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BC663" w14:textId="77777777" w:rsidR="0019449F" w:rsidRPr="00D203C1" w:rsidRDefault="0019449F" w:rsidP="21647ABF">
      <w:pPr>
        <w:pStyle w:val="BodyText"/>
        <w:rPr>
          <w:color w:val="074F6A" w:themeColor="accent4" w:themeShade="80"/>
          <w:sz w:val="56"/>
          <w:szCs w:val="56"/>
        </w:rPr>
      </w:pPr>
      <w:bookmarkStart w:id="0" w:name="_Toc500424057"/>
      <w:bookmarkStart w:id="1" w:name="_Toc199255796"/>
      <w:bookmarkStart w:id="2" w:name="_Toc973495717"/>
      <w:bookmarkStart w:id="3" w:name="_Toc36879397"/>
      <w:bookmarkStart w:id="4" w:name="_Toc1949299550"/>
      <w:bookmarkStart w:id="5" w:name="_Toc486889897"/>
      <w:bookmarkStart w:id="6" w:name="_Toc1654011185"/>
      <w:bookmarkStart w:id="7" w:name="_Toc508874941"/>
      <w:bookmarkStart w:id="8" w:name="_Toc1475085995"/>
      <w:bookmarkStart w:id="9" w:name="_Toc330186202"/>
      <w:bookmarkStart w:id="10" w:name="_Toc84197604"/>
      <w:bookmarkStart w:id="11" w:name="_Toc1724376765"/>
      <w:bookmarkStart w:id="12" w:name="_Toc1728110346"/>
      <w:bookmarkStart w:id="13" w:name="_Toc1847185724"/>
      <w:bookmarkStart w:id="14" w:name="_Toc1279744595"/>
      <w:bookmarkStart w:id="15" w:name="_Toc1795971028"/>
      <w:bookmarkStart w:id="16" w:name="_Toc673975994"/>
      <w:bookmarkStart w:id="17" w:name="_Toc167691020"/>
      <w:bookmarkStart w:id="18" w:name="_Toc843568886"/>
      <w:bookmarkStart w:id="19" w:name="_Toc138210060"/>
      <w:bookmarkStart w:id="20" w:name="_Toc571714840"/>
      <w:bookmarkStart w:id="21" w:name="_Toc1663608543"/>
      <w:bookmarkStart w:id="22" w:name="_Toc1688535036"/>
      <w:bookmarkStart w:id="23" w:name="_Toc1135265605"/>
      <w:bookmarkStart w:id="24" w:name="_Toc1142770856"/>
      <w:bookmarkStart w:id="25" w:name="_Toc2125687944"/>
      <w:bookmarkStart w:id="26" w:name="_Toc1138194714"/>
      <w:bookmarkStart w:id="27" w:name="_Toc948236429"/>
      <w:bookmarkStart w:id="28" w:name="_Toc1564959388"/>
      <w:bookmarkStart w:id="29" w:name="_Toc1819590879"/>
      <w:bookmarkStart w:id="30" w:name="_Toc267014535"/>
      <w:bookmarkStart w:id="31" w:name="_Toc1688641512"/>
      <w:bookmarkStart w:id="32" w:name="_Toc770725296"/>
      <w:r w:rsidRPr="21647ABF">
        <w:rPr>
          <w:color w:val="074F6A" w:themeColor="accent4" w:themeShade="80"/>
          <w:sz w:val="56"/>
          <w:szCs w:val="56"/>
        </w:rPr>
        <w:t>Final report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1896AC91" w14:textId="77777777" w:rsidR="0019449F" w:rsidRPr="00D203C1" w:rsidRDefault="0019449F" w:rsidP="0019449F">
      <w:pPr>
        <w:pStyle w:val="Heading4"/>
      </w:pPr>
      <w:bookmarkStart w:id="33" w:name="_Toc438127971"/>
      <w:bookmarkStart w:id="34" w:name="_Toc1180889407"/>
      <w:bookmarkStart w:id="35" w:name="_Toc35731328"/>
      <w:bookmarkStart w:id="36" w:name="_Toc907464299"/>
      <w:bookmarkStart w:id="37" w:name="_Toc245324123"/>
      <w:bookmarkStart w:id="38" w:name="_Toc1964773933"/>
      <w:bookmarkStart w:id="39" w:name="_Toc1488323053"/>
      <w:bookmarkStart w:id="40" w:name="_Toc1770905626"/>
      <w:bookmarkStart w:id="41" w:name="_Toc1987292823"/>
      <w:bookmarkStart w:id="42" w:name="_Toc1260475569"/>
      <w:bookmarkStart w:id="43" w:name="_Toc966379828"/>
      <w:bookmarkStart w:id="44" w:name="_Toc535509894"/>
      <w:bookmarkStart w:id="45" w:name="_Toc1434811536"/>
      <w:bookmarkStart w:id="46" w:name="_Toc1611322929"/>
      <w:bookmarkStart w:id="47" w:name="_Toc1798415857"/>
      <w:bookmarkStart w:id="48" w:name="_Toc751969005"/>
      <w:bookmarkStart w:id="49" w:name="_Toc1631599829"/>
      <w:bookmarkStart w:id="50" w:name="_Toc34938627"/>
      <w:bookmarkStart w:id="51" w:name="_Toc1776819920"/>
      <w:bookmarkStart w:id="52" w:name="_Toc2042300255"/>
      <w:bookmarkStart w:id="53" w:name="_Toc1387337790"/>
      <w:bookmarkStart w:id="54" w:name="_Toc1001772366"/>
      <w:bookmarkStart w:id="55" w:name="_Toc1638119226"/>
      <w:bookmarkStart w:id="56" w:name="_Toc1379410365"/>
      <w:bookmarkStart w:id="57" w:name="_Toc1202075291"/>
      <w:bookmarkStart w:id="58" w:name="_Toc435360379"/>
      <w:bookmarkStart w:id="59" w:name="_Toc245471182"/>
      <w:bookmarkStart w:id="60" w:name="_Toc1356968006"/>
      <w:bookmarkStart w:id="61" w:name="_Toc456826818"/>
      <w:bookmarkStart w:id="62" w:name="_Toc1058022040"/>
      <w:bookmarkStart w:id="63" w:name="_Toc219463750"/>
      <w:r w:rsidRPr="00D203C1">
        <w:t>Project title:</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67670007" w14:textId="2C6C1257" w:rsidR="0019449F" w:rsidRPr="00D203C1" w:rsidRDefault="006E736E" w:rsidP="00AC1C64">
      <w:pPr>
        <w:pStyle w:val="BodyText"/>
        <w:jc w:val="both"/>
        <w:rPr>
          <w:color w:val="074F6A" w:themeColor="accent4" w:themeShade="80"/>
          <w:sz w:val="56"/>
          <w:szCs w:val="56"/>
        </w:rPr>
      </w:pPr>
      <w:bookmarkStart w:id="64" w:name="_Toc199255797"/>
      <w:bookmarkStart w:id="65" w:name="_Toc241100629"/>
      <w:bookmarkStart w:id="66" w:name="_Toc832307826"/>
      <w:bookmarkStart w:id="67" w:name="_Toc1396957235"/>
      <w:bookmarkStart w:id="68" w:name="_Toc48650427"/>
      <w:bookmarkStart w:id="69" w:name="_Toc2126976360"/>
      <w:bookmarkStart w:id="70" w:name="_Toc603682104"/>
      <w:bookmarkStart w:id="71" w:name="_Toc457143378"/>
      <w:bookmarkStart w:id="72" w:name="_Toc2116575072"/>
      <w:bookmarkStart w:id="73" w:name="_Toc1777400942"/>
      <w:bookmarkStart w:id="74" w:name="_Toc2017490754"/>
      <w:bookmarkStart w:id="75" w:name="_Toc1605452473"/>
      <w:bookmarkStart w:id="76" w:name="_Toc1648778608"/>
      <w:bookmarkStart w:id="77" w:name="_Toc2005303185"/>
      <w:bookmarkStart w:id="78" w:name="_Toc553270442"/>
      <w:bookmarkStart w:id="79" w:name="_Toc874924670"/>
      <w:bookmarkStart w:id="80" w:name="_Toc572382985"/>
      <w:bookmarkStart w:id="81" w:name="_Toc1940957779"/>
      <w:bookmarkStart w:id="82" w:name="_Toc448921442"/>
      <w:bookmarkStart w:id="83" w:name="_Toc949955062"/>
      <w:bookmarkStart w:id="84" w:name="_Toc1299711254"/>
      <w:bookmarkStart w:id="85" w:name="_Toc1614114940"/>
      <w:bookmarkStart w:id="86" w:name="_Toc693161779"/>
      <w:bookmarkStart w:id="87" w:name="_Toc824744396"/>
      <w:bookmarkStart w:id="88" w:name="_Toc259392655"/>
      <w:bookmarkStart w:id="89" w:name="_Toc803279938"/>
      <w:bookmarkStart w:id="90" w:name="_Toc1864211026"/>
      <w:bookmarkStart w:id="91" w:name="_Toc362406997"/>
      <w:bookmarkStart w:id="92" w:name="_Toc1051252147"/>
      <w:bookmarkStart w:id="93" w:name="_Toc1321806953"/>
      <w:bookmarkStart w:id="94" w:name="_Toc991486757"/>
      <w:bookmarkStart w:id="95" w:name="_Toc281104066"/>
      <w:r w:rsidRPr="21647ABF">
        <w:rPr>
          <w:color w:val="074F6A" w:themeColor="accent4" w:themeShade="80"/>
          <w:sz w:val="56"/>
          <w:szCs w:val="56"/>
        </w:rPr>
        <w:t>National Tree Crop Intensification in Horticulture – Part 2 (Avocado, Mango, Macadamia)</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75790613" w14:textId="77777777" w:rsidR="0019449F" w:rsidRPr="00D203C1" w:rsidRDefault="0019449F" w:rsidP="0019449F">
      <w:pPr>
        <w:pStyle w:val="Heading4"/>
      </w:pPr>
      <w:bookmarkStart w:id="96" w:name="_Toc488663445"/>
      <w:bookmarkStart w:id="97" w:name="_Toc848457882"/>
      <w:bookmarkStart w:id="98" w:name="_Toc1882256717"/>
      <w:bookmarkStart w:id="99" w:name="_Toc677599949"/>
      <w:bookmarkStart w:id="100" w:name="_Toc1889189127"/>
      <w:bookmarkStart w:id="101" w:name="_Toc1094321755"/>
      <w:bookmarkStart w:id="102" w:name="_Toc1433944212"/>
      <w:bookmarkStart w:id="103" w:name="_Toc1828668896"/>
      <w:bookmarkStart w:id="104" w:name="_Toc422429830"/>
      <w:bookmarkStart w:id="105" w:name="_Toc652089579"/>
      <w:bookmarkStart w:id="106" w:name="_Toc1416105158"/>
      <w:bookmarkStart w:id="107" w:name="_Toc831394074"/>
      <w:bookmarkStart w:id="108" w:name="_Toc1397839786"/>
      <w:bookmarkStart w:id="109" w:name="_Toc2023975417"/>
      <w:bookmarkStart w:id="110" w:name="_Toc1714784888"/>
      <w:bookmarkStart w:id="111" w:name="_Toc41651792"/>
      <w:bookmarkStart w:id="112" w:name="_Toc189618344"/>
      <w:bookmarkStart w:id="113" w:name="_Toc1442096307"/>
      <w:bookmarkStart w:id="114" w:name="_Toc281714268"/>
      <w:bookmarkStart w:id="115" w:name="_Toc265243642"/>
      <w:bookmarkStart w:id="116" w:name="_Toc2139078706"/>
      <w:bookmarkStart w:id="117" w:name="_Toc866195171"/>
      <w:bookmarkStart w:id="118" w:name="_Toc1708355326"/>
      <w:bookmarkStart w:id="119" w:name="_Toc1951964559"/>
      <w:bookmarkStart w:id="120" w:name="_Toc8194839"/>
      <w:bookmarkStart w:id="121" w:name="_Toc1115991807"/>
      <w:bookmarkStart w:id="122" w:name="_Toc575329649"/>
      <w:bookmarkStart w:id="123" w:name="_Toc1079816998"/>
      <w:bookmarkStart w:id="124" w:name="_Toc1586290457"/>
      <w:bookmarkStart w:id="125" w:name="_Toc329398596"/>
      <w:bookmarkStart w:id="126" w:name="_Toc681280040"/>
      <w:bookmarkStart w:id="127" w:name="_Toc1093290491"/>
      <w:r w:rsidRPr="00D203C1">
        <w:t>Project leader:</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3EEAF892" w14:textId="32EF2CFB" w:rsidR="0019449F" w:rsidRPr="00D203C1" w:rsidRDefault="006E736E" w:rsidP="0019449F">
      <w:pPr>
        <w:pStyle w:val="Text"/>
      </w:pPr>
      <w:r>
        <w:t>Geoff Dickinson</w:t>
      </w:r>
    </w:p>
    <w:p w14:paraId="574EC1A5" w14:textId="77777777" w:rsidR="0019449F" w:rsidRPr="00D203C1" w:rsidRDefault="0019449F" w:rsidP="0019449F">
      <w:pPr>
        <w:pStyle w:val="Heading4"/>
      </w:pPr>
      <w:bookmarkStart w:id="128" w:name="_Toc488663446"/>
      <w:bookmarkStart w:id="129" w:name="_Toc1284880006"/>
      <w:bookmarkStart w:id="130" w:name="_Toc1869659629"/>
      <w:bookmarkStart w:id="131" w:name="_Toc749027339"/>
      <w:bookmarkStart w:id="132" w:name="_Toc1885371753"/>
      <w:bookmarkStart w:id="133" w:name="_Toc1322413712"/>
      <w:bookmarkStart w:id="134" w:name="_Toc574383204"/>
      <w:bookmarkStart w:id="135" w:name="_Toc838534202"/>
      <w:bookmarkStart w:id="136" w:name="_Toc2120151550"/>
      <w:bookmarkStart w:id="137" w:name="_Toc1672429301"/>
      <w:bookmarkStart w:id="138" w:name="_Toc162170328"/>
      <w:bookmarkStart w:id="139" w:name="_Toc1948904547"/>
      <w:bookmarkStart w:id="140" w:name="_Toc722015345"/>
      <w:bookmarkStart w:id="141" w:name="_Toc734346073"/>
      <w:bookmarkStart w:id="142" w:name="_Toc926610128"/>
      <w:bookmarkStart w:id="143" w:name="_Toc571921289"/>
      <w:bookmarkStart w:id="144" w:name="_Toc76359070"/>
      <w:bookmarkStart w:id="145" w:name="_Toc1971616459"/>
      <w:bookmarkStart w:id="146" w:name="_Toc1840437979"/>
      <w:bookmarkStart w:id="147" w:name="_Toc1422325016"/>
      <w:bookmarkStart w:id="148" w:name="_Toc2085899997"/>
      <w:bookmarkStart w:id="149" w:name="_Toc419186368"/>
      <w:bookmarkStart w:id="150" w:name="_Toc1761641914"/>
      <w:bookmarkStart w:id="151" w:name="_Toc560060742"/>
      <w:bookmarkStart w:id="152" w:name="_Toc187301066"/>
      <w:bookmarkStart w:id="153" w:name="_Toc2079474858"/>
      <w:bookmarkStart w:id="154" w:name="_Toc1852289323"/>
      <w:bookmarkStart w:id="155" w:name="_Toc2017188246"/>
      <w:bookmarkStart w:id="156" w:name="_Toc526973297"/>
      <w:bookmarkStart w:id="157" w:name="_Toc2087254245"/>
      <w:bookmarkStart w:id="158" w:name="_Toc689764412"/>
      <w:bookmarkStart w:id="159" w:name="_Toc468427624"/>
      <w:r w:rsidRPr="00D203C1">
        <w:t>Delivery partner:</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0367B129" w14:textId="055B7889" w:rsidR="0019449F" w:rsidRPr="00D203C1" w:rsidRDefault="006E736E" w:rsidP="0019449F">
      <w:pPr>
        <w:pStyle w:val="Text"/>
      </w:pPr>
      <w:r>
        <w:t xml:space="preserve">Department of </w:t>
      </w:r>
      <w:r w:rsidR="41B085A5">
        <w:t>Primary Industries</w:t>
      </w:r>
      <w:r>
        <w:t>, Queensland</w:t>
      </w:r>
    </w:p>
    <w:p w14:paraId="3C0419AF" w14:textId="77777777" w:rsidR="0019449F" w:rsidRPr="00D203C1" w:rsidRDefault="0019449F" w:rsidP="0019449F">
      <w:pPr>
        <w:pStyle w:val="Heading4"/>
      </w:pPr>
      <w:bookmarkStart w:id="160" w:name="_Toc960493605"/>
      <w:bookmarkStart w:id="161" w:name="_Toc1292553396"/>
      <w:bookmarkStart w:id="162" w:name="_Toc103581615"/>
      <w:bookmarkStart w:id="163" w:name="_Toc158263179"/>
      <w:bookmarkStart w:id="164" w:name="_Toc567047528"/>
      <w:bookmarkStart w:id="165" w:name="_Toc1285767264"/>
      <w:bookmarkStart w:id="166" w:name="_Toc759390531"/>
      <w:bookmarkStart w:id="167" w:name="_Toc549743515"/>
      <w:bookmarkStart w:id="168" w:name="_Toc342374621"/>
      <w:bookmarkStart w:id="169" w:name="_Toc307077863"/>
      <w:bookmarkStart w:id="170" w:name="_Toc1976552444"/>
      <w:bookmarkStart w:id="171" w:name="_Toc932609571"/>
      <w:bookmarkStart w:id="172" w:name="_Toc225479918"/>
      <w:bookmarkStart w:id="173" w:name="_Toc19884813"/>
      <w:bookmarkStart w:id="174" w:name="_Toc1663027956"/>
      <w:bookmarkStart w:id="175" w:name="_Toc316001351"/>
      <w:bookmarkStart w:id="176" w:name="_Toc1720535597"/>
      <w:bookmarkStart w:id="177" w:name="_Toc565071326"/>
      <w:bookmarkStart w:id="178" w:name="_Toc1878503708"/>
      <w:bookmarkStart w:id="179" w:name="_Toc1434207266"/>
      <w:bookmarkStart w:id="180" w:name="_Toc426024453"/>
      <w:bookmarkStart w:id="181" w:name="_Toc1828664147"/>
      <w:bookmarkStart w:id="182" w:name="_Toc2016254452"/>
      <w:bookmarkStart w:id="183" w:name="_Toc229391128"/>
      <w:bookmarkStart w:id="184" w:name="_Toc472361221"/>
      <w:bookmarkStart w:id="185" w:name="_Toc282087360"/>
      <w:bookmarkStart w:id="186" w:name="_Toc1055192813"/>
      <w:bookmarkStart w:id="187" w:name="_Toc1263107081"/>
      <w:bookmarkStart w:id="188" w:name="_Toc586641275"/>
      <w:bookmarkStart w:id="189" w:name="_Toc1329862275"/>
      <w:bookmarkStart w:id="190" w:name="_Toc405086393"/>
      <w:r w:rsidRPr="00D203C1">
        <w:t>Report author</w:t>
      </w:r>
      <w:r>
        <w:t>/s</w:t>
      </w:r>
      <w:r w:rsidRPr="00D203C1">
        <w:t>:</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045A135D" w14:textId="22E3787A" w:rsidR="0019449F" w:rsidRPr="00D203C1" w:rsidRDefault="006E736E" w:rsidP="00610497">
      <w:pPr>
        <w:pStyle w:val="Text"/>
        <w:jc w:val="both"/>
      </w:pPr>
      <w:r>
        <w:t>Geof</w:t>
      </w:r>
      <w:r w:rsidR="5273B622">
        <w:t>f</w:t>
      </w:r>
      <w:r>
        <w:t xml:space="preserve"> Dickinson, Amnon Haberman,</w:t>
      </w:r>
      <w:r w:rsidR="7683B856">
        <w:t xml:space="preserve"> Ryan Orr,</w:t>
      </w:r>
      <w:r>
        <w:t xml:space="preserve"> </w:t>
      </w:r>
      <w:r w:rsidR="7E2CAC5A">
        <w:t xml:space="preserve">Inigo Auzmendi, </w:t>
      </w:r>
      <w:r w:rsidR="1A6C3DA9">
        <w:t xml:space="preserve">Bruce Topp, </w:t>
      </w:r>
      <w:r w:rsidR="003026D9">
        <w:t xml:space="preserve">Gerhard Rossouw, </w:t>
      </w:r>
      <w:r w:rsidR="00EB5E7C">
        <w:t xml:space="preserve">Dario Stefanelli, </w:t>
      </w:r>
      <w:r w:rsidR="003026D9" w:rsidRPr="00923D55">
        <w:t>Simon Yeap</w:t>
      </w:r>
      <w:r w:rsidR="003026D9">
        <w:t xml:space="preserve">, Renata </w:t>
      </w:r>
      <w:proofErr w:type="spellStart"/>
      <w:r w:rsidR="003026D9">
        <w:t>Grunennvaldt</w:t>
      </w:r>
      <w:proofErr w:type="spellEnd"/>
      <w:r w:rsidR="003026D9">
        <w:t xml:space="preserve">, </w:t>
      </w:r>
      <w:r>
        <w:t xml:space="preserve">Hanna Toegel, Siegrid Parfitt, </w:t>
      </w:r>
      <w:r w:rsidR="00293B34">
        <w:t xml:space="preserve">Carole Wright, </w:t>
      </w:r>
      <w:r w:rsidR="00B83585">
        <w:t>Dale Bennett,</w:t>
      </w:r>
      <w:r w:rsidR="006B143D" w:rsidRPr="006B143D">
        <w:t xml:space="preserve"> </w:t>
      </w:r>
      <w:r w:rsidR="003026D9">
        <w:t xml:space="preserve">Neil White, </w:t>
      </w:r>
      <w:r w:rsidR="0721931C">
        <w:t>Emma Carri</w:t>
      </w:r>
      <w:r w:rsidR="0E18EBD8">
        <w:t>é</w:t>
      </w:r>
      <w:r w:rsidR="0721931C">
        <w:t>,</w:t>
      </w:r>
      <w:r w:rsidR="003026D9">
        <w:t xml:space="preserve"> </w:t>
      </w:r>
      <w:r w:rsidR="0BCCA743">
        <w:t xml:space="preserve">Jim Hanan, </w:t>
      </w:r>
      <w:proofErr w:type="spellStart"/>
      <w:r w:rsidR="003026D9">
        <w:t>Mobashwer</w:t>
      </w:r>
      <w:proofErr w:type="spellEnd"/>
      <w:r w:rsidR="003026D9">
        <w:t xml:space="preserve"> Alam, Pragya Dhakal Poudel, Marguerite White, </w:t>
      </w:r>
      <w:r w:rsidR="006A0B0B">
        <w:t>David Oag, Col Douglas</w:t>
      </w:r>
      <w:r>
        <w:t>,</w:t>
      </w:r>
      <w:r w:rsidR="66C37896">
        <w:t xml:space="preserve"> </w:t>
      </w:r>
      <w:r w:rsidR="006A0B0B">
        <w:t>John Wilkie,</w:t>
      </w:r>
      <w:r>
        <w:t xml:space="preserve"> </w:t>
      </w:r>
      <w:r w:rsidR="00F31463">
        <w:t xml:space="preserve">Shane </w:t>
      </w:r>
      <w:proofErr w:type="spellStart"/>
      <w:r w:rsidR="00F31463">
        <w:t>Mulo</w:t>
      </w:r>
      <w:proofErr w:type="spellEnd"/>
      <w:r w:rsidR="00F31463">
        <w:t xml:space="preserve"> </w:t>
      </w:r>
      <w:r>
        <w:t xml:space="preserve">and Ian </w:t>
      </w:r>
      <w:r w:rsidR="006D0623">
        <w:t>Bally.</w:t>
      </w:r>
    </w:p>
    <w:p w14:paraId="0EA58086" w14:textId="77777777" w:rsidR="0019449F" w:rsidRPr="00D203C1" w:rsidRDefault="0019449F" w:rsidP="0019449F">
      <w:pPr>
        <w:pStyle w:val="Heading4"/>
      </w:pPr>
      <w:bookmarkStart w:id="191" w:name="_Toc488663447"/>
      <w:bookmarkStart w:id="192" w:name="_Toc691655318"/>
      <w:bookmarkStart w:id="193" w:name="_Toc1765618447"/>
      <w:bookmarkStart w:id="194" w:name="_Toc338500211"/>
      <w:bookmarkStart w:id="195" w:name="_Toc1321703387"/>
      <w:bookmarkStart w:id="196" w:name="_Toc2051208731"/>
      <w:bookmarkStart w:id="197" w:name="_Toc2021591985"/>
      <w:bookmarkStart w:id="198" w:name="_Toc1927534928"/>
      <w:bookmarkStart w:id="199" w:name="_Toc658229739"/>
      <w:bookmarkStart w:id="200" w:name="_Toc1982552681"/>
      <w:bookmarkStart w:id="201" w:name="_Toc1280950691"/>
      <w:bookmarkStart w:id="202" w:name="_Toc921224679"/>
      <w:bookmarkStart w:id="203" w:name="_Toc1329548289"/>
      <w:bookmarkStart w:id="204" w:name="_Toc559528777"/>
      <w:bookmarkStart w:id="205" w:name="_Toc1834346543"/>
      <w:bookmarkStart w:id="206" w:name="_Toc364888032"/>
      <w:bookmarkStart w:id="207" w:name="_Toc1630918610"/>
      <w:bookmarkStart w:id="208" w:name="_Toc1471862141"/>
      <w:bookmarkStart w:id="209" w:name="_Toc867948362"/>
      <w:bookmarkStart w:id="210" w:name="_Toc258190567"/>
      <w:bookmarkStart w:id="211" w:name="_Toc2002993926"/>
      <w:bookmarkStart w:id="212" w:name="_Toc1676220640"/>
      <w:bookmarkStart w:id="213" w:name="_Toc300152123"/>
      <w:bookmarkStart w:id="214" w:name="_Toc105065825"/>
      <w:bookmarkStart w:id="215" w:name="_Toc1216155346"/>
      <w:bookmarkStart w:id="216" w:name="_Toc1322602621"/>
      <w:bookmarkStart w:id="217" w:name="_Toc1955275995"/>
      <w:bookmarkStart w:id="218" w:name="_Toc1819974783"/>
      <w:bookmarkStart w:id="219" w:name="_Toc781293246"/>
      <w:bookmarkStart w:id="220" w:name="_Toc2006553712"/>
      <w:bookmarkStart w:id="221" w:name="_Toc1641614956"/>
      <w:bookmarkStart w:id="222" w:name="_Toc1711953110"/>
      <w:r w:rsidRPr="00D203C1">
        <w:t>Project code:</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Pr="00D203C1">
        <w:t xml:space="preserve"> </w:t>
      </w:r>
    </w:p>
    <w:p w14:paraId="7E404ED2" w14:textId="47C0C1A4" w:rsidR="0019449F" w:rsidRPr="00D203C1" w:rsidRDefault="006E736E" w:rsidP="0019449F">
      <w:pPr>
        <w:pStyle w:val="Text"/>
      </w:pPr>
      <w:r>
        <w:t>AS18000</w:t>
      </w:r>
    </w:p>
    <w:p w14:paraId="041CCCB2" w14:textId="77777777" w:rsidR="0019449F" w:rsidRPr="00D203C1" w:rsidRDefault="0019449F" w:rsidP="0019449F">
      <w:pPr>
        <w:pStyle w:val="Heading4"/>
      </w:pPr>
      <w:bookmarkStart w:id="223" w:name="_Toc488663448"/>
      <w:bookmarkStart w:id="224" w:name="_Toc480500828"/>
      <w:bookmarkStart w:id="225" w:name="_Toc71081926"/>
      <w:bookmarkStart w:id="226" w:name="_Toc2066326099"/>
      <w:bookmarkStart w:id="227" w:name="_Toc870880033"/>
      <w:bookmarkStart w:id="228" w:name="_Toc395603152"/>
      <w:bookmarkStart w:id="229" w:name="_Toc1975596871"/>
      <w:bookmarkStart w:id="230" w:name="_Toc1792847426"/>
      <w:bookmarkStart w:id="231" w:name="_Toc829438561"/>
      <w:bookmarkStart w:id="232" w:name="_Toc301030519"/>
      <w:bookmarkStart w:id="233" w:name="_Toc1382937177"/>
      <w:bookmarkStart w:id="234" w:name="_Toc292116626"/>
      <w:bookmarkStart w:id="235" w:name="_Toc550092896"/>
      <w:bookmarkStart w:id="236" w:name="_Toc1419245235"/>
      <w:bookmarkStart w:id="237" w:name="_Toc703424133"/>
      <w:bookmarkStart w:id="238" w:name="_Toc35365716"/>
      <w:bookmarkStart w:id="239" w:name="_Toc655842451"/>
      <w:bookmarkStart w:id="240" w:name="_Toc1468369036"/>
      <w:bookmarkStart w:id="241" w:name="_Toc593711542"/>
      <w:bookmarkStart w:id="242" w:name="_Toc1089006165"/>
      <w:bookmarkStart w:id="243" w:name="_Toc404357446"/>
      <w:bookmarkStart w:id="244" w:name="_Toc447912005"/>
      <w:bookmarkStart w:id="245" w:name="_Toc1304721381"/>
      <w:bookmarkStart w:id="246" w:name="_Toc2077556554"/>
      <w:bookmarkStart w:id="247" w:name="_Toc1978014912"/>
      <w:bookmarkStart w:id="248" w:name="_Toc1332479751"/>
      <w:bookmarkStart w:id="249" w:name="_Toc1870382337"/>
      <w:bookmarkStart w:id="250" w:name="_Toc412764771"/>
      <w:bookmarkStart w:id="251" w:name="_Toc852430236"/>
      <w:bookmarkStart w:id="252" w:name="_Toc1562220261"/>
      <w:bookmarkStart w:id="253" w:name="_Toc838687151"/>
      <w:bookmarkStart w:id="254" w:name="_Toc1269486483"/>
      <w:r w:rsidRPr="00D203C1">
        <w:t>Date:</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sidRPr="00D203C1">
        <w:t xml:space="preserve"> </w:t>
      </w:r>
    </w:p>
    <w:p w14:paraId="5FE58C9F" w14:textId="4621B97D" w:rsidR="0019449F" w:rsidRPr="00D203C1" w:rsidRDefault="006E736E" w:rsidP="0019449F">
      <w:pPr>
        <w:pStyle w:val="Text"/>
      </w:pPr>
      <w:r>
        <w:t>1 June 2025</w:t>
      </w:r>
    </w:p>
    <w:p w14:paraId="0450A64D" w14:textId="77777777" w:rsidR="0019449F" w:rsidRPr="00D203C1" w:rsidRDefault="0019449F" w:rsidP="0019449F">
      <w:pPr>
        <w:pStyle w:val="Heading4"/>
      </w:pPr>
      <w:bookmarkStart w:id="255" w:name="_Toc488663449"/>
      <w:bookmarkStart w:id="256" w:name="_Toc700568349"/>
      <w:bookmarkStart w:id="257" w:name="_Toc1824923507"/>
      <w:bookmarkStart w:id="258" w:name="_Toc1132311704"/>
      <w:bookmarkStart w:id="259" w:name="_Toc1201059844"/>
      <w:bookmarkStart w:id="260" w:name="_Toc1253225798"/>
      <w:bookmarkStart w:id="261" w:name="_Toc264189768"/>
      <w:bookmarkStart w:id="262" w:name="_Toc388229361"/>
      <w:bookmarkStart w:id="263" w:name="_Toc453585707"/>
      <w:bookmarkStart w:id="264" w:name="_Toc150604369"/>
      <w:bookmarkStart w:id="265" w:name="_Toc426034988"/>
      <w:bookmarkStart w:id="266" w:name="_Toc2026632851"/>
      <w:bookmarkStart w:id="267" w:name="_Toc1980305570"/>
      <w:bookmarkStart w:id="268" w:name="_Toc647280067"/>
      <w:bookmarkStart w:id="269" w:name="_Toc2022641483"/>
      <w:bookmarkStart w:id="270" w:name="_Toc1492786960"/>
      <w:bookmarkStart w:id="271" w:name="_Toc629234867"/>
      <w:bookmarkStart w:id="272" w:name="_Toc1810347472"/>
      <w:bookmarkStart w:id="273" w:name="_Toc439458316"/>
      <w:bookmarkStart w:id="274" w:name="_Toc412018889"/>
      <w:bookmarkStart w:id="275" w:name="_Toc403506934"/>
      <w:bookmarkStart w:id="276" w:name="_Toc1004070130"/>
      <w:bookmarkStart w:id="277" w:name="_Toc191925468"/>
      <w:bookmarkStart w:id="278" w:name="_Toc2041171232"/>
      <w:bookmarkStart w:id="279" w:name="_Toc2042516647"/>
      <w:bookmarkStart w:id="280" w:name="_Toc589847463"/>
      <w:bookmarkStart w:id="281" w:name="_Toc1781999751"/>
      <w:bookmarkStart w:id="282" w:name="_Toc819656346"/>
      <w:bookmarkStart w:id="283" w:name="_Toc163195338"/>
      <w:bookmarkStart w:id="284" w:name="_Toc1993447999"/>
      <w:bookmarkStart w:id="285" w:name="_Toc1474399358"/>
      <w:bookmarkStart w:id="286" w:name="_Toc1836475931"/>
      <w:r w:rsidRPr="00D203C1">
        <w:t xml:space="preserve">Report </w:t>
      </w:r>
      <w:r>
        <w:t>s</w:t>
      </w:r>
      <w:r w:rsidRPr="00D203C1">
        <w:t>ensitivity:</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sidRPr="00D203C1">
        <w:t xml:space="preserve"> </w:t>
      </w:r>
    </w:p>
    <w:p w14:paraId="25089916" w14:textId="77777777" w:rsidR="0019449F" w:rsidRPr="00D203C1" w:rsidRDefault="0019449F" w:rsidP="0019449F">
      <w:pPr>
        <w:pStyle w:val="Text"/>
      </w:pPr>
      <w:r w:rsidRPr="00D203C1">
        <w:t>Does the report have any of the following sensitivities?</w:t>
      </w:r>
    </w:p>
    <w:p w14:paraId="55E5B4E9" w14:textId="2DF61B30" w:rsidR="0019449F" w:rsidRPr="00D203C1" w:rsidRDefault="0019449F" w:rsidP="0019449F">
      <w:pPr>
        <w:pStyle w:val="Text"/>
      </w:pPr>
      <w:r w:rsidRPr="00867B66">
        <w:t xml:space="preserve">Commercialisation/IP considerations: </w:t>
      </w:r>
      <w:bookmarkStart w:id="287" w:name="_Hlk199517038"/>
      <w:r w:rsidR="0066548A" w:rsidRPr="00867B66">
        <w:rPr>
          <w:shd w:val="clear" w:color="auto" w:fill="FFFFFF"/>
        </w:rPr>
        <w:fldChar w:fldCharType="begin">
          <w:ffData>
            <w:name w:val="Check2"/>
            <w:enabled/>
            <w:calcOnExit w:val="0"/>
            <w:checkBox>
              <w:sizeAuto/>
              <w:default w:val="1"/>
            </w:checkBox>
          </w:ffData>
        </w:fldChar>
      </w:r>
      <w:r w:rsidR="0066548A" w:rsidRPr="00867B66">
        <w:rPr>
          <w:shd w:val="clear" w:color="auto" w:fill="FFFFFF"/>
        </w:rPr>
        <w:instrText xml:space="preserve"> </w:instrText>
      </w:r>
      <w:bookmarkStart w:id="288" w:name="Check2"/>
      <w:r w:rsidR="0066548A" w:rsidRPr="00867B66">
        <w:rPr>
          <w:shd w:val="clear" w:color="auto" w:fill="FFFFFF"/>
        </w:rPr>
        <w:instrText xml:space="preserve">FORMCHECKBOX </w:instrText>
      </w:r>
      <w:r w:rsidR="0066548A" w:rsidRPr="00867B66">
        <w:rPr>
          <w:highlight w:val="yellow"/>
          <w:shd w:val="clear" w:color="auto" w:fill="FFFFFF"/>
        </w:rPr>
      </w:r>
      <w:r w:rsidR="0066548A" w:rsidRPr="00867B66">
        <w:rPr>
          <w:highlight w:val="yellow"/>
          <w:shd w:val="clear" w:color="auto" w:fill="FFFFFF"/>
        </w:rPr>
        <w:fldChar w:fldCharType="separate"/>
      </w:r>
      <w:r w:rsidR="0066548A" w:rsidRPr="00867B66">
        <w:rPr>
          <w:shd w:val="clear" w:color="auto" w:fill="FFFFFF"/>
        </w:rPr>
        <w:fldChar w:fldCharType="end"/>
      </w:r>
      <w:bookmarkEnd w:id="287"/>
      <w:bookmarkEnd w:id="288"/>
      <w:r w:rsidRPr="00867B66">
        <w:rPr>
          <w:shd w:val="clear" w:color="auto" w:fill="FFFFFF"/>
        </w:rPr>
        <w:t xml:space="preserve">  </w:t>
      </w:r>
      <w:r w:rsidRPr="00867B66">
        <w:t xml:space="preserve">No   </w:t>
      </w:r>
      <w:bookmarkStart w:id="289" w:name="_Hlk199517071"/>
      <w:r w:rsidRPr="00867B66">
        <w:fldChar w:fldCharType="begin">
          <w:ffData>
            <w:name w:val="Check3"/>
            <w:enabled/>
            <w:calcOnExit w:val="0"/>
            <w:checkBox>
              <w:sizeAuto/>
              <w:default w:val="0"/>
            </w:checkBox>
          </w:ffData>
        </w:fldChar>
      </w:r>
      <w:r w:rsidRPr="00867B66">
        <w:instrText xml:space="preserve"> FORMCHECKBOX </w:instrText>
      </w:r>
      <w:r w:rsidRPr="00867B66">
        <w:fldChar w:fldCharType="separate"/>
      </w:r>
      <w:r w:rsidRPr="00867B66">
        <w:fldChar w:fldCharType="end"/>
      </w:r>
      <w:bookmarkEnd w:id="289"/>
      <w:r w:rsidRPr="00867B66">
        <w:t xml:space="preserve">  Yes</w:t>
      </w:r>
      <w:r w:rsidRPr="00D203C1">
        <w:t xml:space="preserve"> </w:t>
      </w:r>
    </w:p>
    <w:p w14:paraId="685A3944" w14:textId="40127B0A" w:rsidR="0019449F" w:rsidRPr="00D203C1" w:rsidRDefault="0019449F" w:rsidP="0019449F">
      <w:pPr>
        <w:pStyle w:val="Text"/>
      </w:pPr>
      <w:r w:rsidRPr="00D203C1">
        <w:t>Intended for journal publication</w:t>
      </w:r>
      <w:r>
        <w:t>:</w:t>
      </w:r>
      <w:r w:rsidR="00B3551D">
        <w:t xml:space="preserve"> </w:t>
      </w:r>
      <w:r w:rsidR="007D6D0D" w:rsidRPr="00867B66">
        <w:fldChar w:fldCharType="begin">
          <w:ffData>
            <w:name w:val="Check3"/>
            <w:enabled/>
            <w:calcOnExit w:val="0"/>
            <w:checkBox>
              <w:sizeAuto/>
              <w:default w:val="0"/>
            </w:checkBox>
          </w:ffData>
        </w:fldChar>
      </w:r>
      <w:r w:rsidR="007D6D0D" w:rsidRPr="00867B66">
        <w:instrText xml:space="preserve"> FORMCHECKBOX </w:instrText>
      </w:r>
      <w:r w:rsidR="007D6D0D" w:rsidRPr="00867B66">
        <w:fldChar w:fldCharType="separate"/>
      </w:r>
      <w:r w:rsidR="007D6D0D" w:rsidRPr="00867B66">
        <w:fldChar w:fldCharType="end"/>
      </w:r>
      <w:r w:rsidRPr="00B350CE">
        <w:rPr>
          <w:shd w:val="clear" w:color="auto" w:fill="FFFFFF"/>
        </w:rPr>
        <w:t xml:space="preserve">  </w:t>
      </w:r>
      <w:r w:rsidRPr="00D203C1">
        <w:t>No</w:t>
      </w:r>
      <w:r>
        <w:t xml:space="preserve">  </w:t>
      </w:r>
      <w:r w:rsidRPr="00D203C1">
        <w:t xml:space="preserve"> </w:t>
      </w:r>
      <w:r w:rsidR="007D6D0D" w:rsidRPr="00867B66">
        <w:rPr>
          <w:shd w:val="clear" w:color="auto" w:fill="FFFFFF"/>
        </w:rPr>
        <w:fldChar w:fldCharType="begin">
          <w:ffData>
            <w:name w:val="Check2"/>
            <w:enabled/>
            <w:calcOnExit w:val="0"/>
            <w:checkBox>
              <w:sizeAuto/>
              <w:default w:val="1"/>
            </w:checkBox>
          </w:ffData>
        </w:fldChar>
      </w:r>
      <w:r w:rsidR="007D6D0D" w:rsidRPr="00867B66">
        <w:rPr>
          <w:shd w:val="clear" w:color="auto" w:fill="FFFFFF"/>
        </w:rPr>
        <w:instrText xml:space="preserve"> FORMCHECKBOX </w:instrText>
      </w:r>
      <w:r w:rsidR="007D6D0D" w:rsidRPr="00867B66">
        <w:rPr>
          <w:highlight w:val="yellow"/>
          <w:shd w:val="clear" w:color="auto" w:fill="FFFFFF"/>
        </w:rPr>
      </w:r>
      <w:r w:rsidR="007D6D0D" w:rsidRPr="00867B66">
        <w:rPr>
          <w:highlight w:val="yellow"/>
          <w:shd w:val="clear" w:color="auto" w:fill="FFFFFF"/>
        </w:rPr>
        <w:fldChar w:fldCharType="separate"/>
      </w:r>
      <w:r w:rsidR="007D6D0D" w:rsidRPr="00867B66">
        <w:rPr>
          <w:shd w:val="clear" w:color="auto" w:fill="FFFFFF"/>
        </w:rPr>
        <w:fldChar w:fldCharType="end"/>
      </w:r>
      <w:r w:rsidRPr="00D203C1">
        <w:t xml:space="preserve"> Yes</w:t>
      </w:r>
    </w:p>
    <w:p w14:paraId="6853D1BF" w14:textId="09E32BC2" w:rsidR="0019449F" w:rsidRPr="00D203C1" w:rsidRDefault="0019449F" w:rsidP="0019449F">
      <w:pPr>
        <w:pStyle w:val="Text"/>
      </w:pPr>
      <w:r w:rsidRPr="00D203C1">
        <w:t>Embargo date</w:t>
      </w:r>
      <w:r>
        <w:t>:</w:t>
      </w:r>
      <w:r w:rsidR="000C260B">
        <w:t xml:space="preserve"> </w:t>
      </w:r>
      <w:r w:rsidR="000C260B">
        <w:rPr>
          <w:shd w:val="clear" w:color="auto" w:fill="FFFFFF"/>
        </w:rPr>
        <w:t xml:space="preserve"> </w:t>
      </w:r>
      <w:r w:rsidR="007D6D0D" w:rsidRPr="00867B66">
        <w:rPr>
          <w:shd w:val="clear" w:color="auto" w:fill="FFFFFF"/>
        </w:rPr>
        <w:fldChar w:fldCharType="begin">
          <w:ffData>
            <w:name w:val="Check2"/>
            <w:enabled/>
            <w:calcOnExit w:val="0"/>
            <w:checkBox>
              <w:sizeAuto/>
              <w:default w:val="1"/>
            </w:checkBox>
          </w:ffData>
        </w:fldChar>
      </w:r>
      <w:r w:rsidR="007D6D0D" w:rsidRPr="00867B66">
        <w:rPr>
          <w:shd w:val="clear" w:color="auto" w:fill="FFFFFF"/>
        </w:rPr>
        <w:instrText xml:space="preserve"> FORMCHECKBOX </w:instrText>
      </w:r>
      <w:r w:rsidR="007D6D0D" w:rsidRPr="00867B66">
        <w:rPr>
          <w:highlight w:val="yellow"/>
          <w:shd w:val="clear" w:color="auto" w:fill="FFFFFF"/>
        </w:rPr>
      </w:r>
      <w:r w:rsidR="007D6D0D" w:rsidRPr="00867B66">
        <w:rPr>
          <w:highlight w:val="yellow"/>
          <w:shd w:val="clear" w:color="auto" w:fill="FFFFFF"/>
        </w:rPr>
        <w:fldChar w:fldCharType="separate"/>
      </w:r>
      <w:r w:rsidR="007D6D0D" w:rsidRPr="00867B66">
        <w:rPr>
          <w:shd w:val="clear" w:color="auto" w:fill="FFFFFF"/>
        </w:rPr>
        <w:fldChar w:fldCharType="end"/>
      </w:r>
      <w:r w:rsidR="007D6D0D">
        <w:rPr>
          <w:shd w:val="clear" w:color="auto" w:fill="FFFFFF"/>
        </w:rPr>
        <w:t xml:space="preserve"> </w:t>
      </w:r>
      <w:r w:rsidRPr="00D203C1">
        <w:t xml:space="preserve">No </w:t>
      </w:r>
      <w:r>
        <w:t xml:space="preserve">  </w:t>
      </w:r>
      <w:r w:rsidRPr="00D203C1">
        <w:fldChar w:fldCharType="begin">
          <w:ffData>
            <w:name w:val="Check3"/>
            <w:enabled/>
            <w:calcOnExit w:val="0"/>
            <w:checkBox>
              <w:sizeAuto/>
              <w:default w:val="0"/>
            </w:checkBox>
          </w:ffData>
        </w:fldChar>
      </w:r>
      <w:r w:rsidRPr="00D203C1">
        <w:instrText xml:space="preserve"> FORMCHECKBOX </w:instrText>
      </w:r>
      <w:r w:rsidRPr="00D203C1">
        <w:fldChar w:fldCharType="separate"/>
      </w:r>
      <w:r w:rsidRPr="00D203C1">
        <w:fldChar w:fldCharType="end"/>
      </w:r>
      <w:r w:rsidRPr="00D203C1">
        <w:t xml:space="preserve">  Yes </w:t>
      </w:r>
      <w:r>
        <w:t>– D</w:t>
      </w:r>
      <w:r w:rsidRPr="00D203C1">
        <w:t>ate: &lt;Day, Month and Yea</w:t>
      </w:r>
      <w:r>
        <w:t>r</w:t>
      </w:r>
      <w:r w:rsidRPr="00D203C1">
        <w:t xml:space="preserve"> e.g.</w:t>
      </w:r>
      <w:r>
        <w:t xml:space="preserve">, </w:t>
      </w:r>
      <w:r w:rsidRPr="00D203C1">
        <w:t xml:space="preserve">10 April 2021&gt; </w:t>
      </w:r>
    </w:p>
    <w:p w14:paraId="72A289BD" w14:textId="77777777" w:rsidR="0019449F" w:rsidRPr="00D203C1" w:rsidRDefault="0019449F" w:rsidP="0019449F">
      <w:pPr>
        <w:pStyle w:val="Text"/>
      </w:pPr>
      <w:r w:rsidRPr="00D203C1">
        <w:t>Please detail the reason for the embargo:</w:t>
      </w:r>
    </w:p>
    <w:p w14:paraId="608B1371" w14:textId="6F347818" w:rsidR="0019449F" w:rsidRPr="00D203C1" w:rsidRDefault="0019449F" w:rsidP="0019449F">
      <w:pPr>
        <w:pStyle w:val="Text"/>
      </w:pPr>
      <w:r w:rsidRPr="00B350CE">
        <w:rPr>
          <w:shd w:val="clear" w:color="auto" w:fill="FFFFFF"/>
        </w:rPr>
        <w:t>Confidentiality:</w:t>
      </w:r>
      <w:r w:rsidR="000C260B">
        <w:rPr>
          <w:shd w:val="clear" w:color="auto" w:fill="FFFFFF"/>
        </w:rPr>
        <w:t xml:space="preserve"> </w:t>
      </w:r>
      <w:r w:rsidR="007D6D0D" w:rsidRPr="00867B66">
        <w:rPr>
          <w:shd w:val="clear" w:color="auto" w:fill="FFFFFF"/>
        </w:rPr>
        <w:fldChar w:fldCharType="begin">
          <w:ffData>
            <w:name w:val="Check2"/>
            <w:enabled/>
            <w:calcOnExit w:val="0"/>
            <w:checkBox>
              <w:sizeAuto/>
              <w:default w:val="1"/>
            </w:checkBox>
          </w:ffData>
        </w:fldChar>
      </w:r>
      <w:r w:rsidR="007D6D0D" w:rsidRPr="00867B66">
        <w:rPr>
          <w:shd w:val="clear" w:color="auto" w:fill="FFFFFF"/>
        </w:rPr>
        <w:instrText xml:space="preserve"> FORMCHECKBOX </w:instrText>
      </w:r>
      <w:r w:rsidR="007D6D0D" w:rsidRPr="00867B66">
        <w:rPr>
          <w:highlight w:val="yellow"/>
          <w:shd w:val="clear" w:color="auto" w:fill="FFFFFF"/>
        </w:rPr>
      </w:r>
      <w:r w:rsidR="007D6D0D" w:rsidRPr="00867B66">
        <w:rPr>
          <w:highlight w:val="yellow"/>
          <w:shd w:val="clear" w:color="auto" w:fill="FFFFFF"/>
        </w:rPr>
        <w:fldChar w:fldCharType="separate"/>
      </w:r>
      <w:r w:rsidR="007D6D0D" w:rsidRPr="00867B66">
        <w:rPr>
          <w:shd w:val="clear" w:color="auto" w:fill="FFFFFF"/>
        </w:rPr>
        <w:fldChar w:fldCharType="end"/>
      </w:r>
      <w:r w:rsidRPr="00B350CE">
        <w:rPr>
          <w:shd w:val="clear" w:color="auto" w:fill="FFFFFF"/>
        </w:rPr>
        <w:t xml:space="preserve">  </w:t>
      </w:r>
      <w:r w:rsidRPr="00D203C1">
        <w:t>No</w:t>
      </w:r>
      <w:r>
        <w:t xml:space="preserve">   </w:t>
      </w:r>
      <w:r w:rsidRPr="00D203C1">
        <w:t xml:space="preserve"> </w:t>
      </w:r>
      <w:r w:rsidRPr="00D203C1">
        <w:fldChar w:fldCharType="begin">
          <w:ffData>
            <w:name w:val="Check3"/>
            <w:enabled/>
            <w:calcOnExit w:val="0"/>
            <w:checkBox>
              <w:sizeAuto/>
              <w:default w:val="0"/>
            </w:checkBox>
          </w:ffData>
        </w:fldChar>
      </w:r>
      <w:r w:rsidRPr="00D203C1">
        <w:instrText xml:space="preserve"> FORMCHECKBOX </w:instrText>
      </w:r>
      <w:r w:rsidRPr="00D203C1">
        <w:fldChar w:fldCharType="separate"/>
      </w:r>
      <w:r w:rsidRPr="00D203C1">
        <w:fldChar w:fldCharType="end"/>
      </w:r>
      <w:r w:rsidRPr="00D203C1">
        <w:t xml:space="preserve">  Yes (whole report)</w:t>
      </w:r>
      <w:r>
        <w:t xml:space="preserve">   </w:t>
      </w:r>
      <w:r w:rsidRPr="00D203C1">
        <w:t xml:space="preserve"> </w:t>
      </w:r>
      <w:r w:rsidRPr="00D203C1">
        <w:fldChar w:fldCharType="begin">
          <w:ffData>
            <w:name w:val="Check4"/>
            <w:enabled/>
            <w:calcOnExit w:val="0"/>
            <w:checkBox>
              <w:sizeAuto/>
              <w:default w:val="0"/>
            </w:checkBox>
          </w:ffData>
        </w:fldChar>
      </w:r>
      <w:r w:rsidRPr="00D203C1">
        <w:instrText xml:space="preserve"> FORMCHECKBOX </w:instrText>
      </w:r>
      <w:r w:rsidRPr="00D203C1">
        <w:fldChar w:fldCharType="separate"/>
      </w:r>
      <w:r w:rsidRPr="00D203C1">
        <w:fldChar w:fldCharType="end"/>
      </w:r>
      <w:r w:rsidRPr="00D203C1">
        <w:t xml:space="preserve"> </w:t>
      </w:r>
      <w:r>
        <w:t xml:space="preserve"> </w:t>
      </w:r>
      <w:r w:rsidRPr="00D203C1">
        <w:t xml:space="preserve">Yes (sections of report are confidential) </w:t>
      </w:r>
    </w:p>
    <w:p w14:paraId="5275B296" w14:textId="77777777" w:rsidR="0019449F" w:rsidRDefault="0019449F" w:rsidP="0019449F">
      <w:pPr>
        <w:pStyle w:val="Text"/>
      </w:pPr>
      <w:r w:rsidRPr="00D203C1">
        <w:t>If sections of the report are confidential, list them here</w:t>
      </w:r>
      <w:r>
        <w:t>:</w:t>
      </w:r>
    </w:p>
    <w:p w14:paraId="08510AD9" w14:textId="77777777" w:rsidR="0019449F" w:rsidRDefault="0019449F" w:rsidP="0019449F">
      <w:pPr>
        <w:pStyle w:val="Text"/>
      </w:pPr>
    </w:p>
    <w:p w14:paraId="2819DEF5" w14:textId="77777777" w:rsidR="0019449F" w:rsidRDefault="0019449F" w:rsidP="0019449F">
      <w:pPr>
        <w:widowControl/>
        <w:spacing w:after="200" w:line="276" w:lineRule="auto"/>
        <w:rPr>
          <w:rFonts w:ascii="Arial" w:hAnsi="Arial" w:cs="Arial"/>
        </w:rPr>
      </w:pPr>
      <w:r>
        <w:rPr>
          <w:rFonts w:ascii="Arial" w:hAnsi="Arial" w:cs="Arial"/>
        </w:rPr>
        <w:br w:type="page"/>
      </w:r>
    </w:p>
    <w:p w14:paraId="038B125B" w14:textId="77777777" w:rsidR="0019449F" w:rsidRPr="00D203C1" w:rsidRDefault="0019449F" w:rsidP="00C540B9">
      <w:pPr>
        <w:pStyle w:val="Heading4"/>
        <w:jc w:val="both"/>
      </w:pPr>
      <w:bookmarkStart w:id="290" w:name="_Toc1930706571"/>
      <w:bookmarkStart w:id="291" w:name="_Toc1603908885"/>
      <w:bookmarkStart w:id="292" w:name="_Toc1858477051"/>
      <w:bookmarkStart w:id="293" w:name="_Toc764916309"/>
      <w:bookmarkStart w:id="294" w:name="_Toc1772647720"/>
      <w:bookmarkStart w:id="295" w:name="_Toc1730299902"/>
      <w:bookmarkStart w:id="296" w:name="_Toc1684428849"/>
      <w:bookmarkStart w:id="297" w:name="_Toc2021206073"/>
      <w:bookmarkStart w:id="298" w:name="_Toc649831319"/>
      <w:bookmarkStart w:id="299" w:name="_Toc548749738"/>
      <w:bookmarkStart w:id="300" w:name="_Toc1509162560"/>
      <w:bookmarkStart w:id="301" w:name="_Toc1671851445"/>
      <w:bookmarkStart w:id="302" w:name="_Toc1700995351"/>
      <w:bookmarkStart w:id="303" w:name="_Toc2024719169"/>
      <w:bookmarkStart w:id="304" w:name="_Toc1519242001"/>
      <w:bookmarkStart w:id="305" w:name="_Toc81612065"/>
      <w:bookmarkStart w:id="306" w:name="_Toc1373677283"/>
      <w:bookmarkStart w:id="307" w:name="_Toc32101907"/>
      <w:bookmarkStart w:id="308" w:name="_Toc308191142"/>
      <w:bookmarkStart w:id="309" w:name="_Toc352258162"/>
      <w:bookmarkStart w:id="310" w:name="_Toc849666865"/>
      <w:bookmarkStart w:id="311" w:name="_Toc806610951"/>
      <w:bookmarkStart w:id="312" w:name="_Toc1332564904"/>
      <w:bookmarkStart w:id="313" w:name="_Toc1427364375"/>
      <w:bookmarkStart w:id="314" w:name="_Toc928693920"/>
      <w:bookmarkStart w:id="315" w:name="_Toc935302923"/>
      <w:bookmarkStart w:id="316" w:name="_Toc2067682003"/>
      <w:bookmarkStart w:id="317" w:name="_Toc1298897662"/>
      <w:bookmarkStart w:id="318" w:name="_Toc587102829"/>
      <w:bookmarkStart w:id="319" w:name="_Toc1290034809"/>
      <w:bookmarkStart w:id="320" w:name="_Toc432510286"/>
      <w:r w:rsidRPr="00D203C1">
        <w:lastRenderedPageBreak/>
        <w:t>Disclaimer:</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094BED20" w14:textId="77777777" w:rsidR="0019449F" w:rsidRPr="00EE0998" w:rsidRDefault="0019449F" w:rsidP="00C540B9">
      <w:pPr>
        <w:pStyle w:val="Text"/>
        <w:jc w:val="both"/>
      </w:pPr>
      <w:bookmarkStart w:id="321" w:name="_Toc488663450"/>
      <w:r w:rsidRPr="00EE0998">
        <w:t xml:space="preserve">Horticulture Innovation Australia Limited (Hort Innovation) makes no representations and expressly disclaims all warranties (to the extent permitted by law) about the accuracy, completeness, or currency of information in this </w:t>
      </w:r>
      <w:r>
        <w:t>f</w:t>
      </w:r>
      <w:r w:rsidRPr="00EE0998">
        <w:t xml:space="preserve">inal </w:t>
      </w:r>
      <w:r>
        <w:t>r</w:t>
      </w:r>
      <w:r w:rsidRPr="00EE0998">
        <w:t>eport.</w:t>
      </w:r>
    </w:p>
    <w:p w14:paraId="40D4A3B7" w14:textId="77777777" w:rsidR="0019449F" w:rsidRPr="00EE0998" w:rsidRDefault="0019449F" w:rsidP="00C540B9">
      <w:pPr>
        <w:pStyle w:val="Text"/>
        <w:jc w:val="both"/>
      </w:pPr>
      <w:r w:rsidRPr="00EE0998">
        <w:t xml:space="preserve">Users of this </w:t>
      </w:r>
      <w:r>
        <w:t>f</w:t>
      </w:r>
      <w:r w:rsidRPr="00EE0998">
        <w:t xml:space="preserve">inal </w:t>
      </w:r>
      <w:r>
        <w:t>r</w:t>
      </w:r>
      <w:r w:rsidRPr="00EE0998">
        <w:t xml:space="preserve">eport should take independent action to confirm any information in this </w:t>
      </w:r>
      <w:r>
        <w:t>f</w:t>
      </w:r>
      <w:r w:rsidRPr="00EE0998">
        <w:t xml:space="preserve">inal </w:t>
      </w:r>
      <w:r>
        <w:t>r</w:t>
      </w:r>
      <w:r w:rsidRPr="00EE0998">
        <w:t>eport before relying on that information in any way.</w:t>
      </w:r>
    </w:p>
    <w:p w14:paraId="38997B13" w14:textId="77777777" w:rsidR="0019449F" w:rsidRPr="00EE0998" w:rsidRDefault="0019449F" w:rsidP="00C540B9">
      <w:pPr>
        <w:pStyle w:val="Text"/>
        <w:jc w:val="both"/>
      </w:pPr>
      <w:r w:rsidRPr="00EE0998">
        <w:t xml:space="preserve">Reliance on any information provided by Hort Innovation is entirely at your own risk. Hort Innovation is not (to the extent permitted by law) responsible for, and will not be liable for, any loss, damage, claim, expense, cost (including legal costs) or other liability arising in any way (including from Hort Innovation or any other person’s negligence or otherwise) from your use or non-use of the </w:t>
      </w:r>
      <w:r>
        <w:t>f</w:t>
      </w:r>
      <w:r w:rsidRPr="00EE0998">
        <w:t xml:space="preserve">inal </w:t>
      </w:r>
      <w:r>
        <w:t>r</w:t>
      </w:r>
      <w:r w:rsidRPr="00EE0998">
        <w:t xml:space="preserve">eport or from reliance on information contained in the </w:t>
      </w:r>
      <w:r>
        <w:t>f</w:t>
      </w:r>
      <w:r w:rsidRPr="00EE0998">
        <w:t xml:space="preserve">inal </w:t>
      </w:r>
      <w:r>
        <w:t>r</w:t>
      </w:r>
      <w:r w:rsidRPr="00EE0998">
        <w:t>eport or that Hort Innovation provides to you by any other means.</w:t>
      </w:r>
    </w:p>
    <w:p w14:paraId="73134856" w14:textId="77777777" w:rsidR="0019449F" w:rsidRPr="00D203C1" w:rsidRDefault="0019449F" w:rsidP="00C540B9">
      <w:pPr>
        <w:pStyle w:val="Heading4"/>
        <w:jc w:val="both"/>
      </w:pPr>
      <w:bookmarkStart w:id="322" w:name="_Toc1990767047"/>
      <w:bookmarkStart w:id="323" w:name="_Toc149050437"/>
      <w:bookmarkStart w:id="324" w:name="_Toc403534023"/>
      <w:bookmarkStart w:id="325" w:name="_Toc896102162"/>
      <w:bookmarkStart w:id="326" w:name="_Toc373715876"/>
      <w:bookmarkStart w:id="327" w:name="_Toc51971859"/>
      <w:bookmarkStart w:id="328" w:name="_Toc1598387167"/>
      <w:bookmarkStart w:id="329" w:name="_Toc127043104"/>
      <w:bookmarkStart w:id="330" w:name="_Toc1994683900"/>
      <w:bookmarkStart w:id="331" w:name="_Toc483665631"/>
      <w:bookmarkStart w:id="332" w:name="_Toc695179761"/>
      <w:bookmarkStart w:id="333" w:name="_Toc2109709466"/>
      <w:bookmarkStart w:id="334" w:name="_Toc2000772788"/>
      <w:bookmarkStart w:id="335" w:name="_Toc926780979"/>
      <w:bookmarkStart w:id="336" w:name="_Toc1127489445"/>
      <w:bookmarkStart w:id="337" w:name="_Toc780471161"/>
      <w:bookmarkStart w:id="338" w:name="_Toc428822911"/>
      <w:bookmarkStart w:id="339" w:name="_Toc559115525"/>
      <w:bookmarkStart w:id="340" w:name="_Toc1878686704"/>
      <w:bookmarkStart w:id="341" w:name="_Toc1281444459"/>
      <w:bookmarkStart w:id="342" w:name="_Toc803521623"/>
      <w:bookmarkStart w:id="343" w:name="_Toc130641349"/>
      <w:bookmarkStart w:id="344" w:name="_Toc1055425279"/>
      <w:bookmarkStart w:id="345" w:name="_Toc1868849144"/>
      <w:bookmarkStart w:id="346" w:name="_Toc533392656"/>
      <w:bookmarkStart w:id="347" w:name="_Toc419055047"/>
      <w:bookmarkStart w:id="348" w:name="_Toc877471736"/>
      <w:bookmarkStart w:id="349" w:name="_Toc618809129"/>
      <w:bookmarkStart w:id="350" w:name="_Toc558182208"/>
      <w:bookmarkStart w:id="351" w:name="_Toc23062472"/>
      <w:bookmarkStart w:id="352" w:name="_Toc436127255"/>
      <w:r w:rsidRPr="00D203C1">
        <w:t>Funding statement:</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6D83C49D" w14:textId="77777777" w:rsidR="0019449F" w:rsidRPr="00EE0998" w:rsidRDefault="0019449F" w:rsidP="00C540B9">
      <w:pPr>
        <w:pStyle w:val="Text"/>
        <w:jc w:val="both"/>
        <w:rPr>
          <w:b/>
        </w:rPr>
      </w:pPr>
      <w:r w:rsidRPr="00EE0998">
        <w:rPr>
          <w:b/>
        </w:rPr>
        <w:t>Hort Frontiers – R&amp;D projects</w:t>
      </w:r>
      <w:r w:rsidRPr="00EE0998">
        <w:rPr>
          <w:rStyle w:val="apple-converted-space"/>
          <w:b/>
        </w:rPr>
        <w:t> </w:t>
      </w:r>
    </w:p>
    <w:p w14:paraId="731AB0D2" w14:textId="73D836FC" w:rsidR="0019449F" w:rsidRPr="00EE0998" w:rsidRDefault="003E7B95" w:rsidP="00C540B9">
      <w:pPr>
        <w:pStyle w:val="Text"/>
        <w:jc w:val="both"/>
      </w:pPr>
      <w:r>
        <w:t xml:space="preserve">The </w:t>
      </w:r>
      <w:r w:rsidR="13075437">
        <w:t>AS18000</w:t>
      </w:r>
      <w:r w:rsidR="00B94CB8">
        <w:t xml:space="preserve"> National Tree Crop Intensification in Horticulture </w:t>
      </w:r>
      <w:r w:rsidR="00001DC4">
        <w:t xml:space="preserve">– Part 2 </w:t>
      </w:r>
      <w:r w:rsidR="000F1D74">
        <w:t xml:space="preserve">(Avocado, Macadamia, Mango) project </w:t>
      </w:r>
      <w:r w:rsidR="0019449F" w:rsidRPr="00EE0998">
        <w:t xml:space="preserve">is funded by Hort Frontiers </w:t>
      </w:r>
      <w:r w:rsidR="007E3E76">
        <w:t>– R&amp;D Projects</w:t>
      </w:r>
      <w:r w:rsidR="0019449F" w:rsidRPr="00EE0998">
        <w:t xml:space="preserve">, part of the Hort Frontiers strategic partnership initiative developed by Hort Innovation, with co-investment from </w:t>
      </w:r>
      <w:proofErr w:type="spellStart"/>
      <w:r w:rsidR="004675E0" w:rsidRPr="009F734F">
        <w:rPr>
          <w:lang w:val="en-US" w:eastAsia="en-AU"/>
        </w:rPr>
        <w:t>Queensland</w:t>
      </w:r>
      <w:r w:rsidR="004675E0">
        <w:rPr>
          <w:lang w:val="en-US" w:eastAsia="en-AU"/>
        </w:rPr>
        <w:t>s</w:t>
      </w:r>
      <w:proofErr w:type="spellEnd"/>
      <w:r w:rsidR="004675E0" w:rsidRPr="009F734F">
        <w:rPr>
          <w:lang w:val="en-US" w:eastAsia="en-AU"/>
        </w:rPr>
        <w:t xml:space="preserve"> Department of Primary Industries, Queensland Alliance for Agriculture and Food Innovation, the Western Australia Department of Primary Industries and Regional Development</w:t>
      </w:r>
      <w:r w:rsidR="00206C11">
        <w:rPr>
          <w:lang w:val="en-US" w:eastAsia="en-AU"/>
        </w:rPr>
        <w:t>, P</w:t>
      </w:r>
      <w:r w:rsidR="00D761F8">
        <w:rPr>
          <w:lang w:val="en-US" w:eastAsia="en-AU"/>
        </w:rPr>
        <w:t>ei</w:t>
      </w:r>
      <w:r w:rsidR="001E513B">
        <w:rPr>
          <w:lang w:val="en-US" w:eastAsia="en-AU"/>
        </w:rPr>
        <w:t xml:space="preserve">rson </w:t>
      </w:r>
      <w:r w:rsidR="00444A8D">
        <w:rPr>
          <w:lang w:val="en-US" w:eastAsia="en-AU"/>
        </w:rPr>
        <w:t>Memorial Trust</w:t>
      </w:r>
      <w:r w:rsidR="004675E0">
        <w:rPr>
          <w:lang w:val="en-US" w:eastAsia="en-AU"/>
        </w:rPr>
        <w:t xml:space="preserve"> </w:t>
      </w:r>
      <w:r w:rsidR="0019449F" w:rsidRPr="00EE0998">
        <w:t>and contributions from the Australian Government.</w:t>
      </w:r>
    </w:p>
    <w:p w14:paraId="61FE56CE" w14:textId="77777777" w:rsidR="0019449F" w:rsidRPr="00D203C1" w:rsidRDefault="0019449F" w:rsidP="0019449F">
      <w:pPr>
        <w:pStyle w:val="Heading4"/>
      </w:pPr>
      <w:bookmarkStart w:id="353" w:name="_Toc488663451"/>
      <w:bookmarkStart w:id="354" w:name="_Toc2089491956"/>
      <w:bookmarkStart w:id="355" w:name="_Toc954611829"/>
      <w:bookmarkStart w:id="356" w:name="_Toc509270686"/>
      <w:bookmarkStart w:id="357" w:name="_Toc631320960"/>
      <w:bookmarkStart w:id="358" w:name="_Toc885703605"/>
      <w:bookmarkStart w:id="359" w:name="_Toc1711132976"/>
      <w:bookmarkStart w:id="360" w:name="_Toc1033746961"/>
      <w:bookmarkStart w:id="361" w:name="_Toc1378383023"/>
      <w:bookmarkStart w:id="362" w:name="_Toc1117938386"/>
      <w:bookmarkStart w:id="363" w:name="_Toc1098181292"/>
      <w:bookmarkStart w:id="364" w:name="_Toc1144066937"/>
      <w:bookmarkStart w:id="365" w:name="_Toc1675207387"/>
      <w:bookmarkStart w:id="366" w:name="_Toc1754248168"/>
      <w:bookmarkStart w:id="367" w:name="_Toc996459542"/>
      <w:bookmarkStart w:id="368" w:name="_Toc1621269811"/>
      <w:bookmarkStart w:id="369" w:name="_Toc175290569"/>
      <w:bookmarkStart w:id="370" w:name="_Toc412314846"/>
      <w:bookmarkStart w:id="371" w:name="_Toc1073929973"/>
      <w:bookmarkStart w:id="372" w:name="_Toc1156064006"/>
      <w:bookmarkStart w:id="373" w:name="_Toc1811244301"/>
      <w:bookmarkStart w:id="374" w:name="_Toc835796341"/>
      <w:bookmarkStart w:id="375" w:name="_Toc600767436"/>
      <w:bookmarkStart w:id="376" w:name="_Toc1994055884"/>
      <w:bookmarkStart w:id="377" w:name="_Toc2062468189"/>
      <w:bookmarkStart w:id="378" w:name="_Toc169870539"/>
      <w:bookmarkStart w:id="379" w:name="_Toc1537138129"/>
      <w:bookmarkStart w:id="380" w:name="_Toc1780945825"/>
      <w:bookmarkStart w:id="381" w:name="_Toc271404396"/>
      <w:bookmarkStart w:id="382" w:name="_Toc1954927294"/>
      <w:bookmarkStart w:id="383" w:name="_Toc934993230"/>
      <w:bookmarkStart w:id="384" w:name="_Toc54278266"/>
      <w:r w:rsidRPr="00D203C1">
        <w:t>Pub</w:t>
      </w:r>
      <w:r w:rsidRPr="00EE0998">
        <w:t>l</w:t>
      </w:r>
      <w:r w:rsidRPr="00D203C1">
        <w:t>ishing details:</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14:paraId="75551A0A" w14:textId="77777777" w:rsidR="0019449F" w:rsidRPr="00EE0998" w:rsidRDefault="0019449F" w:rsidP="0019449F">
      <w:pPr>
        <w:pStyle w:val="Text"/>
      </w:pPr>
      <w:r w:rsidRPr="00065941">
        <w:t>ISBN &lt;</w:t>
      </w:r>
      <w:r w:rsidRPr="00EE0998">
        <w:t>Hort Innovation to add&gt;</w:t>
      </w:r>
    </w:p>
    <w:p w14:paraId="5CD4DF7A" w14:textId="77777777" w:rsidR="0019449F" w:rsidRPr="00EE0998" w:rsidRDefault="0019449F" w:rsidP="0019449F">
      <w:pPr>
        <w:pStyle w:val="Text"/>
      </w:pPr>
      <w:r w:rsidRPr="00EE0998">
        <w:t xml:space="preserve">Published and distributed by: Horticulture Innovation Australia Limited </w:t>
      </w:r>
      <w:r w:rsidRPr="00EE0998">
        <w:br/>
        <w:t xml:space="preserve">ABN 71 602100149 </w:t>
      </w:r>
    </w:p>
    <w:p w14:paraId="6D8E303F" w14:textId="77777777" w:rsidR="0019449F" w:rsidRPr="00EE0998" w:rsidRDefault="0019449F" w:rsidP="0019449F">
      <w:pPr>
        <w:pStyle w:val="Text"/>
      </w:pPr>
      <w:r w:rsidRPr="00EE0998">
        <w:t>Level 7</w:t>
      </w:r>
      <w:r w:rsidRPr="00EE0998">
        <w:br/>
        <w:t>141 Walker Street</w:t>
      </w:r>
      <w:r w:rsidRPr="00EE0998">
        <w:br/>
        <w:t>North Sydney NSW 2060</w:t>
      </w:r>
    </w:p>
    <w:p w14:paraId="02DDD46E" w14:textId="77777777" w:rsidR="0019449F" w:rsidRPr="00EE0998" w:rsidRDefault="0019449F" w:rsidP="0019449F">
      <w:pPr>
        <w:pStyle w:val="Text"/>
      </w:pPr>
      <w:r w:rsidRPr="00EE0998">
        <w:t>Telephone: (02) 8295 2300</w:t>
      </w:r>
    </w:p>
    <w:p w14:paraId="132B3709" w14:textId="77777777" w:rsidR="0019449F" w:rsidRPr="00EE0998" w:rsidRDefault="0019449F" w:rsidP="0019449F">
      <w:pPr>
        <w:pStyle w:val="Text"/>
      </w:pPr>
      <w:r w:rsidRPr="00EE0998">
        <w:t>www.horticulture.com.au</w:t>
      </w:r>
    </w:p>
    <w:p w14:paraId="7BEB1B27" w14:textId="77BD56A7" w:rsidR="0019449F" w:rsidRPr="00D203C1" w:rsidRDefault="0019449F" w:rsidP="0019449F">
      <w:pPr>
        <w:pStyle w:val="Text"/>
      </w:pPr>
      <w:r w:rsidRPr="00EE0998">
        <w:t xml:space="preserve">© Copyright </w:t>
      </w:r>
      <w:r w:rsidRPr="00C540B9">
        <w:t>202</w:t>
      </w:r>
      <w:r w:rsidR="00F4309F" w:rsidRPr="00C540B9">
        <w:t>5</w:t>
      </w:r>
      <w:r w:rsidRPr="00EE0998">
        <w:t xml:space="preserve"> Horticulture</w:t>
      </w:r>
      <w:r w:rsidRPr="00D203C1">
        <w:t xml:space="preserve"> Innovation Australia Limited</w:t>
      </w:r>
    </w:p>
    <w:p w14:paraId="057D9192" w14:textId="77777777" w:rsidR="0019449F" w:rsidRPr="00D203C1" w:rsidRDefault="0019449F" w:rsidP="0019449F">
      <w:pPr>
        <w:pStyle w:val="Text"/>
        <w:rPr>
          <w:rFonts w:ascii="Arial" w:hAnsi="Arial" w:cs="Arial"/>
        </w:rPr>
      </w:pPr>
      <w:r w:rsidRPr="00D203C1">
        <w:rPr>
          <w:rFonts w:ascii="Arial" w:hAnsi="Arial" w:cs="Arial"/>
        </w:rPr>
        <w:br w:type="page"/>
      </w:r>
    </w:p>
    <w:p w14:paraId="3D463ED1" w14:textId="77777777" w:rsidR="0019449F" w:rsidRPr="00D203C1" w:rsidRDefault="0019449F" w:rsidP="0019449F">
      <w:pPr>
        <w:pStyle w:val="Heading2"/>
        <w:rPr>
          <w:rFonts w:ascii="Arial" w:hAnsi="Arial" w:cs="Arial"/>
        </w:rPr>
      </w:pPr>
      <w:bookmarkStart w:id="385" w:name="_Toc488670376"/>
      <w:bookmarkStart w:id="386" w:name="_Toc500424059"/>
      <w:bookmarkStart w:id="387" w:name="_Toc253807212"/>
      <w:bookmarkStart w:id="388" w:name="_Toc77853688"/>
      <w:bookmarkStart w:id="389" w:name="_Toc1695931837"/>
      <w:bookmarkStart w:id="390" w:name="_Toc343084161"/>
      <w:bookmarkStart w:id="391" w:name="_Toc1124384739"/>
      <w:bookmarkStart w:id="392" w:name="_Toc824225813"/>
      <w:bookmarkStart w:id="393" w:name="_Toc1915804696"/>
      <w:bookmarkStart w:id="394" w:name="_Toc1255151558"/>
      <w:bookmarkStart w:id="395" w:name="_Toc785259316"/>
      <w:bookmarkStart w:id="396" w:name="_Toc144048411"/>
      <w:bookmarkStart w:id="397" w:name="_Toc435662291"/>
      <w:bookmarkStart w:id="398" w:name="_Toc1708301402"/>
      <w:bookmarkStart w:id="399" w:name="_Toc1878152394"/>
      <w:bookmarkStart w:id="400" w:name="_Toc1862788845"/>
      <w:bookmarkStart w:id="401" w:name="_Toc1812624805"/>
      <w:bookmarkStart w:id="402" w:name="_Toc1190359572"/>
      <w:bookmarkStart w:id="403" w:name="_Toc295838773"/>
      <w:bookmarkStart w:id="404" w:name="_Toc109109413"/>
      <w:bookmarkStart w:id="405" w:name="_Toc986380407"/>
      <w:bookmarkStart w:id="406" w:name="_Toc1852464314"/>
      <w:bookmarkStart w:id="407" w:name="_Toc679560458"/>
      <w:bookmarkStart w:id="408" w:name="_Toc948373557"/>
      <w:bookmarkStart w:id="409" w:name="_Toc1748565770"/>
      <w:bookmarkStart w:id="410" w:name="_Toc1766305631"/>
      <w:bookmarkStart w:id="411" w:name="_Toc1552609494"/>
      <w:bookmarkStart w:id="412" w:name="_Toc1085537473"/>
      <w:bookmarkStart w:id="413" w:name="_Toc1326608528"/>
      <w:bookmarkStart w:id="414" w:name="_Toc1961301575"/>
      <w:bookmarkStart w:id="415" w:name="_Toc1222529243"/>
      <w:bookmarkStart w:id="416" w:name="_Toc555190600"/>
      <w:bookmarkStart w:id="417" w:name="_Toc49780780"/>
      <w:bookmarkStart w:id="418" w:name="_Toc199754019"/>
      <w:r w:rsidRPr="00D203C1">
        <w:rPr>
          <w:rFonts w:ascii="Arial" w:hAnsi="Arial" w:cs="Arial"/>
        </w:rPr>
        <w:lastRenderedPageBreak/>
        <w:t>Content</w:t>
      </w:r>
      <w:bookmarkEnd w:id="385"/>
      <w:r w:rsidRPr="00D203C1">
        <w:rPr>
          <w:rFonts w:ascii="Arial" w:hAnsi="Arial" w:cs="Arial"/>
        </w:rPr>
        <w:t>s</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33D235E5" w14:textId="24E086B4" w:rsidR="00F43DDB" w:rsidRDefault="00F43DDB" w:rsidP="21647ABF">
      <w:pPr>
        <w:pStyle w:val="TOC1"/>
        <w:rPr>
          <w:rFonts w:asciiTheme="minorHAnsi" w:eastAsiaTheme="minorEastAsia" w:hAnsiTheme="minorHAnsi" w:cstheme="minorBidi"/>
          <w:b w:val="0"/>
          <w:bCs w:val="0"/>
          <w:color w:val="auto"/>
          <w:kern w:val="2"/>
          <w:sz w:val="24"/>
          <w:szCs w:val="24"/>
          <w:lang w:eastAsia="en-AU"/>
          <w14:ligatures w14:val="standardContextual"/>
        </w:rPr>
      </w:pPr>
    </w:p>
    <w:p w14:paraId="64662909" w14:textId="0A72F5F6" w:rsidR="00ED41B0" w:rsidRDefault="00F43DDB">
      <w:pPr>
        <w:pStyle w:val="TOC2"/>
        <w:rPr>
          <w:rFonts w:asciiTheme="minorHAnsi" w:eastAsiaTheme="minorEastAsia" w:hAnsiTheme="minorHAnsi" w:cstheme="minorBidi"/>
          <w:noProof/>
          <w:color w:val="auto"/>
          <w:kern w:val="2"/>
          <w:sz w:val="24"/>
          <w:szCs w:val="24"/>
          <w:lang w:eastAsia="en-AU"/>
          <w14:ligatures w14:val="standardContextual"/>
        </w:rPr>
      </w:pPr>
      <w:r>
        <w:fldChar w:fldCharType="begin"/>
      </w:r>
      <w:r>
        <w:instrText>TOC \o "1-2" \z \u \h</w:instrText>
      </w:r>
      <w:r>
        <w:fldChar w:fldCharType="separate"/>
      </w:r>
      <w:hyperlink w:anchor="_Toc199754019" w:history="1">
        <w:r w:rsidR="00ED41B0" w:rsidRPr="00386C4A">
          <w:rPr>
            <w:rStyle w:val="Hyperlink"/>
            <w:rFonts w:ascii="Arial" w:hAnsi="Arial" w:cs="Arial"/>
            <w:noProof/>
          </w:rPr>
          <w:t>Contents</w:t>
        </w:r>
        <w:r w:rsidR="00ED41B0">
          <w:rPr>
            <w:noProof/>
            <w:webHidden/>
          </w:rPr>
          <w:tab/>
        </w:r>
        <w:r w:rsidR="00ED41B0">
          <w:rPr>
            <w:noProof/>
            <w:webHidden/>
          </w:rPr>
          <w:fldChar w:fldCharType="begin"/>
        </w:r>
        <w:r w:rsidR="00ED41B0">
          <w:rPr>
            <w:noProof/>
            <w:webHidden/>
          </w:rPr>
          <w:instrText xml:space="preserve"> PAGEREF _Toc199754019 \h </w:instrText>
        </w:r>
        <w:r w:rsidR="00ED41B0">
          <w:rPr>
            <w:noProof/>
            <w:webHidden/>
          </w:rPr>
        </w:r>
        <w:r w:rsidR="00ED41B0">
          <w:rPr>
            <w:noProof/>
            <w:webHidden/>
          </w:rPr>
          <w:fldChar w:fldCharType="separate"/>
        </w:r>
        <w:r w:rsidR="00ED41B0">
          <w:rPr>
            <w:noProof/>
            <w:webHidden/>
          </w:rPr>
          <w:t>3</w:t>
        </w:r>
        <w:r w:rsidR="00ED41B0">
          <w:rPr>
            <w:noProof/>
            <w:webHidden/>
          </w:rPr>
          <w:fldChar w:fldCharType="end"/>
        </w:r>
      </w:hyperlink>
    </w:p>
    <w:p w14:paraId="3E413D93" w14:textId="79FB134B" w:rsidR="00ED41B0" w:rsidRDefault="00ED41B0">
      <w:pPr>
        <w:pStyle w:val="TOC2"/>
        <w:rPr>
          <w:rFonts w:asciiTheme="minorHAnsi" w:eastAsiaTheme="minorEastAsia" w:hAnsiTheme="minorHAnsi" w:cstheme="minorBidi"/>
          <w:noProof/>
          <w:color w:val="auto"/>
          <w:kern w:val="2"/>
          <w:sz w:val="24"/>
          <w:szCs w:val="24"/>
          <w:lang w:eastAsia="en-AU"/>
          <w14:ligatures w14:val="standardContextual"/>
        </w:rPr>
      </w:pPr>
      <w:hyperlink w:anchor="_Toc199754020" w:history="1">
        <w:r w:rsidRPr="00386C4A">
          <w:rPr>
            <w:rStyle w:val="Hyperlink"/>
            <w:noProof/>
          </w:rPr>
          <w:t>Public summary</w:t>
        </w:r>
        <w:r>
          <w:rPr>
            <w:noProof/>
            <w:webHidden/>
          </w:rPr>
          <w:tab/>
        </w:r>
        <w:r>
          <w:rPr>
            <w:noProof/>
            <w:webHidden/>
          </w:rPr>
          <w:fldChar w:fldCharType="begin"/>
        </w:r>
        <w:r>
          <w:rPr>
            <w:noProof/>
            <w:webHidden/>
          </w:rPr>
          <w:instrText xml:space="preserve"> PAGEREF _Toc199754020 \h </w:instrText>
        </w:r>
        <w:r>
          <w:rPr>
            <w:noProof/>
            <w:webHidden/>
          </w:rPr>
        </w:r>
        <w:r>
          <w:rPr>
            <w:noProof/>
            <w:webHidden/>
          </w:rPr>
          <w:fldChar w:fldCharType="separate"/>
        </w:r>
        <w:r>
          <w:rPr>
            <w:noProof/>
            <w:webHidden/>
          </w:rPr>
          <w:t>4</w:t>
        </w:r>
        <w:r>
          <w:rPr>
            <w:noProof/>
            <w:webHidden/>
          </w:rPr>
          <w:fldChar w:fldCharType="end"/>
        </w:r>
      </w:hyperlink>
    </w:p>
    <w:p w14:paraId="67E3FB2E" w14:textId="0F6EEEF7" w:rsidR="00ED41B0" w:rsidRDefault="00ED41B0">
      <w:pPr>
        <w:pStyle w:val="TOC2"/>
        <w:rPr>
          <w:rFonts w:asciiTheme="minorHAnsi" w:eastAsiaTheme="minorEastAsia" w:hAnsiTheme="minorHAnsi" w:cstheme="minorBidi"/>
          <w:noProof/>
          <w:color w:val="auto"/>
          <w:kern w:val="2"/>
          <w:sz w:val="24"/>
          <w:szCs w:val="24"/>
          <w:lang w:eastAsia="en-AU"/>
          <w14:ligatures w14:val="standardContextual"/>
        </w:rPr>
      </w:pPr>
      <w:hyperlink w:anchor="_Toc199754021" w:history="1">
        <w:r w:rsidRPr="00386C4A">
          <w:rPr>
            <w:rStyle w:val="Hyperlink"/>
            <w:noProof/>
          </w:rPr>
          <w:t>Keywords</w:t>
        </w:r>
        <w:r>
          <w:rPr>
            <w:noProof/>
            <w:webHidden/>
          </w:rPr>
          <w:tab/>
        </w:r>
        <w:r>
          <w:rPr>
            <w:noProof/>
            <w:webHidden/>
          </w:rPr>
          <w:fldChar w:fldCharType="begin"/>
        </w:r>
        <w:r>
          <w:rPr>
            <w:noProof/>
            <w:webHidden/>
          </w:rPr>
          <w:instrText xml:space="preserve"> PAGEREF _Toc199754021 \h </w:instrText>
        </w:r>
        <w:r>
          <w:rPr>
            <w:noProof/>
            <w:webHidden/>
          </w:rPr>
        </w:r>
        <w:r>
          <w:rPr>
            <w:noProof/>
            <w:webHidden/>
          </w:rPr>
          <w:fldChar w:fldCharType="separate"/>
        </w:r>
        <w:r>
          <w:rPr>
            <w:noProof/>
            <w:webHidden/>
          </w:rPr>
          <w:t>4</w:t>
        </w:r>
        <w:r>
          <w:rPr>
            <w:noProof/>
            <w:webHidden/>
          </w:rPr>
          <w:fldChar w:fldCharType="end"/>
        </w:r>
      </w:hyperlink>
    </w:p>
    <w:p w14:paraId="3027F831" w14:textId="623858B4" w:rsidR="00ED41B0" w:rsidRDefault="00ED41B0">
      <w:pPr>
        <w:pStyle w:val="TOC2"/>
        <w:rPr>
          <w:rFonts w:asciiTheme="minorHAnsi" w:eastAsiaTheme="minorEastAsia" w:hAnsiTheme="minorHAnsi" w:cstheme="minorBidi"/>
          <w:noProof/>
          <w:color w:val="auto"/>
          <w:kern w:val="2"/>
          <w:sz w:val="24"/>
          <w:szCs w:val="24"/>
          <w:lang w:eastAsia="en-AU"/>
          <w14:ligatures w14:val="standardContextual"/>
        </w:rPr>
      </w:pPr>
      <w:hyperlink w:anchor="_Toc199754022" w:history="1">
        <w:r w:rsidRPr="00386C4A">
          <w:rPr>
            <w:rStyle w:val="Hyperlink"/>
            <w:noProof/>
          </w:rPr>
          <w:t>Introduction</w:t>
        </w:r>
        <w:r>
          <w:rPr>
            <w:noProof/>
            <w:webHidden/>
          </w:rPr>
          <w:tab/>
        </w:r>
        <w:r>
          <w:rPr>
            <w:noProof/>
            <w:webHidden/>
          </w:rPr>
          <w:fldChar w:fldCharType="begin"/>
        </w:r>
        <w:r>
          <w:rPr>
            <w:noProof/>
            <w:webHidden/>
          </w:rPr>
          <w:instrText xml:space="preserve"> PAGEREF _Toc199754022 \h </w:instrText>
        </w:r>
        <w:r>
          <w:rPr>
            <w:noProof/>
            <w:webHidden/>
          </w:rPr>
        </w:r>
        <w:r>
          <w:rPr>
            <w:noProof/>
            <w:webHidden/>
          </w:rPr>
          <w:fldChar w:fldCharType="separate"/>
        </w:r>
        <w:r>
          <w:rPr>
            <w:noProof/>
            <w:webHidden/>
          </w:rPr>
          <w:t>5</w:t>
        </w:r>
        <w:r>
          <w:rPr>
            <w:noProof/>
            <w:webHidden/>
          </w:rPr>
          <w:fldChar w:fldCharType="end"/>
        </w:r>
      </w:hyperlink>
    </w:p>
    <w:p w14:paraId="08693989" w14:textId="2EA29F26" w:rsidR="00ED41B0" w:rsidRDefault="00ED41B0">
      <w:pPr>
        <w:pStyle w:val="TOC2"/>
        <w:rPr>
          <w:rFonts w:asciiTheme="minorHAnsi" w:eastAsiaTheme="minorEastAsia" w:hAnsiTheme="minorHAnsi" w:cstheme="minorBidi"/>
          <w:noProof/>
          <w:color w:val="auto"/>
          <w:kern w:val="2"/>
          <w:sz w:val="24"/>
          <w:szCs w:val="24"/>
          <w:lang w:eastAsia="en-AU"/>
          <w14:ligatures w14:val="standardContextual"/>
        </w:rPr>
      </w:pPr>
      <w:hyperlink w:anchor="_Toc199754023" w:history="1">
        <w:r w:rsidRPr="00386C4A">
          <w:rPr>
            <w:rStyle w:val="Hyperlink"/>
            <w:noProof/>
          </w:rPr>
          <w:t>Methodology</w:t>
        </w:r>
        <w:r>
          <w:rPr>
            <w:noProof/>
            <w:webHidden/>
          </w:rPr>
          <w:tab/>
        </w:r>
        <w:r>
          <w:rPr>
            <w:noProof/>
            <w:webHidden/>
          </w:rPr>
          <w:fldChar w:fldCharType="begin"/>
        </w:r>
        <w:r>
          <w:rPr>
            <w:noProof/>
            <w:webHidden/>
          </w:rPr>
          <w:instrText xml:space="preserve"> PAGEREF _Toc199754023 \h </w:instrText>
        </w:r>
        <w:r>
          <w:rPr>
            <w:noProof/>
            <w:webHidden/>
          </w:rPr>
        </w:r>
        <w:r>
          <w:rPr>
            <w:noProof/>
            <w:webHidden/>
          </w:rPr>
          <w:fldChar w:fldCharType="separate"/>
        </w:r>
        <w:r>
          <w:rPr>
            <w:noProof/>
            <w:webHidden/>
          </w:rPr>
          <w:t>6</w:t>
        </w:r>
        <w:r>
          <w:rPr>
            <w:noProof/>
            <w:webHidden/>
          </w:rPr>
          <w:fldChar w:fldCharType="end"/>
        </w:r>
      </w:hyperlink>
    </w:p>
    <w:p w14:paraId="47D0E60E" w14:textId="4F776211" w:rsidR="00ED41B0" w:rsidRDefault="00ED41B0">
      <w:pPr>
        <w:pStyle w:val="TOC2"/>
        <w:rPr>
          <w:rFonts w:asciiTheme="minorHAnsi" w:eastAsiaTheme="minorEastAsia" w:hAnsiTheme="minorHAnsi" w:cstheme="minorBidi"/>
          <w:noProof/>
          <w:color w:val="auto"/>
          <w:kern w:val="2"/>
          <w:sz w:val="24"/>
          <w:szCs w:val="24"/>
          <w:lang w:eastAsia="en-AU"/>
          <w14:ligatures w14:val="standardContextual"/>
        </w:rPr>
      </w:pPr>
      <w:hyperlink w:anchor="_Toc199754024" w:history="1">
        <w:r w:rsidRPr="00386C4A">
          <w:rPr>
            <w:rStyle w:val="Hyperlink"/>
            <w:noProof/>
          </w:rPr>
          <w:t>Results and discussion</w:t>
        </w:r>
        <w:r>
          <w:rPr>
            <w:noProof/>
            <w:webHidden/>
          </w:rPr>
          <w:tab/>
        </w:r>
        <w:r>
          <w:rPr>
            <w:noProof/>
            <w:webHidden/>
          </w:rPr>
          <w:fldChar w:fldCharType="begin"/>
        </w:r>
        <w:r>
          <w:rPr>
            <w:noProof/>
            <w:webHidden/>
          </w:rPr>
          <w:instrText xml:space="preserve"> PAGEREF _Toc199754024 \h </w:instrText>
        </w:r>
        <w:r>
          <w:rPr>
            <w:noProof/>
            <w:webHidden/>
          </w:rPr>
        </w:r>
        <w:r>
          <w:rPr>
            <w:noProof/>
            <w:webHidden/>
          </w:rPr>
          <w:fldChar w:fldCharType="separate"/>
        </w:r>
        <w:r>
          <w:rPr>
            <w:noProof/>
            <w:webHidden/>
          </w:rPr>
          <w:t>13</w:t>
        </w:r>
        <w:r>
          <w:rPr>
            <w:noProof/>
            <w:webHidden/>
          </w:rPr>
          <w:fldChar w:fldCharType="end"/>
        </w:r>
      </w:hyperlink>
    </w:p>
    <w:p w14:paraId="34168426" w14:textId="0306A559" w:rsidR="00ED41B0" w:rsidRDefault="00ED41B0">
      <w:pPr>
        <w:pStyle w:val="TOC2"/>
        <w:rPr>
          <w:rFonts w:asciiTheme="minorHAnsi" w:eastAsiaTheme="minorEastAsia" w:hAnsiTheme="minorHAnsi" w:cstheme="minorBidi"/>
          <w:noProof/>
          <w:color w:val="auto"/>
          <w:kern w:val="2"/>
          <w:sz w:val="24"/>
          <w:szCs w:val="24"/>
          <w:lang w:eastAsia="en-AU"/>
          <w14:ligatures w14:val="standardContextual"/>
        </w:rPr>
      </w:pPr>
      <w:hyperlink w:anchor="_Toc199754025" w:history="1">
        <w:r w:rsidRPr="00386C4A">
          <w:rPr>
            <w:rStyle w:val="Hyperlink"/>
            <w:noProof/>
          </w:rPr>
          <w:t>Outputs</w:t>
        </w:r>
        <w:r>
          <w:rPr>
            <w:noProof/>
            <w:webHidden/>
          </w:rPr>
          <w:tab/>
        </w:r>
        <w:r>
          <w:rPr>
            <w:noProof/>
            <w:webHidden/>
          </w:rPr>
          <w:fldChar w:fldCharType="begin"/>
        </w:r>
        <w:r>
          <w:rPr>
            <w:noProof/>
            <w:webHidden/>
          </w:rPr>
          <w:instrText xml:space="preserve"> PAGEREF _Toc199754025 \h </w:instrText>
        </w:r>
        <w:r>
          <w:rPr>
            <w:noProof/>
            <w:webHidden/>
          </w:rPr>
        </w:r>
        <w:r>
          <w:rPr>
            <w:noProof/>
            <w:webHidden/>
          </w:rPr>
          <w:fldChar w:fldCharType="separate"/>
        </w:r>
        <w:r>
          <w:rPr>
            <w:noProof/>
            <w:webHidden/>
          </w:rPr>
          <w:t>20</w:t>
        </w:r>
        <w:r>
          <w:rPr>
            <w:noProof/>
            <w:webHidden/>
          </w:rPr>
          <w:fldChar w:fldCharType="end"/>
        </w:r>
      </w:hyperlink>
    </w:p>
    <w:p w14:paraId="5ED87035" w14:textId="2D1E0C24" w:rsidR="00ED41B0" w:rsidRDefault="00ED41B0">
      <w:pPr>
        <w:pStyle w:val="TOC2"/>
        <w:rPr>
          <w:rFonts w:asciiTheme="minorHAnsi" w:eastAsiaTheme="minorEastAsia" w:hAnsiTheme="minorHAnsi" w:cstheme="minorBidi"/>
          <w:noProof/>
          <w:color w:val="auto"/>
          <w:kern w:val="2"/>
          <w:sz w:val="24"/>
          <w:szCs w:val="24"/>
          <w:lang w:eastAsia="en-AU"/>
          <w14:ligatures w14:val="standardContextual"/>
        </w:rPr>
      </w:pPr>
      <w:hyperlink w:anchor="_Toc199754026" w:history="1">
        <w:r w:rsidRPr="00386C4A">
          <w:rPr>
            <w:rStyle w:val="Hyperlink"/>
            <w:noProof/>
          </w:rPr>
          <w:t>Outcomes</w:t>
        </w:r>
        <w:r>
          <w:rPr>
            <w:noProof/>
            <w:webHidden/>
          </w:rPr>
          <w:tab/>
        </w:r>
        <w:r>
          <w:rPr>
            <w:noProof/>
            <w:webHidden/>
          </w:rPr>
          <w:fldChar w:fldCharType="begin"/>
        </w:r>
        <w:r>
          <w:rPr>
            <w:noProof/>
            <w:webHidden/>
          </w:rPr>
          <w:instrText xml:space="preserve"> PAGEREF _Toc199754026 \h </w:instrText>
        </w:r>
        <w:r>
          <w:rPr>
            <w:noProof/>
            <w:webHidden/>
          </w:rPr>
        </w:r>
        <w:r>
          <w:rPr>
            <w:noProof/>
            <w:webHidden/>
          </w:rPr>
          <w:fldChar w:fldCharType="separate"/>
        </w:r>
        <w:r>
          <w:rPr>
            <w:noProof/>
            <w:webHidden/>
          </w:rPr>
          <w:t>23</w:t>
        </w:r>
        <w:r>
          <w:rPr>
            <w:noProof/>
            <w:webHidden/>
          </w:rPr>
          <w:fldChar w:fldCharType="end"/>
        </w:r>
      </w:hyperlink>
    </w:p>
    <w:p w14:paraId="30558941" w14:textId="1A9AD04F" w:rsidR="00ED41B0" w:rsidRDefault="00ED41B0">
      <w:pPr>
        <w:pStyle w:val="TOC2"/>
        <w:rPr>
          <w:rFonts w:asciiTheme="minorHAnsi" w:eastAsiaTheme="minorEastAsia" w:hAnsiTheme="minorHAnsi" w:cstheme="minorBidi"/>
          <w:noProof/>
          <w:color w:val="auto"/>
          <w:kern w:val="2"/>
          <w:sz w:val="24"/>
          <w:szCs w:val="24"/>
          <w:lang w:eastAsia="en-AU"/>
          <w14:ligatures w14:val="standardContextual"/>
        </w:rPr>
      </w:pPr>
      <w:hyperlink w:anchor="_Toc199754027" w:history="1">
        <w:r w:rsidRPr="00386C4A">
          <w:rPr>
            <w:rStyle w:val="Hyperlink"/>
            <w:noProof/>
          </w:rPr>
          <w:t>Monitoring and evaluation</w:t>
        </w:r>
        <w:r>
          <w:rPr>
            <w:noProof/>
            <w:webHidden/>
          </w:rPr>
          <w:tab/>
        </w:r>
        <w:r>
          <w:rPr>
            <w:noProof/>
            <w:webHidden/>
          </w:rPr>
          <w:fldChar w:fldCharType="begin"/>
        </w:r>
        <w:r>
          <w:rPr>
            <w:noProof/>
            <w:webHidden/>
          </w:rPr>
          <w:instrText xml:space="preserve"> PAGEREF _Toc199754027 \h </w:instrText>
        </w:r>
        <w:r>
          <w:rPr>
            <w:noProof/>
            <w:webHidden/>
          </w:rPr>
        </w:r>
        <w:r>
          <w:rPr>
            <w:noProof/>
            <w:webHidden/>
          </w:rPr>
          <w:fldChar w:fldCharType="separate"/>
        </w:r>
        <w:r>
          <w:rPr>
            <w:noProof/>
            <w:webHidden/>
          </w:rPr>
          <w:t>31</w:t>
        </w:r>
        <w:r>
          <w:rPr>
            <w:noProof/>
            <w:webHidden/>
          </w:rPr>
          <w:fldChar w:fldCharType="end"/>
        </w:r>
      </w:hyperlink>
    </w:p>
    <w:p w14:paraId="5C7F60F2" w14:textId="6AFB7748" w:rsidR="00ED41B0" w:rsidRDefault="00ED41B0">
      <w:pPr>
        <w:pStyle w:val="TOC2"/>
        <w:rPr>
          <w:rFonts w:asciiTheme="minorHAnsi" w:eastAsiaTheme="minorEastAsia" w:hAnsiTheme="minorHAnsi" w:cstheme="minorBidi"/>
          <w:noProof/>
          <w:color w:val="auto"/>
          <w:kern w:val="2"/>
          <w:sz w:val="24"/>
          <w:szCs w:val="24"/>
          <w:lang w:eastAsia="en-AU"/>
          <w14:ligatures w14:val="standardContextual"/>
        </w:rPr>
      </w:pPr>
      <w:hyperlink w:anchor="_Toc199754028" w:history="1">
        <w:r w:rsidRPr="00386C4A">
          <w:rPr>
            <w:rStyle w:val="Hyperlink"/>
            <w:noProof/>
          </w:rPr>
          <w:t>Recommendations</w:t>
        </w:r>
        <w:r>
          <w:rPr>
            <w:noProof/>
            <w:webHidden/>
          </w:rPr>
          <w:tab/>
        </w:r>
        <w:r>
          <w:rPr>
            <w:noProof/>
            <w:webHidden/>
          </w:rPr>
          <w:fldChar w:fldCharType="begin"/>
        </w:r>
        <w:r>
          <w:rPr>
            <w:noProof/>
            <w:webHidden/>
          </w:rPr>
          <w:instrText xml:space="preserve"> PAGEREF _Toc199754028 \h </w:instrText>
        </w:r>
        <w:r>
          <w:rPr>
            <w:noProof/>
            <w:webHidden/>
          </w:rPr>
        </w:r>
        <w:r>
          <w:rPr>
            <w:noProof/>
            <w:webHidden/>
          </w:rPr>
          <w:fldChar w:fldCharType="separate"/>
        </w:r>
        <w:r>
          <w:rPr>
            <w:noProof/>
            <w:webHidden/>
          </w:rPr>
          <w:t>37</w:t>
        </w:r>
        <w:r>
          <w:rPr>
            <w:noProof/>
            <w:webHidden/>
          </w:rPr>
          <w:fldChar w:fldCharType="end"/>
        </w:r>
      </w:hyperlink>
    </w:p>
    <w:p w14:paraId="1DB7180E" w14:textId="3F39F918" w:rsidR="00ED41B0" w:rsidRDefault="00ED41B0">
      <w:pPr>
        <w:pStyle w:val="TOC2"/>
        <w:rPr>
          <w:rFonts w:asciiTheme="minorHAnsi" w:eastAsiaTheme="minorEastAsia" w:hAnsiTheme="minorHAnsi" w:cstheme="minorBidi"/>
          <w:noProof/>
          <w:color w:val="auto"/>
          <w:kern w:val="2"/>
          <w:sz w:val="24"/>
          <w:szCs w:val="24"/>
          <w:lang w:eastAsia="en-AU"/>
          <w14:ligatures w14:val="standardContextual"/>
        </w:rPr>
      </w:pPr>
      <w:hyperlink w:anchor="_Toc199754029" w:history="1">
        <w:r w:rsidRPr="00386C4A">
          <w:rPr>
            <w:rStyle w:val="Hyperlink"/>
            <w:noProof/>
          </w:rPr>
          <w:t>Refereed scientific publications</w:t>
        </w:r>
        <w:r>
          <w:rPr>
            <w:noProof/>
            <w:webHidden/>
          </w:rPr>
          <w:tab/>
        </w:r>
        <w:r>
          <w:rPr>
            <w:noProof/>
            <w:webHidden/>
          </w:rPr>
          <w:fldChar w:fldCharType="begin"/>
        </w:r>
        <w:r>
          <w:rPr>
            <w:noProof/>
            <w:webHidden/>
          </w:rPr>
          <w:instrText xml:space="preserve"> PAGEREF _Toc199754029 \h </w:instrText>
        </w:r>
        <w:r>
          <w:rPr>
            <w:noProof/>
            <w:webHidden/>
          </w:rPr>
        </w:r>
        <w:r>
          <w:rPr>
            <w:noProof/>
            <w:webHidden/>
          </w:rPr>
          <w:fldChar w:fldCharType="separate"/>
        </w:r>
        <w:r>
          <w:rPr>
            <w:noProof/>
            <w:webHidden/>
          </w:rPr>
          <w:t>38</w:t>
        </w:r>
        <w:r>
          <w:rPr>
            <w:noProof/>
            <w:webHidden/>
          </w:rPr>
          <w:fldChar w:fldCharType="end"/>
        </w:r>
      </w:hyperlink>
    </w:p>
    <w:p w14:paraId="14229965" w14:textId="4B5481BF" w:rsidR="00ED41B0" w:rsidRDefault="00ED41B0">
      <w:pPr>
        <w:pStyle w:val="TOC2"/>
        <w:rPr>
          <w:rFonts w:asciiTheme="minorHAnsi" w:eastAsiaTheme="minorEastAsia" w:hAnsiTheme="minorHAnsi" w:cstheme="minorBidi"/>
          <w:noProof/>
          <w:color w:val="auto"/>
          <w:kern w:val="2"/>
          <w:sz w:val="24"/>
          <w:szCs w:val="24"/>
          <w:lang w:eastAsia="en-AU"/>
          <w14:ligatures w14:val="standardContextual"/>
        </w:rPr>
      </w:pPr>
      <w:hyperlink w:anchor="_Toc199754030" w:history="1">
        <w:r w:rsidRPr="00386C4A">
          <w:rPr>
            <w:rStyle w:val="Hyperlink"/>
            <w:noProof/>
          </w:rPr>
          <w:t>References</w:t>
        </w:r>
        <w:r>
          <w:rPr>
            <w:noProof/>
            <w:webHidden/>
          </w:rPr>
          <w:tab/>
        </w:r>
        <w:r>
          <w:rPr>
            <w:noProof/>
            <w:webHidden/>
          </w:rPr>
          <w:fldChar w:fldCharType="begin"/>
        </w:r>
        <w:r>
          <w:rPr>
            <w:noProof/>
            <w:webHidden/>
          </w:rPr>
          <w:instrText xml:space="preserve"> PAGEREF _Toc199754030 \h </w:instrText>
        </w:r>
        <w:r>
          <w:rPr>
            <w:noProof/>
            <w:webHidden/>
          </w:rPr>
        </w:r>
        <w:r>
          <w:rPr>
            <w:noProof/>
            <w:webHidden/>
          </w:rPr>
          <w:fldChar w:fldCharType="separate"/>
        </w:r>
        <w:r>
          <w:rPr>
            <w:noProof/>
            <w:webHidden/>
          </w:rPr>
          <w:t>39</w:t>
        </w:r>
        <w:r>
          <w:rPr>
            <w:noProof/>
            <w:webHidden/>
          </w:rPr>
          <w:fldChar w:fldCharType="end"/>
        </w:r>
      </w:hyperlink>
    </w:p>
    <w:p w14:paraId="0E637609" w14:textId="223CD259" w:rsidR="00ED41B0" w:rsidRDefault="00ED41B0">
      <w:pPr>
        <w:pStyle w:val="TOC2"/>
        <w:rPr>
          <w:rFonts w:asciiTheme="minorHAnsi" w:eastAsiaTheme="minorEastAsia" w:hAnsiTheme="minorHAnsi" w:cstheme="minorBidi"/>
          <w:noProof/>
          <w:color w:val="auto"/>
          <w:kern w:val="2"/>
          <w:sz w:val="24"/>
          <w:szCs w:val="24"/>
          <w:lang w:eastAsia="en-AU"/>
          <w14:ligatures w14:val="standardContextual"/>
        </w:rPr>
      </w:pPr>
      <w:hyperlink w:anchor="_Toc199754031" w:history="1">
        <w:r w:rsidRPr="00386C4A">
          <w:rPr>
            <w:rStyle w:val="Hyperlink"/>
            <w:noProof/>
          </w:rPr>
          <w:t>Intellectual property</w:t>
        </w:r>
        <w:r>
          <w:rPr>
            <w:noProof/>
            <w:webHidden/>
          </w:rPr>
          <w:tab/>
        </w:r>
        <w:r>
          <w:rPr>
            <w:noProof/>
            <w:webHidden/>
          </w:rPr>
          <w:fldChar w:fldCharType="begin"/>
        </w:r>
        <w:r>
          <w:rPr>
            <w:noProof/>
            <w:webHidden/>
          </w:rPr>
          <w:instrText xml:space="preserve"> PAGEREF _Toc199754031 \h </w:instrText>
        </w:r>
        <w:r>
          <w:rPr>
            <w:noProof/>
            <w:webHidden/>
          </w:rPr>
        </w:r>
        <w:r>
          <w:rPr>
            <w:noProof/>
            <w:webHidden/>
          </w:rPr>
          <w:fldChar w:fldCharType="separate"/>
        </w:r>
        <w:r>
          <w:rPr>
            <w:noProof/>
            <w:webHidden/>
          </w:rPr>
          <w:t>39</w:t>
        </w:r>
        <w:r>
          <w:rPr>
            <w:noProof/>
            <w:webHidden/>
          </w:rPr>
          <w:fldChar w:fldCharType="end"/>
        </w:r>
      </w:hyperlink>
    </w:p>
    <w:p w14:paraId="18B3EF8B" w14:textId="661E3FF8" w:rsidR="00ED41B0" w:rsidRDefault="00ED41B0">
      <w:pPr>
        <w:pStyle w:val="TOC2"/>
        <w:rPr>
          <w:rFonts w:asciiTheme="minorHAnsi" w:eastAsiaTheme="minorEastAsia" w:hAnsiTheme="minorHAnsi" w:cstheme="minorBidi"/>
          <w:noProof/>
          <w:color w:val="auto"/>
          <w:kern w:val="2"/>
          <w:sz w:val="24"/>
          <w:szCs w:val="24"/>
          <w:lang w:eastAsia="en-AU"/>
          <w14:ligatures w14:val="standardContextual"/>
        </w:rPr>
      </w:pPr>
      <w:hyperlink w:anchor="_Toc199754032" w:history="1">
        <w:r w:rsidRPr="00386C4A">
          <w:rPr>
            <w:rStyle w:val="Hyperlink"/>
            <w:noProof/>
          </w:rPr>
          <w:t>Acknowledgements</w:t>
        </w:r>
        <w:r>
          <w:rPr>
            <w:noProof/>
            <w:webHidden/>
          </w:rPr>
          <w:tab/>
        </w:r>
        <w:r>
          <w:rPr>
            <w:noProof/>
            <w:webHidden/>
          </w:rPr>
          <w:fldChar w:fldCharType="begin"/>
        </w:r>
        <w:r>
          <w:rPr>
            <w:noProof/>
            <w:webHidden/>
          </w:rPr>
          <w:instrText xml:space="preserve"> PAGEREF _Toc199754032 \h </w:instrText>
        </w:r>
        <w:r>
          <w:rPr>
            <w:noProof/>
            <w:webHidden/>
          </w:rPr>
        </w:r>
        <w:r>
          <w:rPr>
            <w:noProof/>
            <w:webHidden/>
          </w:rPr>
          <w:fldChar w:fldCharType="separate"/>
        </w:r>
        <w:r>
          <w:rPr>
            <w:noProof/>
            <w:webHidden/>
          </w:rPr>
          <w:t>40</w:t>
        </w:r>
        <w:r>
          <w:rPr>
            <w:noProof/>
            <w:webHidden/>
          </w:rPr>
          <w:fldChar w:fldCharType="end"/>
        </w:r>
      </w:hyperlink>
    </w:p>
    <w:p w14:paraId="49F96AC8" w14:textId="1838C94E" w:rsidR="00ED41B0" w:rsidRDefault="00ED41B0">
      <w:pPr>
        <w:pStyle w:val="TOC2"/>
        <w:rPr>
          <w:rFonts w:asciiTheme="minorHAnsi" w:eastAsiaTheme="minorEastAsia" w:hAnsiTheme="minorHAnsi" w:cstheme="minorBidi"/>
          <w:noProof/>
          <w:color w:val="auto"/>
          <w:kern w:val="2"/>
          <w:sz w:val="24"/>
          <w:szCs w:val="24"/>
          <w:lang w:eastAsia="en-AU"/>
          <w14:ligatures w14:val="standardContextual"/>
        </w:rPr>
      </w:pPr>
      <w:hyperlink w:anchor="_Toc199754033" w:history="1">
        <w:r w:rsidRPr="00386C4A">
          <w:rPr>
            <w:rStyle w:val="Hyperlink"/>
            <w:noProof/>
          </w:rPr>
          <w:t>Appendices</w:t>
        </w:r>
        <w:r>
          <w:rPr>
            <w:noProof/>
            <w:webHidden/>
          </w:rPr>
          <w:tab/>
        </w:r>
        <w:r>
          <w:rPr>
            <w:noProof/>
            <w:webHidden/>
          </w:rPr>
          <w:fldChar w:fldCharType="begin"/>
        </w:r>
        <w:r>
          <w:rPr>
            <w:noProof/>
            <w:webHidden/>
          </w:rPr>
          <w:instrText xml:space="preserve"> PAGEREF _Toc199754033 \h </w:instrText>
        </w:r>
        <w:r>
          <w:rPr>
            <w:noProof/>
            <w:webHidden/>
          </w:rPr>
        </w:r>
        <w:r>
          <w:rPr>
            <w:noProof/>
            <w:webHidden/>
          </w:rPr>
          <w:fldChar w:fldCharType="separate"/>
        </w:r>
        <w:r>
          <w:rPr>
            <w:noProof/>
            <w:webHidden/>
          </w:rPr>
          <w:t>40</w:t>
        </w:r>
        <w:r>
          <w:rPr>
            <w:noProof/>
            <w:webHidden/>
          </w:rPr>
          <w:fldChar w:fldCharType="end"/>
        </w:r>
      </w:hyperlink>
    </w:p>
    <w:p w14:paraId="578323A6" w14:textId="008258D8" w:rsidR="00F43DDB" w:rsidRDefault="00F43DDB" w:rsidP="21647ABF">
      <w:pPr>
        <w:pStyle w:val="TOC2"/>
        <w:tabs>
          <w:tab w:val="clear" w:pos="9337"/>
          <w:tab w:val="right" w:leader="dot" w:pos="9330"/>
        </w:tabs>
        <w:spacing w:line="240" w:lineRule="auto"/>
        <w:rPr>
          <w:rFonts w:asciiTheme="minorHAnsi" w:eastAsiaTheme="minorEastAsia" w:hAnsiTheme="minorHAnsi" w:cstheme="minorBidi"/>
          <w:noProof/>
          <w:color w:val="auto"/>
          <w:kern w:val="2"/>
          <w:sz w:val="24"/>
          <w:szCs w:val="24"/>
          <w:lang w:eastAsia="en-AU"/>
          <w14:ligatures w14:val="standardContextual"/>
        </w:rPr>
      </w:pPr>
      <w:r>
        <w:fldChar w:fldCharType="end"/>
      </w:r>
    </w:p>
    <w:p w14:paraId="16624D7B" w14:textId="77777777" w:rsidR="0019449F" w:rsidRPr="00D203C1" w:rsidRDefault="0019449F" w:rsidP="00327A75">
      <w:pPr>
        <w:pStyle w:val="Text"/>
      </w:pPr>
      <w:r w:rsidRPr="00D203C1">
        <w:br w:type="page"/>
      </w:r>
    </w:p>
    <w:p w14:paraId="544316D0" w14:textId="77777777" w:rsidR="0019449F" w:rsidRPr="00D203C1" w:rsidRDefault="0019449F" w:rsidP="0019449F">
      <w:pPr>
        <w:pStyle w:val="Heading2"/>
      </w:pPr>
      <w:bookmarkStart w:id="419" w:name="_Toc691413628"/>
      <w:bookmarkStart w:id="420" w:name="_Toc1982816942"/>
      <w:bookmarkStart w:id="421" w:name="_Toc1121166797"/>
      <w:bookmarkStart w:id="422" w:name="_Toc1874191592"/>
      <w:bookmarkStart w:id="423" w:name="_Toc1996727504"/>
      <w:bookmarkStart w:id="424" w:name="_Toc1014501304"/>
      <w:bookmarkStart w:id="425" w:name="_Toc218652152"/>
      <w:bookmarkStart w:id="426" w:name="_Toc1153537654"/>
      <w:bookmarkStart w:id="427" w:name="_Toc2097633677"/>
      <w:bookmarkStart w:id="428" w:name="_Toc2143846644"/>
      <w:bookmarkStart w:id="429" w:name="_Toc592983023"/>
      <w:bookmarkStart w:id="430" w:name="_Toc1880004331"/>
      <w:bookmarkStart w:id="431" w:name="_Toc1200547377"/>
      <w:bookmarkStart w:id="432" w:name="_Toc435626736"/>
      <w:bookmarkStart w:id="433" w:name="_Toc489075623"/>
      <w:bookmarkStart w:id="434" w:name="_Toc615886188"/>
      <w:bookmarkStart w:id="435" w:name="_Toc1050892742"/>
      <w:bookmarkStart w:id="436" w:name="_Toc100644539"/>
      <w:bookmarkStart w:id="437" w:name="_Toc1886175291"/>
      <w:bookmarkStart w:id="438" w:name="_Toc171917718"/>
      <w:bookmarkStart w:id="439" w:name="_Toc63420579"/>
      <w:bookmarkStart w:id="440" w:name="_Toc95675643"/>
      <w:bookmarkStart w:id="441" w:name="_Toc281545354"/>
      <w:bookmarkStart w:id="442" w:name="_Toc317055386"/>
      <w:bookmarkStart w:id="443" w:name="_Toc2047247515"/>
      <w:bookmarkStart w:id="444" w:name="_Toc834143089"/>
      <w:bookmarkStart w:id="445" w:name="_Toc1514301136"/>
      <w:bookmarkStart w:id="446" w:name="_Toc1663239424"/>
      <w:bookmarkStart w:id="447" w:name="_Toc887416578"/>
      <w:bookmarkStart w:id="448" w:name="_Toc1079649716"/>
      <w:bookmarkStart w:id="449" w:name="_Toc394701043"/>
      <w:bookmarkStart w:id="450" w:name="_Toc199754020"/>
      <w:r w:rsidRPr="00D203C1">
        <w:lastRenderedPageBreak/>
        <w:t xml:space="preserve">Public </w:t>
      </w:r>
      <w:r>
        <w:t>s</w:t>
      </w:r>
      <w:r w:rsidRPr="00D203C1">
        <w:t>ummary</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70CAF865" w14:textId="673C78EE" w:rsidR="006A634B" w:rsidRDefault="00673F41" w:rsidP="004734CA">
      <w:pPr>
        <w:widowControl/>
        <w:spacing w:before="100" w:beforeAutospacing="1" w:after="100" w:afterAutospacing="1"/>
        <w:jc w:val="both"/>
        <w:rPr>
          <w:rFonts w:eastAsia="Times New Roman" w:cs="Calibri"/>
          <w:lang w:eastAsia="en-AU"/>
        </w:rPr>
      </w:pPr>
      <w:r>
        <w:rPr>
          <w:rFonts w:eastAsia="Times New Roman" w:cs="Calibri"/>
          <w:lang w:eastAsia="en-AU"/>
        </w:rPr>
        <w:t>M</w:t>
      </w:r>
      <w:r w:rsidR="00814441" w:rsidRPr="00B54146">
        <w:rPr>
          <w:rFonts w:eastAsia="Times New Roman" w:cs="Calibri"/>
          <w:lang w:eastAsia="en-AU"/>
        </w:rPr>
        <w:t xml:space="preserve">any tree crop systems have seen </w:t>
      </w:r>
      <w:r w:rsidR="00FD1874">
        <w:rPr>
          <w:rFonts w:eastAsia="Times New Roman" w:cs="Calibri"/>
          <w:lang w:eastAsia="en-AU"/>
        </w:rPr>
        <w:t>significant</w:t>
      </w:r>
      <w:r w:rsidR="00814441" w:rsidRPr="00B54146">
        <w:rPr>
          <w:rFonts w:eastAsia="Times New Roman" w:cs="Calibri"/>
          <w:lang w:eastAsia="en-AU"/>
        </w:rPr>
        <w:t xml:space="preserve"> gains in productivity and profitability through intensification</w:t>
      </w:r>
      <w:r w:rsidRPr="00673F41">
        <w:rPr>
          <w:rFonts w:eastAsia="Times New Roman" w:cs="Calibri"/>
          <w:lang w:eastAsia="en-AU"/>
        </w:rPr>
        <w:t xml:space="preserve"> </w:t>
      </w:r>
      <w:r>
        <w:rPr>
          <w:rFonts w:eastAsia="Times New Roman" w:cs="Calibri"/>
          <w:lang w:eastAsia="en-AU"/>
        </w:rPr>
        <w:t>o</w:t>
      </w:r>
      <w:r w:rsidRPr="00B54146">
        <w:rPr>
          <w:rFonts w:eastAsia="Times New Roman" w:cs="Calibri"/>
          <w:lang w:eastAsia="en-AU"/>
        </w:rPr>
        <w:t>ver the past 50 years</w:t>
      </w:r>
      <w:r w:rsidR="00814441" w:rsidRPr="00B54146">
        <w:rPr>
          <w:rFonts w:eastAsia="Times New Roman" w:cs="Calibri"/>
          <w:lang w:eastAsia="en-AU"/>
        </w:rPr>
        <w:t xml:space="preserve">. These advances </w:t>
      </w:r>
      <w:r w:rsidR="00220404">
        <w:rPr>
          <w:rFonts w:eastAsia="Times New Roman" w:cs="Calibri"/>
          <w:lang w:eastAsia="en-AU"/>
        </w:rPr>
        <w:t>were</w:t>
      </w:r>
      <w:r w:rsidR="00814441" w:rsidRPr="00B54146">
        <w:rPr>
          <w:rFonts w:eastAsia="Times New Roman" w:cs="Calibri"/>
          <w:lang w:eastAsia="en-AU"/>
        </w:rPr>
        <w:t xml:space="preserve"> driven by improvements in tree physiology, development of better cultivars, and the use of vigour-controlling rootstocks. However, tropical and subtropical crops such as avocado, macadamia, and mango remain less developed compared to others, mainly due to limited research investment in their genetics and production systems. To address this, the AS18000</w:t>
      </w:r>
      <w:r w:rsidR="00A1434B">
        <w:rPr>
          <w:rFonts w:eastAsia="Times New Roman" w:cs="Calibri"/>
          <w:lang w:eastAsia="en-AU"/>
        </w:rPr>
        <w:t xml:space="preserve"> P</w:t>
      </w:r>
      <w:r w:rsidR="00814441" w:rsidRPr="00B54146">
        <w:rPr>
          <w:rFonts w:eastAsia="Times New Roman" w:cs="Calibri"/>
          <w:lang w:eastAsia="en-AU"/>
        </w:rPr>
        <w:t xml:space="preserve">rogram was launched to improve efficiency, productivity, and profitability of five key Australian tree crops: almond, avocado, citrus, macadamia, and mango. This summary </w:t>
      </w:r>
      <w:r w:rsidR="00490343">
        <w:rPr>
          <w:rFonts w:eastAsia="Times New Roman" w:cs="Calibri"/>
          <w:lang w:eastAsia="en-AU"/>
        </w:rPr>
        <w:t xml:space="preserve">relates to research and development </w:t>
      </w:r>
      <w:r w:rsidR="00460F4E">
        <w:rPr>
          <w:rFonts w:eastAsia="Times New Roman" w:cs="Calibri"/>
          <w:lang w:eastAsia="en-AU"/>
        </w:rPr>
        <w:t>p</w:t>
      </w:r>
      <w:r w:rsidR="00814441" w:rsidRPr="00B54146">
        <w:rPr>
          <w:rFonts w:eastAsia="Times New Roman" w:cs="Calibri"/>
          <w:lang w:eastAsia="en-AU"/>
        </w:rPr>
        <w:t xml:space="preserve">rogress </w:t>
      </w:r>
      <w:r w:rsidR="00460F4E">
        <w:rPr>
          <w:rFonts w:eastAsia="Times New Roman" w:cs="Calibri"/>
          <w:lang w:eastAsia="en-AU"/>
        </w:rPr>
        <w:t xml:space="preserve">made in </w:t>
      </w:r>
      <w:r w:rsidR="00814441" w:rsidRPr="00B54146">
        <w:rPr>
          <w:rFonts w:eastAsia="Times New Roman" w:cs="Calibri"/>
          <w:lang w:eastAsia="en-AU"/>
        </w:rPr>
        <w:t>avocado, macadamia, and mango</w:t>
      </w:r>
      <w:r w:rsidR="00484356">
        <w:rPr>
          <w:rFonts w:eastAsia="Times New Roman" w:cs="Calibri"/>
          <w:lang w:eastAsia="en-AU"/>
        </w:rPr>
        <w:t xml:space="preserve"> orchard systems</w:t>
      </w:r>
      <w:r w:rsidR="00814441" w:rsidRPr="00B54146">
        <w:rPr>
          <w:rFonts w:eastAsia="Times New Roman" w:cs="Calibri"/>
          <w:lang w:eastAsia="en-AU"/>
        </w:rPr>
        <w:t>.</w:t>
      </w:r>
      <w:r w:rsidR="00C540B9">
        <w:rPr>
          <w:rFonts w:eastAsia="Times New Roman" w:cs="Calibri"/>
          <w:lang w:eastAsia="en-AU"/>
        </w:rPr>
        <w:t xml:space="preserve"> </w:t>
      </w:r>
    </w:p>
    <w:p w14:paraId="53DBBB78" w14:textId="7D039753" w:rsidR="00814441" w:rsidRDefault="00814441" w:rsidP="21647ABF">
      <w:pPr>
        <w:widowControl/>
        <w:spacing w:before="100" w:beforeAutospacing="1" w:after="100" w:afterAutospacing="1"/>
        <w:jc w:val="both"/>
        <w:rPr>
          <w:rFonts w:eastAsia="Times New Roman" w:cs="Calibri"/>
          <w:lang w:eastAsia="en-AU"/>
        </w:rPr>
      </w:pPr>
      <w:r w:rsidRPr="00B54146">
        <w:rPr>
          <w:rFonts w:eastAsia="Times New Roman" w:cs="Calibri"/>
          <w:lang w:eastAsia="en-AU"/>
        </w:rPr>
        <w:t xml:space="preserve">Building on the earlier AI13004 project, AS18000 aimed to deepen understanding of orchard physiology, tree architecture, crop load, light environment, canopy microclimate, and vigour management. Recognising the long maturation times of tree crops, the program adopted a long-term Research, Development, and Extension strategy, combining foundational science with practical orchard </w:t>
      </w:r>
      <w:r w:rsidR="008A0D75">
        <w:rPr>
          <w:rFonts w:eastAsia="Times New Roman" w:cs="Calibri"/>
          <w:lang w:eastAsia="en-AU"/>
        </w:rPr>
        <w:t>considerations</w:t>
      </w:r>
      <w:r w:rsidRPr="00B54146">
        <w:rPr>
          <w:rFonts w:eastAsia="Times New Roman" w:cs="Calibri"/>
          <w:lang w:eastAsia="en-AU"/>
        </w:rPr>
        <w:t xml:space="preserve">. Industry stakeholders </w:t>
      </w:r>
      <w:r w:rsidR="000A2795">
        <w:rPr>
          <w:rFonts w:eastAsia="Times New Roman" w:cs="Calibri"/>
          <w:lang w:eastAsia="en-AU"/>
        </w:rPr>
        <w:t>participated</w:t>
      </w:r>
      <w:r w:rsidRPr="00B54146">
        <w:rPr>
          <w:rFonts w:eastAsia="Times New Roman" w:cs="Calibri"/>
          <w:lang w:eastAsia="en-AU"/>
        </w:rPr>
        <w:t xml:space="preserve"> throug</w:t>
      </w:r>
      <w:r w:rsidR="00167A0C">
        <w:rPr>
          <w:rFonts w:eastAsia="Times New Roman" w:cs="Calibri"/>
          <w:lang w:eastAsia="en-AU"/>
        </w:rPr>
        <w:t>h Crop Reference Groups (</w:t>
      </w:r>
      <w:r w:rsidR="00D13ED4">
        <w:rPr>
          <w:rFonts w:eastAsia="Times New Roman" w:cs="Calibri"/>
          <w:lang w:eastAsia="en-AU"/>
        </w:rPr>
        <w:t>CRG</w:t>
      </w:r>
      <w:r w:rsidR="009F6690">
        <w:rPr>
          <w:rFonts w:eastAsia="Times New Roman" w:cs="Calibri"/>
          <w:lang w:eastAsia="en-AU"/>
        </w:rPr>
        <w:t>s</w:t>
      </w:r>
      <w:r w:rsidR="00D13ED4">
        <w:rPr>
          <w:rFonts w:eastAsia="Times New Roman" w:cs="Calibri"/>
          <w:lang w:eastAsia="en-AU"/>
        </w:rPr>
        <w:t xml:space="preserve">) </w:t>
      </w:r>
      <w:r w:rsidRPr="00B54146">
        <w:rPr>
          <w:rFonts w:eastAsia="Times New Roman" w:cs="Calibri"/>
          <w:lang w:eastAsia="en-AU"/>
        </w:rPr>
        <w:t>to ensure releva</w:t>
      </w:r>
      <w:r w:rsidR="00F31A76">
        <w:rPr>
          <w:rFonts w:eastAsia="Times New Roman" w:cs="Calibri"/>
          <w:lang w:eastAsia="en-AU"/>
        </w:rPr>
        <w:t>nce</w:t>
      </w:r>
      <w:r w:rsidRPr="00B54146">
        <w:rPr>
          <w:rFonts w:eastAsia="Times New Roman" w:cs="Calibri"/>
          <w:lang w:eastAsia="en-AU"/>
        </w:rPr>
        <w:t xml:space="preserve"> and effective</w:t>
      </w:r>
      <w:r w:rsidR="00220404">
        <w:rPr>
          <w:rFonts w:eastAsia="Times New Roman" w:cs="Calibri"/>
          <w:lang w:eastAsia="en-AU"/>
        </w:rPr>
        <w:t xml:space="preserve"> co</w:t>
      </w:r>
      <w:r w:rsidRPr="00B54146">
        <w:rPr>
          <w:rFonts w:eastAsia="Times New Roman" w:cs="Calibri"/>
          <w:lang w:eastAsia="en-AU"/>
        </w:rPr>
        <w:t>mmunicat</w:t>
      </w:r>
      <w:r w:rsidR="00220404">
        <w:rPr>
          <w:rFonts w:eastAsia="Times New Roman" w:cs="Calibri"/>
          <w:lang w:eastAsia="en-AU"/>
        </w:rPr>
        <w:t>ion</w:t>
      </w:r>
      <w:r w:rsidRPr="00B54146">
        <w:rPr>
          <w:rFonts w:eastAsia="Times New Roman" w:cs="Calibri"/>
          <w:lang w:eastAsia="en-AU"/>
        </w:rPr>
        <w:t xml:space="preserve">. </w:t>
      </w:r>
      <w:r w:rsidR="00BA4942">
        <w:rPr>
          <w:rFonts w:eastAsia="Times New Roman" w:cs="Calibri"/>
          <w:lang w:eastAsia="en-AU"/>
        </w:rPr>
        <w:t>Outcomes of th</w:t>
      </w:r>
      <w:r w:rsidR="009878BF">
        <w:rPr>
          <w:rFonts w:eastAsia="Times New Roman" w:cs="Calibri"/>
          <w:lang w:eastAsia="en-AU"/>
        </w:rPr>
        <w:t xml:space="preserve">is research effort </w:t>
      </w:r>
      <w:r w:rsidRPr="00B54146">
        <w:rPr>
          <w:rFonts w:eastAsia="Times New Roman" w:cs="Calibri"/>
          <w:lang w:eastAsia="en-AU"/>
        </w:rPr>
        <w:t>varied: mango showed the highest adaptability to intensification, macadamia made moderate advances, while avocado faced challenges due to rapid vegetative growth and limited genetic tools for vigour control.</w:t>
      </w:r>
      <w:r w:rsidR="00C540B9">
        <w:rPr>
          <w:rFonts w:eastAsia="Times New Roman" w:cs="Calibri"/>
          <w:lang w:eastAsia="en-AU"/>
        </w:rPr>
        <w:t xml:space="preserve"> </w:t>
      </w:r>
    </w:p>
    <w:p w14:paraId="33D09405" w14:textId="7D7B9E82" w:rsidR="00814441" w:rsidRPr="00B54146" w:rsidRDefault="00814441" w:rsidP="004734CA">
      <w:pPr>
        <w:widowControl/>
        <w:spacing w:before="100" w:beforeAutospacing="1" w:after="100" w:afterAutospacing="1"/>
        <w:jc w:val="both"/>
        <w:rPr>
          <w:rFonts w:eastAsia="Times New Roman" w:cs="Calibri"/>
          <w:lang w:eastAsia="en-AU"/>
        </w:rPr>
      </w:pPr>
      <w:r w:rsidRPr="00B54146">
        <w:rPr>
          <w:rFonts w:eastAsia="Times New Roman" w:cs="Calibri"/>
          <w:lang w:eastAsia="en-AU"/>
        </w:rPr>
        <w:t xml:space="preserve">Avocado intensification is constrained by the lack of suitable low-vigour cultivars and effective canopy management. Future </w:t>
      </w:r>
      <w:r w:rsidR="00556451">
        <w:rPr>
          <w:rFonts w:eastAsia="Times New Roman" w:cs="Calibri"/>
          <w:lang w:eastAsia="en-AU"/>
        </w:rPr>
        <w:t>rese</w:t>
      </w:r>
      <w:r w:rsidR="00F31A76">
        <w:rPr>
          <w:rFonts w:eastAsia="Times New Roman" w:cs="Calibri"/>
          <w:lang w:eastAsia="en-AU"/>
        </w:rPr>
        <w:t>ar</w:t>
      </w:r>
      <w:r w:rsidR="00556451">
        <w:rPr>
          <w:rFonts w:eastAsia="Times New Roman" w:cs="Calibri"/>
          <w:lang w:eastAsia="en-AU"/>
        </w:rPr>
        <w:t>ch</w:t>
      </w:r>
      <w:r w:rsidRPr="00B54146">
        <w:rPr>
          <w:rFonts w:eastAsia="Times New Roman" w:cs="Calibri"/>
          <w:lang w:eastAsia="en-AU"/>
        </w:rPr>
        <w:t xml:space="preserve"> should </w:t>
      </w:r>
      <w:r w:rsidR="00737B59">
        <w:rPr>
          <w:rFonts w:eastAsia="Times New Roman" w:cs="Calibri"/>
          <w:lang w:eastAsia="en-AU"/>
        </w:rPr>
        <w:t>prioritise</w:t>
      </w:r>
      <w:r w:rsidRPr="00B54146">
        <w:rPr>
          <w:rFonts w:eastAsia="Times New Roman" w:cs="Calibri"/>
          <w:lang w:eastAsia="en-AU"/>
        </w:rPr>
        <w:t xml:space="preserve"> developing these cultivars, refining canopy practices, and evaluating soil-applied growth regulators. The </w:t>
      </w:r>
      <w:r w:rsidR="00004E60">
        <w:rPr>
          <w:rFonts w:eastAsia="Times New Roman" w:cs="Calibri"/>
          <w:lang w:eastAsia="en-AU"/>
        </w:rPr>
        <w:t>‘</w:t>
      </w:r>
      <w:proofErr w:type="spellStart"/>
      <w:r w:rsidRPr="00B54146">
        <w:rPr>
          <w:rFonts w:eastAsia="Times New Roman" w:cs="Calibri"/>
          <w:lang w:eastAsia="en-AU"/>
        </w:rPr>
        <w:t>Ashdot</w:t>
      </w:r>
      <w:proofErr w:type="spellEnd"/>
      <w:r w:rsidRPr="00B54146">
        <w:rPr>
          <w:rFonts w:eastAsia="Times New Roman" w:cs="Calibri"/>
          <w:lang w:eastAsia="en-AU"/>
        </w:rPr>
        <w:t xml:space="preserve"> 17</w:t>
      </w:r>
      <w:r w:rsidR="00004E60">
        <w:rPr>
          <w:rFonts w:eastAsia="Times New Roman" w:cs="Calibri"/>
          <w:lang w:eastAsia="en-AU"/>
        </w:rPr>
        <w:t>’</w:t>
      </w:r>
      <w:r w:rsidRPr="00B54146">
        <w:rPr>
          <w:rFonts w:eastAsia="Times New Roman" w:cs="Calibri"/>
          <w:lang w:eastAsia="en-AU"/>
        </w:rPr>
        <w:t xml:space="preserve"> rootstock shows promise but </w:t>
      </w:r>
      <w:r w:rsidR="002828B3">
        <w:rPr>
          <w:rFonts w:eastAsia="Times New Roman" w:cs="Calibri"/>
          <w:lang w:eastAsia="en-AU"/>
        </w:rPr>
        <w:t>requires</w:t>
      </w:r>
      <w:r w:rsidRPr="00B54146">
        <w:rPr>
          <w:rFonts w:eastAsia="Times New Roman" w:cs="Calibri"/>
          <w:lang w:eastAsia="en-AU"/>
        </w:rPr>
        <w:t xml:space="preserve"> further testing in diverse conditions. A </w:t>
      </w:r>
      <w:r w:rsidR="0043533D">
        <w:rPr>
          <w:rFonts w:eastAsia="Times New Roman" w:cs="Calibri"/>
          <w:lang w:eastAsia="en-AU"/>
        </w:rPr>
        <w:t xml:space="preserve">deeper understanding </w:t>
      </w:r>
      <w:r w:rsidRPr="00B54146">
        <w:rPr>
          <w:rFonts w:eastAsia="Times New Roman" w:cs="Calibri"/>
          <w:lang w:eastAsia="en-AU"/>
        </w:rPr>
        <w:t>of avocado physiology and fruit set dynamics could improve input management and reduce irregular bearing. Shade netting m</w:t>
      </w:r>
      <w:r w:rsidR="00A80E02">
        <w:rPr>
          <w:rFonts w:eastAsia="Times New Roman" w:cs="Calibri"/>
          <w:lang w:eastAsia="en-AU"/>
        </w:rPr>
        <w:t>ay</w:t>
      </w:r>
      <w:r w:rsidRPr="00B54146">
        <w:rPr>
          <w:rFonts w:eastAsia="Times New Roman" w:cs="Calibri"/>
          <w:lang w:eastAsia="en-AU"/>
        </w:rPr>
        <w:t xml:space="preserve"> </w:t>
      </w:r>
      <w:r w:rsidR="00787DE8">
        <w:rPr>
          <w:rFonts w:eastAsia="Times New Roman" w:cs="Calibri"/>
          <w:lang w:eastAsia="en-AU"/>
        </w:rPr>
        <w:t xml:space="preserve">improve </w:t>
      </w:r>
      <w:r w:rsidRPr="00B54146">
        <w:rPr>
          <w:rFonts w:eastAsia="Times New Roman" w:cs="Calibri"/>
          <w:lang w:eastAsia="en-AU"/>
        </w:rPr>
        <w:t xml:space="preserve">productivity in hot, dry areas by improving orchard microclimates but requires careful pollination and pest control. </w:t>
      </w:r>
    </w:p>
    <w:p w14:paraId="63CB6093" w14:textId="2E4F8A8B" w:rsidR="00814441" w:rsidRPr="00B54146" w:rsidRDefault="00814441" w:rsidP="21647ABF">
      <w:pPr>
        <w:pStyle w:val="BodyText"/>
        <w:jc w:val="both"/>
        <w:rPr>
          <w:sz w:val="20"/>
          <w:szCs w:val="20"/>
          <w:lang w:eastAsia="en-AU"/>
        </w:rPr>
      </w:pPr>
      <w:r w:rsidRPr="00B54146">
        <w:rPr>
          <w:sz w:val="20"/>
          <w:szCs w:val="20"/>
          <w:lang w:eastAsia="en-AU"/>
        </w:rPr>
        <w:t>Mango has strong potential for high-density planting and intensification. Research should continue exploring multi-leader canopy systems</w:t>
      </w:r>
      <w:r w:rsidR="00DE6FBA">
        <w:rPr>
          <w:sz w:val="20"/>
          <w:szCs w:val="20"/>
          <w:lang w:eastAsia="en-AU"/>
        </w:rPr>
        <w:t xml:space="preserve">, </w:t>
      </w:r>
      <w:r w:rsidRPr="00B54146">
        <w:rPr>
          <w:sz w:val="20"/>
          <w:szCs w:val="20"/>
          <w:lang w:eastAsia="en-AU"/>
        </w:rPr>
        <w:t>trellising</w:t>
      </w:r>
      <w:r w:rsidR="00DE6FBA">
        <w:rPr>
          <w:sz w:val="20"/>
          <w:szCs w:val="20"/>
          <w:lang w:eastAsia="en-AU"/>
        </w:rPr>
        <w:t xml:space="preserve"> and</w:t>
      </w:r>
      <w:r w:rsidR="00E4684B">
        <w:rPr>
          <w:sz w:val="20"/>
          <w:szCs w:val="20"/>
          <w:lang w:eastAsia="en-AU"/>
        </w:rPr>
        <w:t xml:space="preserve"> </w:t>
      </w:r>
      <w:r w:rsidR="00DE6FBA" w:rsidRPr="00B54146">
        <w:rPr>
          <w:sz w:val="20"/>
          <w:szCs w:val="20"/>
          <w:lang w:eastAsia="en-AU"/>
        </w:rPr>
        <w:t xml:space="preserve">rootstock-scion combinations </w:t>
      </w:r>
      <w:r w:rsidRPr="00B54146">
        <w:rPr>
          <w:sz w:val="20"/>
          <w:szCs w:val="20"/>
          <w:lang w:eastAsia="en-AU"/>
        </w:rPr>
        <w:t>across climates and varieties. Further study of tree vigour, fruit quality, and resource optimisation</w:t>
      </w:r>
      <w:r w:rsidR="003B2DAC">
        <w:rPr>
          <w:sz w:val="20"/>
          <w:szCs w:val="20"/>
          <w:lang w:eastAsia="en-AU"/>
        </w:rPr>
        <w:t>;</w:t>
      </w:r>
      <w:r w:rsidR="006147DB">
        <w:rPr>
          <w:sz w:val="20"/>
          <w:szCs w:val="20"/>
          <w:lang w:eastAsia="en-AU"/>
        </w:rPr>
        <w:t xml:space="preserve"> </w:t>
      </w:r>
      <w:r w:rsidRPr="00B54146">
        <w:rPr>
          <w:sz w:val="20"/>
          <w:szCs w:val="20"/>
          <w:lang w:eastAsia="en-AU"/>
        </w:rPr>
        <w:t>including water, fertiliser, growth regulators, labour and canopy management</w:t>
      </w:r>
      <w:r w:rsidR="003B2DAC">
        <w:rPr>
          <w:sz w:val="20"/>
          <w:szCs w:val="20"/>
          <w:lang w:eastAsia="en-AU"/>
        </w:rPr>
        <w:t xml:space="preserve">, </w:t>
      </w:r>
      <w:r w:rsidRPr="00B54146">
        <w:rPr>
          <w:sz w:val="20"/>
          <w:szCs w:val="20"/>
          <w:lang w:eastAsia="en-AU"/>
        </w:rPr>
        <w:t>is needed to maximise efficiency and profitability. Understanding carbohydrate dynamics may also help stabilise yields. Long-term productivity and economic viability must be validated through mature orchard studies and updated economic models with real-world data.</w:t>
      </w:r>
    </w:p>
    <w:p w14:paraId="0C44E2AA" w14:textId="5FB4BB35" w:rsidR="00814441" w:rsidRPr="00B54146" w:rsidRDefault="00814441" w:rsidP="00B54146">
      <w:pPr>
        <w:widowControl/>
        <w:spacing w:before="100" w:beforeAutospacing="1" w:after="100" w:afterAutospacing="1"/>
        <w:jc w:val="both"/>
        <w:rPr>
          <w:rFonts w:eastAsia="Times New Roman" w:cs="Calibri"/>
          <w:lang w:eastAsia="en-AU"/>
        </w:rPr>
      </w:pPr>
      <w:r w:rsidRPr="00B54146">
        <w:rPr>
          <w:rFonts w:eastAsia="Times New Roman" w:cs="Calibri"/>
          <w:lang w:eastAsia="en-AU"/>
        </w:rPr>
        <w:t xml:space="preserve">Macadamia offers intensification potential if higher per-hectare productivity offsets increased costs. Canopy management is crucial, and soil drench applications of growth retardants need more research. Selecting low-vigour, high-yielding varieties suited to local soils is important. The </w:t>
      </w:r>
      <w:r w:rsidR="0011592A">
        <w:rPr>
          <w:rFonts w:eastAsia="Times New Roman" w:cs="Calibri"/>
          <w:lang w:eastAsia="en-AU"/>
        </w:rPr>
        <w:t>‘</w:t>
      </w:r>
      <w:r w:rsidRPr="00B54146">
        <w:rPr>
          <w:rFonts w:eastAsia="Times New Roman" w:cs="Calibri"/>
          <w:lang w:eastAsia="en-AU"/>
        </w:rPr>
        <w:t>Beaumont</w:t>
      </w:r>
      <w:r w:rsidR="0011592A">
        <w:rPr>
          <w:rFonts w:eastAsia="Times New Roman" w:cs="Calibri"/>
          <w:lang w:eastAsia="en-AU"/>
        </w:rPr>
        <w:t>’</w:t>
      </w:r>
      <w:r w:rsidRPr="00B54146">
        <w:rPr>
          <w:rFonts w:eastAsia="Times New Roman" w:cs="Calibri"/>
          <w:lang w:eastAsia="en-AU"/>
        </w:rPr>
        <w:t xml:space="preserve"> rootstock performs well in poorly drained soils, with rootstock choice significantly affecting productivity. Broader testing across environments will support adoption of intensive systems and sustainable growth.</w:t>
      </w:r>
    </w:p>
    <w:p w14:paraId="387525A0" w14:textId="66279EB0" w:rsidR="00814441" w:rsidRPr="00B54146" w:rsidRDefault="00983AD7" w:rsidP="00B54146">
      <w:pPr>
        <w:widowControl/>
        <w:spacing w:before="100" w:beforeAutospacing="1" w:after="100" w:afterAutospacing="1"/>
        <w:jc w:val="both"/>
        <w:rPr>
          <w:rFonts w:eastAsia="Times New Roman" w:cs="Calibri"/>
          <w:lang w:eastAsia="en-AU"/>
        </w:rPr>
      </w:pPr>
      <w:r>
        <w:rPr>
          <w:rFonts w:eastAsia="Times New Roman" w:cs="Calibri"/>
          <w:lang w:eastAsia="en-AU"/>
        </w:rPr>
        <w:t xml:space="preserve">The </w:t>
      </w:r>
      <w:r w:rsidR="00814441" w:rsidRPr="00B54146">
        <w:rPr>
          <w:rFonts w:eastAsia="Times New Roman" w:cs="Calibri"/>
          <w:lang w:eastAsia="en-AU"/>
        </w:rPr>
        <w:t xml:space="preserve">AS18000 </w:t>
      </w:r>
      <w:r>
        <w:rPr>
          <w:rFonts w:eastAsia="Times New Roman" w:cs="Calibri"/>
          <w:lang w:eastAsia="en-AU"/>
        </w:rPr>
        <w:t>Program</w:t>
      </w:r>
      <w:r w:rsidR="00D94CAA">
        <w:rPr>
          <w:rFonts w:eastAsia="Times New Roman" w:cs="Calibri"/>
          <w:lang w:eastAsia="en-AU"/>
        </w:rPr>
        <w:t xml:space="preserve"> (avocado, macadamia, mango)</w:t>
      </w:r>
      <w:r w:rsidR="009C2CAE">
        <w:rPr>
          <w:rFonts w:eastAsia="Times New Roman" w:cs="Calibri"/>
          <w:lang w:eastAsia="en-AU"/>
        </w:rPr>
        <w:t xml:space="preserve"> </w:t>
      </w:r>
      <w:r w:rsidR="009B346E">
        <w:rPr>
          <w:rFonts w:eastAsia="Times New Roman" w:cs="Calibri"/>
          <w:lang w:eastAsia="en-AU"/>
        </w:rPr>
        <w:t>supported</w:t>
      </w:r>
      <w:r w:rsidR="009B346E" w:rsidRPr="00B54146">
        <w:rPr>
          <w:rFonts w:eastAsia="Times New Roman" w:cs="Calibri"/>
          <w:lang w:eastAsia="en-AU"/>
        </w:rPr>
        <w:t xml:space="preserve"> </w:t>
      </w:r>
      <w:r w:rsidR="009B346E">
        <w:rPr>
          <w:rFonts w:eastAsia="Times New Roman" w:cs="Calibri"/>
          <w:lang w:eastAsia="en-AU"/>
        </w:rPr>
        <w:t xml:space="preserve">and </w:t>
      </w:r>
      <w:r w:rsidR="009C2CAE">
        <w:rPr>
          <w:rFonts w:eastAsia="Times New Roman" w:cs="Calibri"/>
          <w:lang w:eastAsia="en-AU"/>
        </w:rPr>
        <w:t xml:space="preserve">produced </w:t>
      </w:r>
      <w:r w:rsidR="00814441" w:rsidRPr="00B54146">
        <w:rPr>
          <w:rFonts w:eastAsia="Times New Roman" w:cs="Calibri"/>
          <w:lang w:eastAsia="en-AU"/>
        </w:rPr>
        <w:t>32 scientific publications, 4</w:t>
      </w:r>
      <w:r w:rsidR="00C54667">
        <w:rPr>
          <w:rFonts w:eastAsia="Times New Roman" w:cs="Calibri"/>
          <w:lang w:eastAsia="en-AU"/>
        </w:rPr>
        <w:t>8</w:t>
      </w:r>
      <w:r w:rsidR="00814441" w:rsidRPr="00B54146">
        <w:rPr>
          <w:rFonts w:eastAsia="Times New Roman" w:cs="Calibri"/>
          <w:lang w:eastAsia="en-AU"/>
        </w:rPr>
        <w:t xml:space="preserve"> conference presentations, </w:t>
      </w:r>
      <w:r w:rsidR="002A1302">
        <w:rPr>
          <w:rFonts w:eastAsia="Times New Roman" w:cs="Calibri"/>
          <w:lang w:eastAsia="en-AU"/>
        </w:rPr>
        <w:t xml:space="preserve">52 industry presentations, </w:t>
      </w:r>
      <w:r w:rsidR="00814441" w:rsidRPr="00B54146">
        <w:rPr>
          <w:rFonts w:eastAsia="Times New Roman" w:cs="Calibri"/>
          <w:lang w:eastAsia="en-AU"/>
        </w:rPr>
        <w:t>4</w:t>
      </w:r>
      <w:r w:rsidR="004F5BFA">
        <w:rPr>
          <w:rFonts w:eastAsia="Times New Roman" w:cs="Calibri"/>
          <w:lang w:eastAsia="en-AU"/>
        </w:rPr>
        <w:t>6</w:t>
      </w:r>
      <w:r w:rsidR="00814441" w:rsidRPr="00B54146">
        <w:rPr>
          <w:rFonts w:eastAsia="Times New Roman" w:cs="Calibri"/>
          <w:lang w:eastAsia="en-AU"/>
        </w:rPr>
        <w:t xml:space="preserve"> magazine articles, 2</w:t>
      </w:r>
      <w:r w:rsidR="004F753D">
        <w:rPr>
          <w:rFonts w:eastAsia="Times New Roman" w:cs="Calibri"/>
          <w:lang w:eastAsia="en-AU"/>
        </w:rPr>
        <w:t>5</w:t>
      </w:r>
      <w:r w:rsidR="00814441" w:rsidRPr="00B54146">
        <w:rPr>
          <w:rFonts w:eastAsia="Times New Roman" w:cs="Calibri"/>
          <w:lang w:eastAsia="en-AU"/>
        </w:rPr>
        <w:t xml:space="preserve"> field days, seven educational videos with nearly one million views, and nine manuals/fact sheets. These outputs, shared via conferences and online platforms, enhanced knowledge transfer among growers, researchers, and policymakers, positioning </w:t>
      </w:r>
      <w:r w:rsidR="009B5989">
        <w:rPr>
          <w:rFonts w:eastAsia="Times New Roman" w:cs="Calibri"/>
          <w:lang w:eastAsia="en-AU"/>
        </w:rPr>
        <w:t xml:space="preserve">the </w:t>
      </w:r>
      <w:r w:rsidR="00814441" w:rsidRPr="00B54146">
        <w:rPr>
          <w:rFonts w:eastAsia="Times New Roman" w:cs="Calibri"/>
          <w:lang w:eastAsia="en-AU"/>
        </w:rPr>
        <w:t>avocado, macadamia, and mango industries for sustainable intensification and growth.</w:t>
      </w:r>
    </w:p>
    <w:p w14:paraId="1FE5EEE7" w14:textId="1C634137" w:rsidR="0019449F" w:rsidRDefault="0019449F" w:rsidP="42D658A6">
      <w:pPr>
        <w:pStyle w:val="Text"/>
        <w:rPr>
          <w:rStyle w:val="Heading2Char"/>
        </w:rPr>
      </w:pPr>
      <w:bookmarkStart w:id="451" w:name="_Toc343777911"/>
      <w:bookmarkStart w:id="452" w:name="_Toc920557018"/>
      <w:bookmarkStart w:id="453" w:name="_Toc1848136592"/>
      <w:bookmarkStart w:id="454" w:name="_Toc424863081"/>
      <w:bookmarkStart w:id="455" w:name="_Toc7053237"/>
      <w:bookmarkStart w:id="456" w:name="_Toc1684835493"/>
      <w:bookmarkStart w:id="457" w:name="_Toc358902216"/>
      <w:bookmarkStart w:id="458" w:name="_Toc1836932578"/>
      <w:bookmarkStart w:id="459" w:name="_Toc275468669"/>
      <w:bookmarkStart w:id="460" w:name="_Toc2124330365"/>
      <w:bookmarkStart w:id="461" w:name="_Toc683003339"/>
      <w:bookmarkStart w:id="462" w:name="_Toc1343658588"/>
      <w:bookmarkStart w:id="463" w:name="_Toc1349402437"/>
      <w:bookmarkStart w:id="464" w:name="_Toc442447348"/>
      <w:bookmarkStart w:id="465" w:name="_Toc1706448554"/>
      <w:bookmarkStart w:id="466" w:name="_Toc305040982"/>
      <w:bookmarkStart w:id="467" w:name="_Toc507552061"/>
      <w:bookmarkStart w:id="468" w:name="_Toc992376780"/>
      <w:bookmarkStart w:id="469" w:name="_Toc1730386639"/>
      <w:bookmarkStart w:id="470" w:name="_Toc521859055"/>
      <w:bookmarkStart w:id="471" w:name="_Toc1291224222"/>
      <w:bookmarkStart w:id="472" w:name="_Toc241378523"/>
      <w:bookmarkStart w:id="473" w:name="_Toc1284345005"/>
      <w:bookmarkStart w:id="474" w:name="_Toc681735721"/>
      <w:bookmarkStart w:id="475" w:name="_Toc954426103"/>
      <w:bookmarkStart w:id="476" w:name="_Toc568816817"/>
      <w:bookmarkStart w:id="477" w:name="_Toc1277368865"/>
      <w:bookmarkStart w:id="478" w:name="_Toc700150519"/>
      <w:bookmarkStart w:id="479" w:name="_Toc1972145060"/>
      <w:bookmarkStart w:id="480" w:name="_Toc1621981830"/>
      <w:bookmarkStart w:id="481" w:name="_Toc2108820202"/>
      <w:bookmarkStart w:id="482" w:name="_Toc185125542"/>
      <w:bookmarkStart w:id="483" w:name="_Toc199754021"/>
      <w:r w:rsidRPr="56078718">
        <w:rPr>
          <w:rStyle w:val="Heading2Char"/>
        </w:rPr>
        <w:t>Keywords</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14:paraId="1270407F" w14:textId="3F275B6B" w:rsidR="00284625" w:rsidRDefault="00284625" w:rsidP="001923CA">
      <w:pPr>
        <w:pStyle w:val="Text"/>
        <w:jc w:val="both"/>
      </w:pPr>
      <w:r>
        <w:t>M</w:t>
      </w:r>
      <w:r w:rsidR="001D260B">
        <w:t>ang</w:t>
      </w:r>
      <w:r>
        <w:t>o</w:t>
      </w:r>
      <w:r w:rsidR="00DD52EC">
        <w:t>;</w:t>
      </w:r>
      <w:r>
        <w:t xml:space="preserve"> avocado</w:t>
      </w:r>
      <w:r w:rsidR="00DD52EC">
        <w:t>;</w:t>
      </w:r>
      <w:r>
        <w:t xml:space="preserve"> macadamia</w:t>
      </w:r>
      <w:r w:rsidR="00DD52EC">
        <w:t>;</w:t>
      </w:r>
      <w:r>
        <w:t xml:space="preserve"> </w:t>
      </w:r>
      <w:r w:rsidR="00EE08B9">
        <w:t>tree crop</w:t>
      </w:r>
      <w:r w:rsidR="007643D6">
        <w:t>;</w:t>
      </w:r>
      <w:r w:rsidR="00EE08B9">
        <w:t xml:space="preserve"> intensification</w:t>
      </w:r>
      <w:r w:rsidR="007643D6">
        <w:t>;</w:t>
      </w:r>
      <w:r w:rsidR="00EE08B9">
        <w:t xml:space="preserve"> rootstock</w:t>
      </w:r>
      <w:r w:rsidR="007643D6">
        <w:t>;</w:t>
      </w:r>
      <w:r w:rsidR="00EE08B9">
        <w:t xml:space="preserve"> </w:t>
      </w:r>
      <w:r w:rsidR="03ADA7F3">
        <w:t xml:space="preserve">density; </w:t>
      </w:r>
      <w:r w:rsidR="004B1FCF">
        <w:t>architecture</w:t>
      </w:r>
      <w:r w:rsidR="007643D6">
        <w:t xml:space="preserve">; </w:t>
      </w:r>
      <w:r w:rsidR="00B2646C">
        <w:t xml:space="preserve">light efficiency; </w:t>
      </w:r>
      <w:r w:rsidR="007643D6">
        <w:t xml:space="preserve">crop load; </w:t>
      </w:r>
      <w:r w:rsidR="007370F5">
        <w:t>modelling</w:t>
      </w:r>
      <w:r w:rsidR="00B2646C">
        <w:t>.</w:t>
      </w:r>
    </w:p>
    <w:p w14:paraId="5511B56E" w14:textId="06F1822F" w:rsidR="0019449F" w:rsidRPr="00D203C1" w:rsidRDefault="0019449F" w:rsidP="0019449F">
      <w:pPr>
        <w:pStyle w:val="Heading2"/>
      </w:pPr>
      <w:bookmarkStart w:id="484" w:name="_Toc343777912"/>
      <w:bookmarkStart w:id="485" w:name="_Toc307725765"/>
      <w:bookmarkStart w:id="486" w:name="_Toc1215111701"/>
      <w:bookmarkStart w:id="487" w:name="_Toc1587548996"/>
      <w:bookmarkStart w:id="488" w:name="_Toc2025924779"/>
      <w:bookmarkStart w:id="489" w:name="_Toc1714736589"/>
      <w:bookmarkStart w:id="490" w:name="_Toc2018176331"/>
      <w:bookmarkStart w:id="491" w:name="_Toc1425438778"/>
      <w:bookmarkStart w:id="492" w:name="_Toc650089694"/>
      <w:bookmarkStart w:id="493" w:name="_Toc262676052"/>
      <w:bookmarkStart w:id="494" w:name="_Toc2141161497"/>
      <w:bookmarkStart w:id="495" w:name="_Toc1118364811"/>
      <w:bookmarkStart w:id="496" w:name="_Toc234315856"/>
      <w:bookmarkStart w:id="497" w:name="_Toc36398498"/>
      <w:bookmarkStart w:id="498" w:name="_Toc1513120773"/>
      <w:bookmarkStart w:id="499" w:name="_Toc933264154"/>
      <w:bookmarkStart w:id="500" w:name="_Toc1756669492"/>
      <w:bookmarkStart w:id="501" w:name="_Toc1858735661"/>
      <w:bookmarkStart w:id="502" w:name="_Toc1178873393"/>
      <w:bookmarkStart w:id="503" w:name="_Toc260097556"/>
      <w:bookmarkStart w:id="504" w:name="_Toc640025496"/>
      <w:bookmarkStart w:id="505" w:name="_Toc1375131241"/>
      <w:bookmarkStart w:id="506" w:name="_Toc1240795601"/>
      <w:bookmarkStart w:id="507" w:name="_Toc1602830234"/>
      <w:bookmarkStart w:id="508" w:name="_Toc1987384449"/>
      <w:bookmarkStart w:id="509" w:name="_Toc294983636"/>
      <w:bookmarkStart w:id="510" w:name="_Toc1296189030"/>
      <w:bookmarkStart w:id="511" w:name="_Toc2085486396"/>
      <w:bookmarkStart w:id="512" w:name="_Toc886233996"/>
      <w:bookmarkStart w:id="513" w:name="_Toc1806257471"/>
      <w:bookmarkStart w:id="514" w:name="_Toc1852037692"/>
      <w:bookmarkStart w:id="515" w:name="_Toc1373448226"/>
      <w:bookmarkStart w:id="516" w:name="_Toc199754022"/>
      <w:r>
        <w:lastRenderedPageBreak/>
        <w:t>Introduction</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16615601" w14:textId="428811C2" w:rsidR="004C26B6" w:rsidRPr="00B2646C" w:rsidRDefault="00DB6189" w:rsidP="004C26B6">
      <w:pPr>
        <w:jc w:val="both"/>
        <w:textAlignment w:val="top"/>
        <w:rPr>
          <w:rFonts w:cs="Calibri"/>
          <w:lang w:eastAsia="en-AU"/>
        </w:rPr>
      </w:pPr>
      <w:r>
        <w:t xml:space="preserve">Improving profitability is increasingly critical for Australian tree crop producers as rising </w:t>
      </w:r>
      <w:r w:rsidR="00886537">
        <w:t xml:space="preserve">input costs </w:t>
      </w:r>
      <w:r>
        <w:t>and growing competition for quality horticultural land and water put pressure on conventional production systems (ABARES, 2025). Intensifying tree crop production systems tackles inefficiencies in resource use</w:t>
      </w:r>
      <w:r w:rsidR="003B7818">
        <w:t xml:space="preserve">, </w:t>
      </w:r>
      <w:r>
        <w:t>especially land</w:t>
      </w:r>
      <w:r w:rsidR="003B7818">
        <w:t xml:space="preserve">, </w:t>
      </w:r>
      <w:r>
        <w:t>by increasing output per hectare. However, challenges such as labour costs, labour availability, and integrating new technologies limit many enterprises ability to expand.</w:t>
      </w:r>
      <w:r w:rsidR="003B7818" w:rsidRPr="00B2646C">
        <w:rPr>
          <w:rFonts w:cs="Calibri"/>
        </w:rPr>
        <w:t xml:space="preserve"> </w:t>
      </w:r>
      <w:r w:rsidR="008D21C2" w:rsidRPr="00B2646C">
        <w:rPr>
          <w:rFonts w:cs="Calibri"/>
        </w:rPr>
        <w:t>Building</w:t>
      </w:r>
      <w:r w:rsidR="00CF02DB" w:rsidRPr="00B2646C">
        <w:rPr>
          <w:rFonts w:cs="Calibri"/>
        </w:rPr>
        <w:t xml:space="preserve"> knowledge and understanding of </w:t>
      </w:r>
      <w:r w:rsidR="00C5081F" w:rsidRPr="00B2646C">
        <w:rPr>
          <w:rFonts w:cs="Calibri"/>
        </w:rPr>
        <w:t>physiology</w:t>
      </w:r>
      <w:r w:rsidR="00CF02DB" w:rsidRPr="00B2646C">
        <w:rPr>
          <w:rFonts w:cs="Calibri"/>
        </w:rPr>
        <w:t>, agronomic, genetic, economic and management practice</w:t>
      </w:r>
      <w:r w:rsidR="0050395E" w:rsidRPr="00B2646C">
        <w:rPr>
          <w:rFonts w:cs="Calibri"/>
        </w:rPr>
        <w:t>s</w:t>
      </w:r>
      <w:r w:rsidR="00902EF1" w:rsidRPr="00B2646C">
        <w:rPr>
          <w:rFonts w:cs="Calibri"/>
        </w:rPr>
        <w:t xml:space="preserve"> and</w:t>
      </w:r>
      <w:r w:rsidR="0050395E" w:rsidRPr="00B2646C">
        <w:rPr>
          <w:rFonts w:cs="Calibri"/>
        </w:rPr>
        <w:t xml:space="preserve"> the</w:t>
      </w:r>
      <w:r w:rsidR="00CF02DB" w:rsidRPr="00B2646C">
        <w:rPr>
          <w:rFonts w:cs="Calibri"/>
        </w:rPr>
        <w:t xml:space="preserve"> implications of increased orchard intensification </w:t>
      </w:r>
      <w:r w:rsidR="00902EF1" w:rsidRPr="00B2646C">
        <w:rPr>
          <w:rFonts w:cs="Calibri"/>
        </w:rPr>
        <w:t>will</w:t>
      </w:r>
      <w:r w:rsidR="00CF02DB" w:rsidRPr="00B2646C">
        <w:rPr>
          <w:rFonts w:cs="Calibri"/>
        </w:rPr>
        <w:t xml:space="preserve"> allow breeders, orchard owners and manage</w:t>
      </w:r>
      <w:r w:rsidR="00902EF1" w:rsidRPr="00B2646C">
        <w:rPr>
          <w:rFonts w:cs="Calibri"/>
        </w:rPr>
        <w:t>rs</w:t>
      </w:r>
      <w:r w:rsidR="00CF02DB" w:rsidRPr="00B2646C">
        <w:rPr>
          <w:rFonts w:cs="Calibri"/>
        </w:rPr>
        <w:t xml:space="preserve"> to make informed decisions on </w:t>
      </w:r>
      <w:r w:rsidR="00C5081F" w:rsidRPr="00B2646C">
        <w:rPr>
          <w:rFonts w:cs="Calibri"/>
        </w:rPr>
        <w:t xml:space="preserve">future </w:t>
      </w:r>
      <w:r w:rsidR="00CF02DB" w:rsidRPr="00B2646C">
        <w:rPr>
          <w:rFonts w:cs="Calibri"/>
        </w:rPr>
        <w:t>orchard</w:t>
      </w:r>
      <w:r w:rsidR="00304C1B" w:rsidRPr="00B2646C">
        <w:rPr>
          <w:rFonts w:cs="Calibri"/>
        </w:rPr>
        <w:t xml:space="preserve"> design</w:t>
      </w:r>
      <w:r w:rsidR="00657435" w:rsidRPr="00B2646C">
        <w:rPr>
          <w:rFonts w:cs="Calibri"/>
        </w:rPr>
        <w:t xml:space="preserve"> and management</w:t>
      </w:r>
      <w:r w:rsidR="00F64EC1" w:rsidRPr="00B2646C">
        <w:rPr>
          <w:rFonts w:cs="Calibri"/>
        </w:rPr>
        <w:t xml:space="preserve">. </w:t>
      </w:r>
      <w:r w:rsidR="004C26B6" w:rsidRPr="00B2646C">
        <w:rPr>
          <w:rFonts w:cs="Calibri"/>
        </w:rPr>
        <w:t xml:space="preserve">The synergistic </w:t>
      </w:r>
      <w:r w:rsidR="00951387" w:rsidRPr="00B2646C">
        <w:rPr>
          <w:rFonts w:cs="Calibri"/>
        </w:rPr>
        <w:t>optimisation</w:t>
      </w:r>
      <w:r w:rsidR="004C26B6" w:rsidRPr="00B2646C">
        <w:rPr>
          <w:rFonts w:cs="Calibri"/>
        </w:rPr>
        <w:t xml:space="preserve"> of genetic and production system constraints should lead to increased production</w:t>
      </w:r>
      <w:r w:rsidR="00FC5524" w:rsidRPr="00B2646C">
        <w:rPr>
          <w:rFonts w:cs="Calibri"/>
        </w:rPr>
        <w:t xml:space="preserve"> per hectare</w:t>
      </w:r>
      <w:r w:rsidR="004C26B6" w:rsidRPr="00B2646C">
        <w:rPr>
          <w:rFonts w:cs="Calibri"/>
        </w:rPr>
        <w:t>, particularly early in orchard life, leading to increased profitability.</w:t>
      </w:r>
    </w:p>
    <w:p w14:paraId="66F4F084" w14:textId="20FD8806" w:rsidR="00DC2ABF" w:rsidRPr="00B2646C" w:rsidRDefault="00DC2ABF" w:rsidP="00DC2ABF">
      <w:pPr>
        <w:jc w:val="both"/>
        <w:textAlignment w:val="top"/>
        <w:rPr>
          <w:rFonts w:cs="Calibri"/>
          <w:lang w:eastAsia="en-AU"/>
        </w:rPr>
      </w:pPr>
      <w:r w:rsidRPr="00B2646C">
        <w:rPr>
          <w:rFonts w:cs="Calibri"/>
        </w:rPr>
        <w:t xml:space="preserve">Apple is a landmark example of intensification, with yield per hectare increasing three-fold over a 30-40 year period </w:t>
      </w:r>
      <w:r w:rsidRPr="00B2646C">
        <w:rPr>
          <w:rFonts w:cs="Calibri"/>
          <w:lang w:eastAsia="en-AU"/>
        </w:rPr>
        <w:fldChar w:fldCharType="begin"/>
      </w:r>
      <w:r w:rsidRPr="00B2646C">
        <w:rPr>
          <w:rFonts w:cs="Calibri"/>
          <w:lang w:eastAsia="en-AU"/>
        </w:rPr>
        <w:instrText xml:space="preserve"> ADDIN EN.CITE &lt;EndNote&gt;&lt;Cite&gt;&lt;Author&gt;Scalisi&lt;/Author&gt;&lt;Year&gt;2024&lt;/Year&gt;&lt;RecNum&gt;699&lt;/RecNum&gt;&lt;DisplayText&gt;(Scalisi&lt;style face="italic"&gt; et al.&lt;/style&gt;, 2024)&lt;/DisplayText&gt;&lt;record&gt;&lt;rec-number&gt;699&lt;/rec-number&gt;&lt;foreign-keys&gt;&lt;key app="EN" db-id="vxtdafe5x9dasde92pu5zs2ts95xvfpprwsr" timestamp="1743725342"&gt;699&lt;/key&gt;&lt;/foreign-keys&gt;&lt;ref-type name="Journal Article"&gt;17&lt;/ref-type&gt;&lt;contributors&gt;&lt;authors&gt;&lt;author&gt;Scalisi, Alessio&lt;/author&gt;&lt;author&gt;O&amp;apos;Connell, Mark G.&lt;/author&gt;&lt;author&gt;Stefanelli, Dario&lt;/author&gt;&lt;author&gt;Zhou, Shuangxi&lt;/author&gt;&lt;author&gt;Pitt, Tim&lt;/author&gt;&lt;author&gt;Graetz, Darren&lt;/author&gt;&lt;author&gt;Dodds, Kevin&lt;/author&gt;&lt;author&gt;Han, Liqi&lt;/author&gt;&lt;author&gt;De Bei, Roberta&lt;/author&gt;&lt;author&gt;Stanley, Jill&lt;/author&gt;&lt;author&gt;Breen, Ken&lt;/author&gt;&lt;author&gt;Goodwin, Ian&lt;/author&gt;&lt;/authors&gt;&lt;/contributors&gt;&lt;titles&gt;&lt;title&gt;Narrow orchard systems for pome and stone fruit—a review&lt;/title&gt;&lt;secondary-title&gt;Scientia Horticulturae&lt;/secondary-title&gt;&lt;/titles&gt;&lt;periodical&gt;&lt;full-title&gt;Scientia Horticulturae&lt;/full-title&gt;&lt;/periodical&gt;&lt;pages&gt;113815&lt;/pages&gt;&lt;volume&gt;338&lt;/volume&gt;&lt;keywords&gt;&lt;keyword&gt;Apple&lt;/keyword&gt;&lt;keyword&gt;Apricot&lt;/keyword&gt;&lt;keyword&gt;Climate&lt;/keyword&gt;&lt;keyword&gt;Orchard design&lt;/keyword&gt;&lt;keyword&gt;Pedestrian orchard&lt;/keyword&gt;&lt;keyword&gt;Pear&lt;/keyword&gt;&lt;keyword&gt;Sweet Cherry&lt;/keyword&gt;&lt;keyword&gt;Nectarine&lt;/keyword&gt;&lt;keyword&gt;Peach&lt;/keyword&gt;&lt;keyword&gt;Plum&lt;/keyword&gt;&lt;/keywords&gt;&lt;dates&gt;&lt;year&gt;2024&lt;/year&gt;&lt;pub-dates&gt;&lt;date&gt;2024/12/01/&lt;/date&gt;&lt;/pub-dates&gt;&lt;/dates&gt;&lt;isbn&gt;0304-4238&lt;/isbn&gt;&lt;urls&gt;&lt;related-urls&gt;&lt;url&gt;https://www.sciencedirect.com/science/article/pii/S0304423824009683&lt;/url&gt;&lt;/related-urls&gt;&lt;/urls&gt;&lt;electronic-resource-num&gt;https://doi.org/10.1016/j.scienta.2024.113815&lt;/electronic-resource-num&gt;&lt;/record&gt;&lt;/Cite&gt;&lt;/EndNote&gt;</w:instrText>
      </w:r>
      <w:r w:rsidRPr="00B2646C">
        <w:rPr>
          <w:rFonts w:cs="Calibri"/>
          <w:lang w:eastAsia="en-AU"/>
        </w:rPr>
        <w:fldChar w:fldCharType="separate"/>
      </w:r>
      <w:r w:rsidRPr="00B2646C">
        <w:rPr>
          <w:rFonts w:cs="Calibri"/>
        </w:rPr>
        <w:t>(Scalisi</w:t>
      </w:r>
      <w:r w:rsidRPr="00B2646C">
        <w:rPr>
          <w:rFonts w:cs="Calibri"/>
          <w:i/>
        </w:rPr>
        <w:t xml:space="preserve"> et al.</w:t>
      </w:r>
      <w:r w:rsidRPr="00B2646C">
        <w:rPr>
          <w:rFonts w:cs="Calibri"/>
        </w:rPr>
        <w:t>, 2024)</w:t>
      </w:r>
      <w:r w:rsidRPr="00B2646C">
        <w:rPr>
          <w:rFonts w:cs="Calibri"/>
          <w:lang w:eastAsia="en-AU"/>
        </w:rPr>
        <w:fldChar w:fldCharType="end"/>
      </w:r>
      <w:r w:rsidRPr="00B2646C">
        <w:rPr>
          <w:rFonts w:cs="Calibri"/>
        </w:rPr>
        <w:t>. These gains in apple, and in similar temperate tree fruit industries, have been based on an understanding of the relationship between orchard design, canopy management, light, crop load, and genetic and management tools for vigour control. Avocado, macadamia and mango have not experienced the same productivity leaps as industries such as apple, so continue to have relatively low producti</w:t>
      </w:r>
      <w:r w:rsidR="00890D1F" w:rsidRPr="00B2646C">
        <w:rPr>
          <w:rFonts w:cs="Calibri"/>
        </w:rPr>
        <w:t>on</w:t>
      </w:r>
      <w:r w:rsidRPr="00B2646C">
        <w:rPr>
          <w:rFonts w:cs="Calibri"/>
        </w:rPr>
        <w:t xml:space="preserve"> per hectare. </w:t>
      </w:r>
      <w:r w:rsidR="00A974A5" w:rsidRPr="00B2646C">
        <w:rPr>
          <w:rFonts w:cs="Calibri"/>
        </w:rPr>
        <w:t>M</w:t>
      </w:r>
      <w:r w:rsidRPr="00B2646C">
        <w:rPr>
          <w:rFonts w:cs="Calibri"/>
        </w:rPr>
        <w:t>any of the principles of intensification identified in apple production system</w:t>
      </w:r>
      <w:r w:rsidR="00BD795B">
        <w:rPr>
          <w:rFonts w:cs="Calibri"/>
        </w:rPr>
        <w:t>s</w:t>
      </w:r>
      <w:r w:rsidRPr="00B2646C">
        <w:rPr>
          <w:rFonts w:cs="Calibri"/>
        </w:rPr>
        <w:t xml:space="preserve">, such as the need to increase light interception, are thought to apply universally. However, other components such as the interaction of vigour and productivity </w:t>
      </w:r>
      <w:r w:rsidR="003425A1" w:rsidRPr="00B2646C">
        <w:rPr>
          <w:rFonts w:cs="Calibri"/>
        </w:rPr>
        <w:t xml:space="preserve">must be tested </w:t>
      </w:r>
      <w:r w:rsidR="00B86611" w:rsidRPr="00B2646C">
        <w:rPr>
          <w:rFonts w:cs="Calibri"/>
        </w:rPr>
        <w:t xml:space="preserve">for applicability in individual crops with differing </w:t>
      </w:r>
      <w:r w:rsidR="00574D73" w:rsidRPr="00B2646C">
        <w:rPr>
          <w:rFonts w:cs="Calibri"/>
        </w:rPr>
        <w:t xml:space="preserve">genetic regulation of </w:t>
      </w:r>
      <w:r w:rsidR="00F44884" w:rsidRPr="00B2646C">
        <w:rPr>
          <w:rFonts w:cs="Calibri"/>
        </w:rPr>
        <w:t>vigour</w:t>
      </w:r>
      <w:r w:rsidRPr="00B2646C">
        <w:rPr>
          <w:rFonts w:cs="Calibri"/>
        </w:rPr>
        <w:t xml:space="preserve">. </w:t>
      </w:r>
    </w:p>
    <w:p w14:paraId="4AD28BDC" w14:textId="740B969A" w:rsidR="0042335C" w:rsidRPr="00B2646C" w:rsidRDefault="0042335C" w:rsidP="0042335C">
      <w:pPr>
        <w:jc w:val="both"/>
        <w:textAlignment w:val="top"/>
        <w:rPr>
          <w:rFonts w:cs="Calibri"/>
          <w:lang w:eastAsia="en-AU"/>
        </w:rPr>
      </w:pPr>
      <w:r w:rsidRPr="00B2646C">
        <w:rPr>
          <w:rFonts w:cs="Calibri"/>
        </w:rPr>
        <w:t>Avocado,</w:t>
      </w:r>
      <w:r w:rsidR="00534549" w:rsidRPr="00B2646C">
        <w:rPr>
          <w:rFonts w:cs="Calibri"/>
        </w:rPr>
        <w:t xml:space="preserve"> </w:t>
      </w:r>
      <w:r w:rsidRPr="00B2646C">
        <w:rPr>
          <w:rFonts w:cs="Calibri"/>
        </w:rPr>
        <w:t xml:space="preserve">macadamia and mango have been selected </w:t>
      </w:r>
      <w:r w:rsidR="003560E1" w:rsidRPr="00B2646C">
        <w:rPr>
          <w:rFonts w:cs="Calibri"/>
        </w:rPr>
        <w:t xml:space="preserve">for inclusion </w:t>
      </w:r>
      <w:r w:rsidR="00304C1B" w:rsidRPr="00B2646C">
        <w:rPr>
          <w:rFonts w:cs="Calibri"/>
        </w:rPr>
        <w:t xml:space="preserve">in this program </w:t>
      </w:r>
      <w:r w:rsidR="003560E1" w:rsidRPr="00B2646C">
        <w:rPr>
          <w:rFonts w:cs="Calibri"/>
        </w:rPr>
        <w:t>due to</w:t>
      </w:r>
      <w:r w:rsidRPr="00B2646C">
        <w:rPr>
          <w:rFonts w:cs="Calibri"/>
        </w:rPr>
        <w:t xml:space="preserve"> their strong potential for improved productivity through intensification</w:t>
      </w:r>
      <w:r w:rsidR="008931AE" w:rsidRPr="00B2646C">
        <w:rPr>
          <w:rFonts w:cs="Calibri"/>
        </w:rPr>
        <w:t xml:space="preserve"> and their current </w:t>
      </w:r>
      <w:r w:rsidR="00491DBE" w:rsidRPr="00B2646C">
        <w:rPr>
          <w:rFonts w:cs="Calibri"/>
        </w:rPr>
        <w:t>substantial contributions to the Australian economy</w:t>
      </w:r>
      <w:r w:rsidR="00A26497" w:rsidRPr="00B2646C">
        <w:rPr>
          <w:rFonts w:cs="Calibri"/>
        </w:rPr>
        <w:t>,</w:t>
      </w:r>
      <w:r w:rsidR="00221FD2" w:rsidRPr="00B2646C">
        <w:rPr>
          <w:rFonts w:cs="Calibri"/>
        </w:rPr>
        <w:t xml:space="preserve"> despite extensive orchard systems</w:t>
      </w:r>
      <w:r w:rsidRPr="00B2646C">
        <w:rPr>
          <w:rFonts w:cs="Calibri"/>
        </w:rPr>
        <w:t xml:space="preserve">. </w:t>
      </w:r>
      <w:r w:rsidR="00491DBE" w:rsidRPr="00B2646C">
        <w:rPr>
          <w:rFonts w:cs="Calibri"/>
        </w:rPr>
        <w:t>Together</w:t>
      </w:r>
      <w:r w:rsidR="004C01BC" w:rsidRPr="00B2646C">
        <w:rPr>
          <w:rFonts w:cs="Calibri"/>
        </w:rPr>
        <w:t>,</w:t>
      </w:r>
      <w:r w:rsidR="00491DBE" w:rsidRPr="00B2646C">
        <w:rPr>
          <w:rFonts w:cs="Calibri"/>
        </w:rPr>
        <w:t xml:space="preserve"> the three</w:t>
      </w:r>
      <w:r w:rsidR="004C01BC" w:rsidRPr="00B2646C">
        <w:rPr>
          <w:rFonts w:cs="Calibri"/>
        </w:rPr>
        <w:t xml:space="preserve"> crop</w:t>
      </w:r>
      <w:r w:rsidR="00255809" w:rsidRPr="00B2646C">
        <w:rPr>
          <w:rFonts w:cs="Calibri"/>
        </w:rPr>
        <w:t>s have a farm gate value of</w:t>
      </w:r>
      <w:r w:rsidR="00010C30" w:rsidRPr="00B2646C">
        <w:rPr>
          <w:rFonts w:cs="Calibri"/>
        </w:rPr>
        <w:t xml:space="preserve"> $1.012B </w:t>
      </w:r>
      <w:r w:rsidR="00255809" w:rsidRPr="00B2646C">
        <w:rPr>
          <w:rFonts w:cs="Calibri"/>
        </w:rPr>
        <w:t>produ</w:t>
      </w:r>
      <w:r w:rsidR="00E866BF" w:rsidRPr="00B2646C">
        <w:rPr>
          <w:rFonts w:cs="Calibri"/>
        </w:rPr>
        <w:t>ced from 77,441 hectares of orchards</w:t>
      </w:r>
      <w:r w:rsidR="002A2DCF" w:rsidRPr="00B2646C">
        <w:rPr>
          <w:rFonts w:cs="Calibri"/>
        </w:rPr>
        <w:t xml:space="preserve"> </w:t>
      </w:r>
      <w:r w:rsidR="006F4DFA" w:rsidRPr="00B2646C">
        <w:rPr>
          <w:rFonts w:cs="Calibri"/>
          <w:lang w:eastAsia="en-AU"/>
        </w:rPr>
        <w:fldChar w:fldCharType="begin"/>
      </w:r>
      <w:r w:rsidR="009230A3" w:rsidRPr="00B2646C">
        <w:rPr>
          <w:rFonts w:cs="Calibri"/>
          <w:lang w:eastAsia="en-AU"/>
        </w:rPr>
        <w:instrText xml:space="preserve"> ADDIN EN.CITE &lt;EndNote&gt;&lt;Cite&gt;&lt;Author&gt;Hort Innovation&lt;/Author&gt;&lt;Year&gt;2025&lt;/Year&gt;&lt;RecNum&gt;720&lt;/RecNum&gt;&lt;DisplayText&gt;(Hort Innovation, 2025)&lt;/DisplayText&gt;&lt;record&gt;&lt;rec-number&gt;720&lt;/rec-number&gt;&lt;foreign-keys&gt;&lt;key app="EN" db-id="vxtdafe5x9dasde92pu5zs2ts95xvfpprwsr" timestamp="1747015894"&gt;720&lt;/key&gt;&lt;/foreign-keys&gt;&lt;ref-type name="Report"&gt;27&lt;/ref-type&gt;&lt;contributors&gt;&lt;authors&gt;&lt;author&gt;Hort Innovation,&lt;/author&gt;&lt;/authors&gt;&lt;tertiary-authors&gt;&lt;author&gt;Hort Innovation&lt;/author&gt;&lt;/tertiary-authors&gt;&lt;/contributors&gt;&lt;titles&gt;&lt;title&gt;Australian Horticulture Statistics Handbook 2023/24&lt;/title&gt;&lt;/titles&gt;&lt;dates&gt;&lt;year&gt;2025&lt;/year&gt;&lt;/dates&gt;&lt;pub-location&gt;Sydney, Australia&lt;/pub-location&gt;&lt;urls&gt;&lt;related-urls&gt;&lt;url&gt;https://www.horticulture.com.au/growers/help-your-business-grow/research-reports-publications-fact-sheets-and-more/australian-horticulture-statistics-handbook/&lt;/url&gt;&lt;/related-urls&gt;&lt;/urls&gt;&lt;/record&gt;&lt;/Cite&gt;&lt;/EndNote&gt;</w:instrText>
      </w:r>
      <w:r w:rsidR="006F4DFA" w:rsidRPr="00B2646C">
        <w:rPr>
          <w:rFonts w:cs="Calibri"/>
          <w:lang w:eastAsia="en-AU"/>
        </w:rPr>
        <w:fldChar w:fldCharType="separate"/>
      </w:r>
      <w:r w:rsidR="009230A3" w:rsidRPr="00B2646C">
        <w:rPr>
          <w:rFonts w:cs="Calibri"/>
        </w:rPr>
        <w:t>(Hort Innovation, 2025)</w:t>
      </w:r>
      <w:r w:rsidR="006F4DFA" w:rsidRPr="00B2646C">
        <w:rPr>
          <w:rFonts w:cs="Calibri"/>
          <w:lang w:eastAsia="en-AU"/>
        </w:rPr>
        <w:fldChar w:fldCharType="end"/>
      </w:r>
      <w:r w:rsidR="009230A3" w:rsidRPr="00B2646C">
        <w:rPr>
          <w:rFonts w:cs="Calibri"/>
        </w:rPr>
        <w:t>.</w:t>
      </w:r>
      <w:r w:rsidR="00010C30" w:rsidRPr="00B2646C">
        <w:rPr>
          <w:rFonts w:cs="Calibri"/>
        </w:rPr>
        <w:t xml:space="preserve"> </w:t>
      </w:r>
      <w:r w:rsidRPr="00B2646C">
        <w:rPr>
          <w:rFonts w:cs="Calibri"/>
        </w:rPr>
        <w:t xml:space="preserve">This </w:t>
      </w:r>
      <w:r w:rsidR="003560E1" w:rsidRPr="00B2646C">
        <w:rPr>
          <w:rFonts w:cs="Calibri"/>
        </w:rPr>
        <w:t xml:space="preserve">project </w:t>
      </w:r>
      <w:r w:rsidR="00DC2ABF" w:rsidRPr="00B2646C">
        <w:rPr>
          <w:rFonts w:cs="Calibri"/>
        </w:rPr>
        <w:t>forms a component o</w:t>
      </w:r>
      <w:r w:rsidRPr="00B2646C">
        <w:rPr>
          <w:rFonts w:cs="Calibri"/>
        </w:rPr>
        <w:t xml:space="preserve">f the larger </w:t>
      </w:r>
      <w:r w:rsidR="00D316CA" w:rsidRPr="00B2646C">
        <w:rPr>
          <w:rFonts w:cs="Calibri"/>
        </w:rPr>
        <w:t>‘</w:t>
      </w:r>
      <w:r w:rsidRPr="00B2646C">
        <w:rPr>
          <w:rFonts w:cs="Calibri"/>
        </w:rPr>
        <w:t>National Tree Crop Intensification in Horticulture Program</w:t>
      </w:r>
      <w:r w:rsidR="00D316CA" w:rsidRPr="00B2646C">
        <w:rPr>
          <w:rFonts w:cs="Calibri"/>
        </w:rPr>
        <w:t>’</w:t>
      </w:r>
      <w:r w:rsidRPr="00B2646C">
        <w:rPr>
          <w:rFonts w:cs="Calibri"/>
        </w:rPr>
        <w:t xml:space="preserve"> (AS1800</w:t>
      </w:r>
      <w:r w:rsidR="00D83CD1" w:rsidRPr="00B2646C">
        <w:rPr>
          <w:rFonts w:cs="Calibri"/>
        </w:rPr>
        <w:t>0</w:t>
      </w:r>
      <w:r w:rsidRPr="00B2646C">
        <w:rPr>
          <w:rFonts w:cs="Calibri"/>
        </w:rPr>
        <w:t>)</w:t>
      </w:r>
      <w:r w:rsidR="0003767D" w:rsidRPr="00B2646C">
        <w:rPr>
          <w:rFonts w:cs="Calibri"/>
        </w:rPr>
        <w:t>,</w:t>
      </w:r>
      <w:r w:rsidR="00DC2ABF" w:rsidRPr="00B2646C">
        <w:rPr>
          <w:rFonts w:cs="Calibri"/>
        </w:rPr>
        <w:t xml:space="preserve"> which</w:t>
      </w:r>
      <w:r w:rsidR="00CA06BE" w:rsidRPr="00B2646C">
        <w:rPr>
          <w:rFonts w:cs="Calibri"/>
        </w:rPr>
        <w:t xml:space="preserve"> was </w:t>
      </w:r>
      <w:r w:rsidR="00546DD1" w:rsidRPr="00B2646C">
        <w:rPr>
          <w:rFonts w:cs="Calibri"/>
        </w:rPr>
        <w:t>a</w:t>
      </w:r>
      <w:r w:rsidR="00CA06BE" w:rsidRPr="00B2646C">
        <w:rPr>
          <w:rFonts w:cs="Calibri"/>
        </w:rPr>
        <w:t xml:space="preserve"> continuation of </w:t>
      </w:r>
      <w:r w:rsidR="00546DD1" w:rsidRPr="00B2646C">
        <w:rPr>
          <w:rFonts w:cs="Calibri"/>
        </w:rPr>
        <w:t>the larger</w:t>
      </w:r>
      <w:r w:rsidR="00CA06BE" w:rsidRPr="00B2646C">
        <w:rPr>
          <w:rFonts w:cs="Calibri"/>
        </w:rPr>
        <w:t xml:space="preserve"> body of work initiated under</w:t>
      </w:r>
      <w:r w:rsidR="00D316CA" w:rsidRPr="00B2646C">
        <w:rPr>
          <w:rFonts w:cs="Calibri"/>
        </w:rPr>
        <w:t xml:space="preserve"> the previous ‘Transforming sub-tropical and tropical tree crop productivity (AI13004)’.</w:t>
      </w:r>
      <w:r w:rsidR="009F26A0" w:rsidRPr="00B2646C">
        <w:rPr>
          <w:rFonts w:cs="Calibri"/>
        </w:rPr>
        <w:t xml:space="preserve"> </w:t>
      </w:r>
      <w:r w:rsidR="009E0DBC" w:rsidRPr="00B2646C">
        <w:rPr>
          <w:rFonts w:cs="Calibri"/>
        </w:rPr>
        <w:t>While this report relates only to avocado, macadamia and mango</w:t>
      </w:r>
      <w:r w:rsidR="009A09CB" w:rsidRPr="00B2646C">
        <w:rPr>
          <w:rFonts w:cs="Calibri"/>
        </w:rPr>
        <w:t>,</w:t>
      </w:r>
      <w:r w:rsidR="009E0DBC" w:rsidRPr="00B2646C">
        <w:rPr>
          <w:rFonts w:cs="Calibri"/>
        </w:rPr>
        <w:t xml:space="preserve"> </w:t>
      </w:r>
      <w:r w:rsidR="00703943" w:rsidRPr="00B2646C">
        <w:rPr>
          <w:rFonts w:cs="Calibri"/>
        </w:rPr>
        <w:t xml:space="preserve">parallel </w:t>
      </w:r>
      <w:r w:rsidR="00CA40C7" w:rsidRPr="00B2646C">
        <w:rPr>
          <w:rFonts w:cs="Calibri"/>
        </w:rPr>
        <w:t xml:space="preserve">collaborative </w:t>
      </w:r>
      <w:r w:rsidR="00703943" w:rsidRPr="00B2646C">
        <w:rPr>
          <w:rFonts w:cs="Calibri"/>
        </w:rPr>
        <w:t xml:space="preserve">research in </w:t>
      </w:r>
      <w:r w:rsidR="009E41C5" w:rsidRPr="00B2646C">
        <w:rPr>
          <w:rFonts w:cs="Calibri"/>
        </w:rPr>
        <w:t xml:space="preserve">AS18000 </w:t>
      </w:r>
      <w:r w:rsidR="009A09CB" w:rsidRPr="00B2646C">
        <w:rPr>
          <w:rFonts w:cs="Calibri"/>
        </w:rPr>
        <w:t>was undertaken in</w:t>
      </w:r>
      <w:r w:rsidR="009E41C5" w:rsidRPr="00B2646C">
        <w:rPr>
          <w:rFonts w:cs="Calibri"/>
        </w:rPr>
        <w:t xml:space="preserve"> </w:t>
      </w:r>
      <w:r w:rsidR="00F630F5" w:rsidRPr="00B2646C">
        <w:rPr>
          <w:rFonts w:cs="Calibri"/>
        </w:rPr>
        <w:t>citrus and almond</w:t>
      </w:r>
      <w:r w:rsidR="009A09CB" w:rsidRPr="00B2646C">
        <w:rPr>
          <w:rFonts w:cs="Calibri"/>
        </w:rPr>
        <w:t>.</w:t>
      </w:r>
    </w:p>
    <w:p w14:paraId="684D6FF5" w14:textId="536A15D2" w:rsidR="2D2BC620" w:rsidRPr="00B2646C" w:rsidRDefault="008E4865" w:rsidP="012EF0B2">
      <w:pPr>
        <w:jc w:val="both"/>
        <w:rPr>
          <w:rFonts w:cs="Calibri"/>
          <w:lang w:eastAsia="en-AU"/>
        </w:rPr>
      </w:pPr>
      <w:r w:rsidRPr="00B2646C">
        <w:rPr>
          <w:rFonts w:cs="Calibri"/>
        </w:rPr>
        <w:t>Due to the lengthy maturation of tree crop orchards,</w:t>
      </w:r>
      <w:r w:rsidR="00A6142A" w:rsidRPr="00B2646C">
        <w:rPr>
          <w:rFonts w:cs="Calibri"/>
        </w:rPr>
        <w:t xml:space="preserve"> t</w:t>
      </w:r>
      <w:r w:rsidR="0042335C" w:rsidRPr="00B2646C">
        <w:rPr>
          <w:rFonts w:cs="Calibri"/>
        </w:rPr>
        <w:t>h</w:t>
      </w:r>
      <w:r w:rsidR="003E7F78" w:rsidRPr="00B2646C">
        <w:rPr>
          <w:rFonts w:cs="Calibri"/>
        </w:rPr>
        <w:t xml:space="preserve">is </w:t>
      </w:r>
      <w:r w:rsidR="0042335C" w:rsidRPr="00B2646C">
        <w:rPr>
          <w:rFonts w:cs="Calibri"/>
        </w:rPr>
        <w:t xml:space="preserve">program </w:t>
      </w:r>
      <w:r w:rsidR="00A6142A" w:rsidRPr="00B2646C">
        <w:rPr>
          <w:rFonts w:cs="Calibri"/>
        </w:rPr>
        <w:t>has</w:t>
      </w:r>
      <w:r w:rsidR="0042335C" w:rsidRPr="00B2646C">
        <w:rPr>
          <w:rFonts w:cs="Calibri"/>
        </w:rPr>
        <w:t xml:space="preserve"> take</w:t>
      </w:r>
      <w:r w:rsidR="00A6142A" w:rsidRPr="00B2646C">
        <w:rPr>
          <w:rFonts w:cs="Calibri"/>
        </w:rPr>
        <w:t>n</w:t>
      </w:r>
      <w:r w:rsidR="0042335C" w:rsidRPr="00B2646C">
        <w:rPr>
          <w:rFonts w:cs="Calibri"/>
        </w:rPr>
        <w:t xml:space="preserve"> a long-term approach to the transition to intensive tree crop </w:t>
      </w:r>
      <w:r w:rsidR="00D81EF3" w:rsidRPr="00B2646C">
        <w:rPr>
          <w:rFonts w:cs="Calibri"/>
        </w:rPr>
        <w:t>production systems</w:t>
      </w:r>
      <w:r w:rsidR="0042335C" w:rsidRPr="00B2646C">
        <w:rPr>
          <w:rFonts w:cs="Calibri"/>
        </w:rPr>
        <w:t xml:space="preserve">, </w:t>
      </w:r>
      <w:r w:rsidR="00A44A34" w:rsidRPr="00B2646C">
        <w:rPr>
          <w:rFonts w:cs="Calibri"/>
        </w:rPr>
        <w:t>to assess mature experimental orchards while</w:t>
      </w:r>
      <w:r w:rsidR="0042335C" w:rsidRPr="00B2646C">
        <w:rPr>
          <w:rFonts w:cs="Calibri"/>
        </w:rPr>
        <w:t xml:space="preserve"> accumulat</w:t>
      </w:r>
      <w:r w:rsidR="00A44A34" w:rsidRPr="00B2646C">
        <w:rPr>
          <w:rFonts w:cs="Calibri"/>
        </w:rPr>
        <w:t>ing</w:t>
      </w:r>
      <w:r w:rsidR="0042335C" w:rsidRPr="00B2646C">
        <w:rPr>
          <w:rFonts w:cs="Calibri"/>
        </w:rPr>
        <w:t xml:space="preserve"> the knowledge and understanding needed to underpin the sustainable transition of these industries.</w:t>
      </w:r>
      <w:r w:rsidRPr="00B2646C">
        <w:rPr>
          <w:rFonts w:cs="Calibri"/>
        </w:rPr>
        <w:t xml:space="preserve"> </w:t>
      </w:r>
      <w:r w:rsidR="00082ADB" w:rsidRPr="00B2646C">
        <w:rPr>
          <w:rFonts w:cs="Calibri"/>
        </w:rPr>
        <w:t>T</w:t>
      </w:r>
      <w:r w:rsidRPr="00B2646C">
        <w:rPr>
          <w:rFonts w:cs="Calibri"/>
        </w:rPr>
        <w:t xml:space="preserve">he three crops </w:t>
      </w:r>
      <w:r w:rsidR="003077B0" w:rsidRPr="00B2646C">
        <w:rPr>
          <w:rFonts w:cs="Calibri"/>
        </w:rPr>
        <w:t>are at differing stages in their transition to intensified production systems</w:t>
      </w:r>
      <w:r w:rsidR="00685051" w:rsidRPr="00B2646C">
        <w:rPr>
          <w:rFonts w:cs="Calibri"/>
        </w:rPr>
        <w:t xml:space="preserve">. These differences are broadly determined by the availability </w:t>
      </w:r>
      <w:r w:rsidR="00E356B2" w:rsidRPr="00B2646C">
        <w:rPr>
          <w:rFonts w:cs="Calibri"/>
        </w:rPr>
        <w:t>of management tools and genetic</w:t>
      </w:r>
      <w:r w:rsidR="00685051" w:rsidRPr="00B2646C">
        <w:rPr>
          <w:rFonts w:cs="Calibri"/>
        </w:rPr>
        <w:t xml:space="preserve"> resources </w:t>
      </w:r>
      <w:r w:rsidR="00E356B2" w:rsidRPr="00B2646C">
        <w:rPr>
          <w:rFonts w:cs="Calibri"/>
        </w:rPr>
        <w:t>to control vegetative vigour.</w:t>
      </w:r>
      <w:r w:rsidR="00457856" w:rsidRPr="00B2646C">
        <w:rPr>
          <w:rFonts w:cs="Calibri"/>
        </w:rPr>
        <w:t xml:space="preserve"> Mango has been most successful in </w:t>
      </w:r>
      <w:r w:rsidR="00A751CC" w:rsidRPr="00B2646C">
        <w:rPr>
          <w:rFonts w:cs="Calibri"/>
        </w:rPr>
        <w:t>implementing intensive production</w:t>
      </w:r>
      <w:r w:rsidR="00D47678" w:rsidRPr="00B2646C">
        <w:rPr>
          <w:rFonts w:cs="Calibri"/>
        </w:rPr>
        <w:t xml:space="preserve"> systems</w:t>
      </w:r>
      <w:r w:rsidR="003C0C8F" w:rsidRPr="00B2646C">
        <w:rPr>
          <w:rFonts w:cs="Calibri"/>
        </w:rPr>
        <w:t xml:space="preserve"> due to relative scion dwarfing</w:t>
      </w:r>
      <w:r w:rsidR="00A751CC" w:rsidRPr="00B2646C">
        <w:rPr>
          <w:rFonts w:cs="Calibri"/>
        </w:rPr>
        <w:t xml:space="preserve">, macadamia </w:t>
      </w:r>
      <w:r w:rsidR="007A1C74" w:rsidRPr="00B2646C">
        <w:rPr>
          <w:rFonts w:cs="Calibri"/>
        </w:rPr>
        <w:t>has been</w:t>
      </w:r>
      <w:r w:rsidR="00A751CC" w:rsidRPr="00B2646C">
        <w:rPr>
          <w:rFonts w:cs="Calibri"/>
        </w:rPr>
        <w:t xml:space="preserve"> intermediate</w:t>
      </w:r>
      <w:r w:rsidR="007A1C74" w:rsidRPr="00B2646C">
        <w:rPr>
          <w:rFonts w:cs="Calibri"/>
        </w:rPr>
        <w:t>,</w:t>
      </w:r>
      <w:r w:rsidR="00A751CC" w:rsidRPr="00B2646C">
        <w:rPr>
          <w:rFonts w:cs="Calibri"/>
        </w:rPr>
        <w:t xml:space="preserve"> and avocado has been the most challenged due to </w:t>
      </w:r>
      <w:r w:rsidR="007A1C74" w:rsidRPr="00B2646C">
        <w:rPr>
          <w:rFonts w:cs="Calibri"/>
        </w:rPr>
        <w:t>rapid tree</w:t>
      </w:r>
      <w:r w:rsidR="00A751CC" w:rsidRPr="00B2646C">
        <w:rPr>
          <w:rFonts w:cs="Calibri"/>
        </w:rPr>
        <w:t xml:space="preserve"> growth</w:t>
      </w:r>
      <w:r w:rsidR="007A1C74" w:rsidRPr="00B2646C">
        <w:rPr>
          <w:rFonts w:cs="Calibri"/>
        </w:rPr>
        <w:t xml:space="preserve"> and limited genetic option</w:t>
      </w:r>
      <w:r w:rsidR="00AB2A4B" w:rsidRPr="00B2646C">
        <w:rPr>
          <w:rFonts w:cs="Calibri"/>
        </w:rPr>
        <w:t>s for vigour control.</w:t>
      </w:r>
    </w:p>
    <w:p w14:paraId="3C2AE1C3" w14:textId="27940E72" w:rsidR="00861462" w:rsidRPr="00B2646C" w:rsidRDefault="00861462" w:rsidP="00861462">
      <w:pPr>
        <w:spacing w:line="259" w:lineRule="auto"/>
        <w:jc w:val="both"/>
        <w:rPr>
          <w:rFonts w:cs="Calibri"/>
        </w:rPr>
      </w:pPr>
      <w:r w:rsidRPr="00B2646C">
        <w:rPr>
          <w:rFonts w:cs="Calibri"/>
        </w:rPr>
        <w:t xml:space="preserve">Vigour management </w:t>
      </w:r>
      <w:r w:rsidR="008527BF" w:rsidRPr="00B2646C">
        <w:rPr>
          <w:rFonts w:cs="Calibri"/>
        </w:rPr>
        <w:t xml:space="preserve">in the three crops has </w:t>
      </w:r>
      <w:r w:rsidR="00820D00" w:rsidRPr="00B2646C">
        <w:rPr>
          <w:rFonts w:cs="Calibri"/>
        </w:rPr>
        <w:t>historically been</w:t>
      </w:r>
      <w:r w:rsidR="00C8710F" w:rsidRPr="00B2646C">
        <w:rPr>
          <w:rFonts w:cs="Calibri"/>
        </w:rPr>
        <w:t xml:space="preserve"> determined </w:t>
      </w:r>
      <w:r w:rsidR="00820D00" w:rsidRPr="00B2646C">
        <w:rPr>
          <w:rFonts w:cs="Calibri"/>
        </w:rPr>
        <w:t xml:space="preserve">primarily </w:t>
      </w:r>
      <w:r w:rsidR="00C8710F" w:rsidRPr="00B2646C">
        <w:rPr>
          <w:rFonts w:cs="Calibri"/>
        </w:rPr>
        <w:t xml:space="preserve">by scion selection. </w:t>
      </w:r>
      <w:r w:rsidR="00E23947" w:rsidRPr="00B2646C">
        <w:rPr>
          <w:rFonts w:cs="Calibri"/>
        </w:rPr>
        <w:t>However, r</w:t>
      </w:r>
      <w:r w:rsidRPr="00B2646C">
        <w:rPr>
          <w:rFonts w:cs="Calibri"/>
        </w:rPr>
        <w:t>ootstock choice</w:t>
      </w:r>
      <w:r w:rsidR="00C8710F" w:rsidRPr="00B2646C">
        <w:rPr>
          <w:rFonts w:cs="Calibri"/>
        </w:rPr>
        <w:t xml:space="preserve"> and the use of plant growth regulators, such as paclobutrazol,</w:t>
      </w:r>
      <w:r w:rsidRPr="00B2646C">
        <w:rPr>
          <w:rFonts w:cs="Calibri"/>
        </w:rPr>
        <w:t xml:space="preserve"> also ha</w:t>
      </w:r>
      <w:r w:rsidR="00C8710F" w:rsidRPr="00B2646C">
        <w:rPr>
          <w:rFonts w:cs="Calibri"/>
        </w:rPr>
        <w:t>ve</w:t>
      </w:r>
      <w:r w:rsidRPr="00B2646C">
        <w:rPr>
          <w:rFonts w:cs="Calibri"/>
        </w:rPr>
        <w:t xml:space="preserve"> a significant role in the management of vigour in modern intensively managed orchard systems. </w:t>
      </w:r>
      <w:r w:rsidR="00C612FB" w:rsidRPr="00B2646C">
        <w:rPr>
          <w:rFonts w:cs="Calibri"/>
        </w:rPr>
        <w:t>In A</w:t>
      </w:r>
      <w:r w:rsidR="00CB3BE1" w:rsidRPr="00B2646C">
        <w:rPr>
          <w:rFonts w:cs="Calibri"/>
        </w:rPr>
        <w:t>I13004 r</w:t>
      </w:r>
      <w:r w:rsidR="00C612FB" w:rsidRPr="00B2646C">
        <w:rPr>
          <w:rFonts w:cs="Calibri"/>
        </w:rPr>
        <w:t xml:space="preserve">ootstock selection </w:t>
      </w:r>
      <w:r w:rsidR="00CB3BE1" w:rsidRPr="00B2646C">
        <w:rPr>
          <w:rFonts w:cs="Calibri"/>
        </w:rPr>
        <w:t>was</w:t>
      </w:r>
      <w:r w:rsidRPr="00B2646C">
        <w:rPr>
          <w:rFonts w:cs="Calibri"/>
        </w:rPr>
        <w:t xml:space="preserve"> demonstrated to influence scion vigour in all of the focus crops for this proposed research program</w:t>
      </w:r>
      <w:r w:rsidR="00D6455A" w:rsidRPr="00B2646C">
        <w:rPr>
          <w:rFonts w:cs="Calibri"/>
        </w:rPr>
        <w:t xml:space="preserve"> however selection was </w:t>
      </w:r>
      <w:r w:rsidR="00B552C1" w:rsidRPr="00B2646C">
        <w:rPr>
          <w:rFonts w:cs="Calibri"/>
        </w:rPr>
        <w:t>at an earl</w:t>
      </w:r>
      <w:r w:rsidR="00E02559" w:rsidRPr="00B2646C">
        <w:rPr>
          <w:rFonts w:cs="Calibri"/>
        </w:rPr>
        <w:t xml:space="preserve">y </w:t>
      </w:r>
      <w:r w:rsidR="00C50727" w:rsidRPr="00B2646C">
        <w:rPr>
          <w:rFonts w:cs="Calibri"/>
        </w:rPr>
        <w:t>stage</w:t>
      </w:r>
      <w:r w:rsidR="00FD6FC1" w:rsidRPr="00B2646C">
        <w:rPr>
          <w:rFonts w:cs="Calibri"/>
        </w:rPr>
        <w:t xml:space="preserve"> requiring further </w:t>
      </w:r>
      <w:r w:rsidR="009724E5">
        <w:rPr>
          <w:rFonts w:cs="Calibri"/>
        </w:rPr>
        <w:t>validation</w:t>
      </w:r>
      <w:r w:rsidR="009724E5" w:rsidRPr="00B2646C">
        <w:rPr>
          <w:rFonts w:cs="Calibri"/>
        </w:rPr>
        <w:t xml:space="preserve"> </w:t>
      </w:r>
      <w:r w:rsidR="00FD6FC1" w:rsidRPr="00B2646C">
        <w:rPr>
          <w:rFonts w:cs="Calibri"/>
        </w:rPr>
        <w:t>to provide confidence for commercialisation and industry adoption.</w:t>
      </w:r>
    </w:p>
    <w:p w14:paraId="3675E155" w14:textId="39583D96" w:rsidR="002B6916" w:rsidRPr="00B2646C" w:rsidRDefault="00F6606C" w:rsidP="00861462">
      <w:pPr>
        <w:spacing w:line="259" w:lineRule="auto"/>
        <w:jc w:val="both"/>
        <w:rPr>
          <w:rFonts w:cs="Calibri"/>
          <w:lang w:eastAsia="en-AU"/>
        </w:rPr>
      </w:pPr>
      <w:r w:rsidRPr="00B2646C">
        <w:rPr>
          <w:rFonts w:cs="Calibri"/>
        </w:rPr>
        <w:t>Emerging p</w:t>
      </w:r>
      <w:r w:rsidR="002B6916" w:rsidRPr="00B2646C">
        <w:rPr>
          <w:rFonts w:cs="Calibri"/>
        </w:rPr>
        <w:t>roduction sy</w:t>
      </w:r>
      <w:r w:rsidR="001035F6" w:rsidRPr="00B2646C">
        <w:rPr>
          <w:rFonts w:cs="Calibri"/>
        </w:rPr>
        <w:t>stems</w:t>
      </w:r>
      <w:r w:rsidR="00A91859" w:rsidRPr="00B2646C">
        <w:rPr>
          <w:rFonts w:cs="Calibri"/>
        </w:rPr>
        <w:t xml:space="preserve"> must </w:t>
      </w:r>
      <w:r w:rsidRPr="00B2646C">
        <w:rPr>
          <w:rFonts w:cs="Calibri"/>
        </w:rPr>
        <w:t xml:space="preserve">increase production per hectare </w:t>
      </w:r>
      <w:r w:rsidR="00DA4E2B">
        <w:rPr>
          <w:rFonts w:cs="Calibri"/>
        </w:rPr>
        <w:t xml:space="preserve">while also responding to </w:t>
      </w:r>
      <w:r w:rsidR="00FC308F">
        <w:rPr>
          <w:rFonts w:cs="Calibri"/>
        </w:rPr>
        <w:t xml:space="preserve">immediate </w:t>
      </w:r>
      <w:r w:rsidR="007A4C81" w:rsidRPr="00B2646C">
        <w:rPr>
          <w:rFonts w:cs="Calibri"/>
        </w:rPr>
        <w:t xml:space="preserve">industry </w:t>
      </w:r>
      <w:r w:rsidR="00E34E4B">
        <w:rPr>
          <w:rFonts w:cs="Calibri"/>
        </w:rPr>
        <w:t>challenges</w:t>
      </w:r>
      <w:r w:rsidR="007A4C81" w:rsidRPr="00B2646C">
        <w:rPr>
          <w:rFonts w:cs="Calibri"/>
        </w:rPr>
        <w:t xml:space="preserve"> such as labour shortages and </w:t>
      </w:r>
      <w:r w:rsidR="00AC5DBB" w:rsidRPr="00B2646C">
        <w:rPr>
          <w:rFonts w:cs="Calibri"/>
        </w:rPr>
        <w:t>climate variability</w:t>
      </w:r>
      <w:r w:rsidR="009E4E48" w:rsidRPr="00B2646C">
        <w:rPr>
          <w:rFonts w:cs="Calibri"/>
        </w:rPr>
        <w:t xml:space="preserve"> to </w:t>
      </w:r>
      <w:r w:rsidR="00A64F70" w:rsidRPr="00B2646C">
        <w:rPr>
          <w:rFonts w:cs="Calibri"/>
        </w:rPr>
        <w:t>minimise crop losses</w:t>
      </w:r>
      <w:r w:rsidR="007F3A3F" w:rsidRPr="00B2646C">
        <w:rPr>
          <w:rFonts w:cs="Calibri"/>
        </w:rPr>
        <w:t xml:space="preserve"> and </w:t>
      </w:r>
      <w:r w:rsidR="00A33981">
        <w:rPr>
          <w:rFonts w:cs="Calibri"/>
        </w:rPr>
        <w:t xml:space="preserve">input </w:t>
      </w:r>
      <w:r w:rsidR="007F3A3F" w:rsidRPr="00B2646C">
        <w:rPr>
          <w:rFonts w:cs="Calibri"/>
        </w:rPr>
        <w:t>costs. This project has pr</w:t>
      </w:r>
      <w:r w:rsidR="00B31522" w:rsidRPr="00B2646C">
        <w:rPr>
          <w:rFonts w:cs="Calibri"/>
        </w:rPr>
        <w:t xml:space="preserve">ovided the </w:t>
      </w:r>
      <w:r w:rsidR="003A42A4" w:rsidRPr="00B2646C">
        <w:rPr>
          <w:rFonts w:cs="Calibri"/>
        </w:rPr>
        <w:t xml:space="preserve">basis for testing </w:t>
      </w:r>
      <w:r w:rsidR="00B42637" w:rsidRPr="00B2646C">
        <w:rPr>
          <w:rFonts w:cs="Calibri"/>
        </w:rPr>
        <w:t xml:space="preserve">heat and </w:t>
      </w:r>
      <w:r w:rsidR="00500863" w:rsidRPr="00B2646C">
        <w:rPr>
          <w:rFonts w:cs="Calibri"/>
        </w:rPr>
        <w:t>drought adaptation</w:t>
      </w:r>
      <w:r w:rsidR="003A42A4" w:rsidRPr="00B2646C">
        <w:rPr>
          <w:rFonts w:cs="Calibri"/>
        </w:rPr>
        <w:t xml:space="preserve"> strategies </w:t>
      </w:r>
      <w:r w:rsidR="006C6512" w:rsidRPr="00B2646C">
        <w:rPr>
          <w:rFonts w:cs="Calibri"/>
        </w:rPr>
        <w:t xml:space="preserve">on commercial properties </w:t>
      </w:r>
      <w:r w:rsidR="003A42A4" w:rsidRPr="00B2646C">
        <w:rPr>
          <w:rFonts w:cs="Calibri"/>
        </w:rPr>
        <w:t xml:space="preserve">such as </w:t>
      </w:r>
      <w:r w:rsidR="005B56A2" w:rsidRPr="00B2646C">
        <w:rPr>
          <w:rFonts w:cs="Calibri"/>
        </w:rPr>
        <w:t>semi-protected cropping</w:t>
      </w:r>
      <w:r w:rsidR="00500863" w:rsidRPr="00B2646C">
        <w:rPr>
          <w:rFonts w:cs="Calibri"/>
        </w:rPr>
        <w:t xml:space="preserve"> in avocadoes</w:t>
      </w:r>
      <w:r w:rsidR="00B74954" w:rsidRPr="00B2646C">
        <w:rPr>
          <w:rFonts w:cs="Calibri"/>
        </w:rPr>
        <w:t xml:space="preserve"> and </w:t>
      </w:r>
      <w:r w:rsidR="00290FFF" w:rsidRPr="00B2646C">
        <w:rPr>
          <w:rFonts w:cs="Calibri"/>
        </w:rPr>
        <w:t>labour-saving</w:t>
      </w:r>
      <w:r w:rsidR="00B74954" w:rsidRPr="00B2646C">
        <w:rPr>
          <w:rFonts w:cs="Calibri"/>
        </w:rPr>
        <w:t xml:space="preserve"> solutions such as robotic harvesting in mangoes.</w:t>
      </w:r>
    </w:p>
    <w:p w14:paraId="00304D2A" w14:textId="05AF0C4A" w:rsidR="0CAD48F1" w:rsidRPr="00B2646C" w:rsidRDefault="0CAD48F1" w:rsidP="651F4A8E">
      <w:pPr>
        <w:spacing w:line="259" w:lineRule="auto"/>
        <w:jc w:val="both"/>
        <w:rPr>
          <w:rFonts w:cs="Calibri"/>
          <w:lang w:eastAsia="en-AU"/>
        </w:rPr>
      </w:pPr>
      <w:r w:rsidRPr="00B2646C">
        <w:rPr>
          <w:rFonts w:cs="Calibri"/>
        </w:rPr>
        <w:t>Functional-structural plant models simulate plant environmental and physiological processes within a virtual growing tree structure</w:t>
      </w:r>
      <w:r w:rsidR="00384CBE" w:rsidRPr="00B2646C">
        <w:rPr>
          <w:rFonts w:cs="Calibri"/>
        </w:rPr>
        <w:t xml:space="preserve"> or orchard</w:t>
      </w:r>
      <w:r w:rsidR="008D597D" w:rsidRPr="00B2646C">
        <w:rPr>
          <w:rFonts w:cs="Calibri"/>
        </w:rPr>
        <w:t xml:space="preserve"> simulation</w:t>
      </w:r>
      <w:r w:rsidRPr="00B2646C">
        <w:rPr>
          <w:rFonts w:cs="Calibri"/>
        </w:rPr>
        <w:t xml:space="preserve">. These computational models </w:t>
      </w:r>
      <w:r w:rsidR="00F84E86" w:rsidRPr="00B2646C">
        <w:rPr>
          <w:rFonts w:cs="Calibri"/>
        </w:rPr>
        <w:t xml:space="preserve">can </w:t>
      </w:r>
      <w:r w:rsidRPr="00B2646C">
        <w:rPr>
          <w:rFonts w:cs="Calibri"/>
        </w:rPr>
        <w:t>integrate several factors and contribute to interpreting field experiments</w:t>
      </w:r>
      <w:r w:rsidR="00F84E86" w:rsidRPr="00B2646C">
        <w:rPr>
          <w:rFonts w:cs="Calibri"/>
        </w:rPr>
        <w:t xml:space="preserve"> or</w:t>
      </w:r>
      <w:r w:rsidR="4AFBC614" w:rsidRPr="00B2646C">
        <w:rPr>
          <w:rFonts w:cs="Calibri"/>
        </w:rPr>
        <w:t xml:space="preserve"> </w:t>
      </w:r>
      <w:r w:rsidRPr="00B2646C">
        <w:rPr>
          <w:rFonts w:cs="Calibri"/>
        </w:rPr>
        <w:t xml:space="preserve">formulating new research hypotheses. Models are also a helpful tool for extension, where walk-throughs of virtual planting systems can improve grower’s understanding of selected project research </w:t>
      </w:r>
      <w:r w:rsidRPr="00B2646C">
        <w:rPr>
          <w:rFonts w:cs="Calibri"/>
        </w:rPr>
        <w:lastRenderedPageBreak/>
        <w:t>findings.</w:t>
      </w:r>
    </w:p>
    <w:p w14:paraId="3C29B7E8" w14:textId="7EEA78A0" w:rsidR="0019449F" w:rsidRPr="00B2646C" w:rsidRDefault="001826AC" w:rsidP="00B2646C">
      <w:pPr>
        <w:pStyle w:val="Text"/>
        <w:jc w:val="both"/>
        <w:rPr>
          <w:rFonts w:cs="Calibri"/>
        </w:rPr>
      </w:pPr>
      <w:r>
        <w:rPr>
          <w:rFonts w:cs="Calibri"/>
        </w:rPr>
        <w:t xml:space="preserve">Building on the </w:t>
      </w:r>
      <w:proofErr w:type="spellStart"/>
      <w:r w:rsidR="00F16B83" w:rsidRPr="00B2646C">
        <w:rPr>
          <w:rFonts w:cs="Calibri"/>
        </w:rPr>
        <w:t>the</w:t>
      </w:r>
      <w:proofErr w:type="spellEnd"/>
      <w:r w:rsidR="00F16B83" w:rsidRPr="00B2646C">
        <w:rPr>
          <w:rFonts w:cs="Calibri"/>
        </w:rPr>
        <w:t xml:space="preserve"> promising results of the AI13004 program</w:t>
      </w:r>
      <w:r w:rsidR="00BA5E86">
        <w:rPr>
          <w:rFonts w:cs="Calibri"/>
        </w:rPr>
        <w:t>,</w:t>
      </w:r>
      <w:r w:rsidR="00F16B83" w:rsidRPr="00B2646C">
        <w:rPr>
          <w:rFonts w:cs="Calibri"/>
        </w:rPr>
        <w:t xml:space="preserve"> the three industries have </w:t>
      </w:r>
      <w:r w:rsidR="004B03ED">
        <w:rPr>
          <w:rFonts w:cs="Calibri"/>
        </w:rPr>
        <w:t>commenced transitioning to</w:t>
      </w:r>
      <w:r w:rsidR="00F16B83" w:rsidRPr="00B2646C">
        <w:rPr>
          <w:rFonts w:cs="Calibri"/>
        </w:rPr>
        <w:t xml:space="preserve"> intensified production systems</w:t>
      </w:r>
      <w:r w:rsidR="00D0059A">
        <w:rPr>
          <w:rFonts w:cs="Calibri"/>
        </w:rPr>
        <w:t xml:space="preserve">, though there is variation </w:t>
      </w:r>
      <w:r w:rsidR="00C461CD">
        <w:rPr>
          <w:rFonts w:cs="Calibri"/>
        </w:rPr>
        <w:t xml:space="preserve">across and within these industries. </w:t>
      </w:r>
      <w:r w:rsidR="00375294" w:rsidRPr="00B2646C">
        <w:rPr>
          <w:rFonts w:cs="Calibri"/>
        </w:rPr>
        <w:t xml:space="preserve">Early adopters have </w:t>
      </w:r>
      <w:r w:rsidR="005F0C34" w:rsidRPr="00B2646C">
        <w:rPr>
          <w:rFonts w:cs="Calibri"/>
        </w:rPr>
        <w:t>required</w:t>
      </w:r>
      <w:r w:rsidR="00375294" w:rsidRPr="00B2646C">
        <w:rPr>
          <w:rFonts w:cs="Calibri"/>
        </w:rPr>
        <w:t xml:space="preserve"> support</w:t>
      </w:r>
      <w:r w:rsidR="00786A22" w:rsidRPr="00B2646C">
        <w:rPr>
          <w:rFonts w:cs="Calibri"/>
        </w:rPr>
        <w:t xml:space="preserve"> from the AS18000 research teams</w:t>
      </w:r>
      <w:r w:rsidR="005F0C34" w:rsidRPr="00B2646C">
        <w:rPr>
          <w:rFonts w:cs="Calibri"/>
        </w:rPr>
        <w:t xml:space="preserve"> in understanding </w:t>
      </w:r>
      <w:r w:rsidR="00786A22" w:rsidRPr="00B2646C">
        <w:rPr>
          <w:rFonts w:cs="Calibri"/>
        </w:rPr>
        <w:t xml:space="preserve">intensified </w:t>
      </w:r>
      <w:r w:rsidR="005F0C34" w:rsidRPr="00B2646C">
        <w:rPr>
          <w:rFonts w:cs="Calibri"/>
        </w:rPr>
        <w:t>production systems</w:t>
      </w:r>
      <w:r w:rsidR="00375294" w:rsidRPr="00B2646C">
        <w:rPr>
          <w:rFonts w:cs="Calibri"/>
        </w:rPr>
        <w:t xml:space="preserve"> </w:t>
      </w:r>
      <w:r w:rsidR="00CB0FFB" w:rsidRPr="00B2646C">
        <w:rPr>
          <w:rFonts w:cs="Calibri"/>
        </w:rPr>
        <w:t xml:space="preserve">and have in turn provided feedback on </w:t>
      </w:r>
      <w:r w:rsidR="00CF0C1A" w:rsidRPr="00B2646C">
        <w:rPr>
          <w:rFonts w:cs="Calibri"/>
        </w:rPr>
        <w:t xml:space="preserve">their experience, through participation in </w:t>
      </w:r>
      <w:r w:rsidR="00B628C3">
        <w:rPr>
          <w:rFonts w:cs="Calibri"/>
        </w:rPr>
        <w:t>C</w:t>
      </w:r>
      <w:r w:rsidR="00CF0C1A" w:rsidRPr="00B2646C">
        <w:rPr>
          <w:rFonts w:cs="Calibri"/>
        </w:rPr>
        <w:t xml:space="preserve">rop </w:t>
      </w:r>
      <w:r w:rsidR="00B628C3">
        <w:rPr>
          <w:rFonts w:cs="Calibri"/>
        </w:rPr>
        <w:t>R</w:t>
      </w:r>
      <w:r w:rsidR="00CF0C1A" w:rsidRPr="00B2646C">
        <w:rPr>
          <w:rFonts w:cs="Calibri"/>
        </w:rPr>
        <w:t xml:space="preserve">eference </w:t>
      </w:r>
      <w:r w:rsidR="00B628C3">
        <w:rPr>
          <w:rFonts w:cs="Calibri"/>
        </w:rPr>
        <w:t>G</w:t>
      </w:r>
      <w:r w:rsidR="00CF0C1A" w:rsidRPr="00B2646C">
        <w:rPr>
          <w:rFonts w:cs="Calibri"/>
        </w:rPr>
        <w:t>roups</w:t>
      </w:r>
      <w:r w:rsidR="00197548" w:rsidRPr="00B2646C">
        <w:rPr>
          <w:rFonts w:cs="Calibri"/>
        </w:rPr>
        <w:t xml:space="preserve"> </w:t>
      </w:r>
      <w:r w:rsidR="00B628C3">
        <w:rPr>
          <w:rFonts w:cs="Calibri"/>
        </w:rPr>
        <w:t xml:space="preserve">(CRG) </w:t>
      </w:r>
      <w:r w:rsidR="00197548" w:rsidRPr="00B2646C">
        <w:rPr>
          <w:rFonts w:cs="Calibri"/>
        </w:rPr>
        <w:t xml:space="preserve">and program </w:t>
      </w:r>
      <w:r w:rsidR="00FC7F48" w:rsidRPr="00B2646C">
        <w:rPr>
          <w:rFonts w:cs="Calibri"/>
        </w:rPr>
        <w:t xml:space="preserve">organised </w:t>
      </w:r>
      <w:r w:rsidR="00197548" w:rsidRPr="00B2646C">
        <w:rPr>
          <w:rFonts w:cs="Calibri"/>
        </w:rPr>
        <w:t>events such as field days</w:t>
      </w:r>
      <w:r w:rsidR="00CB0FFB" w:rsidRPr="00B2646C">
        <w:rPr>
          <w:rFonts w:cs="Calibri"/>
        </w:rPr>
        <w:t>.</w:t>
      </w:r>
      <w:r w:rsidR="00CF0C1A" w:rsidRPr="00B2646C">
        <w:rPr>
          <w:rFonts w:cs="Calibri"/>
        </w:rPr>
        <w:t xml:space="preserve"> </w:t>
      </w:r>
      <w:r w:rsidR="00EA62B5" w:rsidRPr="00B2646C">
        <w:rPr>
          <w:rFonts w:cs="Calibri"/>
        </w:rPr>
        <w:t>Within the AS18000 program researchers worked closely with, and across, the five tree crop industries (</w:t>
      </w:r>
      <w:r w:rsidR="007466AE" w:rsidRPr="00B2646C">
        <w:rPr>
          <w:rFonts w:cs="Calibri"/>
        </w:rPr>
        <w:t>almond</w:t>
      </w:r>
      <w:r w:rsidR="00EA62B5" w:rsidRPr="00B2646C">
        <w:rPr>
          <w:rFonts w:cs="Calibri"/>
        </w:rPr>
        <w:t xml:space="preserve">, avocado, citrus, macadamia, mango) with an integrated overarching governance structure, inter-project working groups, and a series of team webinars and annual team meetings. </w:t>
      </w:r>
      <w:r w:rsidR="00D35173" w:rsidRPr="00B2646C">
        <w:rPr>
          <w:rFonts w:cs="Calibri"/>
        </w:rPr>
        <w:t xml:space="preserve">AS18000 researchers also </w:t>
      </w:r>
      <w:r w:rsidR="00050B54" w:rsidRPr="00B2646C">
        <w:rPr>
          <w:rFonts w:cs="Calibri"/>
        </w:rPr>
        <w:t xml:space="preserve">collaborated with research teams in other national </w:t>
      </w:r>
      <w:r w:rsidR="00FD3E67" w:rsidRPr="00B2646C">
        <w:rPr>
          <w:rFonts w:cs="Calibri"/>
        </w:rPr>
        <w:t xml:space="preserve">and international </w:t>
      </w:r>
      <w:r w:rsidR="00050B54" w:rsidRPr="00B2646C">
        <w:rPr>
          <w:rFonts w:cs="Calibri"/>
        </w:rPr>
        <w:t xml:space="preserve">horticulture programs ensuring that the avocado, macadamia and mango industries </w:t>
      </w:r>
      <w:r w:rsidR="00126514" w:rsidRPr="00B2646C">
        <w:rPr>
          <w:rFonts w:cs="Calibri"/>
        </w:rPr>
        <w:t xml:space="preserve">have been quick to </w:t>
      </w:r>
      <w:r w:rsidR="000E4276" w:rsidRPr="00B2646C">
        <w:rPr>
          <w:rFonts w:cs="Calibri"/>
        </w:rPr>
        <w:t xml:space="preserve">capitalise </w:t>
      </w:r>
      <w:r w:rsidR="007C0E5A" w:rsidRPr="00B2646C">
        <w:rPr>
          <w:rFonts w:cs="Calibri"/>
        </w:rPr>
        <w:t xml:space="preserve">on </w:t>
      </w:r>
      <w:r w:rsidR="00126514" w:rsidRPr="00B2646C">
        <w:rPr>
          <w:rFonts w:cs="Calibri"/>
        </w:rPr>
        <w:t>genetic and genomic advances (</w:t>
      </w:r>
      <w:r w:rsidR="0065657E">
        <w:rPr>
          <w:rFonts w:cs="Calibri"/>
        </w:rPr>
        <w:t xml:space="preserve">AS17000 </w:t>
      </w:r>
      <w:r w:rsidR="00456A00">
        <w:rPr>
          <w:rFonts w:cs="Calibri"/>
        </w:rPr>
        <w:t>and</w:t>
      </w:r>
      <w:r w:rsidR="0065657E">
        <w:rPr>
          <w:rFonts w:cs="Calibri"/>
        </w:rPr>
        <w:t xml:space="preserve"> </w:t>
      </w:r>
      <w:r w:rsidR="00126514" w:rsidRPr="00B2646C">
        <w:rPr>
          <w:rFonts w:cs="Calibri"/>
        </w:rPr>
        <w:t xml:space="preserve">AS23003) and </w:t>
      </w:r>
      <w:r w:rsidR="00997D31" w:rsidRPr="00B2646C">
        <w:rPr>
          <w:rFonts w:cs="Calibri"/>
        </w:rPr>
        <w:t xml:space="preserve">orchard and physiological advances in other </w:t>
      </w:r>
      <w:r w:rsidR="004C556A" w:rsidRPr="00B2646C">
        <w:rPr>
          <w:rFonts w:cs="Calibri"/>
        </w:rPr>
        <w:t>tree fruit and nut crops</w:t>
      </w:r>
      <w:r w:rsidR="00997D31" w:rsidRPr="00B2646C">
        <w:rPr>
          <w:rFonts w:cs="Calibri"/>
        </w:rPr>
        <w:t xml:space="preserve"> (AS2</w:t>
      </w:r>
      <w:r w:rsidR="00887804" w:rsidRPr="00B2646C">
        <w:rPr>
          <w:rFonts w:cs="Calibri"/>
        </w:rPr>
        <w:t>2002)</w:t>
      </w:r>
      <w:r w:rsidR="004C556A" w:rsidRPr="00B2646C">
        <w:rPr>
          <w:rFonts w:cs="Calibri"/>
        </w:rPr>
        <w:t>.</w:t>
      </w:r>
    </w:p>
    <w:p w14:paraId="2781160D" w14:textId="45D37CB5" w:rsidR="0019449F" w:rsidRPr="00D203C1" w:rsidRDefault="0019449F" w:rsidP="0019449F">
      <w:pPr>
        <w:pStyle w:val="Heading2"/>
      </w:pPr>
      <w:bookmarkStart w:id="517" w:name="_Toc850542832"/>
      <w:bookmarkStart w:id="518" w:name="_Toc248883369"/>
      <w:bookmarkStart w:id="519" w:name="_Toc2140626525"/>
      <w:bookmarkStart w:id="520" w:name="_Toc481741990"/>
      <w:bookmarkStart w:id="521" w:name="_Toc2117240979"/>
      <w:bookmarkStart w:id="522" w:name="_Toc1077759196"/>
      <w:bookmarkStart w:id="523" w:name="_Toc1208562803"/>
      <w:bookmarkStart w:id="524" w:name="_Toc1871694555"/>
      <w:bookmarkStart w:id="525" w:name="_Toc939789145"/>
      <w:bookmarkStart w:id="526" w:name="_Toc310679864"/>
      <w:bookmarkStart w:id="527" w:name="_Toc1467810376"/>
      <w:bookmarkStart w:id="528" w:name="_Toc1655164440"/>
      <w:bookmarkStart w:id="529" w:name="_Toc1763172778"/>
      <w:bookmarkStart w:id="530" w:name="_Toc921857795"/>
      <w:bookmarkStart w:id="531" w:name="_Toc295499330"/>
      <w:bookmarkStart w:id="532" w:name="_Toc1235675114"/>
      <w:bookmarkStart w:id="533" w:name="_Toc160504127"/>
      <w:bookmarkStart w:id="534" w:name="_Toc773846531"/>
      <w:bookmarkStart w:id="535" w:name="_Toc103379543"/>
      <w:bookmarkStart w:id="536" w:name="_Toc1168817697"/>
      <w:bookmarkStart w:id="537" w:name="_Toc887676100"/>
      <w:bookmarkStart w:id="538" w:name="_Toc1834223455"/>
      <w:bookmarkStart w:id="539" w:name="_Toc1300282591"/>
      <w:bookmarkStart w:id="540" w:name="_Toc1818307623"/>
      <w:bookmarkStart w:id="541" w:name="_Toc129751649"/>
      <w:bookmarkStart w:id="542" w:name="_Toc960277205"/>
      <w:bookmarkStart w:id="543" w:name="_Toc1717573028"/>
      <w:bookmarkStart w:id="544" w:name="_Toc607838190"/>
      <w:bookmarkStart w:id="545" w:name="_Toc504781860"/>
      <w:bookmarkStart w:id="546" w:name="_Toc1974597870"/>
      <w:bookmarkStart w:id="547" w:name="_Toc559621202"/>
      <w:bookmarkStart w:id="548" w:name="_Toc199754023"/>
      <w:r>
        <w:t>Methodology</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69AE3739" w14:textId="57A38FAA" w:rsidR="00D27F0F" w:rsidRPr="00D27F0F" w:rsidRDefault="00D27F0F" w:rsidP="00A13C2F">
      <w:pPr>
        <w:widowControl/>
        <w:spacing w:before="100" w:beforeAutospacing="1" w:after="100" w:afterAutospacing="1"/>
        <w:jc w:val="both"/>
        <w:rPr>
          <w:rFonts w:eastAsia="Times New Roman" w:cs="Calibri"/>
          <w:lang w:eastAsia="en-AU"/>
        </w:rPr>
      </w:pPr>
      <w:r w:rsidRPr="00D27F0F">
        <w:rPr>
          <w:rFonts w:eastAsia="Times New Roman" w:cs="Calibri"/>
          <w:lang w:eastAsia="en-AU"/>
        </w:rPr>
        <w:t>The AS18000 Program</w:t>
      </w:r>
      <w:r w:rsidR="00C85C0B">
        <w:rPr>
          <w:rFonts w:eastAsia="Times New Roman" w:cs="Calibri"/>
          <w:lang w:eastAsia="en-AU"/>
        </w:rPr>
        <w:t xml:space="preserve">, </w:t>
      </w:r>
      <w:r w:rsidRPr="00D27F0F">
        <w:rPr>
          <w:rFonts w:eastAsia="Times New Roman" w:cs="Calibri"/>
          <w:lang w:eastAsia="en-AU"/>
        </w:rPr>
        <w:t xml:space="preserve">multi-crop research initiative aimed </w:t>
      </w:r>
      <w:r w:rsidR="00C85C0B">
        <w:rPr>
          <w:rFonts w:eastAsia="Times New Roman" w:cs="Calibri"/>
          <w:lang w:eastAsia="en-AU"/>
        </w:rPr>
        <w:t>to</w:t>
      </w:r>
      <w:r w:rsidRPr="00D27F0F">
        <w:rPr>
          <w:rFonts w:eastAsia="Times New Roman" w:cs="Calibri"/>
          <w:lang w:eastAsia="en-AU"/>
        </w:rPr>
        <w:t xml:space="preserve"> enhanc</w:t>
      </w:r>
      <w:r w:rsidR="00C85C0B">
        <w:rPr>
          <w:rFonts w:eastAsia="Times New Roman" w:cs="Calibri"/>
          <w:lang w:eastAsia="en-AU"/>
        </w:rPr>
        <w:t>e</w:t>
      </w:r>
      <w:r w:rsidRPr="00D27F0F">
        <w:rPr>
          <w:rFonts w:eastAsia="Times New Roman" w:cs="Calibri"/>
          <w:lang w:eastAsia="en-AU"/>
        </w:rPr>
        <w:t xml:space="preserve"> scientific </w:t>
      </w:r>
      <w:r w:rsidR="00501104">
        <w:rPr>
          <w:rFonts w:eastAsia="Times New Roman" w:cs="Calibri"/>
          <w:lang w:eastAsia="en-AU"/>
        </w:rPr>
        <w:t xml:space="preserve">capacity and </w:t>
      </w:r>
      <w:r w:rsidR="00C85C0B">
        <w:rPr>
          <w:rFonts w:eastAsia="Times New Roman" w:cs="Calibri"/>
          <w:lang w:eastAsia="en-AU"/>
        </w:rPr>
        <w:t>knowledge</w:t>
      </w:r>
      <w:r w:rsidR="00501104">
        <w:rPr>
          <w:rFonts w:eastAsia="Times New Roman" w:cs="Calibri"/>
          <w:lang w:eastAsia="en-AU"/>
        </w:rPr>
        <w:t>,</w:t>
      </w:r>
      <w:r w:rsidR="00C85C0B">
        <w:rPr>
          <w:rFonts w:eastAsia="Times New Roman" w:cs="Calibri"/>
          <w:lang w:eastAsia="en-AU"/>
        </w:rPr>
        <w:t xml:space="preserve"> and </w:t>
      </w:r>
      <w:r w:rsidR="00BB104B">
        <w:rPr>
          <w:rFonts w:eastAsia="Times New Roman" w:cs="Calibri"/>
          <w:lang w:eastAsia="en-AU"/>
        </w:rPr>
        <w:t xml:space="preserve">achieve </w:t>
      </w:r>
      <w:r w:rsidR="00BF335B">
        <w:rPr>
          <w:rFonts w:eastAsia="Times New Roman" w:cs="Calibri"/>
          <w:lang w:eastAsia="en-AU"/>
        </w:rPr>
        <w:t xml:space="preserve">improved </w:t>
      </w:r>
      <w:r w:rsidR="00BB104B">
        <w:rPr>
          <w:rFonts w:eastAsia="Times New Roman" w:cs="Calibri"/>
          <w:lang w:eastAsia="en-AU"/>
        </w:rPr>
        <w:t xml:space="preserve">industry impact </w:t>
      </w:r>
      <w:r w:rsidR="00521A19">
        <w:rPr>
          <w:rFonts w:eastAsia="Times New Roman" w:cs="Calibri"/>
          <w:lang w:eastAsia="en-AU"/>
        </w:rPr>
        <w:t xml:space="preserve">through </w:t>
      </w:r>
      <w:r w:rsidRPr="00D27F0F">
        <w:rPr>
          <w:rFonts w:eastAsia="Times New Roman" w:cs="Calibri"/>
          <w:lang w:eastAsia="en-AU"/>
        </w:rPr>
        <w:t>knowledge sharing</w:t>
      </w:r>
      <w:r w:rsidR="00BF335B">
        <w:rPr>
          <w:rFonts w:eastAsia="Times New Roman" w:cs="Calibri"/>
          <w:lang w:eastAsia="en-AU"/>
        </w:rPr>
        <w:t xml:space="preserve"> and</w:t>
      </w:r>
      <w:r w:rsidRPr="00D27F0F">
        <w:rPr>
          <w:rFonts w:eastAsia="Times New Roman" w:cs="Calibri"/>
          <w:lang w:eastAsia="en-AU"/>
        </w:rPr>
        <w:t xml:space="preserve"> improved evaluation</w:t>
      </w:r>
      <w:r w:rsidR="00BF335B">
        <w:rPr>
          <w:rFonts w:eastAsia="Times New Roman" w:cs="Calibri"/>
          <w:lang w:eastAsia="en-AU"/>
        </w:rPr>
        <w:t>.</w:t>
      </w:r>
      <w:r w:rsidRPr="00D27F0F">
        <w:rPr>
          <w:rFonts w:eastAsia="Times New Roman" w:cs="Calibri"/>
          <w:lang w:eastAsia="en-AU"/>
        </w:rPr>
        <w:t xml:space="preserve"> Partners included Queensland’s Department of Primary Industries</w:t>
      </w:r>
      <w:r w:rsidR="000C21AB">
        <w:rPr>
          <w:rFonts w:eastAsia="Times New Roman" w:cs="Calibri"/>
          <w:lang w:eastAsia="en-AU"/>
        </w:rPr>
        <w:t xml:space="preserve"> (DPI)</w:t>
      </w:r>
      <w:r w:rsidRPr="00D27F0F">
        <w:rPr>
          <w:rFonts w:eastAsia="Times New Roman" w:cs="Calibri"/>
          <w:lang w:eastAsia="en-AU"/>
        </w:rPr>
        <w:t>, the Queensland Alliance for Agriculture and Food Innovation</w:t>
      </w:r>
      <w:r w:rsidR="000C21AB">
        <w:rPr>
          <w:rFonts w:eastAsia="Times New Roman" w:cs="Calibri"/>
          <w:lang w:eastAsia="en-AU"/>
        </w:rPr>
        <w:t xml:space="preserve"> (QAAFI)</w:t>
      </w:r>
      <w:r w:rsidRPr="00D27F0F">
        <w:rPr>
          <w:rFonts w:eastAsia="Times New Roman" w:cs="Calibri"/>
          <w:lang w:eastAsia="en-AU"/>
        </w:rPr>
        <w:t>, the New South Wales Department of Primary Industries and Regional Development, Plant and Food Research Australia, the South Australian Research and Development Institute, and the Western Australia Department of Primary Industries and Regional Development</w:t>
      </w:r>
      <w:r w:rsidR="000C21AB">
        <w:rPr>
          <w:rFonts w:eastAsia="Times New Roman" w:cs="Calibri"/>
          <w:lang w:eastAsia="en-AU"/>
        </w:rPr>
        <w:t xml:space="preserve"> (WADPIRD)</w:t>
      </w:r>
      <w:r w:rsidRPr="00D27F0F">
        <w:rPr>
          <w:rFonts w:eastAsia="Times New Roman" w:cs="Calibri"/>
          <w:lang w:eastAsia="en-AU"/>
        </w:rPr>
        <w:t>. With crops at different intensification stages, the program fostered valuable cross-crop collaboration.</w:t>
      </w:r>
    </w:p>
    <w:p w14:paraId="47C266A0" w14:textId="7795E4C6" w:rsidR="00AF710C" w:rsidRDefault="00D27F0F" w:rsidP="00A13C2F">
      <w:pPr>
        <w:widowControl/>
        <w:spacing w:before="100" w:beforeAutospacing="1" w:after="100" w:afterAutospacing="1"/>
        <w:jc w:val="both"/>
        <w:rPr>
          <w:rFonts w:eastAsia="Times New Roman" w:cs="Calibri"/>
          <w:lang w:eastAsia="en-AU"/>
        </w:rPr>
      </w:pPr>
      <w:r w:rsidRPr="00D27F0F">
        <w:rPr>
          <w:rFonts w:eastAsia="Times New Roman" w:cs="Calibri"/>
          <w:lang w:eastAsia="en-AU"/>
        </w:rPr>
        <w:t xml:space="preserve">The program operated under a logic model with two key areas: developing new research knowledge and communication to achieve industry impact. Its progress and impact were monitored through a comprehensive evaluation plan. </w:t>
      </w:r>
      <w:r w:rsidR="002C1CEC" w:rsidRPr="00D27F0F">
        <w:rPr>
          <w:rFonts w:eastAsia="Times New Roman" w:cs="Calibri"/>
          <w:lang w:eastAsia="en-AU"/>
        </w:rPr>
        <w:t xml:space="preserve">Governance was provided by a Project Reference Group (PLG) of senior </w:t>
      </w:r>
      <w:r w:rsidR="00DC173F">
        <w:rPr>
          <w:rFonts w:eastAsia="Times New Roman" w:cs="Calibri"/>
          <w:lang w:eastAsia="en-AU"/>
        </w:rPr>
        <w:t xml:space="preserve">project </w:t>
      </w:r>
      <w:r w:rsidR="002C1CEC" w:rsidRPr="00D27F0F">
        <w:rPr>
          <w:rFonts w:eastAsia="Times New Roman" w:cs="Calibri"/>
          <w:lang w:eastAsia="en-AU"/>
        </w:rPr>
        <w:t xml:space="preserve">researchers, offering strategic guidance and promoting collaboration. </w:t>
      </w:r>
      <w:r w:rsidR="006C27D3">
        <w:rPr>
          <w:rFonts w:eastAsia="Times New Roman" w:cs="Calibri"/>
          <w:lang w:eastAsia="en-AU"/>
        </w:rPr>
        <w:t xml:space="preserve">The PLG met biannually and was managed by the </w:t>
      </w:r>
      <w:r w:rsidR="00F70282">
        <w:rPr>
          <w:rFonts w:eastAsia="Times New Roman" w:cs="Calibri"/>
          <w:lang w:eastAsia="en-AU"/>
        </w:rPr>
        <w:t>AS18000 Program Coordinator</w:t>
      </w:r>
      <w:r w:rsidR="008109CA">
        <w:rPr>
          <w:rFonts w:eastAsia="Times New Roman" w:cs="Calibri"/>
          <w:lang w:eastAsia="en-AU"/>
        </w:rPr>
        <w:t xml:space="preserve">, an </w:t>
      </w:r>
      <w:r w:rsidR="002C1CEC" w:rsidRPr="00D27F0F">
        <w:rPr>
          <w:rFonts w:eastAsia="Times New Roman" w:cs="Calibri"/>
          <w:lang w:eastAsia="en-AU"/>
        </w:rPr>
        <w:t xml:space="preserve">independent </w:t>
      </w:r>
      <w:r w:rsidR="008109CA">
        <w:rPr>
          <w:rFonts w:eastAsia="Times New Roman" w:cs="Calibri"/>
          <w:lang w:eastAsia="en-AU"/>
        </w:rPr>
        <w:t xml:space="preserve">role </w:t>
      </w:r>
      <w:r w:rsidR="00715079">
        <w:rPr>
          <w:rFonts w:eastAsia="Times New Roman" w:cs="Calibri"/>
          <w:lang w:eastAsia="en-AU"/>
        </w:rPr>
        <w:t xml:space="preserve">engaged to facilitate </w:t>
      </w:r>
      <w:r w:rsidR="00511BBB">
        <w:rPr>
          <w:rFonts w:eastAsia="Times New Roman" w:cs="Calibri"/>
          <w:lang w:eastAsia="en-AU"/>
        </w:rPr>
        <w:t>integration and collaboration across the crop</w:t>
      </w:r>
      <w:r w:rsidR="00544520">
        <w:rPr>
          <w:rFonts w:eastAsia="Times New Roman" w:cs="Calibri"/>
          <w:lang w:eastAsia="en-AU"/>
        </w:rPr>
        <w:t xml:space="preserve"> projects of AS18000. </w:t>
      </w:r>
      <w:r w:rsidR="002C1CEC" w:rsidRPr="00D27F0F">
        <w:rPr>
          <w:rFonts w:eastAsia="Times New Roman" w:cs="Calibri"/>
          <w:lang w:eastAsia="en-AU"/>
        </w:rPr>
        <w:t>Each crop had a dedicated Crop Reference Group (CRG) of industry stakeholders who ensured relevance, provided feedback, communicated benefits, and championed the research within their networks</w:t>
      </w:r>
      <w:r w:rsidR="00EC4893">
        <w:rPr>
          <w:rFonts w:eastAsia="Times New Roman" w:cs="Calibri"/>
          <w:lang w:eastAsia="en-AU"/>
        </w:rPr>
        <w:t xml:space="preserve">. </w:t>
      </w:r>
      <w:r w:rsidR="008B66E2">
        <w:rPr>
          <w:rFonts w:eastAsia="Times New Roman" w:cs="Calibri"/>
          <w:lang w:eastAsia="en-AU"/>
        </w:rPr>
        <w:t>CRG meetings were conducted bi-annually online or using a hybrid approach for those located close to the research.</w:t>
      </w:r>
    </w:p>
    <w:p w14:paraId="40850B22" w14:textId="78FF2C4C" w:rsidR="00D27F0F" w:rsidRPr="00D27F0F" w:rsidRDefault="00581D43" w:rsidP="00A13C2F">
      <w:pPr>
        <w:widowControl/>
        <w:spacing w:before="100" w:beforeAutospacing="1" w:after="100" w:afterAutospacing="1"/>
        <w:jc w:val="both"/>
        <w:rPr>
          <w:rFonts w:eastAsia="Times New Roman" w:cs="Calibri"/>
          <w:lang w:eastAsia="en-AU"/>
        </w:rPr>
      </w:pPr>
      <w:r>
        <w:rPr>
          <w:rFonts w:eastAsia="Times New Roman" w:cs="Calibri"/>
          <w:lang w:eastAsia="en-AU"/>
        </w:rPr>
        <w:t>U</w:t>
      </w:r>
      <w:r w:rsidR="00996EAE">
        <w:rPr>
          <w:rFonts w:eastAsia="Times New Roman" w:cs="Calibri"/>
          <w:lang w:eastAsia="en-AU"/>
        </w:rPr>
        <w:t>si</w:t>
      </w:r>
      <w:r>
        <w:rPr>
          <w:rFonts w:eastAsia="Times New Roman" w:cs="Calibri"/>
          <w:lang w:eastAsia="en-AU"/>
        </w:rPr>
        <w:t xml:space="preserve">ng a Farmer </w:t>
      </w:r>
      <w:r w:rsidR="00A17B6F">
        <w:rPr>
          <w:rFonts w:eastAsia="Times New Roman" w:cs="Calibri"/>
          <w:lang w:eastAsia="en-AU"/>
        </w:rPr>
        <w:t>Participatory</w:t>
      </w:r>
      <w:r>
        <w:rPr>
          <w:rFonts w:eastAsia="Times New Roman" w:cs="Calibri"/>
          <w:lang w:eastAsia="en-AU"/>
        </w:rPr>
        <w:t xml:space="preserve"> Research approach (Dickin</w:t>
      </w:r>
      <w:r w:rsidR="007B5227">
        <w:rPr>
          <w:rFonts w:eastAsia="Times New Roman" w:cs="Calibri"/>
          <w:lang w:eastAsia="en-AU"/>
        </w:rPr>
        <w:t>son et al., 2025)</w:t>
      </w:r>
      <w:r w:rsidR="00740655">
        <w:rPr>
          <w:rFonts w:eastAsia="Times New Roman" w:cs="Calibri"/>
          <w:lang w:eastAsia="en-AU"/>
        </w:rPr>
        <w:t>, f</w:t>
      </w:r>
      <w:r w:rsidR="00D27F0F" w:rsidRPr="00D27F0F">
        <w:rPr>
          <w:rFonts w:eastAsia="Times New Roman" w:cs="Calibri"/>
          <w:lang w:eastAsia="en-AU"/>
        </w:rPr>
        <w:t xml:space="preserve">armers </w:t>
      </w:r>
      <w:r w:rsidR="00A17B6F">
        <w:rPr>
          <w:rFonts w:eastAsia="Times New Roman" w:cs="Calibri"/>
          <w:lang w:eastAsia="en-AU"/>
        </w:rPr>
        <w:t xml:space="preserve">were integrated into the research process as active </w:t>
      </w:r>
      <w:r w:rsidR="00996EAE">
        <w:rPr>
          <w:rFonts w:eastAsia="Times New Roman" w:cs="Calibri"/>
          <w:lang w:eastAsia="en-AU"/>
        </w:rPr>
        <w:t>participants</w:t>
      </w:r>
      <w:r w:rsidR="00A17B6F">
        <w:rPr>
          <w:rFonts w:eastAsia="Times New Roman" w:cs="Calibri"/>
          <w:lang w:eastAsia="en-AU"/>
        </w:rPr>
        <w:t xml:space="preserve"> and champions </w:t>
      </w:r>
      <w:r w:rsidR="00BD4026">
        <w:rPr>
          <w:rFonts w:eastAsia="Times New Roman" w:cs="Calibri"/>
          <w:lang w:eastAsia="en-AU"/>
        </w:rPr>
        <w:t>contribut</w:t>
      </w:r>
      <w:r w:rsidR="004F7010">
        <w:rPr>
          <w:rFonts w:eastAsia="Times New Roman" w:cs="Calibri"/>
          <w:lang w:eastAsia="en-AU"/>
        </w:rPr>
        <w:t xml:space="preserve">ing </w:t>
      </w:r>
      <w:r w:rsidR="00D27F0F" w:rsidRPr="00D27F0F">
        <w:rPr>
          <w:rFonts w:eastAsia="Times New Roman" w:cs="Calibri"/>
          <w:lang w:eastAsia="en-AU"/>
        </w:rPr>
        <w:t xml:space="preserve">via </w:t>
      </w:r>
      <w:r w:rsidR="007E3F23">
        <w:rPr>
          <w:rFonts w:eastAsia="Times New Roman" w:cs="Calibri"/>
          <w:lang w:eastAsia="en-AU"/>
        </w:rPr>
        <w:t>the CRGs</w:t>
      </w:r>
      <w:r w:rsidR="00D27F0F" w:rsidRPr="00D27F0F">
        <w:rPr>
          <w:rFonts w:eastAsia="Times New Roman" w:cs="Calibri"/>
          <w:lang w:eastAsia="en-AU"/>
        </w:rPr>
        <w:t>, action learning events, trial design</w:t>
      </w:r>
      <w:r w:rsidR="006A79A8">
        <w:rPr>
          <w:rFonts w:eastAsia="Times New Roman" w:cs="Calibri"/>
          <w:lang w:eastAsia="en-AU"/>
        </w:rPr>
        <w:t xml:space="preserve">, </w:t>
      </w:r>
      <w:r w:rsidR="00996EAE">
        <w:rPr>
          <w:rFonts w:eastAsia="Times New Roman" w:cs="Calibri"/>
          <w:lang w:eastAsia="en-AU"/>
        </w:rPr>
        <w:t>hosting of activities</w:t>
      </w:r>
      <w:r w:rsidR="00D27F0F" w:rsidRPr="00D27F0F">
        <w:rPr>
          <w:rFonts w:eastAsia="Times New Roman" w:cs="Calibri"/>
          <w:lang w:eastAsia="en-AU"/>
        </w:rPr>
        <w:t xml:space="preserve"> and communications</w:t>
      </w:r>
      <w:r w:rsidR="00996EAE">
        <w:rPr>
          <w:rFonts w:eastAsia="Times New Roman" w:cs="Calibri"/>
          <w:lang w:eastAsia="en-AU"/>
        </w:rPr>
        <w:t xml:space="preserve">. </w:t>
      </w:r>
      <w:r w:rsidR="00D27F0F" w:rsidRPr="00D27F0F">
        <w:rPr>
          <w:rFonts w:eastAsia="Times New Roman" w:cs="Calibri"/>
          <w:lang w:eastAsia="en-AU"/>
        </w:rPr>
        <w:t>Annual forums involving research teams from Australia and New Zealand promoted collaboration through presentations, planning, and field visits. During COVID-19, virtual field days replaced in-person events, supporting continued progress and feedback. The program hosted twelve webinars to showcase external scientists and technologies.</w:t>
      </w:r>
    </w:p>
    <w:p w14:paraId="1EEE3223" w14:textId="6CF569C4" w:rsidR="2B50C8D8" w:rsidRDefault="2B50C8D8" w:rsidP="1D56253A">
      <w:pPr>
        <w:pStyle w:val="Heading3"/>
      </w:pPr>
      <w:bookmarkStart w:id="549" w:name="_Toc1504377627"/>
      <w:bookmarkStart w:id="550" w:name="_Toc1164545532"/>
      <w:bookmarkStart w:id="551" w:name="_Toc1009627832"/>
      <w:bookmarkStart w:id="552" w:name="_Toc1874582695"/>
      <w:bookmarkStart w:id="553" w:name="_Toc2119730738"/>
      <w:bookmarkStart w:id="554" w:name="_Toc1104708238"/>
      <w:bookmarkStart w:id="555" w:name="_Toc1171600674"/>
      <w:bookmarkStart w:id="556" w:name="_Toc985184270"/>
      <w:bookmarkStart w:id="557" w:name="_Toc2068495622"/>
      <w:bookmarkStart w:id="558" w:name="_Toc1963169334"/>
      <w:bookmarkStart w:id="559" w:name="_Toc2069955762"/>
      <w:bookmarkStart w:id="560" w:name="_Toc536983377"/>
      <w:bookmarkStart w:id="561" w:name="_Toc1896334981"/>
      <w:bookmarkStart w:id="562" w:name="_Toc1587551610"/>
      <w:bookmarkStart w:id="563" w:name="_Toc311134099"/>
      <w:bookmarkStart w:id="564" w:name="_Toc670001148"/>
      <w:bookmarkStart w:id="565" w:name="_Toc757546616"/>
      <w:bookmarkStart w:id="566" w:name="_Toc108744408"/>
      <w:bookmarkStart w:id="567" w:name="_Toc1854469819"/>
      <w:bookmarkStart w:id="568" w:name="_Toc269206135"/>
      <w:bookmarkStart w:id="569" w:name="_Toc623871208"/>
      <w:bookmarkStart w:id="570" w:name="_Toc997076033"/>
      <w:bookmarkStart w:id="571" w:name="_Toc240235800"/>
      <w:bookmarkStart w:id="572" w:name="_Toc978523620"/>
      <w:bookmarkStart w:id="573" w:name="_Toc589427747"/>
      <w:bookmarkStart w:id="574" w:name="_Toc615646827"/>
      <w:bookmarkStart w:id="575" w:name="_Toc1144264420"/>
      <w:bookmarkStart w:id="576" w:name="_Toc2075522681"/>
      <w:bookmarkStart w:id="577" w:name="_Toc677393867"/>
      <w:bookmarkStart w:id="578" w:name="_Toc1151268587"/>
      <w:bookmarkStart w:id="579" w:name="_Toc2131107819"/>
      <w:r>
        <w:t>Avocado</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7AF34F19" w14:textId="724CDD3D" w:rsidR="0030045D" w:rsidRDefault="0030045D" w:rsidP="0030045D">
      <w:pPr>
        <w:pStyle w:val="Heading4"/>
      </w:pPr>
      <w:bookmarkStart w:id="580" w:name="_Toc1065280556"/>
      <w:bookmarkStart w:id="581" w:name="_Toc492835420"/>
      <w:bookmarkStart w:id="582" w:name="_Toc2116850311"/>
      <w:bookmarkStart w:id="583" w:name="_Toc1289286387"/>
      <w:bookmarkStart w:id="584" w:name="_Toc1289979134"/>
      <w:bookmarkStart w:id="585" w:name="_Toc563088688"/>
      <w:bookmarkStart w:id="586" w:name="_Toc1007196304"/>
      <w:bookmarkStart w:id="587" w:name="_Toc723654909"/>
      <w:bookmarkStart w:id="588" w:name="_Toc459123074"/>
      <w:bookmarkStart w:id="589" w:name="_Toc1340420989"/>
      <w:bookmarkStart w:id="590" w:name="_Toc1677552762"/>
      <w:bookmarkStart w:id="591" w:name="_Toc939603409"/>
      <w:bookmarkStart w:id="592" w:name="_Toc1605937263"/>
      <w:bookmarkStart w:id="593" w:name="_Toc2046529861"/>
      <w:bookmarkStart w:id="594" w:name="_Toc160210439"/>
      <w:bookmarkStart w:id="595" w:name="_Toc1009900053"/>
      <w:bookmarkStart w:id="596" w:name="_Toc835438427"/>
      <w:bookmarkStart w:id="597" w:name="_Toc685654655"/>
      <w:bookmarkStart w:id="598" w:name="_Toc874883452"/>
      <w:bookmarkStart w:id="599" w:name="_Toc221471389"/>
      <w:bookmarkStart w:id="600" w:name="_Toc812054636"/>
      <w:bookmarkStart w:id="601" w:name="_Toc734020349"/>
      <w:bookmarkStart w:id="602" w:name="_Toc1797686774"/>
      <w:bookmarkStart w:id="603" w:name="_Toc628345159"/>
      <w:bookmarkStart w:id="604" w:name="_Toc444925041"/>
      <w:bookmarkStart w:id="605" w:name="_Toc923554213"/>
      <w:bookmarkStart w:id="606" w:name="_Toc1556914112"/>
      <w:bookmarkStart w:id="607" w:name="_Toc1786389097"/>
      <w:bookmarkStart w:id="608" w:name="_Toc1045681331"/>
      <w:bookmarkStart w:id="609" w:name="_Toc1130453303"/>
      <w:bookmarkStart w:id="610" w:name="_Toc1666141028"/>
      <w:r>
        <w:t>Planting systems trial</w:t>
      </w:r>
      <w:r w:rsidR="00AA52D5">
        <w:t>s</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14:paraId="13FAB78B" w14:textId="4159C558" w:rsidR="002909F2" w:rsidRDefault="002909F2" w:rsidP="002C0E7F">
      <w:pPr>
        <w:jc w:val="both"/>
      </w:pPr>
      <w:r>
        <w:t>The primary purpose of the Avocado Planting Systems Trial was to investigate the impact of orchard planting density on productivity and to enhance our understanding of the factors that influence productivity.</w:t>
      </w:r>
      <w:r w:rsidR="00E5047B">
        <w:t xml:space="preserve"> </w:t>
      </w:r>
      <w:r>
        <w:t>The main hypotheses tested were that increased tree density</w:t>
      </w:r>
      <w:r w:rsidR="1311342A">
        <w:t>,</w:t>
      </w:r>
      <w:r>
        <w:t xml:space="preserve"> and the corresponding dimensions of the orchard canopy would result in higher early yields and greater yield per hectare as the orchard matures. It was anticipated that this increased production would stem from improved light interception and enhanced canopy yield efficiency. Furthermore, it was hypothesised that the ‘</w:t>
      </w:r>
      <w:proofErr w:type="spellStart"/>
      <w:r>
        <w:t>Ashdot</w:t>
      </w:r>
      <w:proofErr w:type="spellEnd"/>
      <w:r>
        <w:t>’ rootstock would be better suited to high-density planting compared to ‘</w:t>
      </w:r>
      <w:proofErr w:type="spellStart"/>
      <w:r>
        <w:t>Velvick</w:t>
      </w:r>
      <w:proofErr w:type="spellEnd"/>
      <w:r>
        <w:t>’ due to its lower vigour and greater yield efficiency.</w:t>
      </w:r>
    </w:p>
    <w:p w14:paraId="46A35CE0" w14:textId="44B91EB7" w:rsidR="002909F2" w:rsidRDefault="002909F2" w:rsidP="002C0E7F">
      <w:pPr>
        <w:jc w:val="both"/>
      </w:pPr>
      <w:r>
        <w:lastRenderedPageBreak/>
        <w:t xml:space="preserve">The trial was established in July 2014 at the </w:t>
      </w:r>
      <w:r w:rsidR="00C26348">
        <w:t xml:space="preserve">DPI </w:t>
      </w:r>
      <w:r>
        <w:t>Bundaberg Research Facility, examining ‘Hass’ avocados at three different tree densities: conventional or low density (9 m x 5 m, tota</w:t>
      </w:r>
      <w:r w:rsidR="00BE3E62">
        <w:t>l</w:t>
      </w:r>
      <w:r>
        <w:t>ling 222 trees per hectare); medium density (6 m x 3 m, tota</w:t>
      </w:r>
      <w:r w:rsidR="00BE3E62">
        <w:t>l</w:t>
      </w:r>
      <w:r>
        <w:t>ling 556 trees per hectare); and high density (4.5 m x 2 m, tota</w:t>
      </w:r>
      <w:r w:rsidR="00BE3E62">
        <w:t>l</w:t>
      </w:r>
      <w:r>
        <w:t>ling 1111 trees per hectare). At each density, two rootstocks were compared: the vigorous industry-standard ‘</w:t>
      </w:r>
      <w:proofErr w:type="spellStart"/>
      <w:r>
        <w:t>Velvick</w:t>
      </w:r>
      <w:proofErr w:type="spellEnd"/>
      <w:r>
        <w:t>’ and the reportedly less vigorous ‘</w:t>
      </w:r>
      <w:proofErr w:type="spellStart"/>
      <w:r>
        <w:t>Ashdot</w:t>
      </w:r>
      <w:proofErr w:type="spellEnd"/>
      <w:r>
        <w:t>’. The results from the first four years of the trial were comprehensively reported in the AI13004 project report. The current project has gathered data for an additional three years and presents findings on how planting density affects crop production in a mature orchard, as well as discusses the factors influencing production levels (</w:t>
      </w:r>
      <w:r w:rsidR="008521D8">
        <w:t xml:space="preserve">see </w:t>
      </w:r>
      <w:r>
        <w:t xml:space="preserve">Appendix </w:t>
      </w:r>
      <w:r w:rsidR="00BF2996" w:rsidRPr="00867B66">
        <w:t>29</w:t>
      </w:r>
      <w:r w:rsidR="009B1049" w:rsidRPr="009B1049">
        <w:t xml:space="preserve"> </w:t>
      </w:r>
      <w:r w:rsidR="009B1049" w:rsidRPr="008C35F3">
        <w:t>for more information</w:t>
      </w:r>
      <w:r w:rsidR="009B1049" w:rsidRPr="006725BA">
        <w:t>)</w:t>
      </w:r>
      <w:r w:rsidR="009B1049" w:rsidRPr="008C35F3">
        <w:t>.</w:t>
      </w:r>
    </w:p>
    <w:p w14:paraId="5A2356E2" w14:textId="4D6255ED" w:rsidR="004B7B5F" w:rsidRPr="004B7B5F" w:rsidRDefault="004B7B5F" w:rsidP="004B7B5F">
      <w:pPr>
        <w:widowControl/>
        <w:spacing w:before="100" w:beforeAutospacing="1" w:after="100" w:afterAutospacing="1"/>
        <w:jc w:val="both"/>
        <w:rPr>
          <w:rFonts w:eastAsia="Times New Roman" w:cs="Calibri"/>
          <w:lang w:eastAsia="en-AU"/>
        </w:rPr>
      </w:pPr>
      <w:r w:rsidRPr="004B7B5F">
        <w:rPr>
          <w:rFonts w:eastAsia="Times New Roman" w:cs="Calibri"/>
          <w:lang w:eastAsia="en-AU"/>
        </w:rPr>
        <w:t xml:space="preserve">Plant and environmental monitoring were conducted by WADPIRD at </w:t>
      </w:r>
      <w:proofErr w:type="spellStart"/>
      <w:r w:rsidRPr="004B7B5F">
        <w:rPr>
          <w:rFonts w:eastAsia="Times New Roman" w:cs="Calibri"/>
          <w:lang w:eastAsia="en-AU"/>
        </w:rPr>
        <w:t>Avowest</w:t>
      </w:r>
      <w:proofErr w:type="spellEnd"/>
      <w:r w:rsidRPr="004B7B5F">
        <w:rPr>
          <w:rFonts w:eastAsia="Times New Roman" w:cs="Calibri"/>
          <w:lang w:eastAsia="en-AU"/>
        </w:rPr>
        <w:t xml:space="preserve">, Carabooda, WA, to evaluate </w:t>
      </w:r>
      <w:r w:rsidR="00FC3F73">
        <w:rPr>
          <w:rFonts w:eastAsia="Times New Roman" w:cs="Calibri"/>
          <w:lang w:eastAsia="en-AU"/>
        </w:rPr>
        <w:t>‘</w:t>
      </w:r>
      <w:r w:rsidRPr="004B7B5F">
        <w:rPr>
          <w:rFonts w:eastAsia="Times New Roman" w:cs="Calibri"/>
          <w:lang w:eastAsia="en-AU"/>
        </w:rPr>
        <w:t>Hass</w:t>
      </w:r>
      <w:r w:rsidR="00FC3F73">
        <w:rPr>
          <w:rFonts w:eastAsia="Times New Roman" w:cs="Calibri"/>
          <w:lang w:eastAsia="en-AU"/>
        </w:rPr>
        <w:t>’</w:t>
      </w:r>
      <w:r w:rsidRPr="004B7B5F">
        <w:rPr>
          <w:rFonts w:eastAsia="Times New Roman" w:cs="Calibri"/>
          <w:lang w:eastAsia="en-AU"/>
        </w:rPr>
        <w:t xml:space="preserve"> avocado growth, yield, and quality under shade netting. In 2020, approximately 3.5 ha of shade netting was installed, with the roof and walls providing 12% and 50% shade, respectively. The orchard’s Mediterranean climate features hot, dry summers and wet, mild winters, with an average annual rainfall of 701 mm. The soil is grey phase Karrakatta sand, low in clay (5%) and organic matter (1.4%). Avocado trees were planted at a low density of 408 trees per hectare using vase-shaped pruning in both open and netted areas. A high-density treatment under netting featured 1108 trees per hectare with central leader pruning. Irrigation used a dual drip-sprinkler system, primarily relying on drip irrigation to optimise water use efficiency.</w:t>
      </w:r>
      <w:r>
        <w:rPr>
          <w:rFonts w:eastAsia="Times New Roman" w:cs="Calibri"/>
          <w:lang w:eastAsia="en-AU"/>
        </w:rPr>
        <w:t xml:space="preserve"> </w:t>
      </w:r>
      <w:r w:rsidRPr="004B7B5F">
        <w:rPr>
          <w:rFonts w:eastAsia="Times New Roman" w:cs="Calibri"/>
          <w:lang w:eastAsia="en-AU"/>
        </w:rPr>
        <w:t>Plant measurements included canopy volume, trunk cross-sectional area, leaf chlorophyll index, total inflorescences and flowers per tree, fruit set percentage, fruit drop numbers, fruit diameter, total fruit count, yield, weight, and quality. Four weather stations were installed across netted and open areas to record daily evapotranspiration, air temperature, wind speed, solar radiation, vapour pressure deficit, and relative humidity. Soil moisture sensors, pan lysimeters, and sap flow sensors supported irrigation scheduling. Sap flow sensors also monitored daily transpiration rates in avocado trees under both netted and open conditions.</w:t>
      </w:r>
    </w:p>
    <w:p w14:paraId="03F18982" w14:textId="3654E8DB" w:rsidR="0030045D" w:rsidRDefault="001949AC" w:rsidP="222AF748">
      <w:pPr>
        <w:rPr>
          <w:rFonts w:eastAsia="MS Gothic"/>
          <w:i/>
          <w:iCs/>
          <w:color w:val="8EBE3F"/>
          <w:sz w:val="24"/>
          <w:szCs w:val="24"/>
        </w:rPr>
      </w:pPr>
      <w:r>
        <w:rPr>
          <w:rFonts w:eastAsia="MS Gothic"/>
          <w:i/>
          <w:iCs/>
          <w:color w:val="8EBE3F"/>
          <w:sz w:val="24"/>
          <w:szCs w:val="24"/>
        </w:rPr>
        <w:t>Genetic resources</w:t>
      </w:r>
    </w:p>
    <w:p w14:paraId="3A7F0AAE" w14:textId="5186559A" w:rsidR="004E1E75" w:rsidRPr="004E1E75" w:rsidRDefault="00333A39" w:rsidP="00642F49">
      <w:pPr>
        <w:jc w:val="both"/>
        <w:rPr>
          <w:rFonts w:eastAsia="Calibri" w:cs="Calibri"/>
        </w:rPr>
      </w:pPr>
      <w:r>
        <w:rPr>
          <w:rFonts w:eastAsia="Calibri" w:cs="Calibri"/>
        </w:rPr>
        <w:t>A</w:t>
      </w:r>
      <w:r w:rsidR="004E1E75" w:rsidRPr="004E1E75">
        <w:rPr>
          <w:rFonts w:eastAsia="Calibri" w:cs="Calibri"/>
        </w:rPr>
        <w:t xml:space="preserve"> major factor limiting the intensification of subtropical tree crops is their high vegetative vigour, which can lead to early orchard crowding and necessitate a more intensive canopy management regimen. The most effective method for managing vegetative vigour is through grafting onto a vigour-reducing rootstock. </w:t>
      </w:r>
      <w:r w:rsidR="00BD139E">
        <w:rPr>
          <w:rFonts w:eastAsia="Calibri" w:cs="Calibri"/>
        </w:rPr>
        <w:t>A rootstock assessment trial was included in the project to evaluate the impact of various rootstock cultivars on the potential performance of an intensive avocado orchard system</w:t>
      </w:r>
      <w:r w:rsidR="004E1E75" w:rsidRPr="004E1E75">
        <w:rPr>
          <w:rFonts w:eastAsia="Calibri" w:cs="Calibri"/>
        </w:rPr>
        <w:t>. This work was different from the components involving macadamia and mango rootstocks because of the limited access to a local germplasm collection or a breeding program that could help in selecting new rootstocks. As a result, the focus was on utilising commercially available cultivars. Although extensive research has been conducted on avocado rootstock evaluation in Australia, none has specifically aimed to identify rootstocks that excel in an intensive orchard environment.</w:t>
      </w:r>
    </w:p>
    <w:p w14:paraId="018CB22D" w14:textId="05A8E9BB" w:rsidR="004E1E75" w:rsidRDefault="004E1E75" w:rsidP="00642F49">
      <w:pPr>
        <w:jc w:val="both"/>
        <w:rPr>
          <w:rFonts w:eastAsia="Calibri" w:cs="Calibri"/>
        </w:rPr>
      </w:pPr>
      <w:r w:rsidRPr="004E1E75">
        <w:rPr>
          <w:rFonts w:eastAsia="Calibri" w:cs="Calibri"/>
        </w:rPr>
        <w:t xml:space="preserve">The rootstock assessment trial was established at the </w:t>
      </w:r>
      <w:r w:rsidR="00B13D9A">
        <w:rPr>
          <w:rFonts w:eastAsia="Calibri" w:cs="Calibri"/>
        </w:rPr>
        <w:t xml:space="preserve">DPI </w:t>
      </w:r>
      <w:r w:rsidRPr="004E1E75">
        <w:rPr>
          <w:rFonts w:eastAsia="Calibri" w:cs="Calibri"/>
        </w:rPr>
        <w:t>Bundaberg Research Facility in two phases due to varying delivery times from different nurseries. The trial was configured with a row spacing of 4.5 metr</w:t>
      </w:r>
      <w:r w:rsidR="00094F07">
        <w:rPr>
          <w:rFonts w:eastAsia="Calibri" w:cs="Calibri"/>
        </w:rPr>
        <w:t>e</w:t>
      </w:r>
      <w:r w:rsidRPr="004E1E75">
        <w:rPr>
          <w:rFonts w:eastAsia="Calibri" w:cs="Calibri"/>
        </w:rPr>
        <w:t>s and a tree spacing of 2 metr</w:t>
      </w:r>
      <w:r w:rsidR="00094F07">
        <w:rPr>
          <w:rFonts w:eastAsia="Calibri" w:cs="Calibri"/>
        </w:rPr>
        <w:t>e</w:t>
      </w:r>
      <w:r w:rsidRPr="004E1E75">
        <w:rPr>
          <w:rFonts w:eastAsia="Calibri" w:cs="Calibri"/>
        </w:rPr>
        <w:t>s, resulting in 1,111 trees per hectare, and implemented a vertical trellis system. Phase 1 was planted in May 2016, featuring 'Hass' avocados on nine different rootstocks. Phase 2 followed in January 2018, planting 'Hass' on six different rootstocks, as well as the scion varieties 'Gem' and 'Maluma,' each on a single rootstock.</w:t>
      </w:r>
      <w:r>
        <w:rPr>
          <w:rFonts w:eastAsia="Calibri" w:cs="Calibri"/>
        </w:rPr>
        <w:t xml:space="preserve"> </w:t>
      </w:r>
      <w:r w:rsidRPr="004E1E75">
        <w:rPr>
          <w:rFonts w:eastAsia="Calibri" w:cs="Calibri"/>
        </w:rPr>
        <w:t xml:space="preserve">The results from the early years of the trials' Phase 1 were reported in the AI13004 project report. The current project has collected data up to year 7 for Phase 1 and year 6 for Phase 2. The report focuses on the long-term productivity trends and discusses the sustainability of the different cultivars to an intensive orchard system (see Appendix </w:t>
      </w:r>
      <w:r w:rsidR="000A2852" w:rsidRPr="00867B66">
        <w:rPr>
          <w:rFonts w:eastAsia="Calibri" w:cs="Calibri"/>
        </w:rPr>
        <w:t>26</w:t>
      </w:r>
      <w:r w:rsidR="00414551" w:rsidRPr="00414551">
        <w:t xml:space="preserve"> </w:t>
      </w:r>
      <w:r w:rsidR="00414551" w:rsidRPr="008C35F3">
        <w:t>for more information</w:t>
      </w:r>
      <w:r w:rsidR="00414551" w:rsidRPr="006725BA">
        <w:t>)</w:t>
      </w:r>
      <w:r w:rsidR="00414551" w:rsidRPr="008C35F3">
        <w:t>.</w:t>
      </w:r>
    </w:p>
    <w:p w14:paraId="6F203890" w14:textId="2728B855" w:rsidR="003754A9" w:rsidRDefault="00E67D6D" w:rsidP="0030045D">
      <w:pPr>
        <w:rPr>
          <w:rFonts w:eastAsia="MS Gothic"/>
          <w:i/>
          <w:iCs/>
          <w:color w:val="8EBE3F"/>
          <w:sz w:val="24"/>
          <w:szCs w:val="24"/>
        </w:rPr>
      </w:pPr>
      <w:r w:rsidRPr="00E67D6D">
        <w:rPr>
          <w:rFonts w:eastAsia="MS Gothic"/>
          <w:i/>
          <w:iCs/>
          <w:color w:val="8EBE3F"/>
          <w:sz w:val="24"/>
          <w:szCs w:val="24"/>
        </w:rPr>
        <w:t>Vigour</w:t>
      </w:r>
      <w:r w:rsidR="00E3627C">
        <w:rPr>
          <w:rFonts w:eastAsia="MS Gothic"/>
          <w:i/>
          <w:iCs/>
          <w:color w:val="8EBE3F"/>
          <w:sz w:val="24"/>
          <w:szCs w:val="24"/>
        </w:rPr>
        <w:t xml:space="preserve"> management using </w:t>
      </w:r>
      <w:r w:rsidR="00C87E74">
        <w:rPr>
          <w:rFonts w:eastAsia="MS Gothic"/>
          <w:i/>
          <w:iCs/>
          <w:color w:val="8EBE3F"/>
          <w:sz w:val="24"/>
          <w:szCs w:val="24"/>
        </w:rPr>
        <w:t xml:space="preserve">plant </w:t>
      </w:r>
      <w:r w:rsidR="00E3627C">
        <w:rPr>
          <w:rFonts w:eastAsia="MS Gothic"/>
          <w:i/>
          <w:iCs/>
          <w:color w:val="8EBE3F"/>
          <w:sz w:val="24"/>
          <w:szCs w:val="24"/>
        </w:rPr>
        <w:t xml:space="preserve">growth </w:t>
      </w:r>
      <w:r w:rsidR="00C87E74">
        <w:rPr>
          <w:rFonts w:eastAsia="MS Gothic"/>
          <w:i/>
          <w:iCs/>
          <w:color w:val="8EBE3F"/>
          <w:sz w:val="24"/>
          <w:szCs w:val="24"/>
        </w:rPr>
        <w:t>regulators</w:t>
      </w:r>
    </w:p>
    <w:p w14:paraId="2CFFBDA8" w14:textId="5C1B4E41" w:rsidR="008D1BAC" w:rsidRDefault="008D1BAC" w:rsidP="00642F49">
      <w:pPr>
        <w:jc w:val="both"/>
      </w:pPr>
      <w:r w:rsidRPr="006C4EC4">
        <w:t xml:space="preserve">Findings from the Avocado Planting System and rootstock assessment trials indicated that avocados' extremely high vegetative vigour is a central factor limiting the opportunity for avocado intensification. </w:t>
      </w:r>
      <w:r w:rsidR="00BB6BC5" w:rsidRPr="00BB6BC5">
        <w:t xml:space="preserve">The growth and development of trees are often controlled in commercial cultivation through the use of plant growth regulators (PGRs). </w:t>
      </w:r>
      <w:r w:rsidR="00A6635A" w:rsidRPr="00A6635A">
        <w:t xml:space="preserve">Trials were conducted to investigate the potential use of plant growth regulators (PGRs) from the triazole family, which act as growth retardants. This research aims to enhance our understanding of how these PGRs affect vegetative growth in </w:t>
      </w:r>
      <w:r w:rsidR="00A6635A" w:rsidRPr="00A6635A">
        <w:lastRenderedPageBreak/>
        <w:t>subtropical environments. The findings will support the further development of PGR applications as part of a canopy management strategy for intensive orchards.</w:t>
      </w:r>
      <w:r w:rsidR="009C7DD5">
        <w:t xml:space="preserve"> </w:t>
      </w:r>
      <w:r w:rsidR="007A762F" w:rsidRPr="007A762F">
        <w:t>The trials focused on evaluating the effect of a paclobutrazol and uniconazole spray application timing, as well as the longer-term impact of paclobutrazol soil drench applications on vegetative growth and canopy yield efficiency</w:t>
      </w:r>
      <w:r w:rsidR="00FA7BC2">
        <w:t xml:space="preserve"> </w:t>
      </w:r>
      <w:r w:rsidR="00FA7BC2" w:rsidRPr="004E1E75">
        <w:rPr>
          <w:rFonts w:eastAsia="Calibri" w:cs="Calibri"/>
        </w:rPr>
        <w:t xml:space="preserve">(see Appendix </w:t>
      </w:r>
      <w:r w:rsidR="002A7159" w:rsidRPr="00867B66">
        <w:rPr>
          <w:rFonts w:eastAsia="Calibri" w:cs="Calibri"/>
        </w:rPr>
        <w:t>30</w:t>
      </w:r>
      <w:r w:rsidR="00414551" w:rsidRPr="00414551">
        <w:t xml:space="preserve"> </w:t>
      </w:r>
      <w:r w:rsidR="00414551" w:rsidRPr="008C35F3">
        <w:t>for more information</w:t>
      </w:r>
      <w:r w:rsidR="00414551" w:rsidRPr="006725BA">
        <w:t>)</w:t>
      </w:r>
      <w:r w:rsidR="00414551" w:rsidRPr="008C35F3">
        <w:t>.</w:t>
      </w:r>
    </w:p>
    <w:p w14:paraId="35E3F046" w14:textId="0D1ABB3E" w:rsidR="00386038" w:rsidRDefault="00317EE1" w:rsidP="00642F49">
      <w:pPr>
        <w:jc w:val="both"/>
      </w:pPr>
      <w:r w:rsidRPr="00317EE1">
        <w:t xml:space="preserve">To maximise the potential short-term impact, a new experimental orchard was established at the </w:t>
      </w:r>
      <w:r w:rsidR="00B13D9A">
        <w:t xml:space="preserve">DPI </w:t>
      </w:r>
      <w:r w:rsidRPr="00317EE1">
        <w:t xml:space="preserve">Bundaberg Research Facility to explore the use of growth retardants for canopy management. The orchard was planted in August 2023 at a density of 556 trees per hectare (6 m x 3 m). It mainly consists of </w:t>
      </w:r>
      <w:r w:rsidR="00BC6CC9">
        <w:t>‘</w:t>
      </w:r>
      <w:r w:rsidRPr="00317EE1">
        <w:t>Hass</w:t>
      </w:r>
      <w:r w:rsidR="00BC6CC9">
        <w:t>’</w:t>
      </w:r>
      <w:r w:rsidRPr="00317EE1">
        <w:t xml:space="preserve"> trees grafted onto the </w:t>
      </w:r>
      <w:r w:rsidR="00BC6CC9">
        <w:t>‘</w:t>
      </w:r>
      <w:proofErr w:type="spellStart"/>
      <w:r w:rsidRPr="00317EE1">
        <w:t>Ashdot</w:t>
      </w:r>
      <w:proofErr w:type="spellEnd"/>
      <w:r w:rsidR="00BC6CC9">
        <w:t>’</w:t>
      </w:r>
      <w:r w:rsidRPr="00317EE1">
        <w:t xml:space="preserve"> rootstock, which has shown superior performance in prior trials. Additionally, it includes </w:t>
      </w:r>
      <w:r w:rsidR="00BC6CC9">
        <w:t>‘</w:t>
      </w:r>
      <w:r w:rsidRPr="00317EE1">
        <w:t>Hass</w:t>
      </w:r>
      <w:r w:rsidR="00BC6CC9">
        <w:t>’</w:t>
      </w:r>
      <w:r w:rsidRPr="00317EE1">
        <w:t xml:space="preserve"> on </w:t>
      </w:r>
      <w:r w:rsidR="00BC6CC9">
        <w:t>‘</w:t>
      </w:r>
      <w:r w:rsidRPr="00317EE1">
        <w:t>BW2</w:t>
      </w:r>
      <w:r w:rsidR="00BC6CC9">
        <w:t>’</w:t>
      </w:r>
      <w:r w:rsidRPr="00317EE1">
        <w:t xml:space="preserve"> and the </w:t>
      </w:r>
      <w:r w:rsidR="00BC6CC9">
        <w:t>‘</w:t>
      </w:r>
      <w:r w:rsidRPr="00317EE1">
        <w:t>Malu</w:t>
      </w:r>
      <w:r w:rsidR="00E713D7">
        <w:t>ma</w:t>
      </w:r>
      <w:r w:rsidR="00BC6CC9">
        <w:t>’</w:t>
      </w:r>
      <w:r w:rsidR="00E713D7">
        <w:t xml:space="preserve"> </w:t>
      </w:r>
      <w:r w:rsidRPr="00317EE1">
        <w:t xml:space="preserve">scion grafted on </w:t>
      </w:r>
      <w:r w:rsidR="00BC6CC9">
        <w:t>‘</w:t>
      </w:r>
      <w:proofErr w:type="spellStart"/>
      <w:r w:rsidRPr="00317EE1">
        <w:t>Ashdot</w:t>
      </w:r>
      <w:proofErr w:type="spellEnd"/>
      <w:r w:rsidR="00BC6CC9">
        <w:t>’</w:t>
      </w:r>
      <w:r w:rsidR="003A07D0">
        <w:t>,</w:t>
      </w:r>
      <w:r w:rsidRPr="00317EE1">
        <w:t xml:space="preserve"> </w:t>
      </w:r>
      <w:r w:rsidR="003A07D0">
        <w:t>which</w:t>
      </w:r>
      <w:r w:rsidRPr="00317EE1">
        <w:t xml:space="preserve"> may be better suited to the higher planting density.</w:t>
      </w:r>
      <w:r w:rsidR="00386038" w:rsidRPr="00386038">
        <w:t xml:space="preserve"> The treatments focus on the concentration, frequency, and initiation timing of a paclobutrazol soil drench while also utilising </w:t>
      </w:r>
      <w:r w:rsidR="001F4D39" w:rsidRPr="00386038">
        <w:t>Uniconazole</w:t>
      </w:r>
      <w:r w:rsidR="00386038" w:rsidRPr="00386038">
        <w:t xml:space="preserve"> and spray application. This trial is in its early stages, and results will be reported in future projects. </w:t>
      </w:r>
    </w:p>
    <w:p w14:paraId="52FC8854" w14:textId="77777777" w:rsidR="00525247" w:rsidRDefault="00525247" w:rsidP="0030045D">
      <w:pPr>
        <w:rPr>
          <w:rFonts w:eastAsia="MS Gothic"/>
          <w:i/>
          <w:iCs/>
          <w:color w:val="8EBE3F"/>
          <w:sz w:val="24"/>
          <w:szCs w:val="24"/>
        </w:rPr>
      </w:pPr>
      <w:r w:rsidRPr="00525247">
        <w:rPr>
          <w:rFonts w:eastAsia="MS Gothic"/>
          <w:i/>
          <w:iCs/>
          <w:color w:val="8EBE3F"/>
          <w:sz w:val="24"/>
          <w:szCs w:val="24"/>
        </w:rPr>
        <w:t>Productivity</w:t>
      </w:r>
    </w:p>
    <w:p w14:paraId="6709B60C" w14:textId="225ABFEC" w:rsidR="00BC12DB" w:rsidRDefault="00BC12DB" w:rsidP="007D5336">
      <w:pPr>
        <w:jc w:val="both"/>
        <w:rPr>
          <w:rFonts w:eastAsia="Calibri" w:cs="Calibri"/>
        </w:rPr>
      </w:pPr>
      <w:r w:rsidRPr="00BC12DB">
        <w:rPr>
          <w:rFonts w:eastAsia="Calibri" w:cs="Calibri"/>
        </w:rPr>
        <w:t xml:space="preserve">Findings from other Hort Innovation-funded research projects on avocados, such as Maximising Yield and Reducing Seasonal Variation (AV16005), have </w:t>
      </w:r>
      <w:r w:rsidR="00CA3314">
        <w:rPr>
          <w:rFonts w:eastAsia="Calibri" w:cs="Calibri"/>
        </w:rPr>
        <w:t>previo</w:t>
      </w:r>
      <w:r w:rsidR="00F322B0">
        <w:rPr>
          <w:rFonts w:eastAsia="Calibri" w:cs="Calibri"/>
        </w:rPr>
        <w:t>u</w:t>
      </w:r>
      <w:r w:rsidR="00CA3314">
        <w:rPr>
          <w:rFonts w:eastAsia="Calibri" w:cs="Calibri"/>
        </w:rPr>
        <w:t>sly</w:t>
      </w:r>
      <w:r w:rsidRPr="00BC12DB">
        <w:rPr>
          <w:rFonts w:eastAsia="Calibri" w:cs="Calibri"/>
        </w:rPr>
        <w:t xml:space="preserve"> identified carbohydrate allocation as a key physiological factor affecting avocado productivity. A new study was established towards the end of the project to investigate the potential role of carbohydrate reserves in supporting fruit development. Trials were set up in a commercial intensive growing system in collaboration with Costa Group. The trial work began in February 2024 and is intended to extend over two seasons, with the second season currently ongoing. The treatments aim to influence carbohydrate partitioning by manipulating carbon assimilation, fruit load, and vegetative growth. The effects on carbohydrate reserve levels are being evaluated through the analysis of over 600 tissue samples collected during the trials, which is still in progress. This work will be continued and reported as part of the new research project, Carbohydrate Management in Avocado Production Systems (AV24008).</w:t>
      </w:r>
    </w:p>
    <w:p w14:paraId="34A344FA" w14:textId="504933C3" w:rsidR="0063481E" w:rsidRPr="006C4EC4" w:rsidRDefault="003E6FA6" w:rsidP="0030045D">
      <w:pPr>
        <w:rPr>
          <w:rFonts w:eastAsia="Calibri" w:cs="Calibri"/>
        </w:rPr>
      </w:pPr>
      <w:r w:rsidRPr="006C4EC4">
        <w:rPr>
          <w:rFonts w:eastAsia="MS Gothic"/>
          <w:i/>
          <w:color w:val="8EBE3F"/>
          <w:sz w:val="24"/>
          <w:szCs w:val="24"/>
        </w:rPr>
        <w:t>Root</w:t>
      </w:r>
      <w:r w:rsidR="003B5E8E" w:rsidRPr="0096415A">
        <w:rPr>
          <w:rFonts w:eastAsia="MS Gothic"/>
          <w:i/>
          <w:color w:val="8EBE3F"/>
          <w:sz w:val="24"/>
          <w:szCs w:val="24"/>
        </w:rPr>
        <w:t xml:space="preserve"> </w:t>
      </w:r>
      <w:r w:rsidR="009D67D4" w:rsidRPr="0096415A">
        <w:rPr>
          <w:rFonts w:eastAsia="MS Gothic"/>
          <w:i/>
          <w:color w:val="8EBE3F"/>
          <w:sz w:val="24"/>
          <w:szCs w:val="24"/>
        </w:rPr>
        <w:t>growth</w:t>
      </w:r>
    </w:p>
    <w:p w14:paraId="572AB314" w14:textId="3CFCF6FF" w:rsidR="005B024E" w:rsidRPr="007649A3" w:rsidRDefault="00DF7914" w:rsidP="00FD5E15">
      <w:pPr>
        <w:jc w:val="both"/>
        <w:rPr>
          <w:rFonts w:eastAsia="Calibri" w:cs="Calibri"/>
        </w:rPr>
      </w:pPr>
      <w:r w:rsidRPr="007649A3">
        <w:rPr>
          <w:rFonts w:eastAsia="Calibri" w:cs="Calibri"/>
        </w:rPr>
        <w:t xml:space="preserve">Optimising the timing and rate of nitrogen (N) fertilisation is critical for effective avocado orchard management. To enhance our understanding of nitrogen uptake and root distribution during the winter and spring growth periods. Two field trials were initiated using mature ‘Hass’ avocado trees in Bundaberg, Queensland, to investigate root growth and nitrogen dynamics. </w:t>
      </w:r>
      <w:r w:rsidR="00AC05E7" w:rsidRPr="007649A3">
        <w:rPr>
          <w:rFonts w:eastAsia="Aptos" w:cs="Calibri"/>
        </w:rPr>
        <w:t>Continuous</w:t>
      </w:r>
      <w:r w:rsidRPr="007649A3">
        <w:rPr>
          <w:rFonts w:eastAsia="Calibri" w:cs="Calibri"/>
        </w:rPr>
        <w:t xml:space="preserve"> rhizotron measurements and stable nitrogen isotope (15N) applications were employed to assess root growth and determine nitrogen uptake and allocation, respectively (see Appendix </w:t>
      </w:r>
      <w:r w:rsidR="001D2748">
        <w:rPr>
          <w:rFonts w:eastAsia="Calibri" w:cs="Calibri"/>
        </w:rPr>
        <w:t>28</w:t>
      </w:r>
      <w:r w:rsidR="00414551" w:rsidRPr="007649A3">
        <w:t xml:space="preserve"> for more information).</w:t>
      </w:r>
      <w:r w:rsidRPr="007649A3">
        <w:rPr>
          <w:rFonts w:eastAsia="Calibri" w:cs="Calibri"/>
        </w:rPr>
        <w:t xml:space="preserve"> This research was carried out by Michelle Miedecke and submitted as her Honours thesis to Central Queensland University.</w:t>
      </w:r>
    </w:p>
    <w:p w14:paraId="5ED1674C" w14:textId="7378E89A" w:rsidR="009E2B49" w:rsidRDefault="00D70EAC" w:rsidP="009E2B49">
      <w:pPr>
        <w:rPr>
          <w:rFonts w:eastAsia="MS Gothic"/>
          <w:i/>
          <w:color w:val="8EBE3F"/>
          <w:sz w:val="24"/>
          <w:szCs w:val="24"/>
        </w:rPr>
      </w:pPr>
      <w:r>
        <w:rPr>
          <w:rFonts w:eastAsia="MS Gothic"/>
          <w:i/>
          <w:color w:val="8EBE3F"/>
          <w:sz w:val="24"/>
          <w:szCs w:val="24"/>
        </w:rPr>
        <w:t xml:space="preserve">Intensive </w:t>
      </w:r>
      <w:r w:rsidR="0071309F">
        <w:rPr>
          <w:rFonts w:eastAsia="MS Gothic"/>
          <w:i/>
          <w:color w:val="8EBE3F"/>
          <w:sz w:val="24"/>
          <w:szCs w:val="24"/>
        </w:rPr>
        <w:t>demonstration trial</w:t>
      </w:r>
    </w:p>
    <w:p w14:paraId="6B181393" w14:textId="7ADFAD8B" w:rsidR="00F912C1" w:rsidRPr="00A569CC" w:rsidRDefault="00B22481" w:rsidP="006C25A0">
      <w:pPr>
        <w:jc w:val="both"/>
        <w:rPr>
          <w:rFonts w:eastAsia="Calibri" w:cs="Calibri"/>
        </w:rPr>
      </w:pPr>
      <w:r w:rsidRPr="004D32F5">
        <w:rPr>
          <w:rFonts w:eastAsia="Calibri" w:cs="Calibri"/>
        </w:rPr>
        <w:t xml:space="preserve">An intensive </w:t>
      </w:r>
      <w:r w:rsidR="00705A65" w:rsidRPr="004D32F5">
        <w:rPr>
          <w:rFonts w:eastAsia="Calibri" w:cs="Calibri"/>
        </w:rPr>
        <w:t xml:space="preserve">avocado </w:t>
      </w:r>
      <w:r w:rsidR="00B31FB2" w:rsidRPr="004D32F5">
        <w:rPr>
          <w:rFonts w:eastAsia="Calibri" w:cs="Calibri"/>
        </w:rPr>
        <w:t xml:space="preserve">system demonstration trial was </w:t>
      </w:r>
      <w:r w:rsidR="00812904" w:rsidRPr="004D32F5">
        <w:rPr>
          <w:rFonts w:eastAsia="Calibri" w:cs="Calibri"/>
        </w:rPr>
        <w:t xml:space="preserve">established in partnership with </w:t>
      </w:r>
      <w:r w:rsidR="00434316" w:rsidRPr="004D32F5">
        <w:rPr>
          <w:rFonts w:eastAsia="Calibri" w:cs="Calibri"/>
        </w:rPr>
        <w:t xml:space="preserve">the Peirson Memorial Trust </w:t>
      </w:r>
      <w:r w:rsidR="000124FA" w:rsidRPr="004D32F5">
        <w:rPr>
          <w:rFonts w:eastAsia="Calibri" w:cs="Calibri"/>
        </w:rPr>
        <w:t xml:space="preserve">(PMT) </w:t>
      </w:r>
      <w:r w:rsidR="00434316" w:rsidRPr="004D32F5">
        <w:rPr>
          <w:rFonts w:eastAsia="Calibri" w:cs="Calibri"/>
        </w:rPr>
        <w:t xml:space="preserve">at Goodwood </w:t>
      </w:r>
      <w:r w:rsidR="00945857" w:rsidRPr="004D32F5">
        <w:rPr>
          <w:rFonts w:eastAsia="Calibri" w:cs="Calibri"/>
        </w:rPr>
        <w:t>near Bundaberg</w:t>
      </w:r>
      <w:r w:rsidR="007A561E" w:rsidRPr="004D32F5">
        <w:rPr>
          <w:rFonts w:eastAsia="Calibri" w:cs="Calibri"/>
        </w:rPr>
        <w:t xml:space="preserve"> in May 2022</w:t>
      </w:r>
      <w:r w:rsidR="00945857" w:rsidRPr="004D32F5">
        <w:rPr>
          <w:rFonts w:eastAsia="Calibri" w:cs="Calibri"/>
        </w:rPr>
        <w:t xml:space="preserve">. </w:t>
      </w:r>
      <w:r w:rsidR="00030161" w:rsidRPr="004D32F5">
        <w:rPr>
          <w:rFonts w:eastAsia="Calibri" w:cs="Calibri"/>
        </w:rPr>
        <w:t xml:space="preserve">A </w:t>
      </w:r>
      <w:r w:rsidR="008C6FA0" w:rsidRPr="004D32F5">
        <w:rPr>
          <w:rFonts w:eastAsia="Calibri" w:cs="Calibri"/>
        </w:rPr>
        <w:t>fully</w:t>
      </w:r>
      <w:r w:rsidR="00845501" w:rsidRPr="004D32F5">
        <w:rPr>
          <w:rFonts w:eastAsia="Calibri" w:cs="Calibri"/>
        </w:rPr>
        <w:t xml:space="preserve"> </w:t>
      </w:r>
      <w:r w:rsidR="008C6FA0" w:rsidRPr="004D32F5">
        <w:rPr>
          <w:rFonts w:eastAsia="Calibri" w:cs="Calibri"/>
        </w:rPr>
        <w:t xml:space="preserve">irrigated </w:t>
      </w:r>
      <w:r w:rsidR="00547ACF" w:rsidRPr="004D32F5">
        <w:rPr>
          <w:rFonts w:eastAsia="Calibri" w:cs="Calibri"/>
        </w:rPr>
        <w:t>one</w:t>
      </w:r>
      <w:r w:rsidR="00700BE5">
        <w:rPr>
          <w:rFonts w:eastAsia="Calibri" w:cs="Calibri"/>
        </w:rPr>
        <w:t>-</w:t>
      </w:r>
      <w:r w:rsidR="00547ACF" w:rsidRPr="004D32F5">
        <w:rPr>
          <w:rFonts w:eastAsia="Calibri" w:cs="Calibri"/>
        </w:rPr>
        <w:t xml:space="preserve">hectare </w:t>
      </w:r>
      <w:r w:rsidR="00E1570B" w:rsidRPr="004D32F5">
        <w:rPr>
          <w:rFonts w:eastAsia="Calibri" w:cs="Calibri"/>
        </w:rPr>
        <w:t xml:space="preserve">block </w:t>
      </w:r>
      <w:r w:rsidR="00B235A8" w:rsidRPr="004D32F5">
        <w:rPr>
          <w:rFonts w:eastAsia="Calibri" w:cs="Calibri"/>
        </w:rPr>
        <w:t xml:space="preserve">comprising </w:t>
      </w:r>
      <w:r w:rsidR="00FF53AA" w:rsidRPr="004D32F5">
        <w:rPr>
          <w:rFonts w:eastAsia="Calibri" w:cs="Calibri"/>
        </w:rPr>
        <w:t xml:space="preserve">540 trees </w:t>
      </w:r>
      <w:r w:rsidR="004335A3" w:rsidRPr="004D32F5">
        <w:rPr>
          <w:rFonts w:eastAsia="Calibri" w:cs="Calibri"/>
        </w:rPr>
        <w:t xml:space="preserve">of </w:t>
      </w:r>
      <w:r w:rsidR="00054C52" w:rsidRPr="004D32F5">
        <w:rPr>
          <w:rFonts w:eastAsia="Calibri" w:cs="Calibri"/>
        </w:rPr>
        <w:t xml:space="preserve">the </w:t>
      </w:r>
      <w:r w:rsidR="004B187F">
        <w:rPr>
          <w:rFonts w:eastAsia="Calibri" w:cs="Calibri"/>
        </w:rPr>
        <w:t>‘</w:t>
      </w:r>
      <w:r w:rsidR="00993E8C" w:rsidRPr="004D32F5">
        <w:rPr>
          <w:rFonts w:eastAsia="Calibri" w:cs="Calibri"/>
        </w:rPr>
        <w:t>Hass</w:t>
      </w:r>
      <w:r w:rsidR="00965668">
        <w:rPr>
          <w:rFonts w:eastAsia="Calibri" w:cs="Calibri"/>
        </w:rPr>
        <w:t>’</w:t>
      </w:r>
      <w:r w:rsidR="00993E8C" w:rsidRPr="004D32F5">
        <w:rPr>
          <w:rFonts w:eastAsia="Calibri" w:cs="Calibri"/>
        </w:rPr>
        <w:t xml:space="preserve"> v</w:t>
      </w:r>
      <w:r w:rsidR="005B0EA1" w:rsidRPr="004D32F5">
        <w:rPr>
          <w:rFonts w:eastAsia="Calibri" w:cs="Calibri"/>
        </w:rPr>
        <w:t xml:space="preserve">ariety </w:t>
      </w:r>
      <w:r w:rsidR="00BB2B34" w:rsidRPr="004D32F5">
        <w:rPr>
          <w:rFonts w:eastAsia="Calibri" w:cs="Calibri"/>
        </w:rPr>
        <w:t>was</w:t>
      </w:r>
      <w:r w:rsidR="007A5C12" w:rsidRPr="004D32F5">
        <w:rPr>
          <w:rFonts w:eastAsia="Calibri" w:cs="Calibri"/>
        </w:rPr>
        <w:t xml:space="preserve"> planted</w:t>
      </w:r>
      <w:r w:rsidR="00BB2B34" w:rsidRPr="004D32F5">
        <w:rPr>
          <w:rFonts w:eastAsia="Calibri" w:cs="Calibri"/>
        </w:rPr>
        <w:t xml:space="preserve"> </w:t>
      </w:r>
      <w:r w:rsidR="003A057A" w:rsidRPr="004D32F5">
        <w:rPr>
          <w:rFonts w:eastAsia="Calibri" w:cs="Calibri"/>
        </w:rPr>
        <w:t>at a</w:t>
      </w:r>
      <w:r w:rsidR="007A5C12" w:rsidRPr="004D32F5">
        <w:rPr>
          <w:rFonts w:eastAsia="Calibri" w:cs="Calibri"/>
        </w:rPr>
        <w:t xml:space="preserve"> spacing</w:t>
      </w:r>
      <w:r w:rsidR="003A057A" w:rsidRPr="004D32F5">
        <w:rPr>
          <w:rFonts w:eastAsia="Calibri" w:cs="Calibri"/>
        </w:rPr>
        <w:t xml:space="preserve"> of 6m x 3m</w:t>
      </w:r>
      <w:r w:rsidR="00BB2B34" w:rsidRPr="004D32F5">
        <w:rPr>
          <w:rFonts w:eastAsia="Calibri" w:cs="Calibri"/>
        </w:rPr>
        <w:t>.</w:t>
      </w:r>
      <w:r w:rsidR="00A404D1" w:rsidRPr="004D32F5">
        <w:rPr>
          <w:rFonts w:eastAsia="Calibri" w:cs="Calibri"/>
        </w:rPr>
        <w:t xml:space="preserve"> </w:t>
      </w:r>
      <w:r w:rsidR="00B903AF" w:rsidRPr="004D32F5">
        <w:rPr>
          <w:rFonts w:eastAsia="Calibri" w:cs="Calibri"/>
        </w:rPr>
        <w:t>Half o</w:t>
      </w:r>
      <w:r w:rsidR="009250C0" w:rsidRPr="004D32F5">
        <w:rPr>
          <w:rFonts w:eastAsia="Calibri" w:cs="Calibri"/>
        </w:rPr>
        <w:t>f th</w:t>
      </w:r>
      <w:r w:rsidR="00250F2E" w:rsidRPr="004D32F5">
        <w:rPr>
          <w:rFonts w:eastAsia="Calibri" w:cs="Calibri"/>
        </w:rPr>
        <w:t>ose</w:t>
      </w:r>
      <w:r w:rsidR="00AC26F8" w:rsidRPr="004D32F5">
        <w:rPr>
          <w:rFonts w:eastAsia="Calibri" w:cs="Calibri"/>
        </w:rPr>
        <w:t xml:space="preserve"> </w:t>
      </w:r>
      <w:r w:rsidR="00FA7C9A" w:rsidRPr="004D32F5">
        <w:rPr>
          <w:rFonts w:eastAsia="Calibri" w:cs="Calibri"/>
        </w:rPr>
        <w:t xml:space="preserve">trees </w:t>
      </w:r>
      <w:r w:rsidR="009250C0" w:rsidRPr="004D32F5">
        <w:rPr>
          <w:rFonts w:eastAsia="Calibri" w:cs="Calibri"/>
        </w:rPr>
        <w:t>were</w:t>
      </w:r>
      <w:r w:rsidR="00A239C6" w:rsidRPr="004D32F5">
        <w:rPr>
          <w:rFonts w:eastAsia="Calibri" w:cs="Calibri"/>
        </w:rPr>
        <w:t xml:space="preserve"> </w:t>
      </w:r>
      <w:r w:rsidR="00E2029F" w:rsidRPr="004D32F5">
        <w:rPr>
          <w:rFonts w:eastAsia="Calibri" w:cs="Calibri"/>
        </w:rPr>
        <w:t xml:space="preserve">grafted onto </w:t>
      </w:r>
      <w:r w:rsidR="00785FDC">
        <w:rPr>
          <w:rFonts w:eastAsia="Calibri" w:cs="Calibri"/>
        </w:rPr>
        <w:t>‘</w:t>
      </w:r>
      <w:proofErr w:type="spellStart"/>
      <w:r w:rsidR="00E2029F" w:rsidRPr="004D32F5">
        <w:rPr>
          <w:rFonts w:eastAsia="Calibri" w:cs="Calibri"/>
        </w:rPr>
        <w:t>Velvick</w:t>
      </w:r>
      <w:proofErr w:type="spellEnd"/>
      <w:r w:rsidR="00785FDC">
        <w:rPr>
          <w:rFonts w:eastAsia="Calibri" w:cs="Calibri"/>
        </w:rPr>
        <w:t>’</w:t>
      </w:r>
      <w:r w:rsidR="00E2029F" w:rsidRPr="004D32F5">
        <w:rPr>
          <w:rFonts w:eastAsia="Calibri" w:cs="Calibri"/>
        </w:rPr>
        <w:t xml:space="preserve"> </w:t>
      </w:r>
      <w:r w:rsidR="005B380C" w:rsidRPr="004D32F5">
        <w:rPr>
          <w:rFonts w:eastAsia="Calibri" w:cs="Calibri"/>
        </w:rPr>
        <w:t>rootstock,</w:t>
      </w:r>
      <w:r w:rsidR="00A239C6" w:rsidRPr="004D32F5">
        <w:rPr>
          <w:rFonts w:eastAsia="Calibri" w:cs="Calibri"/>
        </w:rPr>
        <w:t xml:space="preserve"> the other </w:t>
      </w:r>
      <w:r w:rsidR="00FA7C9A" w:rsidRPr="004D32F5">
        <w:rPr>
          <w:rFonts w:eastAsia="Calibri" w:cs="Calibri"/>
        </w:rPr>
        <w:t xml:space="preserve">half </w:t>
      </w:r>
      <w:r w:rsidR="00993E8C" w:rsidRPr="004D32F5">
        <w:rPr>
          <w:rFonts w:eastAsia="Calibri" w:cs="Calibri"/>
        </w:rPr>
        <w:t>onto</w:t>
      </w:r>
      <w:r w:rsidR="00A239C6" w:rsidRPr="004D32F5">
        <w:rPr>
          <w:rFonts w:eastAsia="Calibri" w:cs="Calibri"/>
        </w:rPr>
        <w:t xml:space="preserve"> </w:t>
      </w:r>
      <w:r w:rsidR="00785FDC">
        <w:rPr>
          <w:rFonts w:eastAsia="Calibri" w:cs="Calibri"/>
        </w:rPr>
        <w:t>‘</w:t>
      </w:r>
      <w:proofErr w:type="spellStart"/>
      <w:r w:rsidR="00A239C6" w:rsidRPr="004D32F5">
        <w:rPr>
          <w:rFonts w:eastAsia="Calibri" w:cs="Calibri"/>
        </w:rPr>
        <w:t>Ashdot</w:t>
      </w:r>
      <w:proofErr w:type="spellEnd"/>
      <w:r w:rsidR="008A283A" w:rsidRPr="004D32F5">
        <w:rPr>
          <w:rFonts w:eastAsia="Calibri" w:cs="Calibri"/>
        </w:rPr>
        <w:t xml:space="preserve"> 17</w:t>
      </w:r>
      <w:r w:rsidR="00785FDC">
        <w:rPr>
          <w:rFonts w:eastAsia="Calibri" w:cs="Calibri"/>
        </w:rPr>
        <w:t>’</w:t>
      </w:r>
      <w:r w:rsidR="005F1DCC" w:rsidRPr="004D32F5">
        <w:rPr>
          <w:rFonts w:eastAsia="Calibri" w:cs="Calibri"/>
        </w:rPr>
        <w:t>.</w:t>
      </w:r>
      <w:r w:rsidR="00317A76" w:rsidRPr="004D32F5">
        <w:rPr>
          <w:rFonts w:eastAsia="Calibri" w:cs="Calibri"/>
        </w:rPr>
        <w:t xml:space="preserve"> </w:t>
      </w:r>
      <w:r w:rsidR="00C72F4D" w:rsidRPr="004D32F5">
        <w:rPr>
          <w:rFonts w:eastAsia="Calibri" w:cs="Calibri"/>
        </w:rPr>
        <w:t xml:space="preserve">Each rootstock </w:t>
      </w:r>
      <w:r w:rsidR="00317A76" w:rsidRPr="004D32F5">
        <w:rPr>
          <w:rFonts w:eastAsia="Calibri" w:cs="Calibri"/>
        </w:rPr>
        <w:t xml:space="preserve">comprised </w:t>
      </w:r>
      <w:r w:rsidR="003E02CD">
        <w:rPr>
          <w:rFonts w:eastAsia="Calibri" w:cs="Calibri"/>
        </w:rPr>
        <w:t>nine</w:t>
      </w:r>
      <w:r w:rsidR="00FD1E51" w:rsidRPr="004D32F5">
        <w:rPr>
          <w:rFonts w:eastAsia="Calibri" w:cs="Calibri"/>
        </w:rPr>
        <w:t xml:space="preserve"> rows</w:t>
      </w:r>
      <w:r w:rsidR="003E02CD">
        <w:rPr>
          <w:rFonts w:eastAsia="Calibri" w:cs="Calibri"/>
        </w:rPr>
        <w:t xml:space="preserve">, each with </w:t>
      </w:r>
      <w:r w:rsidR="00772B2D" w:rsidRPr="004D32F5">
        <w:rPr>
          <w:rFonts w:eastAsia="Calibri" w:cs="Calibri"/>
        </w:rPr>
        <w:t>30 trees</w:t>
      </w:r>
      <w:r w:rsidR="00264D45" w:rsidRPr="004D32F5">
        <w:rPr>
          <w:rFonts w:eastAsia="Calibri" w:cs="Calibri"/>
        </w:rPr>
        <w:t>.</w:t>
      </w:r>
      <w:r w:rsidR="00792561" w:rsidRPr="004D32F5">
        <w:rPr>
          <w:rFonts w:eastAsia="Calibri" w:cs="Calibri"/>
        </w:rPr>
        <w:t xml:space="preserve"> </w:t>
      </w:r>
      <w:r w:rsidR="0028057A" w:rsidRPr="004D32F5">
        <w:rPr>
          <w:rFonts w:eastAsia="Calibri" w:cs="Calibri"/>
        </w:rPr>
        <w:t xml:space="preserve">The </w:t>
      </w:r>
      <w:r w:rsidR="004A6988" w:rsidRPr="004D32F5">
        <w:rPr>
          <w:rFonts w:eastAsia="Calibri" w:cs="Calibri"/>
        </w:rPr>
        <w:t>purpose of the trial</w:t>
      </w:r>
      <w:r w:rsidR="008E4C21" w:rsidRPr="004D32F5">
        <w:rPr>
          <w:rFonts w:eastAsia="Calibri" w:cs="Calibri"/>
        </w:rPr>
        <w:t xml:space="preserve"> </w:t>
      </w:r>
      <w:r w:rsidR="0028057A" w:rsidRPr="004D32F5">
        <w:rPr>
          <w:rFonts w:eastAsia="Calibri" w:cs="Calibri"/>
        </w:rPr>
        <w:t>was</w:t>
      </w:r>
      <w:r w:rsidR="003A7508" w:rsidRPr="004D32F5">
        <w:rPr>
          <w:rFonts w:eastAsia="Calibri" w:cs="Calibri"/>
        </w:rPr>
        <w:t xml:space="preserve"> to </w:t>
      </w:r>
      <w:r w:rsidR="00B94B62" w:rsidRPr="004D32F5">
        <w:rPr>
          <w:rFonts w:eastAsia="Calibri" w:cs="Calibri"/>
        </w:rPr>
        <w:t xml:space="preserve">demonstrate </w:t>
      </w:r>
      <w:r w:rsidR="00064E3A" w:rsidRPr="004D32F5">
        <w:rPr>
          <w:rFonts w:eastAsia="Calibri" w:cs="Calibri"/>
        </w:rPr>
        <w:t>the performance of an intensive avocado</w:t>
      </w:r>
      <w:r w:rsidR="00064E3A" w:rsidRPr="00A569CC">
        <w:rPr>
          <w:rFonts w:eastAsia="Calibri" w:cs="Calibri"/>
        </w:rPr>
        <w:t xml:space="preserve"> system in a commercial </w:t>
      </w:r>
      <w:r w:rsidR="00782AB2" w:rsidRPr="00A569CC">
        <w:rPr>
          <w:rFonts w:eastAsia="Calibri" w:cs="Calibri"/>
        </w:rPr>
        <w:t>environment</w:t>
      </w:r>
      <w:r w:rsidR="00B3197F" w:rsidRPr="00A569CC">
        <w:rPr>
          <w:rFonts w:eastAsia="Calibri" w:cs="Calibri"/>
        </w:rPr>
        <w:t xml:space="preserve">, </w:t>
      </w:r>
      <w:r w:rsidR="00761FA7">
        <w:rPr>
          <w:rFonts w:eastAsia="Calibri" w:cs="Calibri"/>
        </w:rPr>
        <w:t>serving</w:t>
      </w:r>
      <w:r w:rsidR="00A96FD2" w:rsidRPr="00A569CC">
        <w:rPr>
          <w:rFonts w:eastAsia="Calibri" w:cs="Calibri"/>
        </w:rPr>
        <w:t xml:space="preserve"> </w:t>
      </w:r>
      <w:r w:rsidR="002C0FE3" w:rsidRPr="00A569CC">
        <w:rPr>
          <w:rFonts w:eastAsia="Calibri" w:cs="Calibri"/>
        </w:rPr>
        <w:t xml:space="preserve">as a </w:t>
      </w:r>
      <w:r w:rsidR="00761FA7">
        <w:rPr>
          <w:rFonts w:eastAsia="Calibri" w:cs="Calibri"/>
        </w:rPr>
        <w:t>case study</w:t>
      </w:r>
      <w:r w:rsidR="002C0FE3" w:rsidRPr="00A569CC">
        <w:rPr>
          <w:rFonts w:eastAsia="Calibri" w:cs="Calibri"/>
        </w:rPr>
        <w:t xml:space="preserve"> </w:t>
      </w:r>
      <w:r w:rsidR="00B3197F" w:rsidRPr="00A569CC">
        <w:rPr>
          <w:rFonts w:eastAsia="Calibri" w:cs="Calibri"/>
        </w:rPr>
        <w:t>for extending</w:t>
      </w:r>
      <w:r w:rsidR="00A96FD2" w:rsidRPr="00A569CC">
        <w:rPr>
          <w:rFonts w:eastAsia="Calibri" w:cs="Calibri"/>
        </w:rPr>
        <w:t xml:space="preserve"> </w:t>
      </w:r>
      <w:r w:rsidR="00761FA7">
        <w:rPr>
          <w:rFonts w:eastAsia="Calibri" w:cs="Calibri"/>
        </w:rPr>
        <w:t xml:space="preserve">the </w:t>
      </w:r>
      <w:r w:rsidR="00E71089" w:rsidRPr="00A569CC">
        <w:rPr>
          <w:rFonts w:eastAsia="Calibri" w:cs="Calibri"/>
        </w:rPr>
        <w:t xml:space="preserve">results </w:t>
      </w:r>
      <w:r w:rsidR="000738E1" w:rsidRPr="00A569CC">
        <w:rPr>
          <w:rFonts w:eastAsia="Calibri" w:cs="Calibri"/>
        </w:rPr>
        <w:t xml:space="preserve">to </w:t>
      </w:r>
      <w:r w:rsidR="00761FA7">
        <w:rPr>
          <w:rFonts w:eastAsia="Calibri" w:cs="Calibri"/>
        </w:rPr>
        <w:t>the</w:t>
      </w:r>
      <w:r w:rsidR="000738E1">
        <w:rPr>
          <w:rFonts w:eastAsia="Calibri" w:cs="Calibri"/>
        </w:rPr>
        <w:t xml:space="preserve"> </w:t>
      </w:r>
      <w:r w:rsidR="002C0FE3" w:rsidRPr="00A569CC">
        <w:rPr>
          <w:rFonts w:eastAsia="Calibri" w:cs="Calibri"/>
        </w:rPr>
        <w:t>industry</w:t>
      </w:r>
      <w:r w:rsidR="00064E3A" w:rsidRPr="00A569CC">
        <w:rPr>
          <w:rFonts w:eastAsia="Calibri" w:cs="Calibri"/>
        </w:rPr>
        <w:t>.</w:t>
      </w:r>
      <w:r w:rsidR="0028057A" w:rsidRPr="00A569CC">
        <w:rPr>
          <w:rFonts w:eastAsia="Calibri" w:cs="Calibri"/>
        </w:rPr>
        <w:t xml:space="preserve"> </w:t>
      </w:r>
      <w:r w:rsidR="00504DD0" w:rsidRPr="00A569CC">
        <w:rPr>
          <w:rFonts w:eastAsia="Calibri" w:cs="Calibri"/>
        </w:rPr>
        <w:t xml:space="preserve">Data on </w:t>
      </w:r>
      <w:r w:rsidR="00873C47" w:rsidRPr="00A569CC">
        <w:rPr>
          <w:rFonts w:eastAsia="Calibri" w:cs="Calibri"/>
        </w:rPr>
        <w:t xml:space="preserve">establishment </w:t>
      </w:r>
      <w:r w:rsidR="00504DD0" w:rsidRPr="00A569CC">
        <w:rPr>
          <w:rFonts w:eastAsia="Calibri" w:cs="Calibri"/>
        </w:rPr>
        <w:t xml:space="preserve">costs </w:t>
      </w:r>
      <w:r w:rsidR="00E36658" w:rsidRPr="00A569CC">
        <w:rPr>
          <w:rFonts w:eastAsia="Calibri" w:cs="Calibri"/>
        </w:rPr>
        <w:t>and early productivity</w:t>
      </w:r>
      <w:r w:rsidR="00FC300F" w:rsidRPr="00A569CC">
        <w:rPr>
          <w:rFonts w:eastAsia="Calibri" w:cs="Calibri"/>
        </w:rPr>
        <w:t xml:space="preserve"> </w:t>
      </w:r>
      <w:r w:rsidR="008542ED" w:rsidRPr="00A569CC">
        <w:rPr>
          <w:rFonts w:eastAsia="Calibri" w:cs="Calibri"/>
        </w:rPr>
        <w:t xml:space="preserve">from the first harvest </w:t>
      </w:r>
      <w:r w:rsidR="00D5274A" w:rsidRPr="00A569CC">
        <w:rPr>
          <w:rFonts w:eastAsia="Calibri" w:cs="Calibri"/>
        </w:rPr>
        <w:t>wer</w:t>
      </w:r>
      <w:r w:rsidR="00064E3A" w:rsidRPr="00A569CC">
        <w:rPr>
          <w:rFonts w:eastAsia="Calibri" w:cs="Calibri"/>
        </w:rPr>
        <w:t>e</w:t>
      </w:r>
      <w:r w:rsidR="00D5274A" w:rsidRPr="00A569CC">
        <w:rPr>
          <w:rFonts w:eastAsia="Calibri" w:cs="Calibri"/>
        </w:rPr>
        <w:t xml:space="preserve"> to be </w:t>
      </w:r>
      <w:r w:rsidR="00031C0F" w:rsidRPr="00A569CC">
        <w:rPr>
          <w:rFonts w:eastAsia="Calibri" w:cs="Calibri"/>
        </w:rPr>
        <w:t xml:space="preserve">recorded </w:t>
      </w:r>
      <w:r w:rsidR="0028431F" w:rsidRPr="00A569CC">
        <w:rPr>
          <w:rFonts w:eastAsia="Calibri" w:cs="Calibri"/>
        </w:rPr>
        <w:t xml:space="preserve">by PMT </w:t>
      </w:r>
      <w:r w:rsidR="0005577A" w:rsidRPr="00A569CC">
        <w:rPr>
          <w:rFonts w:eastAsia="Calibri" w:cs="Calibri"/>
        </w:rPr>
        <w:t xml:space="preserve">staff </w:t>
      </w:r>
      <w:r w:rsidR="0028431F" w:rsidRPr="00A569CC">
        <w:rPr>
          <w:rFonts w:eastAsia="Calibri" w:cs="Calibri"/>
        </w:rPr>
        <w:t>and provided to</w:t>
      </w:r>
      <w:r w:rsidR="004074AE" w:rsidRPr="00A569CC">
        <w:rPr>
          <w:rFonts w:eastAsia="Calibri" w:cs="Calibri"/>
        </w:rPr>
        <w:t xml:space="preserve"> the </w:t>
      </w:r>
      <w:r w:rsidR="0028431F" w:rsidRPr="00A569CC">
        <w:rPr>
          <w:rFonts w:eastAsia="Calibri" w:cs="Calibri"/>
        </w:rPr>
        <w:t>project team</w:t>
      </w:r>
      <w:r w:rsidR="00AA63F7" w:rsidRPr="00A569CC">
        <w:rPr>
          <w:rFonts w:eastAsia="Calibri" w:cs="Calibri"/>
        </w:rPr>
        <w:t xml:space="preserve">, with </w:t>
      </w:r>
      <w:r w:rsidR="003E02CD">
        <w:rPr>
          <w:rFonts w:eastAsia="Calibri" w:cs="Calibri"/>
        </w:rPr>
        <w:t>the aim of</w:t>
      </w:r>
      <w:r w:rsidR="00EA3CF9" w:rsidRPr="00A569CC">
        <w:rPr>
          <w:rFonts w:eastAsia="Calibri" w:cs="Calibri"/>
        </w:rPr>
        <w:t xml:space="preserve"> </w:t>
      </w:r>
      <w:r w:rsidR="00A22138" w:rsidRPr="00A569CC">
        <w:rPr>
          <w:rFonts w:eastAsia="Calibri" w:cs="Calibri"/>
        </w:rPr>
        <w:t>assess</w:t>
      </w:r>
      <w:r w:rsidR="00AA63F7" w:rsidRPr="00A569CC">
        <w:rPr>
          <w:rFonts w:eastAsia="Calibri" w:cs="Calibri"/>
        </w:rPr>
        <w:t>ing</w:t>
      </w:r>
      <w:r w:rsidR="00A22138" w:rsidRPr="00A569CC">
        <w:rPr>
          <w:rFonts w:eastAsia="Calibri" w:cs="Calibri"/>
        </w:rPr>
        <w:t xml:space="preserve"> </w:t>
      </w:r>
      <w:r w:rsidR="00C63E7D" w:rsidRPr="00A569CC">
        <w:rPr>
          <w:rFonts w:eastAsia="Calibri" w:cs="Calibri"/>
        </w:rPr>
        <w:t xml:space="preserve">early cash flows </w:t>
      </w:r>
      <w:r w:rsidR="00A01310" w:rsidRPr="00A569CC">
        <w:rPr>
          <w:rFonts w:eastAsia="Calibri" w:cs="Calibri"/>
        </w:rPr>
        <w:t xml:space="preserve">associated with </w:t>
      </w:r>
      <w:r w:rsidR="0072036B" w:rsidRPr="00A569CC">
        <w:rPr>
          <w:rFonts w:eastAsia="Calibri" w:cs="Calibri"/>
        </w:rPr>
        <w:t>high</w:t>
      </w:r>
      <w:r w:rsidR="0030429F" w:rsidRPr="00A569CC">
        <w:rPr>
          <w:rFonts w:eastAsia="Calibri" w:cs="Calibri"/>
        </w:rPr>
        <w:t>-</w:t>
      </w:r>
      <w:r w:rsidR="0072036B" w:rsidRPr="00A569CC">
        <w:rPr>
          <w:rFonts w:eastAsia="Calibri" w:cs="Calibri"/>
        </w:rPr>
        <w:t>density planting</w:t>
      </w:r>
      <w:r w:rsidR="003D0B32" w:rsidRPr="00A569CC">
        <w:rPr>
          <w:rFonts w:eastAsia="Calibri" w:cs="Calibri"/>
        </w:rPr>
        <w:t>.</w:t>
      </w:r>
      <w:r w:rsidR="00471FCA" w:rsidRPr="00A569CC">
        <w:rPr>
          <w:rFonts w:eastAsia="Calibri" w:cs="Calibri"/>
        </w:rPr>
        <w:t xml:space="preserve"> </w:t>
      </w:r>
    </w:p>
    <w:p w14:paraId="75C0114D" w14:textId="70F21A83" w:rsidR="00526C45" w:rsidRPr="00A569CC" w:rsidRDefault="004A68DB" w:rsidP="006C25A0">
      <w:pPr>
        <w:jc w:val="both"/>
        <w:rPr>
          <w:rFonts w:eastAsia="Calibri" w:cs="Calibri"/>
        </w:rPr>
      </w:pPr>
      <w:r w:rsidRPr="00A569CC">
        <w:rPr>
          <w:rFonts w:eastAsia="Calibri" w:cs="Calibri"/>
        </w:rPr>
        <w:t xml:space="preserve">Multiple agronomic and systemic challenges limited the </w:t>
      </w:r>
      <w:r w:rsidR="002C2BF8" w:rsidRPr="00A569CC">
        <w:rPr>
          <w:rFonts w:eastAsia="Calibri" w:cs="Calibri"/>
        </w:rPr>
        <w:t>viability of this trial</w:t>
      </w:r>
      <w:r w:rsidR="003E02CD" w:rsidRPr="70C7307E">
        <w:rPr>
          <w:rFonts w:eastAsia="Calibri" w:cs="Calibri"/>
        </w:rPr>
        <w:t xml:space="preserve">, as well as </w:t>
      </w:r>
      <w:r w:rsidR="002C2BF8" w:rsidRPr="00A569CC">
        <w:rPr>
          <w:rFonts w:eastAsia="Calibri" w:cs="Calibri"/>
        </w:rPr>
        <w:t xml:space="preserve">the </w:t>
      </w:r>
      <w:r w:rsidR="00183366" w:rsidRPr="00A569CC">
        <w:rPr>
          <w:rFonts w:eastAsia="Calibri" w:cs="Calibri"/>
        </w:rPr>
        <w:t xml:space="preserve">reliability </w:t>
      </w:r>
      <w:r w:rsidR="002C2BF8" w:rsidRPr="00A569CC">
        <w:rPr>
          <w:rFonts w:eastAsia="Calibri" w:cs="Calibri"/>
        </w:rPr>
        <w:t xml:space="preserve">and accessibility </w:t>
      </w:r>
      <w:r w:rsidR="00741D27" w:rsidRPr="00A569CC">
        <w:rPr>
          <w:rFonts w:eastAsia="Calibri" w:cs="Calibri"/>
        </w:rPr>
        <w:t xml:space="preserve">of </w:t>
      </w:r>
      <w:r w:rsidR="003E02CD" w:rsidRPr="70C7307E">
        <w:rPr>
          <w:rFonts w:eastAsia="Calibri" w:cs="Calibri"/>
        </w:rPr>
        <w:t>the</w:t>
      </w:r>
      <w:r w:rsidR="31262410" w:rsidRPr="70C7307E">
        <w:rPr>
          <w:rFonts w:eastAsia="Calibri" w:cs="Calibri"/>
        </w:rPr>
        <w:t xml:space="preserve"> </w:t>
      </w:r>
      <w:r w:rsidR="00741D27" w:rsidRPr="00A569CC">
        <w:rPr>
          <w:rFonts w:eastAsia="Calibri" w:cs="Calibri"/>
        </w:rPr>
        <w:t>data</w:t>
      </w:r>
      <w:r w:rsidR="002C2BF8" w:rsidRPr="00A569CC">
        <w:rPr>
          <w:rFonts w:eastAsia="Calibri" w:cs="Calibri"/>
        </w:rPr>
        <w:t>.</w:t>
      </w:r>
      <w:r w:rsidR="00FC43E9" w:rsidRPr="00A569CC">
        <w:rPr>
          <w:rFonts w:eastAsia="Calibri" w:cs="Calibri"/>
        </w:rPr>
        <w:t xml:space="preserve"> </w:t>
      </w:r>
      <w:r w:rsidR="004C2849">
        <w:rPr>
          <w:rFonts w:eastAsia="Calibri" w:cs="Calibri"/>
        </w:rPr>
        <w:t xml:space="preserve">Numerous </w:t>
      </w:r>
      <w:r w:rsidR="0077714D" w:rsidRPr="00A569CC">
        <w:rPr>
          <w:rFonts w:eastAsia="Calibri" w:cs="Calibri"/>
        </w:rPr>
        <w:t xml:space="preserve">dead or sick </w:t>
      </w:r>
      <w:r w:rsidR="3C783F29" w:rsidRPr="70C7307E">
        <w:rPr>
          <w:rFonts w:eastAsia="Calibri" w:cs="Calibri"/>
        </w:rPr>
        <w:t>‘</w:t>
      </w:r>
      <w:proofErr w:type="spellStart"/>
      <w:r w:rsidR="2031C461" w:rsidRPr="70C7307E">
        <w:rPr>
          <w:rFonts w:eastAsia="Calibri" w:cs="Calibri"/>
        </w:rPr>
        <w:t>Ashdot</w:t>
      </w:r>
      <w:proofErr w:type="spellEnd"/>
      <w:r w:rsidR="3C783F29" w:rsidRPr="70C7307E">
        <w:rPr>
          <w:rFonts w:eastAsia="Calibri" w:cs="Calibri"/>
        </w:rPr>
        <w:t>’</w:t>
      </w:r>
      <w:r w:rsidR="0061698A" w:rsidRPr="00A569CC">
        <w:rPr>
          <w:rFonts w:eastAsia="Calibri" w:cs="Calibri"/>
        </w:rPr>
        <w:t xml:space="preserve"> </w:t>
      </w:r>
      <w:r w:rsidR="0077714D" w:rsidRPr="00A569CC">
        <w:rPr>
          <w:rFonts w:eastAsia="Calibri" w:cs="Calibri"/>
        </w:rPr>
        <w:t>trees were replaced in the 12 months after planting</w:t>
      </w:r>
      <w:r w:rsidR="28B1E113" w:rsidRPr="70C7307E">
        <w:rPr>
          <w:rFonts w:eastAsia="Calibri" w:cs="Calibri"/>
        </w:rPr>
        <w:t>.</w:t>
      </w:r>
      <w:r w:rsidR="42DFE88F" w:rsidRPr="70C7307E">
        <w:rPr>
          <w:rFonts w:eastAsia="Calibri" w:cs="Calibri"/>
        </w:rPr>
        <w:t xml:space="preserve"> </w:t>
      </w:r>
      <w:r w:rsidR="28B1E113" w:rsidRPr="70C7307E">
        <w:rPr>
          <w:rFonts w:eastAsia="Calibri" w:cs="Calibri"/>
        </w:rPr>
        <w:t>H</w:t>
      </w:r>
      <w:r w:rsidR="42DFE88F" w:rsidRPr="70C7307E">
        <w:rPr>
          <w:rFonts w:eastAsia="Calibri" w:cs="Calibri"/>
        </w:rPr>
        <w:t>owever</w:t>
      </w:r>
      <w:r w:rsidR="05EC7BF5" w:rsidRPr="70C7307E">
        <w:rPr>
          <w:rFonts w:eastAsia="Calibri" w:cs="Calibri"/>
        </w:rPr>
        <w:t>,</w:t>
      </w:r>
      <w:r w:rsidR="0077714D" w:rsidRPr="00A569CC">
        <w:rPr>
          <w:rFonts w:eastAsia="Calibri" w:cs="Calibri"/>
        </w:rPr>
        <w:t xml:space="preserve"> </w:t>
      </w:r>
      <w:r w:rsidR="00E30F30" w:rsidRPr="00A569CC">
        <w:rPr>
          <w:rFonts w:eastAsia="Calibri" w:cs="Calibri"/>
        </w:rPr>
        <w:t xml:space="preserve">many </w:t>
      </w:r>
      <w:r w:rsidR="28B1E113" w:rsidRPr="70C7307E">
        <w:rPr>
          <w:rFonts w:eastAsia="Calibri" w:cs="Calibri"/>
        </w:rPr>
        <w:t>of the replant</w:t>
      </w:r>
      <w:r w:rsidR="271DF950" w:rsidRPr="70C7307E">
        <w:rPr>
          <w:rFonts w:eastAsia="Calibri" w:cs="Calibri"/>
        </w:rPr>
        <w:t>ed</w:t>
      </w:r>
      <w:r w:rsidR="28B1E113" w:rsidRPr="70C7307E">
        <w:rPr>
          <w:rFonts w:eastAsia="Calibri" w:cs="Calibri"/>
        </w:rPr>
        <w:t xml:space="preserve"> trees</w:t>
      </w:r>
      <w:r w:rsidR="375F1CC2" w:rsidRPr="70C7307E">
        <w:rPr>
          <w:rFonts w:eastAsia="Calibri" w:cs="Calibri"/>
        </w:rPr>
        <w:t xml:space="preserve"> </w:t>
      </w:r>
      <w:r w:rsidR="00E30F30" w:rsidRPr="00A569CC">
        <w:rPr>
          <w:rFonts w:eastAsia="Calibri" w:cs="Calibri"/>
        </w:rPr>
        <w:t xml:space="preserve">struggled and did not </w:t>
      </w:r>
      <w:r w:rsidR="28B1E113" w:rsidRPr="70C7307E">
        <w:rPr>
          <w:rFonts w:eastAsia="Calibri" w:cs="Calibri"/>
        </w:rPr>
        <w:t>develop</w:t>
      </w:r>
      <w:r w:rsidR="22A24F76" w:rsidRPr="70C7307E">
        <w:rPr>
          <w:rFonts w:eastAsia="Calibri" w:cs="Calibri"/>
        </w:rPr>
        <w:t>.</w:t>
      </w:r>
      <w:r w:rsidR="007B4B0D" w:rsidRPr="00A569CC">
        <w:rPr>
          <w:rFonts w:eastAsia="Calibri" w:cs="Calibri"/>
        </w:rPr>
        <w:t xml:space="preserve"> </w:t>
      </w:r>
      <w:r w:rsidR="006A4688" w:rsidRPr="00A569CC">
        <w:rPr>
          <w:rFonts w:eastAsia="Calibri" w:cs="Calibri"/>
        </w:rPr>
        <w:t xml:space="preserve">The </w:t>
      </w:r>
      <w:r w:rsidR="4C27E28F" w:rsidRPr="70C7307E">
        <w:rPr>
          <w:rFonts w:eastAsia="Calibri" w:cs="Calibri"/>
        </w:rPr>
        <w:t xml:space="preserve">high </w:t>
      </w:r>
      <w:r w:rsidR="1A97FFEF" w:rsidRPr="70C7307E">
        <w:rPr>
          <w:rFonts w:eastAsia="Calibri" w:cs="Calibri"/>
        </w:rPr>
        <w:t>fr</w:t>
      </w:r>
      <w:r w:rsidR="7090AB1A" w:rsidRPr="70C7307E">
        <w:rPr>
          <w:rFonts w:eastAsia="Calibri" w:cs="Calibri"/>
        </w:rPr>
        <w:t>eque</w:t>
      </w:r>
      <w:r w:rsidR="1A97FFEF" w:rsidRPr="70C7307E">
        <w:rPr>
          <w:rFonts w:eastAsia="Calibri" w:cs="Calibri"/>
        </w:rPr>
        <w:t>ncy</w:t>
      </w:r>
      <w:r w:rsidR="2817757E" w:rsidRPr="70C7307E">
        <w:rPr>
          <w:rFonts w:eastAsia="Calibri" w:cs="Calibri"/>
        </w:rPr>
        <w:t xml:space="preserve"> </w:t>
      </w:r>
      <w:r w:rsidR="7090AB1A" w:rsidRPr="70C7307E">
        <w:rPr>
          <w:rFonts w:eastAsia="Calibri" w:cs="Calibri"/>
        </w:rPr>
        <w:t>of c</w:t>
      </w:r>
      <w:r w:rsidR="74D388E8" w:rsidRPr="70C7307E">
        <w:rPr>
          <w:rFonts w:eastAsia="Calibri" w:cs="Calibri"/>
        </w:rPr>
        <w:t>hanges</w:t>
      </w:r>
      <w:r w:rsidR="00AF0DA2" w:rsidRPr="00A569CC">
        <w:rPr>
          <w:rFonts w:eastAsia="Calibri" w:cs="Calibri"/>
        </w:rPr>
        <w:t xml:space="preserve"> in </w:t>
      </w:r>
      <w:r w:rsidR="001B05AC" w:rsidRPr="00A569CC">
        <w:rPr>
          <w:rFonts w:eastAsia="Calibri" w:cs="Calibri"/>
        </w:rPr>
        <w:t xml:space="preserve">farm </w:t>
      </w:r>
      <w:r w:rsidR="0073769F" w:rsidRPr="00A569CC">
        <w:rPr>
          <w:rFonts w:eastAsia="Calibri" w:cs="Calibri"/>
        </w:rPr>
        <w:t>and project</w:t>
      </w:r>
      <w:r w:rsidR="001B05AC" w:rsidRPr="00A569CC">
        <w:rPr>
          <w:rFonts w:eastAsia="Calibri" w:cs="Calibri"/>
        </w:rPr>
        <w:t xml:space="preserve"> staff </w:t>
      </w:r>
      <w:r w:rsidR="007E1BC6" w:rsidRPr="00A569CC">
        <w:rPr>
          <w:rFonts w:eastAsia="Calibri" w:cs="Calibri"/>
        </w:rPr>
        <w:t xml:space="preserve">throughout the project </w:t>
      </w:r>
      <w:r w:rsidR="00D22F37" w:rsidRPr="00A569CC">
        <w:rPr>
          <w:rFonts w:eastAsia="Calibri" w:cs="Calibri"/>
        </w:rPr>
        <w:t xml:space="preserve">impacted </w:t>
      </w:r>
      <w:r w:rsidR="5796D5FA" w:rsidRPr="70C7307E">
        <w:rPr>
          <w:rFonts w:eastAsia="Calibri" w:cs="Calibri"/>
        </w:rPr>
        <w:t xml:space="preserve">the </w:t>
      </w:r>
      <w:r w:rsidR="00D22F37" w:rsidRPr="00A569CC">
        <w:rPr>
          <w:rFonts w:eastAsia="Calibri" w:cs="Calibri"/>
        </w:rPr>
        <w:t>continuity</w:t>
      </w:r>
      <w:r w:rsidR="47ABED0A" w:rsidRPr="70C7307E">
        <w:rPr>
          <w:rFonts w:eastAsia="Calibri" w:cs="Calibri"/>
        </w:rPr>
        <w:t xml:space="preserve"> in </w:t>
      </w:r>
      <w:r w:rsidR="64CA8C85" w:rsidRPr="70C7307E">
        <w:rPr>
          <w:rFonts w:eastAsia="Calibri" w:cs="Calibri"/>
        </w:rPr>
        <w:t xml:space="preserve">caring </w:t>
      </w:r>
      <w:r w:rsidR="779FC553" w:rsidRPr="70C7307E">
        <w:rPr>
          <w:rFonts w:eastAsia="Calibri" w:cs="Calibri"/>
        </w:rPr>
        <w:t xml:space="preserve">for the </w:t>
      </w:r>
      <w:r w:rsidR="46BA528D" w:rsidRPr="70C7307E">
        <w:rPr>
          <w:rFonts w:eastAsia="Calibri" w:cs="Calibri"/>
        </w:rPr>
        <w:t>orc</w:t>
      </w:r>
      <w:r w:rsidR="64C3DFD0" w:rsidRPr="70C7307E">
        <w:rPr>
          <w:rFonts w:eastAsia="Calibri" w:cs="Calibri"/>
        </w:rPr>
        <w:t>hard,</w:t>
      </w:r>
      <w:r w:rsidR="64CA8C85" w:rsidRPr="70C7307E">
        <w:rPr>
          <w:rFonts w:eastAsia="Calibri" w:cs="Calibri"/>
        </w:rPr>
        <w:t xml:space="preserve"> </w:t>
      </w:r>
      <w:r w:rsidR="7398D8BB" w:rsidRPr="70C7307E">
        <w:rPr>
          <w:rFonts w:eastAsia="Calibri" w:cs="Calibri"/>
        </w:rPr>
        <w:t xml:space="preserve">implementing </w:t>
      </w:r>
      <w:r w:rsidR="5BA31E4E" w:rsidRPr="70C7307E">
        <w:rPr>
          <w:rFonts w:eastAsia="Calibri" w:cs="Calibri"/>
        </w:rPr>
        <w:t>specific</w:t>
      </w:r>
      <w:r w:rsidR="006C6D40" w:rsidRPr="00A569CC">
        <w:rPr>
          <w:rFonts w:eastAsia="Calibri" w:cs="Calibri"/>
        </w:rPr>
        <w:t xml:space="preserve"> </w:t>
      </w:r>
      <w:r w:rsidR="007E5698" w:rsidRPr="00A569CC">
        <w:rPr>
          <w:rFonts w:eastAsia="Calibri" w:cs="Calibri"/>
        </w:rPr>
        <w:t xml:space="preserve">management </w:t>
      </w:r>
      <w:r w:rsidR="00690C3E" w:rsidRPr="00A569CC">
        <w:rPr>
          <w:rFonts w:eastAsia="Calibri" w:cs="Calibri"/>
        </w:rPr>
        <w:t>approaches</w:t>
      </w:r>
      <w:r w:rsidR="00AF29F7" w:rsidRPr="00A569CC">
        <w:rPr>
          <w:rFonts w:eastAsia="Calibri" w:cs="Calibri"/>
        </w:rPr>
        <w:t xml:space="preserve"> </w:t>
      </w:r>
      <w:r w:rsidR="5BA31E4E" w:rsidRPr="70C7307E">
        <w:rPr>
          <w:rFonts w:eastAsia="Calibri" w:cs="Calibri"/>
        </w:rPr>
        <w:t xml:space="preserve">for the </w:t>
      </w:r>
      <w:r w:rsidR="37825773" w:rsidRPr="70C7307E">
        <w:rPr>
          <w:rFonts w:eastAsia="Calibri" w:cs="Calibri"/>
        </w:rPr>
        <w:t>s</w:t>
      </w:r>
      <w:r w:rsidR="7F7A357F" w:rsidRPr="70C7307E">
        <w:rPr>
          <w:rFonts w:eastAsia="Calibri" w:cs="Calibri"/>
        </w:rPr>
        <w:t>peci</w:t>
      </w:r>
      <w:r w:rsidR="37825773" w:rsidRPr="70C7307E">
        <w:rPr>
          <w:rFonts w:eastAsia="Calibri" w:cs="Calibri"/>
        </w:rPr>
        <w:t xml:space="preserve">al </w:t>
      </w:r>
      <w:r w:rsidR="7F7A357F" w:rsidRPr="70C7307E">
        <w:rPr>
          <w:rFonts w:eastAsia="Calibri" w:cs="Calibri"/>
        </w:rPr>
        <w:t>system design, as well as</w:t>
      </w:r>
      <w:r w:rsidR="37825773" w:rsidRPr="70C7307E">
        <w:rPr>
          <w:rFonts w:eastAsia="Calibri" w:cs="Calibri"/>
        </w:rPr>
        <w:t xml:space="preserve"> </w:t>
      </w:r>
      <w:r w:rsidR="00A6678C" w:rsidRPr="00A569CC">
        <w:rPr>
          <w:rFonts w:eastAsia="Calibri" w:cs="Calibri"/>
        </w:rPr>
        <w:t xml:space="preserve">data </w:t>
      </w:r>
      <w:r w:rsidR="7F7A357F" w:rsidRPr="70C7307E">
        <w:rPr>
          <w:rFonts w:eastAsia="Calibri" w:cs="Calibri"/>
        </w:rPr>
        <w:t xml:space="preserve">collection and </w:t>
      </w:r>
      <w:r w:rsidR="4690F594" w:rsidRPr="70C7307E">
        <w:rPr>
          <w:rFonts w:eastAsia="Calibri" w:cs="Calibri"/>
        </w:rPr>
        <w:t>access</w:t>
      </w:r>
      <w:r w:rsidR="0FBA6648" w:rsidRPr="70C7307E">
        <w:rPr>
          <w:rFonts w:eastAsia="Calibri" w:cs="Calibri"/>
        </w:rPr>
        <w:t>.</w:t>
      </w:r>
      <w:r w:rsidR="006E2D66">
        <w:rPr>
          <w:rFonts w:eastAsia="Calibri" w:cs="Calibri"/>
        </w:rPr>
        <w:t xml:space="preserve"> </w:t>
      </w:r>
      <w:r w:rsidR="00BC0477" w:rsidRPr="00A569CC">
        <w:rPr>
          <w:rFonts w:eastAsia="Calibri" w:cs="Calibri"/>
        </w:rPr>
        <w:t xml:space="preserve">PMT </w:t>
      </w:r>
      <w:r w:rsidR="00FA0992" w:rsidRPr="00A569CC">
        <w:rPr>
          <w:rFonts w:eastAsia="Calibri" w:cs="Calibri"/>
        </w:rPr>
        <w:t xml:space="preserve">staff were </w:t>
      </w:r>
      <w:r w:rsidR="00E04033" w:rsidRPr="00A569CC">
        <w:rPr>
          <w:rFonts w:eastAsia="Calibri" w:cs="Calibri"/>
        </w:rPr>
        <w:t xml:space="preserve">ultimately unable to provide </w:t>
      </w:r>
      <w:r w:rsidR="00DA273E" w:rsidRPr="00A569CC">
        <w:rPr>
          <w:rFonts w:eastAsia="Calibri" w:cs="Calibri"/>
        </w:rPr>
        <w:t>the cost</w:t>
      </w:r>
      <w:r w:rsidR="00031836" w:rsidRPr="00A569CC">
        <w:rPr>
          <w:rFonts w:eastAsia="Calibri" w:cs="Calibri"/>
        </w:rPr>
        <w:t xml:space="preserve"> </w:t>
      </w:r>
      <w:r w:rsidR="009B3A5C" w:rsidRPr="00A569CC">
        <w:rPr>
          <w:rFonts w:eastAsia="Calibri" w:cs="Calibri"/>
        </w:rPr>
        <w:t xml:space="preserve">and </w:t>
      </w:r>
      <w:r w:rsidR="009B3A5C" w:rsidRPr="00A569CC">
        <w:rPr>
          <w:rFonts w:eastAsia="Calibri" w:cs="Calibri"/>
        </w:rPr>
        <w:lastRenderedPageBreak/>
        <w:t xml:space="preserve">yield </w:t>
      </w:r>
      <w:r w:rsidR="00031836" w:rsidRPr="00A569CC">
        <w:rPr>
          <w:rFonts w:eastAsia="Calibri" w:cs="Calibri"/>
        </w:rPr>
        <w:t>data</w:t>
      </w:r>
      <w:r w:rsidR="009B3A5C" w:rsidRPr="00A569CC">
        <w:rPr>
          <w:rFonts w:eastAsia="Calibri" w:cs="Calibri"/>
        </w:rPr>
        <w:t xml:space="preserve"> </w:t>
      </w:r>
      <w:r w:rsidR="00DA273E" w:rsidRPr="00A569CC">
        <w:rPr>
          <w:rFonts w:eastAsia="Calibri" w:cs="Calibri"/>
        </w:rPr>
        <w:t xml:space="preserve">required </w:t>
      </w:r>
      <w:r w:rsidR="009B3A5C" w:rsidRPr="00A569CC">
        <w:rPr>
          <w:rFonts w:eastAsia="Calibri" w:cs="Calibri"/>
        </w:rPr>
        <w:t xml:space="preserve">to </w:t>
      </w:r>
      <w:r w:rsidR="7F7A357F" w:rsidRPr="70C7307E">
        <w:rPr>
          <w:rFonts w:eastAsia="Calibri" w:cs="Calibri"/>
        </w:rPr>
        <w:t>conduct</w:t>
      </w:r>
      <w:r w:rsidR="00971DCE" w:rsidRPr="00A569CC">
        <w:rPr>
          <w:rFonts w:eastAsia="Calibri" w:cs="Calibri"/>
        </w:rPr>
        <w:t xml:space="preserve"> a</w:t>
      </w:r>
      <w:r w:rsidR="005C4782" w:rsidRPr="00A569CC">
        <w:rPr>
          <w:rFonts w:eastAsia="Calibri" w:cs="Calibri"/>
        </w:rPr>
        <w:t xml:space="preserve"> cash flow</w:t>
      </w:r>
      <w:r w:rsidR="00971DCE" w:rsidRPr="00A569CC">
        <w:rPr>
          <w:rFonts w:eastAsia="Calibri" w:cs="Calibri"/>
        </w:rPr>
        <w:t xml:space="preserve"> analysis</w:t>
      </w:r>
      <w:r w:rsidR="009523EA" w:rsidRPr="00A569CC">
        <w:rPr>
          <w:rFonts w:eastAsia="Calibri" w:cs="Calibri"/>
        </w:rPr>
        <w:t xml:space="preserve"> </w:t>
      </w:r>
      <w:r w:rsidR="00E149E4" w:rsidRPr="00A569CC">
        <w:rPr>
          <w:rFonts w:eastAsia="Calibri" w:cs="Calibri"/>
        </w:rPr>
        <w:t xml:space="preserve">prior to the </w:t>
      </w:r>
      <w:r w:rsidR="7F7A357F" w:rsidRPr="70C7307E">
        <w:rPr>
          <w:rFonts w:eastAsia="Calibri" w:cs="Calibri"/>
        </w:rPr>
        <w:t>project's completion</w:t>
      </w:r>
      <w:r w:rsidR="00031836" w:rsidRPr="00A569CC">
        <w:rPr>
          <w:rFonts w:eastAsia="Calibri" w:cs="Calibri"/>
        </w:rPr>
        <w:t xml:space="preserve">. </w:t>
      </w:r>
    </w:p>
    <w:p w14:paraId="76A6CAE8" w14:textId="3FAE7F20" w:rsidR="00DF7914" w:rsidRPr="00DF7914" w:rsidRDefault="002B7EF5" w:rsidP="00F912C1">
      <w:pPr>
        <w:jc w:val="both"/>
      </w:pPr>
      <w:r w:rsidRPr="00A569CC">
        <w:rPr>
          <w:rFonts w:eastAsia="Calibri" w:cs="Calibri"/>
        </w:rPr>
        <w:t>I</w:t>
      </w:r>
      <w:r w:rsidR="0058156D" w:rsidRPr="00A569CC">
        <w:rPr>
          <w:rFonts w:eastAsia="Calibri" w:cs="Calibri"/>
        </w:rPr>
        <w:t>nformation on tree performance was</w:t>
      </w:r>
      <w:r w:rsidR="006A4CD1">
        <w:rPr>
          <w:rFonts w:eastAsia="Calibri" w:cs="Calibri"/>
        </w:rPr>
        <w:t>,</w:t>
      </w:r>
      <w:r w:rsidR="0058156D" w:rsidRPr="00A569CC">
        <w:rPr>
          <w:rFonts w:eastAsia="Calibri" w:cs="Calibri"/>
        </w:rPr>
        <w:t xml:space="preserve"> </w:t>
      </w:r>
      <w:r w:rsidR="006E2D66">
        <w:rPr>
          <w:rFonts w:eastAsia="Calibri" w:cs="Calibri"/>
        </w:rPr>
        <w:t>however</w:t>
      </w:r>
      <w:r w:rsidR="006A4CD1">
        <w:rPr>
          <w:rFonts w:eastAsia="Calibri" w:cs="Calibri"/>
        </w:rPr>
        <w:t>,</w:t>
      </w:r>
      <w:r w:rsidR="006E2D66">
        <w:rPr>
          <w:rFonts w:eastAsia="Calibri" w:cs="Calibri"/>
        </w:rPr>
        <w:t xml:space="preserve"> </w:t>
      </w:r>
      <w:r w:rsidR="0058156D" w:rsidRPr="00A569CC">
        <w:rPr>
          <w:rFonts w:eastAsia="Calibri" w:cs="Calibri"/>
        </w:rPr>
        <w:t xml:space="preserve">provided by </w:t>
      </w:r>
      <w:r w:rsidR="006A4CD1">
        <w:rPr>
          <w:rFonts w:eastAsia="Calibri" w:cs="Calibri"/>
        </w:rPr>
        <w:t>PMT</w:t>
      </w:r>
      <w:r w:rsidR="0058156D" w:rsidRPr="00A569CC">
        <w:rPr>
          <w:rFonts w:eastAsia="Calibri" w:cs="Calibri"/>
        </w:rPr>
        <w:t xml:space="preserve"> </w:t>
      </w:r>
      <w:r w:rsidR="00993B49" w:rsidRPr="00A569CC">
        <w:rPr>
          <w:rFonts w:eastAsia="Calibri" w:cs="Calibri"/>
        </w:rPr>
        <w:t xml:space="preserve">in 2024, </w:t>
      </w:r>
      <w:r w:rsidR="00B62836" w:rsidRPr="00A569CC">
        <w:rPr>
          <w:rFonts w:eastAsia="Calibri" w:cs="Calibri"/>
        </w:rPr>
        <w:t xml:space="preserve">following the </w:t>
      </w:r>
      <w:r w:rsidR="00F05FDA" w:rsidRPr="00A569CC">
        <w:rPr>
          <w:rFonts w:eastAsia="Calibri" w:cs="Calibri"/>
        </w:rPr>
        <w:t xml:space="preserve">first harvest </w:t>
      </w:r>
      <w:r w:rsidR="00FB56A7" w:rsidRPr="00A569CC">
        <w:rPr>
          <w:rFonts w:eastAsia="Calibri" w:cs="Calibri"/>
        </w:rPr>
        <w:t>at age 2 years</w:t>
      </w:r>
      <w:r w:rsidR="009A6042" w:rsidRPr="00A569CC">
        <w:rPr>
          <w:rFonts w:eastAsia="Calibri" w:cs="Calibri"/>
        </w:rPr>
        <w:t>.</w:t>
      </w:r>
      <w:r w:rsidR="000F1B3D" w:rsidRPr="00A569CC">
        <w:rPr>
          <w:rFonts w:eastAsia="Calibri" w:cs="Calibri"/>
        </w:rPr>
        <w:t xml:space="preserve"> </w:t>
      </w:r>
      <w:r w:rsidR="006D2ABF">
        <w:rPr>
          <w:rFonts w:eastAsia="Calibri" w:cs="Calibri"/>
        </w:rPr>
        <w:t>The ‘</w:t>
      </w:r>
      <w:proofErr w:type="spellStart"/>
      <w:r w:rsidR="006D2ABF">
        <w:rPr>
          <w:rFonts w:eastAsia="Calibri" w:cs="Calibri"/>
        </w:rPr>
        <w:t>Velvick</w:t>
      </w:r>
      <w:proofErr w:type="spellEnd"/>
      <w:r w:rsidR="006D2ABF">
        <w:rPr>
          <w:rFonts w:eastAsia="Calibri" w:cs="Calibri"/>
        </w:rPr>
        <w:t>’ trees yield was</w:t>
      </w:r>
      <w:r w:rsidR="00465AA1" w:rsidRPr="00A569CC">
        <w:rPr>
          <w:rFonts w:eastAsia="Calibri" w:cs="Calibri"/>
        </w:rPr>
        <w:t xml:space="preserve"> </w:t>
      </w:r>
      <w:r w:rsidR="00102C93" w:rsidRPr="00A569CC">
        <w:rPr>
          <w:rFonts w:eastAsia="Calibri" w:cs="Calibri"/>
        </w:rPr>
        <w:t xml:space="preserve">estimated </w:t>
      </w:r>
      <w:r w:rsidR="006D2ABF">
        <w:rPr>
          <w:rFonts w:eastAsia="Calibri" w:cs="Calibri"/>
        </w:rPr>
        <w:t xml:space="preserve">at </w:t>
      </w:r>
      <w:r w:rsidR="00465AA1" w:rsidRPr="00A569CC">
        <w:rPr>
          <w:rFonts w:eastAsia="Calibri" w:cs="Calibri"/>
        </w:rPr>
        <w:t>8 tonnes/hectare</w:t>
      </w:r>
      <w:r w:rsidR="006D2ABF">
        <w:rPr>
          <w:rFonts w:eastAsia="Calibri" w:cs="Calibri"/>
        </w:rPr>
        <w:t>.</w:t>
      </w:r>
      <w:r w:rsidR="008B5A42" w:rsidRPr="00A569CC">
        <w:rPr>
          <w:rFonts w:eastAsia="Calibri" w:cs="Calibri"/>
        </w:rPr>
        <w:t xml:space="preserve"> </w:t>
      </w:r>
      <w:r w:rsidR="00FB56A7" w:rsidRPr="00A569CC">
        <w:rPr>
          <w:rFonts w:eastAsia="Calibri" w:cs="Calibri"/>
        </w:rPr>
        <w:t>Fruit quality was</w:t>
      </w:r>
      <w:r w:rsidR="007B15B2" w:rsidRPr="00A569CC">
        <w:rPr>
          <w:rFonts w:eastAsia="Calibri" w:cs="Calibri"/>
        </w:rPr>
        <w:t xml:space="preserve"> best</w:t>
      </w:r>
      <w:r w:rsidR="00FB56A7" w:rsidRPr="00A569CC">
        <w:rPr>
          <w:rFonts w:eastAsia="Calibri" w:cs="Calibri"/>
        </w:rPr>
        <w:t xml:space="preserve"> in the </w:t>
      </w:r>
      <w:r w:rsidR="006D2ABF">
        <w:rPr>
          <w:rFonts w:eastAsia="Calibri" w:cs="Calibri"/>
        </w:rPr>
        <w:t>‘</w:t>
      </w:r>
      <w:proofErr w:type="spellStart"/>
      <w:r w:rsidR="00A22E50" w:rsidRPr="00A569CC">
        <w:rPr>
          <w:rFonts w:eastAsia="Calibri" w:cs="Calibri"/>
        </w:rPr>
        <w:t>Velvick</w:t>
      </w:r>
      <w:proofErr w:type="spellEnd"/>
      <w:r w:rsidR="006D2ABF">
        <w:rPr>
          <w:rFonts w:eastAsia="Calibri" w:cs="Calibri"/>
        </w:rPr>
        <w:t>’</w:t>
      </w:r>
      <w:r w:rsidR="00A22E50" w:rsidRPr="00A569CC">
        <w:rPr>
          <w:rFonts w:eastAsia="Calibri" w:cs="Calibri"/>
        </w:rPr>
        <w:t xml:space="preserve"> rootstock</w:t>
      </w:r>
      <w:r w:rsidR="00FB56A7" w:rsidRPr="00A569CC">
        <w:rPr>
          <w:rFonts w:eastAsia="Calibri" w:cs="Calibri"/>
        </w:rPr>
        <w:t xml:space="preserve"> </w:t>
      </w:r>
      <w:r w:rsidR="007B15B2" w:rsidRPr="00A569CC">
        <w:rPr>
          <w:rFonts w:eastAsia="Calibri" w:cs="Calibri"/>
        </w:rPr>
        <w:t xml:space="preserve">trees and </w:t>
      </w:r>
      <w:r w:rsidR="0061698A" w:rsidRPr="00A569CC">
        <w:rPr>
          <w:rFonts w:eastAsia="Calibri" w:cs="Calibri"/>
        </w:rPr>
        <w:t>poorer in</w:t>
      </w:r>
      <w:r w:rsidR="00C45C69" w:rsidRPr="00A569CC">
        <w:rPr>
          <w:rFonts w:eastAsia="Calibri" w:cs="Calibri"/>
        </w:rPr>
        <w:t xml:space="preserve"> the </w:t>
      </w:r>
      <w:r w:rsidR="003A647D">
        <w:rPr>
          <w:rFonts w:eastAsia="Calibri" w:cs="Calibri"/>
        </w:rPr>
        <w:t>‘</w:t>
      </w:r>
      <w:proofErr w:type="spellStart"/>
      <w:r w:rsidR="00C45C69" w:rsidRPr="00A569CC">
        <w:rPr>
          <w:rFonts w:eastAsia="Calibri" w:cs="Calibri"/>
        </w:rPr>
        <w:t>Ashdot</w:t>
      </w:r>
      <w:proofErr w:type="spellEnd"/>
      <w:r w:rsidR="003A647D">
        <w:rPr>
          <w:rFonts w:eastAsia="Calibri" w:cs="Calibri"/>
        </w:rPr>
        <w:t>’</w:t>
      </w:r>
      <w:r w:rsidR="00C45C69" w:rsidRPr="00A569CC">
        <w:rPr>
          <w:rFonts w:eastAsia="Calibri" w:cs="Calibri"/>
        </w:rPr>
        <w:t xml:space="preserve"> rootstock </w:t>
      </w:r>
      <w:r w:rsidR="0061698A" w:rsidRPr="00A569CC">
        <w:rPr>
          <w:rFonts w:eastAsia="Calibri" w:cs="Calibri"/>
        </w:rPr>
        <w:t>trees</w:t>
      </w:r>
      <w:r w:rsidR="007B15B2" w:rsidRPr="00A569CC">
        <w:rPr>
          <w:rFonts w:eastAsia="Calibri" w:cs="Calibri"/>
        </w:rPr>
        <w:t xml:space="preserve">, where </w:t>
      </w:r>
      <w:r w:rsidR="00E32256" w:rsidRPr="00A569CC">
        <w:rPr>
          <w:rFonts w:eastAsia="Calibri" w:cs="Calibri"/>
        </w:rPr>
        <w:t xml:space="preserve">a </w:t>
      </w:r>
      <w:r w:rsidR="00D56203" w:rsidRPr="00A569CC">
        <w:rPr>
          <w:rFonts w:eastAsia="Calibri" w:cs="Calibri"/>
        </w:rPr>
        <w:t xml:space="preserve">lack of </w:t>
      </w:r>
      <w:r w:rsidR="00ED5C2F">
        <w:rPr>
          <w:rFonts w:eastAsia="Calibri" w:cs="Calibri"/>
        </w:rPr>
        <w:t xml:space="preserve">good </w:t>
      </w:r>
      <w:r w:rsidR="00D56203" w:rsidRPr="00A569CC">
        <w:rPr>
          <w:rFonts w:eastAsia="Calibri" w:cs="Calibri"/>
        </w:rPr>
        <w:t>leaf</w:t>
      </w:r>
      <w:r w:rsidR="005C24B1" w:rsidRPr="00A569CC">
        <w:rPr>
          <w:rFonts w:eastAsia="Calibri" w:cs="Calibri"/>
        </w:rPr>
        <w:t xml:space="preserve"> </w:t>
      </w:r>
      <w:r w:rsidR="00550719">
        <w:rPr>
          <w:rFonts w:eastAsia="Calibri" w:cs="Calibri"/>
        </w:rPr>
        <w:t>coverage</w:t>
      </w:r>
      <w:r w:rsidR="005C24B1" w:rsidRPr="00A569CC">
        <w:rPr>
          <w:rFonts w:eastAsia="Calibri" w:cs="Calibri"/>
        </w:rPr>
        <w:t xml:space="preserve"> </w:t>
      </w:r>
      <w:r w:rsidR="00B63FA5">
        <w:rPr>
          <w:rFonts w:eastAsia="Calibri" w:cs="Calibri"/>
        </w:rPr>
        <w:t xml:space="preserve">resulted in </w:t>
      </w:r>
      <w:r w:rsidR="0015460C">
        <w:rPr>
          <w:rFonts w:eastAsia="Calibri" w:cs="Calibri"/>
        </w:rPr>
        <w:t>high</w:t>
      </w:r>
      <w:r w:rsidR="00F07BA1">
        <w:rPr>
          <w:rFonts w:eastAsia="Calibri" w:cs="Calibri"/>
        </w:rPr>
        <w:t xml:space="preserve"> </w:t>
      </w:r>
      <w:r w:rsidR="005C24B1" w:rsidRPr="00A569CC">
        <w:rPr>
          <w:rFonts w:eastAsia="Calibri" w:cs="Calibri"/>
        </w:rPr>
        <w:t>sunburn</w:t>
      </w:r>
      <w:r w:rsidR="00F07BA1">
        <w:rPr>
          <w:rFonts w:eastAsia="Calibri" w:cs="Calibri"/>
        </w:rPr>
        <w:t xml:space="preserve"> frequency</w:t>
      </w:r>
      <w:r w:rsidR="00C66FDE" w:rsidRPr="00A569CC">
        <w:rPr>
          <w:rFonts w:eastAsia="Calibri" w:cs="Calibri"/>
        </w:rPr>
        <w:t>.</w:t>
      </w:r>
      <w:r w:rsidR="001635EF" w:rsidRPr="00A569CC">
        <w:rPr>
          <w:rFonts w:eastAsia="Calibri" w:cs="Calibri"/>
        </w:rPr>
        <w:t xml:space="preserve"> </w:t>
      </w:r>
      <w:r w:rsidR="004B761A" w:rsidRPr="00A569CC">
        <w:rPr>
          <w:rFonts w:eastAsia="Calibri" w:cs="Calibri"/>
        </w:rPr>
        <w:t>P</w:t>
      </w:r>
      <w:r w:rsidR="00045190" w:rsidRPr="00A569CC">
        <w:rPr>
          <w:rFonts w:eastAsia="Calibri" w:cs="Calibri"/>
        </w:rPr>
        <w:t>MT</w:t>
      </w:r>
      <w:r w:rsidR="004B761A" w:rsidRPr="00A569CC">
        <w:rPr>
          <w:rFonts w:eastAsia="Calibri" w:cs="Calibri"/>
        </w:rPr>
        <w:t xml:space="preserve"> staff </w:t>
      </w:r>
      <w:r w:rsidR="00556E1F" w:rsidRPr="00A569CC">
        <w:rPr>
          <w:rFonts w:eastAsia="Calibri" w:cs="Calibri"/>
        </w:rPr>
        <w:t xml:space="preserve">estimated </w:t>
      </w:r>
      <w:r w:rsidR="003B354D" w:rsidRPr="00A569CC">
        <w:rPr>
          <w:rFonts w:eastAsia="Calibri" w:cs="Calibri"/>
        </w:rPr>
        <w:t xml:space="preserve">that picking costs </w:t>
      </w:r>
      <w:r w:rsidR="005F7556" w:rsidRPr="00A569CC">
        <w:rPr>
          <w:rFonts w:eastAsia="Calibri" w:cs="Calibri"/>
        </w:rPr>
        <w:t xml:space="preserve">for the high-density block </w:t>
      </w:r>
      <w:r w:rsidR="003B354D" w:rsidRPr="00A569CC">
        <w:rPr>
          <w:rFonts w:eastAsia="Calibri" w:cs="Calibri"/>
        </w:rPr>
        <w:t>w</w:t>
      </w:r>
      <w:r w:rsidR="00E32256" w:rsidRPr="00A569CC">
        <w:rPr>
          <w:rFonts w:eastAsia="Calibri" w:cs="Calibri"/>
        </w:rPr>
        <w:t>ould be lower</w:t>
      </w:r>
      <w:r w:rsidR="003B354D" w:rsidRPr="00A569CC">
        <w:rPr>
          <w:rFonts w:eastAsia="Calibri" w:cs="Calibri"/>
        </w:rPr>
        <w:t xml:space="preserve"> </w:t>
      </w:r>
      <w:r w:rsidR="005F7556" w:rsidRPr="00A569CC">
        <w:rPr>
          <w:rFonts w:eastAsia="Calibri" w:cs="Calibri"/>
        </w:rPr>
        <w:t>than th</w:t>
      </w:r>
      <w:r w:rsidR="005975B4">
        <w:rPr>
          <w:rFonts w:eastAsia="Calibri" w:cs="Calibri"/>
        </w:rPr>
        <w:t>ose for</w:t>
      </w:r>
      <w:r w:rsidR="005F7556" w:rsidRPr="00A569CC">
        <w:rPr>
          <w:rFonts w:eastAsia="Calibri" w:cs="Calibri"/>
        </w:rPr>
        <w:t xml:space="preserve"> </w:t>
      </w:r>
      <w:r w:rsidR="00E32256" w:rsidRPr="00A569CC">
        <w:rPr>
          <w:rFonts w:eastAsia="Calibri" w:cs="Calibri"/>
        </w:rPr>
        <w:t xml:space="preserve">conventionally spaced </w:t>
      </w:r>
      <w:r w:rsidR="002633B9" w:rsidRPr="00A569CC">
        <w:rPr>
          <w:rFonts w:eastAsia="Calibri" w:cs="Calibri"/>
        </w:rPr>
        <w:t>plant</w:t>
      </w:r>
      <w:r w:rsidR="00926C18" w:rsidRPr="00A569CC">
        <w:rPr>
          <w:rFonts w:eastAsia="Calibri" w:cs="Calibri"/>
        </w:rPr>
        <w:t>ings</w:t>
      </w:r>
      <w:r w:rsidR="002633B9" w:rsidRPr="00A569CC">
        <w:rPr>
          <w:rFonts w:eastAsia="Calibri" w:cs="Calibri"/>
        </w:rPr>
        <w:t xml:space="preserve">, due </w:t>
      </w:r>
      <w:r w:rsidR="0068506D" w:rsidRPr="00A569CC">
        <w:rPr>
          <w:rFonts w:eastAsia="Calibri" w:cs="Calibri"/>
        </w:rPr>
        <w:t>to the relatively lower tree height</w:t>
      </w:r>
      <w:r w:rsidR="001C062F" w:rsidRPr="00A569CC">
        <w:rPr>
          <w:rFonts w:eastAsia="Calibri" w:cs="Calibri"/>
        </w:rPr>
        <w:t xml:space="preserve"> and associated savings </w:t>
      </w:r>
      <w:r w:rsidR="00EF26E9" w:rsidRPr="00A569CC">
        <w:rPr>
          <w:rFonts w:eastAsia="Calibri" w:cs="Calibri"/>
        </w:rPr>
        <w:t>in the use and maintenance of dedicated picking machinery (e.g</w:t>
      </w:r>
      <w:r w:rsidR="005975B4">
        <w:rPr>
          <w:rFonts w:eastAsia="Calibri" w:cs="Calibri"/>
        </w:rPr>
        <w:t>.,</w:t>
      </w:r>
      <w:r w:rsidR="00EF26E9" w:rsidRPr="00A569CC">
        <w:rPr>
          <w:rFonts w:eastAsia="Calibri" w:cs="Calibri"/>
        </w:rPr>
        <w:t xml:space="preserve"> cherry pickers).</w:t>
      </w:r>
      <w:r w:rsidR="00526C45" w:rsidRPr="00A569CC">
        <w:rPr>
          <w:rFonts w:eastAsia="Calibri" w:cs="Calibri"/>
        </w:rPr>
        <w:t xml:space="preserve"> </w:t>
      </w:r>
      <w:r w:rsidR="000D20E6" w:rsidRPr="00A569CC">
        <w:rPr>
          <w:rFonts w:eastAsia="Calibri" w:cs="Calibri"/>
        </w:rPr>
        <w:t xml:space="preserve">In the absence of reliable </w:t>
      </w:r>
      <w:r w:rsidR="003D755A" w:rsidRPr="00A569CC">
        <w:rPr>
          <w:rFonts w:eastAsia="Calibri" w:cs="Calibri"/>
        </w:rPr>
        <w:t xml:space="preserve">yield and </w:t>
      </w:r>
      <w:r w:rsidR="00566857" w:rsidRPr="00A569CC">
        <w:rPr>
          <w:rFonts w:eastAsia="Calibri" w:cs="Calibri"/>
        </w:rPr>
        <w:t xml:space="preserve">cost </w:t>
      </w:r>
      <w:r w:rsidR="000D20E6" w:rsidRPr="00A569CC">
        <w:rPr>
          <w:rFonts w:eastAsia="Calibri" w:cs="Calibri"/>
        </w:rPr>
        <w:t>data</w:t>
      </w:r>
      <w:r w:rsidR="005975B4">
        <w:rPr>
          <w:rFonts w:eastAsia="Calibri" w:cs="Calibri"/>
        </w:rPr>
        <w:t>,</w:t>
      </w:r>
      <w:r w:rsidR="000D20E6" w:rsidRPr="00A569CC">
        <w:rPr>
          <w:rFonts w:eastAsia="Calibri" w:cs="Calibri"/>
        </w:rPr>
        <w:t xml:space="preserve"> </w:t>
      </w:r>
      <w:r w:rsidR="00B505B0" w:rsidRPr="00A569CC">
        <w:rPr>
          <w:rFonts w:eastAsia="Calibri" w:cs="Calibri"/>
        </w:rPr>
        <w:t xml:space="preserve">it was not feasible to </w:t>
      </w:r>
      <w:r w:rsidR="00BA5EB1" w:rsidRPr="00A569CC">
        <w:rPr>
          <w:rFonts w:eastAsia="Calibri" w:cs="Calibri"/>
        </w:rPr>
        <w:t xml:space="preserve">model cash flows or </w:t>
      </w:r>
      <w:r w:rsidR="0040606E" w:rsidRPr="00A569CC">
        <w:rPr>
          <w:rFonts w:eastAsia="Calibri" w:cs="Calibri"/>
        </w:rPr>
        <w:t xml:space="preserve">to </w:t>
      </w:r>
      <w:r w:rsidR="00312C89" w:rsidRPr="00A569CC">
        <w:rPr>
          <w:rFonts w:eastAsia="Calibri" w:cs="Calibri"/>
        </w:rPr>
        <w:t>confidently</w:t>
      </w:r>
      <w:r w:rsidR="00B1481E" w:rsidRPr="00A569CC">
        <w:rPr>
          <w:rFonts w:eastAsia="Calibri" w:cs="Calibri"/>
        </w:rPr>
        <w:t xml:space="preserve"> </w:t>
      </w:r>
      <w:r w:rsidR="00060147" w:rsidRPr="00A569CC">
        <w:rPr>
          <w:rFonts w:eastAsia="Calibri" w:cs="Calibri"/>
        </w:rPr>
        <w:t xml:space="preserve">forecast </w:t>
      </w:r>
      <w:r w:rsidR="008A582B">
        <w:rPr>
          <w:rFonts w:eastAsia="Calibri" w:cs="Calibri"/>
        </w:rPr>
        <w:t xml:space="preserve">the </w:t>
      </w:r>
      <w:r w:rsidR="00C97725" w:rsidRPr="00A569CC">
        <w:rPr>
          <w:rFonts w:eastAsia="Calibri" w:cs="Calibri"/>
        </w:rPr>
        <w:t>long-term</w:t>
      </w:r>
      <w:r w:rsidR="00F30E28" w:rsidRPr="00A569CC">
        <w:rPr>
          <w:rFonts w:eastAsia="Calibri" w:cs="Calibri"/>
        </w:rPr>
        <w:t xml:space="preserve"> </w:t>
      </w:r>
      <w:r w:rsidR="009321C8" w:rsidRPr="00A569CC">
        <w:rPr>
          <w:rFonts w:eastAsia="Calibri" w:cs="Calibri"/>
        </w:rPr>
        <w:t xml:space="preserve">viability </w:t>
      </w:r>
      <w:r w:rsidR="00C9186C" w:rsidRPr="00A569CC">
        <w:rPr>
          <w:rFonts w:eastAsia="Calibri" w:cs="Calibri"/>
        </w:rPr>
        <w:t xml:space="preserve">of </w:t>
      </w:r>
      <w:r w:rsidR="00FB3A98" w:rsidRPr="00A569CC">
        <w:rPr>
          <w:rFonts w:eastAsia="Calibri" w:cs="Calibri"/>
        </w:rPr>
        <w:t xml:space="preserve">this </w:t>
      </w:r>
      <w:r w:rsidR="00060147" w:rsidRPr="00A569CC">
        <w:rPr>
          <w:rFonts w:eastAsia="Calibri" w:cs="Calibri"/>
        </w:rPr>
        <w:t>production system</w:t>
      </w:r>
      <w:r w:rsidR="00FB3A98" w:rsidRPr="00A569CC">
        <w:rPr>
          <w:rFonts w:eastAsia="Calibri" w:cs="Calibri"/>
        </w:rPr>
        <w:t>.</w:t>
      </w:r>
    </w:p>
    <w:p w14:paraId="7CE51A08" w14:textId="76BD47F0" w:rsidR="2B50C8D8" w:rsidRDefault="2B50C8D8" w:rsidP="1D56253A">
      <w:pPr>
        <w:pStyle w:val="Heading3"/>
      </w:pPr>
      <w:bookmarkStart w:id="611" w:name="_Toc844179418"/>
      <w:bookmarkStart w:id="612" w:name="_Toc1410025999"/>
      <w:bookmarkStart w:id="613" w:name="_Toc648363268"/>
      <w:bookmarkStart w:id="614" w:name="_Toc300307194"/>
      <w:bookmarkStart w:id="615" w:name="_Toc2097002637"/>
      <w:bookmarkStart w:id="616" w:name="_Toc1698772012"/>
      <w:bookmarkStart w:id="617" w:name="_Toc735835626"/>
      <w:bookmarkStart w:id="618" w:name="_Toc1982844926"/>
      <w:bookmarkStart w:id="619" w:name="_Toc1748383271"/>
      <w:bookmarkStart w:id="620" w:name="_Toc751459975"/>
      <w:bookmarkStart w:id="621" w:name="_Toc1289020555"/>
      <w:bookmarkStart w:id="622" w:name="_Toc163100701"/>
      <w:bookmarkStart w:id="623" w:name="_Toc519847446"/>
      <w:bookmarkStart w:id="624" w:name="_Toc862817031"/>
      <w:bookmarkStart w:id="625" w:name="_Toc644256801"/>
      <w:bookmarkStart w:id="626" w:name="_Toc649827442"/>
      <w:bookmarkStart w:id="627" w:name="_Toc816584089"/>
      <w:bookmarkStart w:id="628" w:name="_Toc358874015"/>
      <w:bookmarkStart w:id="629" w:name="_Toc2009742256"/>
      <w:bookmarkStart w:id="630" w:name="_Toc1459125014"/>
      <w:bookmarkStart w:id="631" w:name="_Toc579540673"/>
      <w:bookmarkStart w:id="632" w:name="_Toc899148260"/>
      <w:bookmarkStart w:id="633" w:name="_Toc71343582"/>
      <w:bookmarkStart w:id="634" w:name="_Toc21987903"/>
      <w:bookmarkStart w:id="635" w:name="_Toc77940309"/>
      <w:bookmarkStart w:id="636" w:name="_Toc133398457"/>
      <w:bookmarkStart w:id="637" w:name="_Toc542953635"/>
      <w:bookmarkStart w:id="638" w:name="_Toc1088287556"/>
      <w:bookmarkStart w:id="639" w:name="_Toc1601109824"/>
      <w:bookmarkStart w:id="640" w:name="_Toc619553344"/>
      <w:bookmarkStart w:id="641" w:name="_Toc1851302167"/>
      <w:r>
        <w:t>Macadamia</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14:paraId="0EC4EE33" w14:textId="45167B32" w:rsidR="001949AC" w:rsidRDefault="001949AC" w:rsidP="001949AC">
      <w:pPr>
        <w:pStyle w:val="Heading4"/>
      </w:pPr>
      <w:bookmarkStart w:id="642" w:name="_Toc488044725"/>
      <w:bookmarkStart w:id="643" w:name="_Toc71401305"/>
      <w:bookmarkStart w:id="644" w:name="_Toc55525461"/>
      <w:bookmarkStart w:id="645" w:name="_Toc883262655"/>
      <w:bookmarkStart w:id="646" w:name="_Toc1125473047"/>
      <w:bookmarkStart w:id="647" w:name="_Toc1995421357"/>
      <w:bookmarkStart w:id="648" w:name="_Toc2090164693"/>
      <w:bookmarkStart w:id="649" w:name="_Toc1851531304"/>
      <w:bookmarkStart w:id="650" w:name="_Toc1521408489"/>
      <w:bookmarkStart w:id="651" w:name="_Toc97605004"/>
      <w:bookmarkStart w:id="652" w:name="_Toc1763162109"/>
      <w:bookmarkStart w:id="653" w:name="_Toc1805332218"/>
      <w:bookmarkStart w:id="654" w:name="_Toc1893781463"/>
      <w:bookmarkStart w:id="655" w:name="_Toc1765748685"/>
      <w:bookmarkStart w:id="656" w:name="_Toc1712098313"/>
      <w:bookmarkStart w:id="657" w:name="_Toc247175275"/>
      <w:bookmarkStart w:id="658" w:name="_Toc1148710062"/>
      <w:bookmarkStart w:id="659" w:name="_Toc1565225179"/>
      <w:bookmarkStart w:id="660" w:name="_Toc839057116"/>
      <w:bookmarkStart w:id="661" w:name="_Toc212948661"/>
      <w:bookmarkStart w:id="662" w:name="_Toc15760731"/>
      <w:bookmarkStart w:id="663" w:name="_Toc1456804074"/>
      <w:bookmarkStart w:id="664" w:name="_Toc146118441"/>
      <w:bookmarkStart w:id="665" w:name="_Toc948993080"/>
      <w:bookmarkStart w:id="666" w:name="_Toc1741105138"/>
      <w:bookmarkStart w:id="667" w:name="_Toc1581167145"/>
      <w:bookmarkStart w:id="668" w:name="_Toc1176651746"/>
      <w:bookmarkStart w:id="669" w:name="_Toc1969730820"/>
      <w:bookmarkStart w:id="670" w:name="_Toc1542128418"/>
      <w:bookmarkStart w:id="671" w:name="_Toc1369237110"/>
      <w:bookmarkStart w:id="672" w:name="_Toc1042649365"/>
      <w:r>
        <w:t>Planting systems trial</w:t>
      </w:r>
      <w:r w:rsidR="00AA52D5">
        <w:t>s</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14:paraId="48740193" w14:textId="475CED6A" w:rsidR="00E6607B" w:rsidRDefault="001E778A" w:rsidP="00421A1B">
      <w:pPr>
        <w:jc w:val="both"/>
      </w:pPr>
      <w:r w:rsidRPr="001E778A">
        <w:t>The strategy for assessing the potential performance of intensive macadamia orchard systems involved establishing long-term planting system</w:t>
      </w:r>
      <w:r>
        <w:t>s</w:t>
      </w:r>
      <w:r w:rsidRPr="001E778A">
        <w:t xml:space="preserve"> trials</w:t>
      </w:r>
      <w:r w:rsidR="009A451A">
        <w:t>. The</w:t>
      </w:r>
      <w:r w:rsidR="002D0040">
        <w:t xml:space="preserve"> </w:t>
      </w:r>
      <w:r w:rsidR="00E6607B">
        <w:t>Macadamia Planting Systems Trial Phase 1 aimed to study the effect of the orchard planting density and its interaction with cultivar attributes on orchard productivity. Understanding these factors can enhance our knowledge of the key orchard system components that drive productivity. Two main hypotheses were tested in this trial. The first hypothesis suggested that increased tree density would lead to higher early yields and greater production potential as the orchard matures. The second hypothesis proposed that greater tree density would result in improved light interception during the orchard's early years, as well as at maturity, which would contribute to the higher productivity potential.</w:t>
      </w:r>
    </w:p>
    <w:p w14:paraId="52036254" w14:textId="1A8693D4" w:rsidR="00E6607B" w:rsidRDefault="00E6607B" w:rsidP="00421A1B">
      <w:pPr>
        <w:jc w:val="both"/>
      </w:pPr>
      <w:r>
        <w:t>The trial was planted in January 2014 at the Bundaberg Research Facility and included three plant densities: conventional low tree density (8 m x 4 m; 312.5 trees/ha)</w:t>
      </w:r>
      <w:r w:rsidR="00945CF2">
        <w:t>,</w:t>
      </w:r>
      <w:r>
        <w:t xml:space="preserve"> a medium density (6 m x 3 m; 556.5 trees/ha), and a high density (5 m x 2 m; 1000 trees/ha). The tree density treatments were evaluated across two commercially planted scion cultivars: ‘A203’ and ‘741’.</w:t>
      </w:r>
      <w:r w:rsidR="00FD5482">
        <w:t xml:space="preserve"> </w:t>
      </w:r>
      <w:r>
        <w:t>The results from the first five years of the trial were comprehensively reported in the AI13004 project report. The current project has collected data for an additional five years and reports on the long-term effect of the orchard planting density on orchard productivity. The report focuses on the performance of the high-density treatment, which reached orchard maturity and discusses the impact of light interception on the orchard system's production potential (</w:t>
      </w:r>
      <w:r w:rsidR="008521D8">
        <w:t xml:space="preserve">see </w:t>
      </w:r>
      <w:r>
        <w:t xml:space="preserve">Appendix </w:t>
      </w:r>
      <w:r w:rsidR="00E0155E" w:rsidRPr="00867B66">
        <w:t>12</w:t>
      </w:r>
      <w:r w:rsidR="00414551" w:rsidRPr="00414551">
        <w:t xml:space="preserve"> </w:t>
      </w:r>
      <w:r w:rsidR="00414551" w:rsidRPr="008C35F3">
        <w:t>for more information</w:t>
      </w:r>
      <w:r>
        <w:t>).</w:t>
      </w:r>
    </w:p>
    <w:p w14:paraId="7D96926E" w14:textId="42989A38" w:rsidR="00A87586" w:rsidRDefault="00A87586" w:rsidP="00421A1B">
      <w:pPr>
        <w:jc w:val="both"/>
      </w:pPr>
      <w:r>
        <w:t xml:space="preserve">The Macadamia Planting Systems Trial Phase 2 was planted in August </w:t>
      </w:r>
      <w:r w:rsidRPr="00E27AFA">
        <w:t>202</w:t>
      </w:r>
      <w:r w:rsidR="002203E0">
        <w:t>0</w:t>
      </w:r>
      <w:r>
        <w:t xml:space="preserve"> on private property in the Bundaberg area. The trial was set up in collaboration with Macadamia Farm Management (MFM), a leading company in macadamia cultivation, which also manages the agronomy of the experimental orchard. The goal of this trial is to apply the key insights gained from Phase 1 in order to further optimise the intensive orchard system.  The orchard was planted </w:t>
      </w:r>
      <w:r w:rsidR="00417184">
        <w:t>at</w:t>
      </w:r>
      <w:r>
        <w:t xml:space="preserve"> a density of 5 m x 3 m, resulting in 667 trees/ha. This trial evaluates the performance of three commercial cultivars selected for their potential suitability for this higher density. Additionally, two different tree training strategies were implemented, along with the application of a growth retardant soil drench. At the conclusion of this project, the trees in the trial were still young, so only preliminary results regarding the performance of the system are available (</w:t>
      </w:r>
      <w:r w:rsidR="008521D8">
        <w:t xml:space="preserve">see </w:t>
      </w:r>
      <w:r>
        <w:t xml:space="preserve">Appendix </w:t>
      </w:r>
      <w:r w:rsidR="003B732B" w:rsidRPr="00867B66">
        <w:t>16</w:t>
      </w:r>
      <w:r w:rsidR="00414551" w:rsidRPr="00414551">
        <w:t xml:space="preserve"> </w:t>
      </w:r>
      <w:r w:rsidR="00414551" w:rsidRPr="008C35F3">
        <w:t>for more information</w:t>
      </w:r>
      <w:r w:rsidR="00414551" w:rsidRPr="006725BA">
        <w:t>)</w:t>
      </w:r>
      <w:r w:rsidR="00414551" w:rsidRPr="008C35F3">
        <w:t>.</w:t>
      </w:r>
    </w:p>
    <w:p w14:paraId="1D695F48" w14:textId="15F1F026" w:rsidR="001949AC" w:rsidRDefault="001949AC" w:rsidP="008C3682">
      <w:pPr>
        <w:widowControl/>
        <w:spacing w:after="0"/>
        <w:rPr>
          <w:rFonts w:eastAsia="MS Gothic"/>
          <w:i/>
          <w:iCs/>
          <w:color w:val="8EBE3F"/>
          <w:sz w:val="24"/>
          <w:szCs w:val="24"/>
        </w:rPr>
      </w:pPr>
      <w:r>
        <w:rPr>
          <w:rFonts w:eastAsia="MS Gothic"/>
          <w:i/>
          <w:iCs/>
          <w:color w:val="8EBE3F"/>
          <w:sz w:val="24"/>
          <w:szCs w:val="24"/>
        </w:rPr>
        <w:t>Genetic resources</w:t>
      </w:r>
    </w:p>
    <w:p w14:paraId="0B3EEA29" w14:textId="77777777" w:rsidR="00475D88" w:rsidRDefault="00475D88" w:rsidP="00475D88">
      <w:pPr>
        <w:widowControl/>
        <w:spacing w:after="0"/>
        <w:rPr>
          <w:rFonts w:eastAsia="MS Gothic"/>
          <w:i/>
          <w:iCs/>
          <w:color w:val="8EBE3F"/>
          <w:sz w:val="24"/>
          <w:szCs w:val="24"/>
        </w:rPr>
      </w:pPr>
    </w:p>
    <w:p w14:paraId="78278D31" w14:textId="3A106F36" w:rsidR="002E4B0D" w:rsidRPr="00421A1B" w:rsidRDefault="005253CA" w:rsidP="00475D88">
      <w:pPr>
        <w:pStyle w:val="Heading4"/>
        <w:keepNext w:val="0"/>
        <w:keepLines w:val="0"/>
        <w:jc w:val="both"/>
        <w:rPr>
          <w:rFonts w:eastAsia="Calibri" w:cs="Calibri"/>
          <w:i w:val="0"/>
          <w:color w:val="auto"/>
          <w:sz w:val="20"/>
          <w:szCs w:val="20"/>
        </w:rPr>
      </w:pPr>
      <w:bookmarkStart w:id="673" w:name="_Toc890205322"/>
      <w:bookmarkStart w:id="674" w:name="_Toc496093356"/>
      <w:bookmarkStart w:id="675" w:name="_Toc272225125"/>
      <w:bookmarkStart w:id="676" w:name="_Toc1380305776"/>
      <w:bookmarkStart w:id="677" w:name="_Toc1094767255"/>
      <w:bookmarkStart w:id="678" w:name="_Toc1418399500"/>
      <w:bookmarkStart w:id="679" w:name="_Toc1240203752"/>
      <w:bookmarkStart w:id="680" w:name="_Toc381100409"/>
      <w:bookmarkStart w:id="681" w:name="_Toc1233152235"/>
      <w:bookmarkStart w:id="682" w:name="_Toc1930599534"/>
      <w:bookmarkStart w:id="683" w:name="_Toc1186675101"/>
      <w:bookmarkStart w:id="684" w:name="_Toc988148835"/>
      <w:bookmarkStart w:id="685" w:name="_Toc774898637"/>
      <w:bookmarkStart w:id="686" w:name="_Toc381417981"/>
      <w:bookmarkStart w:id="687" w:name="_Toc1474059813"/>
      <w:bookmarkStart w:id="688" w:name="_Toc117806280"/>
      <w:bookmarkStart w:id="689" w:name="_Toc452244636"/>
      <w:bookmarkStart w:id="690" w:name="_Toc262705027"/>
      <w:bookmarkStart w:id="691" w:name="_Toc1832097574"/>
      <w:bookmarkStart w:id="692" w:name="_Toc1883862068"/>
      <w:bookmarkStart w:id="693" w:name="_Toc734801907"/>
      <w:bookmarkStart w:id="694" w:name="_Toc544067426"/>
      <w:bookmarkStart w:id="695" w:name="_Toc995323888"/>
      <w:bookmarkStart w:id="696" w:name="_Toc1980395142"/>
      <w:bookmarkStart w:id="697" w:name="_Toc1271120014"/>
      <w:bookmarkStart w:id="698" w:name="_Toc387962226"/>
      <w:bookmarkStart w:id="699" w:name="_Toc187841859"/>
      <w:bookmarkStart w:id="700" w:name="_Toc298916915"/>
      <w:bookmarkStart w:id="701" w:name="_Toc21519062"/>
      <w:bookmarkStart w:id="702" w:name="_Toc1500350647"/>
      <w:bookmarkStart w:id="703" w:name="_Toc2048993270"/>
      <w:r>
        <w:rPr>
          <w:rFonts w:eastAsia="Calibri" w:cs="Calibri"/>
          <w:i w:val="0"/>
          <w:iCs w:val="0"/>
          <w:color w:val="auto"/>
          <w:sz w:val="20"/>
          <w:szCs w:val="20"/>
        </w:rPr>
        <w:t xml:space="preserve">Macadamia trees </w:t>
      </w:r>
      <w:r w:rsidR="00331C4F">
        <w:rPr>
          <w:rFonts w:eastAsia="Calibri" w:cs="Calibri"/>
          <w:i w:val="0"/>
          <w:iCs w:val="0"/>
          <w:color w:val="auto"/>
          <w:sz w:val="20"/>
          <w:szCs w:val="20"/>
        </w:rPr>
        <w:t xml:space="preserve">naturally grow </w:t>
      </w:r>
      <w:r w:rsidR="00643F9E">
        <w:rPr>
          <w:rFonts w:eastAsia="Calibri" w:cs="Calibri"/>
          <w:i w:val="0"/>
          <w:iCs w:val="0"/>
          <w:color w:val="auto"/>
          <w:sz w:val="20"/>
          <w:szCs w:val="20"/>
        </w:rPr>
        <w:t xml:space="preserve">a </w:t>
      </w:r>
      <w:r w:rsidR="002E4CE4">
        <w:rPr>
          <w:rFonts w:eastAsia="Calibri" w:cs="Calibri"/>
          <w:i w:val="0"/>
          <w:iCs w:val="0"/>
          <w:color w:val="auto"/>
          <w:sz w:val="20"/>
          <w:szCs w:val="20"/>
        </w:rPr>
        <w:t>vast</w:t>
      </w:r>
      <w:r w:rsidR="00643F9E">
        <w:rPr>
          <w:rFonts w:eastAsia="Calibri" w:cs="Calibri"/>
          <w:i w:val="0"/>
          <w:iCs w:val="0"/>
          <w:color w:val="auto"/>
          <w:sz w:val="20"/>
          <w:szCs w:val="20"/>
        </w:rPr>
        <w:t xml:space="preserve"> canopy</w:t>
      </w:r>
      <w:r w:rsidR="00331C4F">
        <w:rPr>
          <w:rFonts w:eastAsia="Calibri" w:cs="Calibri"/>
          <w:i w:val="0"/>
          <w:iCs w:val="0"/>
          <w:color w:val="auto"/>
          <w:sz w:val="20"/>
          <w:szCs w:val="20"/>
        </w:rPr>
        <w:t xml:space="preserve">. </w:t>
      </w:r>
      <w:r w:rsidR="00643F9E">
        <w:rPr>
          <w:rFonts w:eastAsia="Calibri" w:cs="Calibri"/>
          <w:i w:val="0"/>
          <w:iCs w:val="0"/>
          <w:color w:val="auto"/>
          <w:sz w:val="20"/>
          <w:szCs w:val="20"/>
        </w:rPr>
        <w:t xml:space="preserve">This </w:t>
      </w:r>
      <w:r w:rsidR="00363C80">
        <w:rPr>
          <w:rFonts w:eastAsia="Calibri" w:cs="Calibri"/>
          <w:i w:val="0"/>
          <w:iCs w:val="0"/>
          <w:color w:val="auto"/>
          <w:sz w:val="20"/>
          <w:szCs w:val="20"/>
        </w:rPr>
        <w:t>c</w:t>
      </w:r>
      <w:r w:rsidR="0074166E">
        <w:rPr>
          <w:rFonts w:eastAsia="Calibri" w:cs="Calibri"/>
          <w:i w:val="0"/>
          <w:iCs w:val="0"/>
          <w:color w:val="auto"/>
          <w:sz w:val="20"/>
          <w:szCs w:val="20"/>
        </w:rPr>
        <w:t>haracteristic</w:t>
      </w:r>
      <w:r w:rsidR="00363C80">
        <w:rPr>
          <w:rFonts w:eastAsia="Calibri" w:cs="Calibri"/>
          <w:i w:val="0"/>
          <w:iCs w:val="0"/>
          <w:color w:val="auto"/>
          <w:sz w:val="20"/>
          <w:szCs w:val="20"/>
        </w:rPr>
        <w:t xml:space="preserve"> is antagonistic to the </w:t>
      </w:r>
      <w:r w:rsidR="0074166E">
        <w:rPr>
          <w:rFonts w:eastAsia="Calibri" w:cs="Calibri"/>
          <w:i w:val="0"/>
          <w:iCs w:val="0"/>
          <w:color w:val="auto"/>
          <w:sz w:val="20"/>
          <w:szCs w:val="20"/>
        </w:rPr>
        <w:t>principles</w:t>
      </w:r>
      <w:r w:rsidR="00363C80">
        <w:rPr>
          <w:rFonts w:eastAsia="Calibri" w:cs="Calibri"/>
          <w:i w:val="0"/>
          <w:iCs w:val="0"/>
          <w:color w:val="auto"/>
          <w:sz w:val="20"/>
          <w:szCs w:val="20"/>
        </w:rPr>
        <w:t xml:space="preserve"> </w:t>
      </w:r>
      <w:r w:rsidR="003F006D">
        <w:rPr>
          <w:rFonts w:eastAsia="Calibri" w:cs="Calibri"/>
          <w:i w:val="0"/>
          <w:iCs w:val="0"/>
          <w:color w:val="auto"/>
          <w:sz w:val="20"/>
          <w:szCs w:val="20"/>
        </w:rPr>
        <w:t>of orchard intens</w:t>
      </w:r>
      <w:r w:rsidR="00A52FD2">
        <w:rPr>
          <w:rFonts w:eastAsia="Calibri" w:cs="Calibri"/>
          <w:i w:val="0"/>
          <w:iCs w:val="0"/>
          <w:color w:val="auto"/>
          <w:sz w:val="20"/>
          <w:szCs w:val="20"/>
        </w:rPr>
        <w:t>if</w:t>
      </w:r>
      <w:r w:rsidR="003F006D">
        <w:rPr>
          <w:rFonts w:eastAsia="Calibri" w:cs="Calibri"/>
          <w:i w:val="0"/>
          <w:iCs w:val="0"/>
          <w:color w:val="auto"/>
          <w:sz w:val="20"/>
          <w:szCs w:val="20"/>
        </w:rPr>
        <w:t>ication</w:t>
      </w:r>
      <w:r w:rsidR="003F006D" w:rsidRPr="009A5D2D">
        <w:rPr>
          <w:rFonts w:eastAsia="Calibri" w:cs="Calibri"/>
          <w:i w:val="0"/>
          <w:color w:val="auto"/>
          <w:sz w:val="20"/>
          <w:szCs w:val="20"/>
        </w:rPr>
        <w:t xml:space="preserve">, which aim to develop </w:t>
      </w:r>
      <w:r w:rsidR="00A52FD2" w:rsidRPr="009A5D2D">
        <w:rPr>
          <w:rFonts w:eastAsia="Calibri" w:cs="Calibri"/>
          <w:i w:val="0"/>
          <w:color w:val="auto"/>
          <w:sz w:val="20"/>
          <w:szCs w:val="20"/>
        </w:rPr>
        <w:t>orchards with a higher density of smaller trees</w:t>
      </w:r>
      <w:r w:rsidR="007B4218" w:rsidRPr="009A5D2D">
        <w:rPr>
          <w:rFonts w:eastAsia="Calibri" w:cs="Calibri"/>
          <w:i w:val="0"/>
          <w:color w:val="auto"/>
          <w:sz w:val="20"/>
          <w:szCs w:val="20"/>
        </w:rPr>
        <w:t xml:space="preserve"> with a higher yield efficiency</w:t>
      </w:r>
      <w:r w:rsidR="00A52FD2" w:rsidRPr="009A5D2D">
        <w:rPr>
          <w:rFonts w:eastAsia="Calibri" w:cs="Calibri"/>
          <w:i w:val="0"/>
          <w:color w:val="auto"/>
          <w:sz w:val="20"/>
          <w:szCs w:val="20"/>
        </w:rPr>
        <w:t>.</w:t>
      </w:r>
      <w:r w:rsidR="002E4B0D" w:rsidRPr="003373D8">
        <w:rPr>
          <w:rFonts w:eastAsia="Calibri" w:cs="Calibri"/>
          <w:color w:val="auto"/>
          <w:sz w:val="20"/>
          <w:szCs w:val="20"/>
        </w:rPr>
        <w:t xml:space="preserve"> </w:t>
      </w:r>
      <w:r w:rsidR="002E4B0D" w:rsidRPr="1E1BF94A">
        <w:rPr>
          <w:rFonts w:eastAsia="Calibri" w:cs="Calibri"/>
          <w:i w:val="0"/>
          <w:color w:val="auto"/>
          <w:sz w:val="20"/>
          <w:szCs w:val="20"/>
        </w:rPr>
        <w:t>Breeding scion and rootstock varieties that generate a smaller, more efficient canopy has been a key milestone in the intensification of other tree crops. To explore this opportunity for macadamia,</w:t>
      </w:r>
      <w:r w:rsidR="002E4B0D" w:rsidRPr="1E1BF94A" w:rsidDel="001949AC">
        <w:rPr>
          <w:rFonts w:eastAsia="Calibri" w:cs="Calibri"/>
          <w:i w:val="0"/>
          <w:color w:val="auto"/>
          <w:sz w:val="20"/>
          <w:szCs w:val="20"/>
        </w:rPr>
        <w:t xml:space="preserve"> </w:t>
      </w:r>
      <w:r w:rsidR="002E4B0D" w:rsidRPr="1E1BF94A">
        <w:rPr>
          <w:rFonts w:eastAsia="Calibri" w:cs="Calibri"/>
          <w:i w:val="0"/>
          <w:color w:val="auto"/>
          <w:sz w:val="20"/>
          <w:szCs w:val="20"/>
        </w:rPr>
        <w:t>a</w:t>
      </w:r>
      <w:r w:rsidR="002E4B0D" w:rsidRPr="00421A1B">
        <w:rPr>
          <w:rFonts w:eastAsia="Calibri" w:cs="Calibri"/>
          <w:i w:val="0"/>
          <w:sz w:val="20"/>
          <w:szCs w:val="20"/>
        </w:rPr>
        <w:t xml:space="preserve"> </w:t>
      </w:r>
      <w:r w:rsidR="12EE9E5C" w:rsidRPr="003373D8">
        <w:rPr>
          <w:rFonts w:eastAsia="Calibri" w:cs="Calibri"/>
          <w:i w:val="0"/>
          <w:color w:val="auto"/>
          <w:sz w:val="20"/>
          <w:szCs w:val="20"/>
        </w:rPr>
        <w:t xml:space="preserve">rootstock screening field trial was established in April 2017 at </w:t>
      </w:r>
      <w:r w:rsidR="00027EAD" w:rsidRPr="003373D8">
        <w:rPr>
          <w:rFonts w:eastAsia="Calibri" w:cs="Calibri"/>
          <w:i w:val="0"/>
          <w:color w:val="auto"/>
          <w:sz w:val="20"/>
          <w:szCs w:val="20"/>
        </w:rPr>
        <w:t xml:space="preserve">the </w:t>
      </w:r>
      <w:r w:rsidR="0036445C">
        <w:rPr>
          <w:rFonts w:eastAsia="Calibri" w:cs="Calibri"/>
          <w:i w:val="0"/>
          <w:color w:val="auto"/>
          <w:sz w:val="20"/>
          <w:szCs w:val="20"/>
        </w:rPr>
        <w:t xml:space="preserve">DPI </w:t>
      </w:r>
      <w:r w:rsidR="12EE9E5C" w:rsidRPr="003373D8">
        <w:rPr>
          <w:rFonts w:eastAsia="Calibri" w:cs="Calibri"/>
          <w:i w:val="0"/>
          <w:color w:val="auto"/>
          <w:sz w:val="20"/>
          <w:szCs w:val="20"/>
        </w:rPr>
        <w:t>Maroochy Research Facility at Nambour during the Al13004 project.</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r w:rsidR="12EE9E5C" w:rsidRPr="003373D8">
        <w:rPr>
          <w:rFonts w:eastAsia="Calibri" w:cs="Calibri"/>
          <w:i w:val="0"/>
          <w:color w:val="auto"/>
          <w:sz w:val="20"/>
          <w:szCs w:val="20"/>
        </w:rPr>
        <w:t xml:space="preserve"> </w:t>
      </w:r>
      <w:r w:rsidR="12EE9E5C" w:rsidRPr="003373D8" w:rsidDel="12EE9E5C">
        <w:rPr>
          <w:rFonts w:eastAsia="Calibri" w:cs="Calibri"/>
          <w:i w:val="0"/>
          <w:color w:val="auto"/>
          <w:sz w:val="20"/>
          <w:szCs w:val="20"/>
        </w:rPr>
        <w:t xml:space="preserve"> </w:t>
      </w:r>
    </w:p>
    <w:p w14:paraId="39CAC5BE" w14:textId="6BF037AE" w:rsidR="64ECD18F" w:rsidRPr="00421A1B" w:rsidRDefault="317BB18E" w:rsidP="003373D8">
      <w:pPr>
        <w:pStyle w:val="Heading4"/>
        <w:jc w:val="both"/>
        <w:rPr>
          <w:rFonts w:eastAsia="Calibri" w:cs="Calibri"/>
        </w:rPr>
      </w:pPr>
      <w:bookmarkStart w:id="704" w:name="_Toc741600082"/>
      <w:bookmarkStart w:id="705" w:name="_Toc1319382352"/>
      <w:bookmarkStart w:id="706" w:name="_Toc668850180"/>
      <w:bookmarkStart w:id="707" w:name="_Toc1209240107"/>
      <w:bookmarkStart w:id="708" w:name="_Toc1078199788"/>
      <w:bookmarkStart w:id="709" w:name="_Toc1206975738"/>
      <w:bookmarkStart w:id="710" w:name="_Toc2145247164"/>
      <w:bookmarkStart w:id="711" w:name="_Toc1057650254"/>
      <w:bookmarkStart w:id="712" w:name="_Toc814780169"/>
      <w:bookmarkStart w:id="713" w:name="_Toc373519855"/>
      <w:bookmarkStart w:id="714" w:name="_Toc274502461"/>
      <w:bookmarkStart w:id="715" w:name="_Toc1278056825"/>
      <w:bookmarkStart w:id="716" w:name="_Toc135222337"/>
      <w:bookmarkStart w:id="717" w:name="_Toc1572504295"/>
      <w:bookmarkStart w:id="718" w:name="_Toc1913660359"/>
      <w:bookmarkStart w:id="719" w:name="_Toc1658468552"/>
      <w:bookmarkStart w:id="720" w:name="_Toc1831404053"/>
      <w:bookmarkStart w:id="721" w:name="_Toc1987010241"/>
      <w:bookmarkStart w:id="722" w:name="_Toc299953838"/>
      <w:bookmarkStart w:id="723" w:name="_Toc1788629330"/>
      <w:bookmarkStart w:id="724" w:name="_Toc1784228611"/>
      <w:bookmarkStart w:id="725" w:name="_Toc812448170"/>
      <w:bookmarkStart w:id="726" w:name="_Toc300053287"/>
      <w:bookmarkStart w:id="727" w:name="_Toc1929051798"/>
      <w:bookmarkStart w:id="728" w:name="_Toc518177110"/>
      <w:bookmarkStart w:id="729" w:name="_Toc1127553486"/>
      <w:bookmarkStart w:id="730" w:name="_Toc1699292646"/>
      <w:bookmarkStart w:id="731" w:name="_Toc745922605"/>
      <w:bookmarkStart w:id="732" w:name="_Toc1235169779"/>
      <w:bookmarkStart w:id="733" w:name="_Toc1073113398"/>
      <w:bookmarkStart w:id="734" w:name="_Toc1271144845"/>
      <w:r w:rsidRPr="003373D8">
        <w:rPr>
          <w:rFonts w:eastAsia="Calibri" w:cs="Calibri"/>
          <w:i w:val="0"/>
          <w:color w:val="auto"/>
          <w:sz w:val="20"/>
          <w:szCs w:val="20"/>
        </w:rPr>
        <w:lastRenderedPageBreak/>
        <w:t xml:space="preserve">A total of 24 seedling and cutting rootstock accessions were used in this </w:t>
      </w:r>
      <w:r w:rsidRPr="00421A1B">
        <w:rPr>
          <w:rFonts w:eastAsia="Calibri" w:cs="Calibri"/>
          <w:i w:val="0"/>
          <w:color w:val="1F1F1F"/>
          <w:sz w:val="20"/>
          <w:szCs w:val="20"/>
        </w:rPr>
        <w:t>trial</w:t>
      </w:r>
      <w:r w:rsidR="101DE400" w:rsidRPr="00421A1B">
        <w:rPr>
          <w:rFonts w:eastAsia="Calibri" w:cs="Calibri"/>
          <w:i w:val="0"/>
          <w:color w:val="1F1F1F"/>
          <w:sz w:val="20"/>
          <w:szCs w:val="20"/>
        </w:rPr>
        <w:t xml:space="preserve">. </w:t>
      </w:r>
      <w:r w:rsidRPr="00421A1B">
        <w:rPr>
          <w:rFonts w:eastAsia="Calibri" w:cs="Calibri"/>
          <w:i w:val="0"/>
          <w:color w:val="1F1F1F"/>
          <w:sz w:val="20"/>
          <w:szCs w:val="20"/>
        </w:rPr>
        <w:t xml:space="preserve">Accessions consisted of 2 standard rootstocks; 6 commercial cultivars; 3 elite selections with high breeding values for a selection index which combined 8 traits </w:t>
      </w:r>
      <w:r w:rsidRPr="2F9AC402">
        <w:rPr>
          <w:rFonts w:eastAsia="Calibri" w:cs="Calibri"/>
          <w:i w:val="0"/>
          <w:iCs w:val="0"/>
          <w:color w:val="1F1F1F"/>
          <w:sz w:val="20"/>
          <w:szCs w:val="20"/>
        </w:rPr>
        <w:t>(</w:t>
      </w:r>
      <w:r w:rsidR="21BAA4F6" w:rsidRPr="2F9AC402">
        <w:rPr>
          <w:rFonts w:eastAsia="Georgia" w:cs="Calibri"/>
          <w:i w:val="0"/>
          <w:iCs w:val="0"/>
          <w:color w:val="auto"/>
          <w:sz w:val="20"/>
          <w:szCs w:val="20"/>
        </w:rPr>
        <w:t>Hardner et al., 2019</w:t>
      </w:r>
      <w:r w:rsidR="21BAA4F6" w:rsidRPr="2F9AC402">
        <w:rPr>
          <w:rFonts w:eastAsia="Calibri" w:cs="Calibri"/>
          <w:i w:val="0"/>
          <w:iCs w:val="0"/>
          <w:color w:val="1F1F1F"/>
          <w:sz w:val="20"/>
          <w:szCs w:val="20"/>
        </w:rPr>
        <w:t>);</w:t>
      </w:r>
      <w:r w:rsidRPr="00421A1B">
        <w:rPr>
          <w:rFonts w:eastAsia="Calibri" w:cs="Calibri"/>
          <w:i w:val="0"/>
          <w:color w:val="1F1F1F"/>
          <w:sz w:val="20"/>
          <w:szCs w:val="20"/>
        </w:rPr>
        <w:t xml:space="preserve"> 5 elites with high yield efficiency (nut-in-shell yield/m</w:t>
      </w:r>
      <w:r w:rsidRPr="00421A1B">
        <w:rPr>
          <w:rFonts w:eastAsia="Calibri" w:cs="Calibri"/>
          <w:i w:val="0"/>
          <w:color w:val="1F1F1F"/>
          <w:sz w:val="20"/>
          <w:szCs w:val="20"/>
          <w:vertAlign w:val="superscript"/>
        </w:rPr>
        <w:t>3</w:t>
      </w:r>
      <w:r w:rsidRPr="00421A1B">
        <w:rPr>
          <w:rFonts w:eastAsia="Calibri" w:cs="Calibri"/>
          <w:i w:val="0"/>
          <w:color w:val="1F1F1F"/>
          <w:sz w:val="20"/>
          <w:szCs w:val="20"/>
        </w:rPr>
        <w:t xml:space="preserve">) and 4 potential dwarf selections from the National breeding program </w:t>
      </w:r>
      <w:r w:rsidRPr="2F9AC402">
        <w:rPr>
          <w:rFonts w:eastAsia="Calibri" w:cs="Calibri"/>
          <w:i w:val="0"/>
          <w:iCs w:val="0"/>
          <w:color w:val="1F1F1F"/>
          <w:sz w:val="20"/>
          <w:szCs w:val="20"/>
        </w:rPr>
        <w:t>(</w:t>
      </w:r>
      <w:r w:rsidR="21BAA4F6" w:rsidRPr="2F9AC402">
        <w:rPr>
          <w:rFonts w:eastAsia="Georgia" w:cs="Calibri"/>
          <w:i w:val="0"/>
          <w:iCs w:val="0"/>
          <w:color w:val="auto"/>
          <w:sz w:val="20"/>
          <w:szCs w:val="20"/>
        </w:rPr>
        <w:t>Topp, 2015</w:t>
      </w:r>
      <w:r w:rsidR="21BAA4F6" w:rsidRPr="2F9AC402">
        <w:rPr>
          <w:rFonts w:eastAsia="Calibri" w:cs="Calibri"/>
          <w:i w:val="0"/>
          <w:iCs w:val="0"/>
          <w:color w:val="1F1F1F"/>
          <w:sz w:val="20"/>
          <w:szCs w:val="20"/>
        </w:rPr>
        <w:t>);</w:t>
      </w:r>
      <w:r w:rsidRPr="00421A1B">
        <w:rPr>
          <w:rFonts w:eastAsia="Calibri" w:cs="Calibri"/>
          <w:i w:val="0"/>
          <w:color w:val="1F1F1F"/>
          <w:sz w:val="20"/>
          <w:szCs w:val="20"/>
        </w:rPr>
        <w:t xml:space="preserve"> 3 wild germplasm accessions including 1 </w:t>
      </w:r>
      <w:r w:rsidRPr="00B67383">
        <w:rPr>
          <w:rFonts w:eastAsia="Calibri" w:cs="Calibri"/>
          <w:color w:val="1F1F1F"/>
          <w:sz w:val="20"/>
          <w:szCs w:val="20"/>
        </w:rPr>
        <w:t xml:space="preserve">M. </w:t>
      </w:r>
      <w:proofErr w:type="spellStart"/>
      <w:r w:rsidRPr="00B67383">
        <w:rPr>
          <w:rFonts w:eastAsia="Calibri" w:cs="Calibri"/>
          <w:iCs w:val="0"/>
          <w:color w:val="1F1F1F"/>
          <w:sz w:val="20"/>
          <w:szCs w:val="20"/>
        </w:rPr>
        <w:t>jansenii</w:t>
      </w:r>
      <w:proofErr w:type="spellEnd"/>
      <w:r w:rsidRPr="00421A1B">
        <w:rPr>
          <w:rFonts w:eastAsia="Calibri" w:cs="Calibri"/>
          <w:i w:val="0"/>
          <w:color w:val="1F1F1F"/>
          <w:sz w:val="20"/>
          <w:szCs w:val="20"/>
        </w:rPr>
        <w:t xml:space="preserve"> and 2 </w:t>
      </w:r>
      <w:r w:rsidRPr="00B67383">
        <w:rPr>
          <w:rFonts w:eastAsia="Calibri" w:cs="Calibri"/>
          <w:iCs w:val="0"/>
          <w:color w:val="1F1F1F"/>
          <w:sz w:val="20"/>
          <w:szCs w:val="20"/>
        </w:rPr>
        <w:t xml:space="preserve">M. </w:t>
      </w:r>
      <w:proofErr w:type="spellStart"/>
      <w:r w:rsidRPr="00B67383">
        <w:rPr>
          <w:rFonts w:eastAsia="Calibri" w:cs="Calibri"/>
          <w:iCs w:val="0"/>
          <w:color w:val="1F1F1F"/>
          <w:sz w:val="20"/>
          <w:szCs w:val="20"/>
        </w:rPr>
        <w:t>tetraphylla</w:t>
      </w:r>
      <w:proofErr w:type="spellEnd"/>
      <w:r w:rsidRPr="00421A1B">
        <w:rPr>
          <w:rFonts w:eastAsia="Calibri" w:cs="Calibri"/>
          <w:i w:val="0"/>
          <w:color w:val="1F1F1F"/>
          <w:sz w:val="20"/>
          <w:szCs w:val="20"/>
        </w:rPr>
        <w:t xml:space="preserve">; and 1 thin-shelled cultivar. Rootstocks were propagated at the Maroochy Research Facility, Queensland, from April to October 2014. Propagated seedlings and cuttings were grown in a misting house and transferred to a shade house </w:t>
      </w:r>
      <w:r w:rsidRPr="2F9AC402">
        <w:rPr>
          <w:rFonts w:eastAsia="Calibri" w:cs="Calibri"/>
          <w:i w:val="0"/>
          <w:iCs w:val="0"/>
          <w:color w:val="1F1F1F"/>
          <w:sz w:val="20"/>
          <w:szCs w:val="20"/>
        </w:rPr>
        <w:t>(</w:t>
      </w:r>
      <w:r w:rsidR="21BAA4F6" w:rsidRPr="2F9AC402">
        <w:rPr>
          <w:rFonts w:eastAsia="Georgia" w:cs="Calibri"/>
          <w:i w:val="0"/>
          <w:iCs w:val="0"/>
          <w:color w:val="auto"/>
          <w:sz w:val="20"/>
          <w:szCs w:val="20"/>
        </w:rPr>
        <w:t>Alam et al., 201</w:t>
      </w:r>
      <w:r w:rsidR="5D5B0088" w:rsidRPr="2F9AC402">
        <w:rPr>
          <w:rFonts w:eastAsia="Georgia" w:cs="Calibri"/>
          <w:i w:val="0"/>
          <w:iCs w:val="0"/>
          <w:color w:val="auto"/>
          <w:sz w:val="20"/>
          <w:szCs w:val="20"/>
        </w:rPr>
        <w:t>8</w:t>
      </w:r>
      <w:r w:rsidR="21BAA4F6" w:rsidRPr="2F9AC402">
        <w:rPr>
          <w:rFonts w:eastAsia="Calibri" w:cs="Calibri"/>
          <w:i w:val="0"/>
          <w:iCs w:val="0"/>
          <w:color w:val="1F1F1F"/>
          <w:sz w:val="20"/>
          <w:szCs w:val="20"/>
        </w:rPr>
        <w:t>).</w:t>
      </w:r>
      <w:r w:rsidR="21BAA4F6" w:rsidRPr="21647ABF">
        <w:rPr>
          <w:rFonts w:eastAsia="Calibri" w:cs="Calibri"/>
          <w:i w:val="0"/>
          <w:iCs w:val="0"/>
          <w:color w:val="1F1F1F"/>
          <w:sz w:val="20"/>
          <w:szCs w:val="20"/>
        </w:rPr>
        <w:t xml:space="preserve"> Scions of ‘HAES 741′ were grafted onto seedling and cutting rootstocks on 20th June 2016.</w:t>
      </w:r>
      <w:r w:rsidR="3DAE4982" w:rsidRPr="21647ABF">
        <w:rPr>
          <w:rFonts w:eastAsia="Calibri" w:cs="Calibri"/>
          <w:i w:val="0"/>
          <w:iCs w:val="0"/>
          <w:color w:val="1F1F1F"/>
          <w:sz w:val="20"/>
          <w:szCs w:val="20"/>
        </w:rPr>
        <w:t xml:space="preserve"> </w:t>
      </w:r>
      <w:r w:rsidR="74A00C78" w:rsidRPr="00421A1B">
        <w:rPr>
          <w:rFonts w:eastAsia="Calibri" w:cs="Calibri"/>
          <w:i w:val="0"/>
          <w:color w:val="1F1F1F"/>
          <w:sz w:val="20"/>
          <w:szCs w:val="20"/>
        </w:rPr>
        <w:t xml:space="preserve">Details of the trial can be found </w:t>
      </w:r>
      <w:r w:rsidR="74A00C78" w:rsidRPr="00867B66">
        <w:rPr>
          <w:rFonts w:eastAsia="Calibri" w:cs="Calibri"/>
          <w:i w:val="0"/>
          <w:color w:val="auto"/>
          <w:sz w:val="20"/>
          <w:szCs w:val="20"/>
        </w:rPr>
        <w:t>in Appendi</w:t>
      </w:r>
      <w:r w:rsidR="00AD300D" w:rsidRPr="00867B66">
        <w:rPr>
          <w:rFonts w:eastAsia="Calibri" w:cs="Calibri"/>
          <w:i w:val="0"/>
          <w:color w:val="auto"/>
          <w:sz w:val="20"/>
          <w:szCs w:val="20"/>
        </w:rPr>
        <w:t>ces</w:t>
      </w:r>
      <w:r w:rsidR="74A00C78" w:rsidRPr="00867B66">
        <w:rPr>
          <w:rFonts w:eastAsia="Calibri" w:cs="Calibri"/>
          <w:i w:val="0"/>
          <w:color w:val="auto"/>
          <w:sz w:val="20"/>
          <w:szCs w:val="20"/>
        </w:rPr>
        <w:t xml:space="preserve"> </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r w:rsidR="00AE5C8C" w:rsidRPr="00867B66">
        <w:rPr>
          <w:rFonts w:eastAsia="Calibri" w:cs="Calibri"/>
          <w:i w:val="0"/>
          <w:color w:val="auto"/>
          <w:sz w:val="20"/>
          <w:szCs w:val="20"/>
        </w:rPr>
        <w:t>18</w:t>
      </w:r>
      <w:r w:rsidR="74A00C78" w:rsidRPr="00867B66" w:rsidDel="00AE5C8C">
        <w:rPr>
          <w:rFonts w:eastAsia="Calibri" w:cs="Calibri"/>
          <w:i w:val="0"/>
          <w:color w:val="auto"/>
          <w:sz w:val="20"/>
          <w:szCs w:val="20"/>
        </w:rPr>
        <w:t xml:space="preserve"> </w:t>
      </w:r>
      <w:r w:rsidR="0AE578EE" w:rsidRPr="00867B66">
        <w:rPr>
          <w:rFonts w:eastAsia="Calibri" w:cs="Calibri"/>
          <w:i w:val="0"/>
          <w:color w:val="auto"/>
          <w:sz w:val="20"/>
          <w:szCs w:val="20"/>
        </w:rPr>
        <w:t>and 19</w:t>
      </w:r>
      <w:r w:rsidR="74A00C78" w:rsidRPr="00867B66">
        <w:rPr>
          <w:rFonts w:eastAsia="Calibri" w:cs="Calibri"/>
          <w:i w:val="0"/>
          <w:color w:val="auto"/>
          <w:sz w:val="20"/>
          <w:szCs w:val="20"/>
        </w:rPr>
        <w:t>.</w:t>
      </w:r>
    </w:p>
    <w:p w14:paraId="39BE414D" w14:textId="74B1B0E4" w:rsidR="00C52AAB" w:rsidRPr="00EB6326" w:rsidRDefault="00C52AAB" w:rsidP="003373D8">
      <w:pPr>
        <w:spacing w:line="259" w:lineRule="auto"/>
        <w:jc w:val="both"/>
        <w:rPr>
          <w:rFonts w:eastAsia="Calibri" w:cs="Calibri"/>
        </w:rPr>
      </w:pPr>
      <w:r w:rsidRPr="00C52AAB">
        <w:rPr>
          <w:rFonts w:eastAsia="Times New Roman"/>
        </w:rPr>
        <w:t xml:space="preserve">To gather more information to help the Australian macadamia industry select the most suitable rootstock cultivar, a rootstock assessment trial was conducted in the Bundaberg area. This trial compared two rootstocks, </w:t>
      </w:r>
      <w:r w:rsidR="00EB4CB9">
        <w:rPr>
          <w:rFonts w:eastAsia="Times New Roman"/>
        </w:rPr>
        <w:t>‘</w:t>
      </w:r>
      <w:r w:rsidRPr="00C52AAB">
        <w:rPr>
          <w:rFonts w:eastAsia="Times New Roman"/>
        </w:rPr>
        <w:t>H2</w:t>
      </w:r>
      <w:r w:rsidR="00EB4CB9">
        <w:rPr>
          <w:rFonts w:eastAsia="Times New Roman"/>
        </w:rPr>
        <w:t>’</w:t>
      </w:r>
      <w:r w:rsidRPr="00C52AAB">
        <w:rPr>
          <w:rFonts w:eastAsia="Times New Roman"/>
        </w:rPr>
        <w:t>, the commonly cultivated variety used in Australia</w:t>
      </w:r>
      <w:r w:rsidR="00513C44">
        <w:rPr>
          <w:rFonts w:eastAsia="Times New Roman"/>
        </w:rPr>
        <w:t>,</w:t>
      </w:r>
      <w:r w:rsidRPr="00C52AAB">
        <w:rPr>
          <w:rFonts w:eastAsia="Times New Roman"/>
        </w:rPr>
        <w:t xml:space="preserve"> and South Africa’s most common rootstock cultivar, </w:t>
      </w:r>
      <w:r w:rsidR="00EB4CB9">
        <w:rPr>
          <w:rFonts w:eastAsia="Times New Roman"/>
        </w:rPr>
        <w:t>‘</w:t>
      </w:r>
      <w:r w:rsidRPr="00C52AAB">
        <w:rPr>
          <w:rFonts w:eastAsia="Times New Roman"/>
        </w:rPr>
        <w:t>Beaumont</w:t>
      </w:r>
      <w:r w:rsidR="00EB4CB9">
        <w:rPr>
          <w:rFonts w:eastAsia="Times New Roman"/>
        </w:rPr>
        <w:t>’</w:t>
      </w:r>
      <w:r w:rsidRPr="00C52AAB">
        <w:rPr>
          <w:rFonts w:eastAsia="Times New Roman"/>
        </w:rPr>
        <w:t xml:space="preserve">, grafted with three different scion varieties, growing across two different soil types. The growth and yield of these trees were monitored for eight years, starting from their planting in 2014 </w:t>
      </w:r>
      <w:r>
        <w:t xml:space="preserve">(see Appendix </w:t>
      </w:r>
      <w:r w:rsidR="00777507">
        <w:t xml:space="preserve">13 </w:t>
      </w:r>
      <w:r w:rsidR="00414551" w:rsidRPr="008C35F3">
        <w:t>for more information</w:t>
      </w:r>
      <w:r w:rsidR="00414551" w:rsidRPr="006725BA">
        <w:t>)</w:t>
      </w:r>
      <w:r w:rsidR="00414551" w:rsidRPr="008C35F3">
        <w:t>.</w:t>
      </w:r>
    </w:p>
    <w:p w14:paraId="63DECBC7" w14:textId="77777777" w:rsidR="00F7061E" w:rsidRDefault="00C87E74" w:rsidP="00F7061E">
      <w:pPr>
        <w:rPr>
          <w:rFonts w:eastAsia="MS Gothic"/>
          <w:i/>
          <w:iCs/>
          <w:color w:val="8EBE3F"/>
          <w:sz w:val="24"/>
          <w:szCs w:val="24"/>
        </w:rPr>
      </w:pPr>
      <w:r w:rsidRPr="00E67D6D">
        <w:rPr>
          <w:rFonts w:eastAsia="MS Gothic"/>
          <w:i/>
          <w:iCs/>
          <w:color w:val="8EBE3F"/>
          <w:sz w:val="24"/>
          <w:szCs w:val="24"/>
        </w:rPr>
        <w:t>Vigour</w:t>
      </w:r>
      <w:r>
        <w:rPr>
          <w:rFonts w:eastAsia="MS Gothic"/>
          <w:i/>
          <w:iCs/>
          <w:color w:val="8EBE3F"/>
          <w:sz w:val="24"/>
          <w:szCs w:val="24"/>
        </w:rPr>
        <w:t xml:space="preserve"> management using plant growth regulators</w:t>
      </w:r>
    </w:p>
    <w:p w14:paraId="12D24857" w14:textId="2019C798" w:rsidR="00F7061E" w:rsidRPr="00D124AB" w:rsidRDefault="001169A5" w:rsidP="00F7061E">
      <w:pPr>
        <w:jc w:val="both"/>
        <w:rPr>
          <w:rFonts w:eastAsia="Calibri" w:cs="Calibri"/>
        </w:rPr>
      </w:pPr>
      <w:r w:rsidRPr="003373D8">
        <w:rPr>
          <w:rFonts w:eastAsia="Calibri" w:cs="Calibri"/>
        </w:rPr>
        <w:t xml:space="preserve">Results from Phase 1 of the Macadamia Planting System Trial revealed that effective canopy management is a crucial factor influencing productivity in mature, intensive orchards. Incorporating plant growth regulators (PGRs) into canopy management practices may help reduce the need for pruning and influence resource allocation. Trials were conducted to investigate the effect of plant growth regulators (PGRs) from the triazole family, which function as growth retardants, on vegetative growth. The results will highlight the potential for further developing growth retardant applications as a tool for canopy management. The trials </w:t>
      </w:r>
      <w:r w:rsidR="008F30D8" w:rsidRPr="002525E9">
        <w:rPr>
          <w:rFonts w:eastAsia="Calibri" w:cs="Calibri"/>
          <w:iCs/>
        </w:rPr>
        <w:t>focused on</w:t>
      </w:r>
      <w:r w:rsidRPr="003373D8">
        <w:rPr>
          <w:rFonts w:eastAsia="Calibri" w:cs="Calibri"/>
          <w:iCs/>
        </w:rPr>
        <w:t xml:space="preserve"> evaluat</w:t>
      </w:r>
      <w:r w:rsidR="00E02755" w:rsidRPr="002525E9">
        <w:rPr>
          <w:rFonts w:eastAsia="Calibri" w:cs="Calibri"/>
          <w:iCs/>
        </w:rPr>
        <w:t>ing</w:t>
      </w:r>
      <w:r w:rsidRPr="003373D8">
        <w:rPr>
          <w:rFonts w:eastAsia="Calibri" w:cs="Calibri"/>
          <w:iCs/>
        </w:rPr>
        <w:t xml:space="preserve"> the effect of </w:t>
      </w:r>
      <w:r w:rsidR="00E02755" w:rsidRPr="002525E9">
        <w:rPr>
          <w:rFonts w:eastAsia="Calibri" w:cs="Calibri"/>
          <w:iCs/>
        </w:rPr>
        <w:t xml:space="preserve">paclobutrazol </w:t>
      </w:r>
      <w:r w:rsidRPr="003373D8">
        <w:rPr>
          <w:rFonts w:eastAsia="Calibri" w:cs="Calibri"/>
          <w:iCs/>
        </w:rPr>
        <w:t xml:space="preserve">application on vegetative growth, </w:t>
      </w:r>
      <w:r w:rsidR="00A431CD" w:rsidRPr="002525E9">
        <w:rPr>
          <w:rFonts w:eastAsia="Calibri" w:cs="Calibri"/>
          <w:iCs/>
        </w:rPr>
        <w:t>w</w:t>
      </w:r>
      <w:r w:rsidR="00997960" w:rsidRPr="002525E9">
        <w:rPr>
          <w:rFonts w:eastAsia="Calibri" w:cs="Calibri"/>
          <w:iCs/>
        </w:rPr>
        <w:t>ith</w:t>
      </w:r>
      <w:r w:rsidR="00A431CD" w:rsidRPr="002525E9">
        <w:rPr>
          <w:rFonts w:eastAsia="Calibri" w:cs="Calibri"/>
          <w:iCs/>
        </w:rPr>
        <w:t xml:space="preserve"> the aim </w:t>
      </w:r>
      <w:r w:rsidR="00997960" w:rsidRPr="002525E9">
        <w:rPr>
          <w:rFonts w:eastAsia="Calibri" w:cs="Calibri"/>
          <w:iCs/>
        </w:rPr>
        <w:t>of establishing</w:t>
      </w:r>
      <w:r w:rsidR="00A431CD" w:rsidRPr="002525E9">
        <w:rPr>
          <w:rFonts w:eastAsia="Calibri" w:cs="Calibri"/>
          <w:iCs/>
        </w:rPr>
        <w:t xml:space="preserve"> that </w:t>
      </w:r>
      <w:r w:rsidR="00F7061E" w:rsidRPr="002525E9">
        <w:rPr>
          <w:rFonts w:eastAsia="Calibri" w:cs="Calibri"/>
          <w:iCs/>
        </w:rPr>
        <w:t>t</w:t>
      </w:r>
      <w:r w:rsidR="00A431CD" w:rsidRPr="002525E9">
        <w:rPr>
          <w:rFonts w:eastAsia="Calibri" w:cs="Calibri"/>
          <w:iCs/>
        </w:rPr>
        <w:t>hes</w:t>
      </w:r>
      <w:r w:rsidR="00997960" w:rsidRPr="002525E9">
        <w:rPr>
          <w:rFonts w:eastAsia="Calibri" w:cs="Calibri"/>
          <w:iCs/>
        </w:rPr>
        <w:t>e</w:t>
      </w:r>
      <w:r w:rsidR="00A431CD" w:rsidRPr="002525E9">
        <w:rPr>
          <w:rFonts w:eastAsia="Calibri" w:cs="Calibri"/>
          <w:iCs/>
        </w:rPr>
        <w:t xml:space="preserve"> c</w:t>
      </w:r>
      <w:r w:rsidR="00997960" w:rsidRPr="002525E9">
        <w:rPr>
          <w:rFonts w:eastAsia="Calibri" w:cs="Calibri"/>
          <w:iCs/>
        </w:rPr>
        <w:t>he</w:t>
      </w:r>
      <w:r w:rsidR="00A431CD" w:rsidRPr="002525E9">
        <w:rPr>
          <w:rFonts w:eastAsia="Calibri" w:cs="Calibri"/>
          <w:iCs/>
        </w:rPr>
        <w:t>mical</w:t>
      </w:r>
      <w:r w:rsidR="00997960" w:rsidRPr="002525E9">
        <w:rPr>
          <w:rFonts w:eastAsia="Calibri" w:cs="Calibri"/>
          <w:iCs/>
        </w:rPr>
        <w:t xml:space="preserve">s are also effective in macadamia </w:t>
      </w:r>
      <w:r w:rsidRPr="003373D8">
        <w:rPr>
          <w:rFonts w:eastAsia="Calibri" w:cs="Calibri"/>
          <w:iCs/>
        </w:rPr>
        <w:t xml:space="preserve">(see Appendix </w:t>
      </w:r>
      <w:r w:rsidR="005F516F" w:rsidRPr="00867B66">
        <w:rPr>
          <w:rFonts w:eastAsia="Calibri" w:cs="Calibri"/>
        </w:rPr>
        <w:t>14</w:t>
      </w:r>
      <w:r w:rsidR="00414551" w:rsidRPr="002525E9">
        <w:rPr>
          <w:iCs/>
        </w:rPr>
        <w:t xml:space="preserve"> </w:t>
      </w:r>
      <w:r w:rsidR="00414551" w:rsidRPr="002525E9">
        <w:rPr>
          <w:rFonts w:eastAsia="Calibri" w:cs="Calibri"/>
          <w:iCs/>
        </w:rPr>
        <w:t>for more information).</w:t>
      </w:r>
    </w:p>
    <w:p w14:paraId="62A7F7A7" w14:textId="0FB3A9B3" w:rsidR="0099146F" w:rsidRDefault="0099146F" w:rsidP="00F7061E">
      <w:pPr>
        <w:jc w:val="both"/>
        <w:rPr>
          <w:i/>
        </w:rPr>
      </w:pPr>
      <w:r w:rsidRPr="003373D8">
        <w:t xml:space="preserve">After validating the potential for using growth retardants to influence vegetative growth in macadamia, a new trial was established in August 2023. The trial commenced in partnership with </w:t>
      </w:r>
      <w:r w:rsidR="002612E7">
        <w:t>Macadamia Farm Management (</w:t>
      </w:r>
      <w:r>
        <w:t>MFM</w:t>
      </w:r>
      <w:r w:rsidR="002612E7">
        <w:t>)</w:t>
      </w:r>
      <w:r w:rsidRPr="00D43225">
        <w:t xml:space="preserve"> </w:t>
      </w:r>
      <w:r w:rsidRPr="003373D8">
        <w:t xml:space="preserve">at a five-year-old commercial orchard located in the Bundaberg area. The treatments focus on the concentration and frequency of a paclobutrazol soil drench, covering two cultivars: </w:t>
      </w:r>
      <w:r w:rsidR="002E1D1B">
        <w:t>‘</w:t>
      </w:r>
      <w:r w:rsidRPr="003373D8">
        <w:t>A16</w:t>
      </w:r>
      <w:r w:rsidR="002E1D1B">
        <w:t>’</w:t>
      </w:r>
      <w:r w:rsidRPr="003373D8">
        <w:t xml:space="preserve"> and </w:t>
      </w:r>
      <w:r w:rsidR="002E1D1B">
        <w:t>‘</w:t>
      </w:r>
      <w:r w:rsidRPr="003373D8">
        <w:t>A203</w:t>
      </w:r>
      <w:r w:rsidR="002E1D1B">
        <w:t>’</w:t>
      </w:r>
      <w:r w:rsidRPr="003373D8">
        <w:t xml:space="preserve">. </w:t>
      </w:r>
      <w:r w:rsidR="00C5289B" w:rsidRPr="00F7061E">
        <w:t>The self-organi</w:t>
      </w:r>
      <w:r w:rsidR="0064458C">
        <w:rPr>
          <w:i/>
        </w:rPr>
        <w:t>s</w:t>
      </w:r>
      <w:r w:rsidR="00C5289B" w:rsidRPr="00F7061E">
        <w:t xml:space="preserve">ing tree model for macadamia that was developed during the AI13004 project </w:t>
      </w:r>
      <w:r w:rsidR="00C5289B" w:rsidRPr="00F7061E">
        <w:fldChar w:fldCharType="begin"/>
      </w:r>
      <w:r w:rsidR="00C5289B" w:rsidRPr="00F7061E">
        <w:instrText xml:space="preserve"> ADDIN EN.CITE &lt;EndNote&gt;&lt;Cite&gt;&lt;Author&gt;White&lt;/Author&gt;&lt;Year&gt;2016&lt;/Year&gt;&lt;RecNum&gt;3498&lt;/RecNum&gt;&lt;DisplayText&gt;(White and Hanan 2016)&lt;/DisplayText&gt;&lt;record&gt;&lt;rec-number&gt;3498&lt;/rec-number&gt;&lt;foreign-keys&gt;&lt;key app="EN" db-id="vfp20awahr2tr0ewpvbxspr9rfrr90rpdvda" timestamp="1459821511" guid="b08ba10e-ac1c-442e-a7a9-d9e272e7f7ba"&gt;3498&lt;/key&gt;&lt;/foreign-keys&gt;&lt;ref-type name="Conference Paper"&gt;47&lt;/ref-type&gt;&lt;contributors&gt;&lt;authors&gt;&lt;author&gt;White, N.&lt;/author&gt;&lt;author&gt;Hanan, J.&lt;/author&gt;&lt;/authors&gt;&lt;secondary-authors&gt;&lt;author&gt;Wirthensohn, M.&lt;/author&gt;&lt;/secondary-authors&gt;&lt;/contributors&gt;&lt;titles&gt;&lt;title&gt;A model of macadamia with application to pruning in orchards&lt;/title&gt;&lt;secondary-title&gt;XXIX IHC – Proc. Int. Symp. on Nut Crops&lt;/secondary-title&gt;&lt;alt-title&gt;ActaHortic.&lt;/alt-title&gt;&lt;/titles&gt;&lt;pages&gt;75-82&lt;/pages&gt;&lt;edition&gt;1109&lt;/edition&gt;&lt;keywords&gt;&lt;keyword&gt;My Publications Plant Phys&lt;/keyword&gt;&lt;/keywords&gt;&lt;dates&gt;&lt;year&gt;2016&lt;/year&gt;&lt;/dates&gt;&lt;pub-location&gt;Brisbane, Queensland, Australia&lt;/pub-location&gt;&lt;publisher&gt;International Society for Horticultural Science (ISHS), Leuven, Belgium&lt;/publisher&gt;&lt;isbn&gt;2406-6168&lt;/isbn&gt;&lt;urls&gt;&lt;related-urls&gt;&lt;url&gt;http://dx.doi.org/10.17660/ActaHortic.2016.1109.12&lt;/url&gt;&lt;/related-urls&gt;&lt;/urls&gt;&lt;electronic-resource-num&gt;10.17660/ActaHortic.2016.1109.12&lt;/electronic-resource-num&gt;&lt;/record&gt;&lt;/Cite&gt;&lt;/EndNote&gt;</w:instrText>
      </w:r>
      <w:r w:rsidR="00C5289B" w:rsidRPr="00F7061E">
        <w:fldChar w:fldCharType="separate"/>
      </w:r>
      <w:r w:rsidR="00C5289B" w:rsidRPr="003373D8">
        <w:t>(White and Hanan 2016)</w:t>
      </w:r>
      <w:r w:rsidR="00C5289B" w:rsidRPr="00F7061E">
        <w:fldChar w:fldCharType="end"/>
      </w:r>
      <w:r w:rsidR="00C5289B" w:rsidRPr="00F7061E">
        <w:t xml:space="preserve"> was used as the basis for a model incorporating the effect of </w:t>
      </w:r>
      <w:r w:rsidR="00D32F29" w:rsidRPr="00F7061E">
        <w:t>growt</w:t>
      </w:r>
      <w:r w:rsidR="005A4518" w:rsidRPr="00F7061E">
        <w:t>h retard</w:t>
      </w:r>
      <w:r w:rsidR="00500F7D" w:rsidRPr="00F7061E">
        <w:t>ant</w:t>
      </w:r>
      <w:r w:rsidR="005A4518" w:rsidRPr="00F7061E">
        <w:t xml:space="preserve"> applications on canopy growth.</w:t>
      </w:r>
      <w:r w:rsidR="00C5289B" w:rsidRPr="00F7061E">
        <w:t xml:space="preserve"> </w:t>
      </w:r>
      <w:r w:rsidR="005A4518" w:rsidRPr="00F7061E">
        <w:t xml:space="preserve">The </w:t>
      </w:r>
      <w:r w:rsidR="00500F7D" w:rsidRPr="00F7061E">
        <w:t>model was us</w:t>
      </w:r>
      <w:r w:rsidR="00EE4BEC" w:rsidRPr="00F7061E">
        <w:t>e</w:t>
      </w:r>
      <w:r w:rsidR="00500F7D" w:rsidRPr="00F7061E">
        <w:t xml:space="preserve">d </w:t>
      </w:r>
      <w:r w:rsidR="002D7CAD" w:rsidRPr="00F7061E">
        <w:t>to cr</w:t>
      </w:r>
      <w:r w:rsidR="00EE4BEC" w:rsidRPr="00F7061E">
        <w:t>e</w:t>
      </w:r>
      <w:r w:rsidR="002D7CAD" w:rsidRPr="00F7061E">
        <w:t>ate v</w:t>
      </w:r>
      <w:r w:rsidR="00EE4BEC" w:rsidRPr="00F7061E">
        <w:t>irtu</w:t>
      </w:r>
      <w:r w:rsidR="002D7CAD" w:rsidRPr="00F7061E">
        <w:t>al prediction</w:t>
      </w:r>
      <w:r w:rsidR="00EE4BEC" w:rsidRPr="00F7061E">
        <w:t>s</w:t>
      </w:r>
      <w:r w:rsidR="002D7CAD" w:rsidRPr="00F7061E">
        <w:t xml:space="preserve"> of d</w:t>
      </w:r>
      <w:r w:rsidR="00EE4BEC" w:rsidRPr="00F7061E">
        <w:t>i</w:t>
      </w:r>
      <w:r w:rsidR="002D7CAD" w:rsidRPr="00F7061E">
        <w:t xml:space="preserve">fferent application strategies </w:t>
      </w:r>
      <w:r w:rsidR="00EE4BEC" w:rsidRPr="00F7061E">
        <w:t>that were used to inform the design of the long-term field trial treatment</w:t>
      </w:r>
      <w:r w:rsidR="00B0771C" w:rsidRPr="00F7061E">
        <w:t xml:space="preserve"> </w:t>
      </w:r>
      <w:r w:rsidR="002218B6" w:rsidRPr="003373D8">
        <w:t>(see</w:t>
      </w:r>
      <w:r w:rsidR="002218B6" w:rsidRPr="005555AA">
        <w:rPr>
          <w:rFonts w:eastAsia="Calibri" w:cs="Calibri"/>
          <w:i/>
        </w:rPr>
        <w:t xml:space="preserve"> </w:t>
      </w:r>
      <w:r w:rsidR="002218B6" w:rsidRPr="00BE161F">
        <w:rPr>
          <w:rFonts w:eastAsia="Calibri" w:cs="Calibri"/>
        </w:rPr>
        <w:t>Appendix</w:t>
      </w:r>
      <w:r w:rsidR="002218B6">
        <w:rPr>
          <w:rFonts w:eastAsia="Calibri" w:cs="Calibri"/>
        </w:rPr>
        <w:t xml:space="preserve"> </w:t>
      </w:r>
      <w:r w:rsidR="00EF7B90">
        <w:rPr>
          <w:rFonts w:eastAsia="Calibri" w:cs="Calibri"/>
        </w:rPr>
        <w:t>35</w:t>
      </w:r>
      <w:r w:rsidR="002218B6" w:rsidRPr="005555AA">
        <w:rPr>
          <w:rFonts w:eastAsia="Calibri" w:cs="Calibri"/>
          <w:i/>
        </w:rPr>
        <w:t xml:space="preserve"> </w:t>
      </w:r>
      <w:r w:rsidR="00414551" w:rsidRPr="00BD30BD">
        <w:rPr>
          <w:rFonts w:eastAsia="Calibri" w:cs="Calibri"/>
        </w:rPr>
        <w:t>for more information)</w:t>
      </w:r>
      <w:r w:rsidR="00414551" w:rsidRPr="00414551">
        <w:rPr>
          <w:rFonts w:eastAsia="Calibri" w:cs="Calibri"/>
          <w:i/>
        </w:rPr>
        <w:t>.</w:t>
      </w:r>
      <w:r w:rsidR="00336177">
        <w:rPr>
          <w:i/>
        </w:rPr>
        <w:t xml:space="preserve"> </w:t>
      </w:r>
      <w:r w:rsidRPr="003373D8">
        <w:t>The experimental work is scheduled to continue for five years, including assessments of canopy growth using a LiDAR system, analysis of chemical accumulation in leaves and kernels, and evaluation of the impact on productivity and kernel recovery. This work is still in its early stages and will continue as part of the new MC23004 project.</w:t>
      </w:r>
    </w:p>
    <w:p w14:paraId="219A3731" w14:textId="77777777" w:rsidR="00AA1F15" w:rsidRDefault="00AA1F15" w:rsidP="00AA1F15">
      <w:pPr>
        <w:rPr>
          <w:rFonts w:eastAsia="MS Gothic"/>
          <w:i/>
          <w:iCs/>
          <w:color w:val="8EBE3F"/>
          <w:sz w:val="24"/>
          <w:szCs w:val="24"/>
        </w:rPr>
      </w:pPr>
      <w:bookmarkStart w:id="735" w:name="_Toc263331336"/>
      <w:bookmarkStart w:id="736" w:name="_Toc1302066097"/>
      <w:bookmarkStart w:id="737" w:name="_Toc458134784"/>
      <w:bookmarkStart w:id="738" w:name="_Toc1636432274"/>
      <w:bookmarkStart w:id="739" w:name="_Toc1318317354"/>
      <w:bookmarkStart w:id="740" w:name="_Toc291183149"/>
      <w:bookmarkStart w:id="741" w:name="_Toc1853344950"/>
      <w:bookmarkStart w:id="742" w:name="_Toc1807141648"/>
      <w:bookmarkStart w:id="743" w:name="_Toc1432963907"/>
      <w:bookmarkStart w:id="744" w:name="_Toc359047069"/>
      <w:bookmarkStart w:id="745" w:name="_Toc698559808"/>
      <w:bookmarkStart w:id="746" w:name="_Toc902803487"/>
      <w:bookmarkStart w:id="747" w:name="_Toc1809629456"/>
      <w:bookmarkStart w:id="748" w:name="_Toc315363139"/>
      <w:bookmarkStart w:id="749" w:name="_Toc663868168"/>
      <w:bookmarkStart w:id="750" w:name="_Toc633617838"/>
      <w:bookmarkStart w:id="751" w:name="_Toc234538419"/>
      <w:bookmarkStart w:id="752" w:name="_Toc2137040807"/>
      <w:bookmarkStart w:id="753" w:name="_Toc195245407"/>
      <w:bookmarkStart w:id="754" w:name="_Toc723141519"/>
      <w:bookmarkStart w:id="755" w:name="_Toc1098544581"/>
      <w:bookmarkStart w:id="756" w:name="_Toc634857019"/>
      <w:bookmarkStart w:id="757" w:name="_Toc1635855470"/>
      <w:bookmarkStart w:id="758" w:name="_Toc460996459"/>
      <w:bookmarkStart w:id="759" w:name="_Toc435360487"/>
      <w:bookmarkStart w:id="760" w:name="_Toc1096620772"/>
      <w:bookmarkStart w:id="761" w:name="_Toc1327880694"/>
      <w:bookmarkStart w:id="762" w:name="_Toc806447072"/>
      <w:bookmarkStart w:id="763" w:name="_Toc1007570218"/>
      <w:bookmarkStart w:id="764" w:name="_Toc1190019510"/>
      <w:bookmarkStart w:id="765" w:name="_Toc271975386"/>
      <w:r w:rsidRPr="00525247">
        <w:rPr>
          <w:rFonts w:eastAsia="MS Gothic"/>
          <w:i/>
          <w:iCs/>
          <w:color w:val="8EBE3F"/>
          <w:sz w:val="24"/>
          <w:szCs w:val="24"/>
        </w:rPr>
        <w:t>Productivity</w:t>
      </w:r>
    </w:p>
    <w:p w14:paraId="51C92584" w14:textId="77777777" w:rsidR="002F10A5" w:rsidRDefault="00EF6132" w:rsidP="00271183">
      <w:pPr>
        <w:jc w:val="both"/>
      </w:pPr>
      <w:r w:rsidRPr="00EF6132">
        <w:t xml:space="preserve">To investigate the effects of trunk girdling on the productivity of macadamia trees, trials were conducted in February 2021 at private grower sites near Yamba and Woodburn, NSW. The girdling treatments were applied to 3-year-old trees on 'H2' seedling rootstocks. At the Yamba site, the cultivars tested were 'MCT1', 'MIV1-G', and 'HAES 344', while at the Woodburn site, the cultivars were 'HAES 741' and 'HAES 344'. The impact of the girdling treatments on tree productivity was evaluated by counting the number of inflorescences and the yield per tree. </w:t>
      </w:r>
    </w:p>
    <w:p w14:paraId="49D07B60" w14:textId="5BAD810A" w:rsidR="008C6D63" w:rsidRPr="007C5593" w:rsidRDefault="00465961" w:rsidP="009677E3">
      <w:pPr>
        <w:jc w:val="both"/>
        <w:rPr>
          <w:rFonts w:eastAsia="MS Gothic"/>
          <w:i/>
          <w:iCs/>
          <w:color w:val="8EBE3F"/>
          <w:sz w:val="24"/>
          <w:szCs w:val="24"/>
        </w:rPr>
      </w:pPr>
      <w:r w:rsidRPr="00465961">
        <w:t>To investigate the impact of branch girdling on flowering and return crop yield, a small trial was conducted over two years (2021–2022) at a commercial macadamia orchard in Opotiki, located on the east coast of New Zealand's North Island. The trial included six different macadamia varieties: A4, A29, A38, A104, A203, and A268. The study also examined how the timing of the girdle affected flowering and nut yield. Branches were girdled at one of four time points throughout the year: June, September, December 2021, or March 2022. The girdled branches were compared with non-girdled branches to assess the effect on productivity</w:t>
      </w:r>
      <w:r w:rsidR="009677E3" w:rsidRPr="00465961">
        <w:rPr>
          <w:rFonts w:eastAsia="Calibri" w:cs="Calibri"/>
        </w:rPr>
        <w:t xml:space="preserve"> </w:t>
      </w:r>
      <w:r w:rsidRPr="003373D8">
        <w:rPr>
          <w:rFonts w:eastAsia="Calibri" w:cs="Calibri"/>
        </w:rPr>
        <w:t xml:space="preserve">(see Appendix </w:t>
      </w:r>
      <w:r w:rsidR="00FE7FED" w:rsidRPr="00867B66">
        <w:rPr>
          <w:rFonts w:eastAsia="Calibri" w:cs="Calibri"/>
        </w:rPr>
        <w:t>15</w:t>
      </w:r>
      <w:r w:rsidRPr="00414551">
        <w:t xml:space="preserve"> </w:t>
      </w:r>
      <w:r w:rsidRPr="002525E9">
        <w:rPr>
          <w:rFonts w:eastAsia="Calibri" w:cs="Calibri"/>
        </w:rPr>
        <w:t>for more information).</w:t>
      </w:r>
    </w:p>
    <w:p w14:paraId="19651065" w14:textId="25D470EC" w:rsidR="001949AC" w:rsidRDefault="001949AC" w:rsidP="001949AC">
      <w:pPr>
        <w:pStyle w:val="Heading4"/>
      </w:pPr>
      <w:r>
        <w:lastRenderedPageBreak/>
        <w:t>Economic analysis</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14:paraId="78644151" w14:textId="4C271CC1" w:rsidR="004C2A24" w:rsidRDefault="00CF67DC" w:rsidP="00421A1B">
      <w:pPr>
        <w:jc w:val="both"/>
      </w:pPr>
      <w:r>
        <w:t xml:space="preserve">Cash flows for high-density plantings were </w:t>
      </w:r>
      <w:r w:rsidR="0079520A">
        <w:t xml:space="preserve">modelled </w:t>
      </w:r>
      <w:r w:rsidR="00A1503A">
        <w:t xml:space="preserve">and compared with standard-density plantings </w:t>
      </w:r>
      <w:r>
        <w:t xml:space="preserve">in collaboration </w:t>
      </w:r>
      <w:r w:rsidR="00CC63B4">
        <w:t xml:space="preserve">with </w:t>
      </w:r>
      <w:r>
        <w:t>MFM</w:t>
      </w:r>
      <w:r w:rsidR="004E2F7C">
        <w:t xml:space="preserve"> staff</w:t>
      </w:r>
      <w:r w:rsidR="00BD0789">
        <w:t>. MFM has</w:t>
      </w:r>
      <w:r>
        <w:t xml:space="preserve"> extensive experience in </w:t>
      </w:r>
      <w:r w:rsidR="00377B0A">
        <w:t xml:space="preserve">establishing and </w:t>
      </w:r>
      <w:r w:rsidR="006A0C33">
        <w:t>manag</w:t>
      </w:r>
      <w:r w:rsidR="00A23841">
        <w:t>ing</w:t>
      </w:r>
      <w:r>
        <w:t xml:space="preserve"> </w:t>
      </w:r>
      <w:r w:rsidR="006A0C33">
        <w:t>farms</w:t>
      </w:r>
      <w:r>
        <w:t xml:space="preserve"> of </w:t>
      </w:r>
      <w:r w:rsidR="00D74A51">
        <w:t xml:space="preserve">various </w:t>
      </w:r>
      <w:r>
        <w:t>ages and planting densities</w:t>
      </w:r>
      <w:r w:rsidR="006A0C33">
        <w:t xml:space="preserve"> </w:t>
      </w:r>
      <w:r w:rsidR="00D74A51">
        <w:t xml:space="preserve">and </w:t>
      </w:r>
      <w:r w:rsidR="001B124F">
        <w:t>is</w:t>
      </w:r>
      <w:r>
        <w:t xml:space="preserve"> currently developing a large-scale high-density macadamia </w:t>
      </w:r>
      <w:r w:rsidR="00BA6AE4">
        <w:t>planting south of Bundaberg</w:t>
      </w:r>
      <w:r>
        <w:t xml:space="preserve">. Two 100-hectare farm scenarios were </w:t>
      </w:r>
      <w:r w:rsidR="001D4641">
        <w:t>developed</w:t>
      </w:r>
      <w:r w:rsidR="00C21165">
        <w:t xml:space="preserve"> for this study</w:t>
      </w:r>
      <w:r w:rsidR="00316351">
        <w:t>,</w:t>
      </w:r>
      <w:r w:rsidR="001D4641">
        <w:t xml:space="preserve"> </w:t>
      </w:r>
      <w:r w:rsidR="0070391E">
        <w:t xml:space="preserve">which included </w:t>
      </w:r>
      <w:r w:rsidR="00C21165">
        <w:t xml:space="preserve">analysis of </w:t>
      </w:r>
      <w:r w:rsidR="008A3941">
        <w:t xml:space="preserve">financial </w:t>
      </w:r>
      <w:r w:rsidR="00E77970">
        <w:t xml:space="preserve">inputs, outputs and net </w:t>
      </w:r>
      <w:r>
        <w:t>cash flow</w:t>
      </w:r>
      <w:r w:rsidR="008613AB">
        <w:t>s</w:t>
      </w:r>
      <w:r>
        <w:t xml:space="preserve"> </w:t>
      </w:r>
      <w:r w:rsidR="002A7F24">
        <w:t xml:space="preserve">from initial investment </w:t>
      </w:r>
      <w:r w:rsidR="00316351">
        <w:t xml:space="preserve">to </w:t>
      </w:r>
      <w:r w:rsidR="00D81DE9">
        <w:t xml:space="preserve">year 20. </w:t>
      </w:r>
      <w:r w:rsidR="00316351">
        <w:t>P</w:t>
      </w:r>
      <w:r>
        <w:t xml:space="preserve">arameters and assumptions </w:t>
      </w:r>
      <w:r w:rsidR="00316351">
        <w:t xml:space="preserve">for these scenarios were </w:t>
      </w:r>
      <w:r w:rsidR="00422778">
        <w:t>developed in collaboration with</w:t>
      </w:r>
      <w:r w:rsidR="00316351">
        <w:t xml:space="preserve"> </w:t>
      </w:r>
      <w:r>
        <w:t>MFM</w:t>
      </w:r>
      <w:r w:rsidR="00316351">
        <w:t xml:space="preserve"> staff</w:t>
      </w:r>
      <w:r w:rsidR="00912A6D">
        <w:t xml:space="preserve">. </w:t>
      </w:r>
      <w:r w:rsidR="00DC24FF">
        <w:t xml:space="preserve">Annual yield potential </w:t>
      </w:r>
      <w:r w:rsidR="00BA6BA5">
        <w:t>estimates were</w:t>
      </w:r>
      <w:r w:rsidR="008707D4">
        <w:t xml:space="preserve"> validated</w:t>
      </w:r>
      <w:r w:rsidR="00BF2778">
        <w:t xml:space="preserve"> against </w:t>
      </w:r>
      <w:r w:rsidR="005A4578">
        <w:t xml:space="preserve">research results from </w:t>
      </w:r>
      <w:r w:rsidR="006C6043">
        <w:t xml:space="preserve">the AS18000 </w:t>
      </w:r>
      <w:r w:rsidR="005A4578">
        <w:t>Planting Systems Trial</w:t>
      </w:r>
      <w:r w:rsidR="006C6043">
        <w:t>s</w:t>
      </w:r>
      <w:r w:rsidR="00DC24FF">
        <w:t xml:space="preserve">. </w:t>
      </w:r>
      <w:r w:rsidR="005E374F">
        <w:t>Mature</w:t>
      </w:r>
      <w:r w:rsidR="00E1094C">
        <w:t xml:space="preserve"> </w:t>
      </w:r>
      <w:r w:rsidR="00D44F09">
        <w:t>productivity and operating cost</w:t>
      </w:r>
      <w:r w:rsidR="005E374F">
        <w:t>s</w:t>
      </w:r>
      <w:r w:rsidR="00D44F09">
        <w:t xml:space="preserve"> </w:t>
      </w:r>
      <w:r w:rsidR="005E374F">
        <w:t>were validated</w:t>
      </w:r>
      <w:r w:rsidR="00D44F09">
        <w:t xml:space="preserve"> </w:t>
      </w:r>
      <w:r w:rsidR="00412F25">
        <w:t xml:space="preserve">using regional </w:t>
      </w:r>
      <w:r w:rsidR="00D44F09">
        <w:t xml:space="preserve">data from the macadamia </w:t>
      </w:r>
      <w:r w:rsidR="00E1094C">
        <w:t xml:space="preserve">benchmark </w:t>
      </w:r>
      <w:r w:rsidR="00D44F09">
        <w:t xml:space="preserve">sample </w:t>
      </w:r>
      <w:r w:rsidR="008240BC">
        <w:t>(MC22000)</w:t>
      </w:r>
      <w:r>
        <w:t xml:space="preserve">. </w:t>
      </w:r>
    </w:p>
    <w:p w14:paraId="4FF4744B" w14:textId="7065334E" w:rsidR="00CF67DC" w:rsidRPr="00CF67DC" w:rsidRDefault="00850188" w:rsidP="003373D8">
      <w:pPr>
        <w:jc w:val="both"/>
      </w:pPr>
      <w:r>
        <w:t>C</w:t>
      </w:r>
      <w:r w:rsidR="00635E3D">
        <w:t>ash</w:t>
      </w:r>
      <w:r w:rsidR="008A1EAF">
        <w:t xml:space="preserve"> flows were analysed to </w:t>
      </w:r>
      <w:r w:rsidR="00342D89">
        <w:t xml:space="preserve">estimate </w:t>
      </w:r>
      <w:r>
        <w:t>annual</w:t>
      </w:r>
      <w:r w:rsidR="002E1963">
        <w:t xml:space="preserve"> revenue</w:t>
      </w:r>
      <w:r w:rsidR="00D57D80">
        <w:t xml:space="preserve"> and</w:t>
      </w:r>
      <w:r w:rsidR="002E1963">
        <w:t xml:space="preserve"> costs</w:t>
      </w:r>
      <w:r w:rsidR="00593FD2">
        <w:t xml:space="preserve"> </w:t>
      </w:r>
      <w:r w:rsidR="00D57D80">
        <w:t>and subsequently</w:t>
      </w:r>
      <w:r w:rsidR="002E1963">
        <w:t xml:space="preserve"> net </w:t>
      </w:r>
      <w:r w:rsidR="00C702E7">
        <w:t>and cumulative cash flows</w:t>
      </w:r>
      <w:r w:rsidR="00593FD2">
        <w:t xml:space="preserve"> over </w:t>
      </w:r>
      <w:r w:rsidR="004F5245">
        <w:t>a 20-year</w:t>
      </w:r>
      <w:r w:rsidR="00593FD2">
        <w:t xml:space="preserve"> period</w:t>
      </w:r>
      <w:r w:rsidR="00D57D80">
        <w:t>.</w:t>
      </w:r>
      <w:r w:rsidR="00593FD2">
        <w:t xml:space="preserve"> </w:t>
      </w:r>
      <w:r w:rsidR="005A7042">
        <w:t xml:space="preserve">Sensitivity analyses were conducted to </w:t>
      </w:r>
      <w:r w:rsidR="00926658">
        <w:t>assess</w:t>
      </w:r>
      <w:r w:rsidR="005A7042">
        <w:t xml:space="preserve"> the </w:t>
      </w:r>
      <w:r w:rsidR="00341293">
        <w:t>relative</w:t>
      </w:r>
      <w:r w:rsidR="005A7042">
        <w:t xml:space="preserve"> impact of </w:t>
      </w:r>
      <w:r w:rsidR="00341293">
        <w:t xml:space="preserve">changes </w:t>
      </w:r>
      <w:r w:rsidR="00EB2D38">
        <w:t xml:space="preserve">in underlying </w:t>
      </w:r>
      <w:r w:rsidR="00926658">
        <w:t xml:space="preserve">model </w:t>
      </w:r>
      <w:r w:rsidR="00EB2D38">
        <w:t>assumptions</w:t>
      </w:r>
      <w:r w:rsidR="00CD1105">
        <w:t>,</w:t>
      </w:r>
      <w:r w:rsidR="00EB2D38">
        <w:t xml:space="preserve"> </w:t>
      </w:r>
      <w:r w:rsidR="000E2987">
        <w:t xml:space="preserve">including </w:t>
      </w:r>
      <w:r w:rsidR="00FA410B">
        <w:t xml:space="preserve">reductions in expected </w:t>
      </w:r>
      <w:r w:rsidR="000E2987">
        <w:t xml:space="preserve">yield (10-40%) and </w:t>
      </w:r>
      <w:r w:rsidR="00761107">
        <w:t>combined reduction</w:t>
      </w:r>
      <w:r w:rsidR="00637815">
        <w:t>s</w:t>
      </w:r>
      <w:r w:rsidR="00761107">
        <w:t xml:space="preserve"> in</w:t>
      </w:r>
      <w:r w:rsidR="000E2987">
        <w:t xml:space="preserve"> </w:t>
      </w:r>
      <w:r w:rsidR="00637815">
        <w:t xml:space="preserve">both </w:t>
      </w:r>
      <w:r w:rsidR="000E2987">
        <w:t>yield and operating costs (20</w:t>
      </w:r>
      <w:r w:rsidR="001C3261">
        <w:t>-40%).</w:t>
      </w:r>
      <w:r w:rsidR="008C28A7">
        <w:t xml:space="preserve"> Discounted </w:t>
      </w:r>
      <w:r w:rsidR="00F12D44">
        <w:t xml:space="preserve">cash flows </w:t>
      </w:r>
      <w:r w:rsidR="006D7F0C">
        <w:t xml:space="preserve">were </w:t>
      </w:r>
      <w:r w:rsidR="0061655C">
        <w:t>analysed to derive net present value</w:t>
      </w:r>
      <w:r w:rsidR="00A159CE">
        <w:t>s</w:t>
      </w:r>
      <w:r w:rsidR="0061655C">
        <w:t xml:space="preserve"> </w:t>
      </w:r>
      <w:r w:rsidR="00A159CE">
        <w:t>(NPV)</w:t>
      </w:r>
      <w:r w:rsidR="0061655C">
        <w:t xml:space="preserve"> and internal rates of return</w:t>
      </w:r>
      <w:r w:rsidR="00A159CE">
        <w:t xml:space="preserve"> (IRR)</w:t>
      </w:r>
      <w:r w:rsidR="0061655C">
        <w:t>.</w:t>
      </w:r>
      <w:r w:rsidR="00AC43DA">
        <w:t xml:space="preserve"> </w:t>
      </w:r>
      <w:r w:rsidR="004E1662">
        <w:t xml:space="preserve">Findings were </w:t>
      </w:r>
      <w:r w:rsidR="001521BD">
        <w:t>published in</w:t>
      </w:r>
      <w:r w:rsidR="00B21609">
        <w:t xml:space="preserve"> </w:t>
      </w:r>
      <w:r w:rsidR="0059339B">
        <w:t>the report</w:t>
      </w:r>
      <w:r w:rsidR="0011152F">
        <w:t xml:space="preserve"> </w:t>
      </w:r>
      <w:r w:rsidR="00FD5E15">
        <w:rPr>
          <w:i/>
        </w:rPr>
        <w:t>Cash flow analysis</w:t>
      </w:r>
      <w:r w:rsidR="0011152F">
        <w:rPr>
          <w:i/>
        </w:rPr>
        <w:t xml:space="preserve"> of </w:t>
      </w:r>
      <w:r w:rsidR="0011152F" w:rsidRPr="003373D8">
        <w:rPr>
          <w:i/>
        </w:rPr>
        <w:t>high-density macadamia plantings</w:t>
      </w:r>
      <w:r w:rsidR="0011152F">
        <w:t xml:space="preserve"> (</w:t>
      </w:r>
      <w:r w:rsidR="0011152F" w:rsidRPr="00163A13">
        <w:t xml:space="preserve">Appendix </w:t>
      </w:r>
      <w:r w:rsidR="00D91B3F" w:rsidRPr="00163A13">
        <w:t>17</w:t>
      </w:r>
      <w:r w:rsidR="0011152F">
        <w:t xml:space="preserve">) and </w:t>
      </w:r>
      <w:r w:rsidR="009F4F7C">
        <w:t xml:space="preserve">presented to stakeholders </w:t>
      </w:r>
      <w:r w:rsidR="00F02B86">
        <w:t xml:space="preserve">at the final </w:t>
      </w:r>
      <w:r w:rsidR="00BB35F5">
        <w:t xml:space="preserve">macadamia </w:t>
      </w:r>
      <w:r w:rsidR="009C0196">
        <w:t xml:space="preserve">industry </w:t>
      </w:r>
      <w:r w:rsidR="00BB35F5">
        <w:t>field day</w:t>
      </w:r>
      <w:r w:rsidR="0078116E">
        <w:t xml:space="preserve"> in May 2025.</w:t>
      </w:r>
    </w:p>
    <w:p w14:paraId="58957D18" w14:textId="705BD2DC" w:rsidR="2B50C8D8" w:rsidRDefault="2B50C8D8" w:rsidP="1D56253A">
      <w:pPr>
        <w:pStyle w:val="Heading3"/>
      </w:pPr>
      <w:bookmarkStart w:id="766" w:name="_Toc682431458"/>
      <w:bookmarkStart w:id="767" w:name="_Toc343207495"/>
      <w:bookmarkStart w:id="768" w:name="_Toc30379999"/>
      <w:bookmarkStart w:id="769" w:name="_Toc1003439191"/>
      <w:bookmarkStart w:id="770" w:name="_Toc1832216374"/>
      <w:bookmarkStart w:id="771" w:name="_Toc961888934"/>
      <w:bookmarkStart w:id="772" w:name="_Toc1773774234"/>
      <w:bookmarkStart w:id="773" w:name="_Toc2011781527"/>
      <w:bookmarkStart w:id="774" w:name="_Toc2019746114"/>
      <w:bookmarkStart w:id="775" w:name="_Toc1707117407"/>
      <w:bookmarkStart w:id="776" w:name="_Toc1740452816"/>
      <w:bookmarkStart w:id="777" w:name="_Toc1248981189"/>
      <w:bookmarkStart w:id="778" w:name="_Toc1008152304"/>
      <w:bookmarkStart w:id="779" w:name="_Toc1821032072"/>
      <w:bookmarkStart w:id="780" w:name="_Toc542773804"/>
      <w:bookmarkStart w:id="781" w:name="_Toc258978663"/>
      <w:bookmarkStart w:id="782" w:name="_Toc1707551268"/>
      <w:bookmarkStart w:id="783" w:name="_Toc651772187"/>
      <w:bookmarkStart w:id="784" w:name="_Toc469689493"/>
      <w:bookmarkStart w:id="785" w:name="_Toc1837712883"/>
      <w:bookmarkStart w:id="786" w:name="_Toc98206558"/>
      <w:bookmarkStart w:id="787" w:name="_Toc970646694"/>
      <w:bookmarkStart w:id="788" w:name="_Toc220278832"/>
      <w:bookmarkStart w:id="789" w:name="_Toc1513994299"/>
      <w:bookmarkStart w:id="790" w:name="_Toc1165294122"/>
      <w:bookmarkStart w:id="791" w:name="_Toc876505658"/>
      <w:bookmarkStart w:id="792" w:name="_Toc1129415754"/>
      <w:bookmarkStart w:id="793" w:name="_Toc71833185"/>
      <w:bookmarkStart w:id="794" w:name="_Toc1439443307"/>
      <w:bookmarkStart w:id="795" w:name="_Toc1021226633"/>
      <w:bookmarkStart w:id="796" w:name="_Toc1382587277"/>
      <w:r>
        <w:t>Mango</w:t>
      </w:r>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p w14:paraId="2AB4D2F3" w14:textId="553BAF29" w:rsidR="1D56253A" w:rsidRDefault="00EF0C16" w:rsidP="00EF0C16">
      <w:pPr>
        <w:pStyle w:val="Heading4"/>
      </w:pPr>
      <w:bookmarkStart w:id="797" w:name="_Toc933662890"/>
      <w:bookmarkStart w:id="798" w:name="_Toc1158974711"/>
      <w:bookmarkStart w:id="799" w:name="_Toc1780632094"/>
      <w:bookmarkStart w:id="800" w:name="_Toc1184101426"/>
      <w:bookmarkStart w:id="801" w:name="_Toc1712873185"/>
      <w:bookmarkStart w:id="802" w:name="_Toc1420443836"/>
      <w:bookmarkStart w:id="803" w:name="_Toc1744491242"/>
      <w:bookmarkStart w:id="804" w:name="_Toc1515402552"/>
      <w:bookmarkStart w:id="805" w:name="_Toc208777749"/>
      <w:bookmarkStart w:id="806" w:name="_Toc1059895988"/>
      <w:bookmarkStart w:id="807" w:name="_Toc1374402795"/>
      <w:bookmarkStart w:id="808" w:name="_Toc327436058"/>
      <w:bookmarkStart w:id="809" w:name="_Toc961802976"/>
      <w:bookmarkStart w:id="810" w:name="_Toc265673863"/>
      <w:bookmarkStart w:id="811" w:name="_Toc886567779"/>
      <w:bookmarkStart w:id="812" w:name="_Toc1681292923"/>
      <w:bookmarkStart w:id="813" w:name="_Toc1463284758"/>
      <w:bookmarkStart w:id="814" w:name="_Toc1870206527"/>
      <w:bookmarkStart w:id="815" w:name="_Toc650454056"/>
      <w:bookmarkStart w:id="816" w:name="_Toc1697023662"/>
      <w:bookmarkStart w:id="817" w:name="_Toc446394495"/>
      <w:bookmarkStart w:id="818" w:name="_Toc1874267228"/>
      <w:bookmarkStart w:id="819" w:name="_Toc127322298"/>
      <w:bookmarkStart w:id="820" w:name="_Toc1571075786"/>
      <w:bookmarkStart w:id="821" w:name="_Toc46609285"/>
      <w:bookmarkStart w:id="822" w:name="_Toc1591970036"/>
      <w:bookmarkStart w:id="823" w:name="_Toc1231744207"/>
      <w:bookmarkStart w:id="824" w:name="_Toc115621757"/>
      <w:bookmarkStart w:id="825" w:name="_Toc998820092"/>
      <w:bookmarkStart w:id="826" w:name="_Toc573725593"/>
      <w:bookmarkStart w:id="827" w:name="_Toc490013672"/>
      <w:r>
        <w:t>Vigour / Rootstock</w:t>
      </w:r>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14:paraId="52876BCD" w14:textId="131D3E83" w:rsidR="00EF0C16" w:rsidRDefault="004B75F1" w:rsidP="00FC6999">
      <w:pPr>
        <w:jc w:val="both"/>
      </w:pPr>
      <w:r>
        <w:t>Rootstock evaluation was the primary method of vigour control investigated during th</w:t>
      </w:r>
      <w:r w:rsidR="00256FF2">
        <w:t>e AS18000 program</w:t>
      </w:r>
      <w:r w:rsidR="00216125">
        <w:t xml:space="preserve"> and was</w:t>
      </w:r>
      <w:r w:rsidR="00256FF2">
        <w:t xml:space="preserve"> a continuation of evaluation from project AI13004</w:t>
      </w:r>
      <w:r w:rsidR="00216125">
        <w:t xml:space="preserve">. Two </w:t>
      </w:r>
      <w:r w:rsidR="00B76242">
        <w:t xml:space="preserve">major trials were managed during this program, a preliminary screening trial of 97 rootstock varieties with two scions, continued from AI13004, and a </w:t>
      </w:r>
      <w:r w:rsidR="00710567">
        <w:t xml:space="preserve">more intensive </w:t>
      </w:r>
      <w:r w:rsidR="006474FC">
        <w:t xml:space="preserve">hub and spoke style </w:t>
      </w:r>
      <w:r w:rsidR="00710567">
        <w:t>evaluation of promising rootstocks with commercial scions</w:t>
      </w:r>
      <w:r w:rsidR="000C2561">
        <w:t>, commenced in this program.</w:t>
      </w:r>
    </w:p>
    <w:p w14:paraId="02390219" w14:textId="3531B086" w:rsidR="00C3569D" w:rsidRDefault="006B6EEE" w:rsidP="00FC6999">
      <w:pPr>
        <w:jc w:val="both"/>
      </w:pPr>
      <w:r>
        <w:t xml:space="preserve">In both </w:t>
      </w:r>
      <w:r w:rsidR="00D805B9">
        <w:t>cases, scion size (</w:t>
      </w:r>
      <w:r w:rsidR="00880E3F">
        <w:t>canopy volume and trunk cross-sectional area), and yield efficiency (yield / canopy area) were used to assess the suitability of rootstocks for future high</w:t>
      </w:r>
      <w:r w:rsidR="00AB41BC">
        <w:t>-</w:t>
      </w:r>
      <w:r w:rsidR="00880E3F">
        <w:t xml:space="preserve">density systems. </w:t>
      </w:r>
      <w:r w:rsidR="00AB41BC">
        <w:t>Trial 1 (</w:t>
      </w:r>
      <w:r w:rsidR="0068005E">
        <w:t xml:space="preserve">screening) was undertaken on Walkamin Research </w:t>
      </w:r>
      <w:r w:rsidR="00957FE1">
        <w:t>Facility</w:t>
      </w:r>
      <w:r w:rsidR="0068005E">
        <w:t xml:space="preserve"> from 201</w:t>
      </w:r>
      <w:r w:rsidR="00B261EB">
        <w:t xml:space="preserve">4 to </w:t>
      </w:r>
      <w:r w:rsidR="0068005E">
        <w:t>202</w:t>
      </w:r>
      <w:r w:rsidR="00B261EB">
        <w:t>2</w:t>
      </w:r>
      <w:r w:rsidR="00857652">
        <w:t xml:space="preserve"> to enable </w:t>
      </w:r>
      <w:r w:rsidR="00C80665">
        <w:t>comparison of rootstocks under identical management and environmental conditions</w:t>
      </w:r>
      <w:r w:rsidR="00B261EB">
        <w:t>. Trial 2 (</w:t>
      </w:r>
      <w:r w:rsidR="006474FC">
        <w:t xml:space="preserve">hub and spoke evaluation) was undertaken primarily at </w:t>
      </w:r>
      <w:r w:rsidR="00302923">
        <w:t xml:space="preserve">the DPI </w:t>
      </w:r>
      <w:r w:rsidR="006474FC">
        <w:t xml:space="preserve">Walkamin Research </w:t>
      </w:r>
      <w:r w:rsidR="003373D8">
        <w:t xml:space="preserve">Facility </w:t>
      </w:r>
      <w:r w:rsidR="006474FC">
        <w:t xml:space="preserve">with a sub-trial (spoke) located on a commercial mango farm in Dimbulah to assess the suitability of rootstocks </w:t>
      </w:r>
      <w:r w:rsidR="00EF675A">
        <w:t>in</w:t>
      </w:r>
      <w:r w:rsidR="006474FC">
        <w:t xml:space="preserve"> an alternate environment and soil type.</w:t>
      </w:r>
      <w:r w:rsidR="00960247">
        <w:t xml:space="preserve"> These</w:t>
      </w:r>
      <w:r w:rsidR="000D401A">
        <w:t xml:space="preserve"> methodologies were pursued over alternatives to </w:t>
      </w:r>
      <w:r w:rsidR="0077148D">
        <w:t xml:space="preserve">guarantee site access over </w:t>
      </w:r>
      <w:r w:rsidR="00B10023">
        <w:t xml:space="preserve">&gt;10 years, ensure protection of </w:t>
      </w:r>
      <w:r w:rsidR="00150C58">
        <w:t xml:space="preserve">genetic resources, and with some consideration of the </w:t>
      </w:r>
      <w:r w:rsidR="001B13FA">
        <w:t xml:space="preserve">importance of </w:t>
      </w:r>
      <w:r w:rsidR="00817B01">
        <w:t>environment on rootstock-scion performance.</w:t>
      </w:r>
      <w:r w:rsidR="00FC6999">
        <w:t xml:space="preserve"> </w:t>
      </w:r>
      <w:r w:rsidR="00C3569D">
        <w:t xml:space="preserve">Full details on the methodology used to assess these trials are available in </w:t>
      </w:r>
      <w:r w:rsidR="007B04A6">
        <w:t>A</w:t>
      </w:r>
      <w:r w:rsidR="00C3569D">
        <w:t xml:space="preserve">ppendix </w:t>
      </w:r>
      <w:r w:rsidR="00AB3590">
        <w:t>8.</w:t>
      </w:r>
    </w:p>
    <w:p w14:paraId="0D805503" w14:textId="35C4355F" w:rsidR="00EF0C16" w:rsidRDefault="00D6069D" w:rsidP="00D6069D">
      <w:pPr>
        <w:pStyle w:val="Heading4"/>
      </w:pPr>
      <w:bookmarkStart w:id="828" w:name="_Toc2045469956"/>
      <w:bookmarkStart w:id="829" w:name="_Toc1145725237"/>
      <w:bookmarkStart w:id="830" w:name="_Toc737993808"/>
      <w:bookmarkStart w:id="831" w:name="_Toc1981671346"/>
      <w:bookmarkStart w:id="832" w:name="_Toc1503153092"/>
      <w:bookmarkStart w:id="833" w:name="_Toc1919419799"/>
      <w:bookmarkStart w:id="834" w:name="_Toc2032152522"/>
      <w:bookmarkStart w:id="835" w:name="_Toc391390275"/>
      <w:bookmarkStart w:id="836" w:name="_Toc862783748"/>
      <w:bookmarkStart w:id="837" w:name="_Toc1465579585"/>
      <w:bookmarkStart w:id="838" w:name="_Toc1349578442"/>
      <w:bookmarkStart w:id="839" w:name="_Toc1621433194"/>
      <w:bookmarkStart w:id="840" w:name="_Toc243743811"/>
      <w:bookmarkStart w:id="841" w:name="_Toc1668166909"/>
      <w:bookmarkStart w:id="842" w:name="_Toc1206350821"/>
      <w:bookmarkStart w:id="843" w:name="_Toc1138116692"/>
      <w:bookmarkStart w:id="844" w:name="_Toc661214778"/>
      <w:bookmarkStart w:id="845" w:name="_Toc1503109551"/>
      <w:bookmarkStart w:id="846" w:name="_Toc721413465"/>
      <w:bookmarkStart w:id="847" w:name="_Toc34908700"/>
      <w:bookmarkStart w:id="848" w:name="_Toc141649885"/>
      <w:bookmarkStart w:id="849" w:name="_Toc1403994123"/>
      <w:bookmarkStart w:id="850" w:name="_Toc2097508854"/>
      <w:bookmarkStart w:id="851" w:name="_Toc292468339"/>
      <w:bookmarkStart w:id="852" w:name="_Toc1571301069"/>
      <w:bookmarkStart w:id="853" w:name="_Toc2086171655"/>
      <w:bookmarkStart w:id="854" w:name="_Toc2119037147"/>
      <w:bookmarkStart w:id="855" w:name="_Toc932468940"/>
      <w:bookmarkStart w:id="856" w:name="_Toc2052663707"/>
      <w:bookmarkStart w:id="857" w:name="_Toc2071309207"/>
      <w:bookmarkStart w:id="858" w:name="_Toc1943162784"/>
      <w:r>
        <w:t>Planting systems trial</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2D723898" w14:textId="630B55B6" w:rsidR="00FE3BD8" w:rsidRDefault="00180A81" w:rsidP="2EF16E9C">
      <w:pPr>
        <w:jc w:val="both"/>
      </w:pPr>
      <w:r>
        <w:t xml:space="preserve">A replicated </w:t>
      </w:r>
      <w:r w:rsidR="00AD1929">
        <w:t xml:space="preserve">field trial was undertaken on the </w:t>
      </w:r>
      <w:r w:rsidR="00302923">
        <w:t>DPI</w:t>
      </w:r>
      <w:r w:rsidR="001053FD">
        <w:t xml:space="preserve"> </w:t>
      </w:r>
      <w:r w:rsidR="00AD1929">
        <w:t xml:space="preserve">Walkamin Research </w:t>
      </w:r>
      <w:r w:rsidR="00ED20ED">
        <w:t>Facility</w:t>
      </w:r>
      <w:r w:rsidR="00AD1929">
        <w:t xml:space="preserve"> from 2013</w:t>
      </w:r>
      <w:r w:rsidR="00A57AE5">
        <w:t xml:space="preserve"> and is ongoing</w:t>
      </w:r>
      <w:r w:rsidR="0041637B">
        <w:t xml:space="preserve"> to assess the influence of </w:t>
      </w:r>
      <w:r w:rsidR="0057391F">
        <w:t>variety (</w:t>
      </w:r>
      <w:r w:rsidR="00FE5D94">
        <w:t>‘</w:t>
      </w:r>
      <w:proofErr w:type="spellStart"/>
      <w:r w:rsidR="0057391F">
        <w:t>Yess</w:t>
      </w:r>
      <w:proofErr w:type="spellEnd"/>
      <w:r w:rsidR="00D427CD">
        <w:t>!</w:t>
      </w:r>
      <w:r w:rsidR="00FE5D94">
        <w:t>’</w:t>
      </w:r>
      <w:r w:rsidR="00D427CD">
        <w:t xml:space="preserve">, </w:t>
      </w:r>
      <w:r w:rsidR="00FE5D94">
        <w:t>‘</w:t>
      </w:r>
      <w:r w:rsidR="00D427CD">
        <w:t>Calypso</w:t>
      </w:r>
      <w:r w:rsidR="00FE5D94">
        <w:t>’</w:t>
      </w:r>
      <w:r w:rsidR="00D427CD">
        <w:t xml:space="preserve"> and </w:t>
      </w:r>
      <w:r w:rsidR="00FE5D94">
        <w:t>‘</w:t>
      </w:r>
      <w:r w:rsidR="00D427CD">
        <w:t>Keitt</w:t>
      </w:r>
      <w:r w:rsidR="00FE5D94">
        <w:t>’</w:t>
      </w:r>
      <w:r w:rsidR="00D427CD">
        <w:t>),</w:t>
      </w:r>
      <w:r w:rsidR="00234D41">
        <w:t xml:space="preserve"> planting density (</w:t>
      </w:r>
      <w:r w:rsidR="00790980">
        <w:t>208, 416 and 1250 trees / ha)</w:t>
      </w:r>
      <w:r w:rsidR="00CA4293">
        <w:t xml:space="preserve"> and canopy system (single leader/ espalier vs conventional open-vase). The trial was designed as a split-split-plot wit</w:t>
      </w:r>
      <w:r w:rsidR="002517EC">
        <w:t xml:space="preserve">h </w:t>
      </w:r>
      <w:r w:rsidR="00081470">
        <w:t xml:space="preserve">6 full replicate blocks. Guard rows were </w:t>
      </w:r>
      <w:r w:rsidR="00B00FEE">
        <w:t xml:space="preserve">used </w:t>
      </w:r>
      <w:r w:rsidR="00C06CE5">
        <w:t xml:space="preserve">at the perimeter of each planting density block and the end of each </w:t>
      </w:r>
      <w:r w:rsidR="002E59DA">
        <w:t xml:space="preserve">canopy system sub-plot to </w:t>
      </w:r>
      <w:r w:rsidR="00570EA3">
        <w:t xml:space="preserve">minimize </w:t>
      </w:r>
      <w:r w:rsidR="005D62A0">
        <w:t xml:space="preserve">light and canopy </w:t>
      </w:r>
      <w:r w:rsidR="00570EA3">
        <w:t>interactions between</w:t>
      </w:r>
      <w:r w:rsidR="005D62A0">
        <w:t xml:space="preserve"> treatment blocks.</w:t>
      </w:r>
      <w:r w:rsidR="00BC3DAD">
        <w:t xml:space="preserve"> </w:t>
      </w:r>
      <w:r w:rsidR="006F3315">
        <w:t xml:space="preserve">Detailed methodology for this trial is available in </w:t>
      </w:r>
      <w:r w:rsidR="007B04A6">
        <w:t>A</w:t>
      </w:r>
      <w:r w:rsidR="00B006CA">
        <w:t xml:space="preserve">ppendix </w:t>
      </w:r>
      <w:r w:rsidR="0024617C">
        <w:t>9</w:t>
      </w:r>
      <w:r w:rsidR="002A119E">
        <w:t>.</w:t>
      </w:r>
    </w:p>
    <w:p w14:paraId="148C7E94" w14:textId="567F0EB8" w:rsidR="00D6069D" w:rsidRDefault="00BC3DAD" w:rsidP="2EF16E9C">
      <w:pPr>
        <w:jc w:val="both"/>
      </w:pPr>
      <w:r>
        <w:t xml:space="preserve">The system was previously assessed for </w:t>
      </w:r>
      <w:r w:rsidR="00446253">
        <w:t xml:space="preserve">growth, productivity, fruit quality, and </w:t>
      </w:r>
      <w:r>
        <w:t>light interception in project AI13004</w:t>
      </w:r>
      <w:r w:rsidR="009F7F67">
        <w:t xml:space="preserve"> </w:t>
      </w:r>
      <w:r w:rsidR="00E604DF">
        <w:t>in the i</w:t>
      </w:r>
      <w:r w:rsidR="00446253">
        <w:t>mmature</w:t>
      </w:r>
      <w:r w:rsidR="00E604DF">
        <w:t xml:space="preserve"> trial. </w:t>
      </w:r>
      <w:r w:rsidR="00FE3BD8">
        <w:t xml:space="preserve">In this project the assessment of growth, productivity, and fruit quality continued as the high and medium density </w:t>
      </w:r>
      <w:r w:rsidR="002D2F6F">
        <w:t>plantings reached maturity.</w:t>
      </w:r>
      <w:r w:rsidR="00ED35A9">
        <w:t xml:space="preserve"> This orchard has also served as the primary </w:t>
      </w:r>
      <w:r w:rsidR="006E6513">
        <w:t xml:space="preserve">location for experiments in </w:t>
      </w:r>
      <w:r w:rsidR="004E0449">
        <w:t>how intensified production systems in</w:t>
      </w:r>
      <w:r w:rsidR="00501695">
        <w:t>fluence</w:t>
      </w:r>
      <w:r w:rsidR="006E6513">
        <w:t xml:space="preserve"> light distribution, </w:t>
      </w:r>
      <w:r w:rsidR="006822B9">
        <w:t xml:space="preserve">fruit quality, </w:t>
      </w:r>
      <w:r w:rsidR="00D108A6">
        <w:t>spray optimization, pest management,</w:t>
      </w:r>
      <w:r w:rsidR="0063073D">
        <w:t xml:space="preserve"> suitability for robotics and </w:t>
      </w:r>
      <w:proofErr w:type="spellStart"/>
      <w:r w:rsidR="0063073D">
        <w:t>agri</w:t>
      </w:r>
      <w:proofErr w:type="spellEnd"/>
      <w:r w:rsidR="0063073D">
        <w:t>-technology,</w:t>
      </w:r>
      <w:r w:rsidR="00EF28AC">
        <w:t xml:space="preserve"> and responses to crop load and plant growth regulators.</w:t>
      </w:r>
    </w:p>
    <w:p w14:paraId="5A243F33" w14:textId="3D9B9236" w:rsidR="00D6069D" w:rsidRDefault="00D6069D" w:rsidP="00D6069D">
      <w:pPr>
        <w:pStyle w:val="Heading4"/>
      </w:pPr>
      <w:bookmarkStart w:id="859" w:name="_Toc1951635636"/>
      <w:bookmarkStart w:id="860" w:name="_Toc500561218"/>
      <w:bookmarkStart w:id="861" w:name="_Toc215615303"/>
      <w:bookmarkStart w:id="862" w:name="_Toc637068862"/>
      <w:bookmarkStart w:id="863" w:name="_Toc981327298"/>
      <w:bookmarkStart w:id="864" w:name="_Toc1980120592"/>
      <w:bookmarkStart w:id="865" w:name="_Toc1572997979"/>
      <w:bookmarkStart w:id="866" w:name="_Toc264828146"/>
      <w:bookmarkStart w:id="867" w:name="_Toc1334600340"/>
      <w:bookmarkStart w:id="868" w:name="_Toc1151831358"/>
      <w:bookmarkStart w:id="869" w:name="_Toc279494294"/>
      <w:bookmarkStart w:id="870" w:name="_Toc313628190"/>
      <w:bookmarkStart w:id="871" w:name="_Toc2072118534"/>
      <w:bookmarkStart w:id="872" w:name="_Toc583262731"/>
      <w:bookmarkStart w:id="873" w:name="_Toc1361295488"/>
      <w:bookmarkStart w:id="874" w:name="_Toc185363571"/>
      <w:bookmarkStart w:id="875" w:name="_Toc1016302125"/>
      <w:bookmarkStart w:id="876" w:name="_Toc2037074012"/>
      <w:bookmarkStart w:id="877" w:name="_Toc88466077"/>
      <w:bookmarkStart w:id="878" w:name="_Toc828381249"/>
      <w:bookmarkStart w:id="879" w:name="_Toc1926498073"/>
      <w:bookmarkStart w:id="880" w:name="_Toc1638140232"/>
      <w:bookmarkStart w:id="881" w:name="_Toc1777733934"/>
      <w:bookmarkStart w:id="882" w:name="_Toc1093229232"/>
      <w:bookmarkStart w:id="883" w:name="_Toc615365179"/>
      <w:bookmarkStart w:id="884" w:name="_Toc1263952273"/>
      <w:bookmarkStart w:id="885" w:name="_Toc711121864"/>
      <w:bookmarkStart w:id="886" w:name="_Toc621780268"/>
      <w:bookmarkStart w:id="887" w:name="_Toc880301493"/>
      <w:bookmarkStart w:id="888" w:name="_Toc1356422822"/>
      <w:bookmarkStart w:id="889" w:name="_Toc1343011788"/>
      <w:r>
        <w:lastRenderedPageBreak/>
        <w:t>Crop load</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14:paraId="70E6CB92" w14:textId="7156CC40" w:rsidR="7A87FA99" w:rsidRDefault="7BB3B6CB" w:rsidP="7E272A87">
      <w:pPr>
        <w:spacing w:line="259" w:lineRule="auto"/>
        <w:jc w:val="both"/>
      </w:pPr>
      <w:r>
        <w:t xml:space="preserve">A series of complementary field experiments were conducted between 2023 and 2025 to investigate how non-structural carbohydrate (NSC) dynamics relate to </w:t>
      </w:r>
      <w:r w:rsidR="7C0EAD11">
        <w:t>fruit</w:t>
      </w:r>
      <w:r>
        <w:t xml:space="preserve"> productivity. Three trials </w:t>
      </w:r>
      <w:r w:rsidR="00406E81">
        <w:t>as follows</w:t>
      </w:r>
      <w:r w:rsidR="00C4568A">
        <w:t xml:space="preserve"> </w:t>
      </w:r>
      <w:r>
        <w:t>were under</w:t>
      </w:r>
      <w:r w:rsidR="0A56B36B">
        <w:t>taken</w:t>
      </w:r>
      <w:r w:rsidR="00E047A6" w:rsidRPr="00E047A6">
        <w:t xml:space="preserve"> </w:t>
      </w:r>
      <w:r w:rsidR="00E047A6">
        <w:t>to provide a physiological framework for improving productivity and orchard management in mango systems</w:t>
      </w:r>
      <w:r w:rsidR="00C4568A">
        <w:t>:</w:t>
      </w:r>
    </w:p>
    <w:p w14:paraId="1A96800E" w14:textId="1D3A903D" w:rsidR="7A87FA99" w:rsidRDefault="0A56B36B" w:rsidP="7E272A87">
      <w:pPr>
        <w:spacing w:line="259" w:lineRule="auto"/>
        <w:jc w:val="both"/>
      </w:pPr>
      <w:r>
        <w:t>1) Cultivar × planting density productivity trial (</w:t>
      </w:r>
      <w:r w:rsidR="007B04A6">
        <w:t>A</w:t>
      </w:r>
      <w:r>
        <w:t xml:space="preserve">ppendix </w:t>
      </w:r>
      <w:r w:rsidR="002A119E">
        <w:t>10</w:t>
      </w:r>
      <w:r>
        <w:t xml:space="preserve">.1) </w:t>
      </w:r>
      <w:r w:rsidR="5A21B0BA">
        <w:t xml:space="preserve">- </w:t>
      </w:r>
      <w:r w:rsidR="329DB6AB">
        <w:t>Two cultivars (</w:t>
      </w:r>
      <w:r w:rsidR="00CB6273">
        <w:t>‘</w:t>
      </w:r>
      <w:r w:rsidR="329DB6AB">
        <w:t>Keitt</w:t>
      </w:r>
      <w:r w:rsidR="00CB6273">
        <w:t>’</w:t>
      </w:r>
      <w:r w:rsidR="329DB6AB">
        <w:t xml:space="preserve"> and </w:t>
      </w:r>
      <w:r w:rsidR="00CB6273">
        <w:t>‘</w:t>
      </w:r>
      <w:proofErr w:type="spellStart"/>
      <w:r w:rsidR="329DB6AB">
        <w:t>Yess</w:t>
      </w:r>
      <w:proofErr w:type="spellEnd"/>
      <w:r w:rsidR="329DB6AB">
        <w:t>!</w:t>
      </w:r>
      <w:r w:rsidR="00CB6273">
        <w:t>’</w:t>
      </w:r>
      <w:r w:rsidR="329DB6AB">
        <w:t xml:space="preserve">) were assessed under low and high planting densities. The trial evaluated fruit yield, yield efficiency, leaf functionality, and NSC reserve dynamics (starch and soluble sugars in roots and trunks) across key phenological growth stages over two consecutive seasons; </w:t>
      </w:r>
    </w:p>
    <w:p w14:paraId="18F00086" w14:textId="2DB014BB" w:rsidR="7A87FA99" w:rsidRDefault="329DB6AB" w:rsidP="7E272A87">
      <w:pPr>
        <w:spacing w:line="259" w:lineRule="auto"/>
        <w:jc w:val="both"/>
      </w:pPr>
      <w:r>
        <w:t>2) Carbon depletion and recovery trial (</w:t>
      </w:r>
      <w:r w:rsidR="007B04A6">
        <w:t>A</w:t>
      </w:r>
      <w:r>
        <w:t>ppendi</w:t>
      </w:r>
      <w:r w:rsidR="7D0BE4D7">
        <w:t xml:space="preserve">x </w:t>
      </w:r>
      <w:r w:rsidR="002A119E">
        <w:t>10</w:t>
      </w:r>
      <w:r w:rsidR="7D0BE4D7">
        <w:t xml:space="preserve">.2) - </w:t>
      </w:r>
      <w:r w:rsidR="3D1ED3B5">
        <w:t xml:space="preserve">Trees were </w:t>
      </w:r>
      <w:r w:rsidR="23C049CA">
        <w:t>defoliated</w:t>
      </w:r>
      <w:r w:rsidR="3D1ED3B5">
        <w:t xml:space="preserve"> to simulate carbon stress comparable to extreme crop load</w:t>
      </w:r>
      <w:r w:rsidR="23C049CA">
        <w:t>.</w:t>
      </w:r>
      <w:r w:rsidR="3D1ED3B5">
        <w:t xml:space="preserve"> Reproductive performance, NSC mobilisation and replenishment, and canopy regrowth were tracked over two seasons</w:t>
      </w:r>
      <w:r w:rsidR="23C049CA">
        <w:t xml:space="preserve"> to evaluate</w:t>
      </w:r>
      <w:r w:rsidR="3D1ED3B5">
        <w:t xml:space="preserve"> depletion effects and recovery dynamics across multiple organs; </w:t>
      </w:r>
    </w:p>
    <w:p w14:paraId="3F985B05" w14:textId="7E0F8DC0" w:rsidR="7A87FA99" w:rsidRDefault="3D1ED3B5" w:rsidP="7E272A87">
      <w:pPr>
        <w:spacing w:line="259" w:lineRule="auto"/>
        <w:jc w:val="both"/>
      </w:pPr>
      <w:r>
        <w:t xml:space="preserve">3) Carbohydrate reserves </w:t>
      </w:r>
      <w:r w:rsidR="50580758">
        <w:t xml:space="preserve">in </w:t>
      </w:r>
      <w:r w:rsidR="0413A44D">
        <w:t>ageing</w:t>
      </w:r>
      <w:r w:rsidR="1FEF64C4">
        <w:t>,</w:t>
      </w:r>
      <w:r w:rsidR="50580758">
        <w:t xml:space="preserve"> </w:t>
      </w:r>
      <w:r w:rsidR="1FEF64C4">
        <w:t>low-yielding</w:t>
      </w:r>
      <w:r w:rsidR="50580758">
        <w:t xml:space="preserve"> trees (</w:t>
      </w:r>
      <w:r w:rsidR="007B04A6">
        <w:t>A</w:t>
      </w:r>
      <w:r w:rsidR="50580758">
        <w:t xml:space="preserve">ppendix </w:t>
      </w:r>
      <w:r w:rsidR="002A119E">
        <w:t>10</w:t>
      </w:r>
      <w:r w:rsidR="50580758">
        <w:t xml:space="preserve">.3) - </w:t>
      </w:r>
      <w:r w:rsidR="7CCDF983">
        <w:t xml:space="preserve">A </w:t>
      </w:r>
      <w:r w:rsidR="509E3B90">
        <w:t>diagnostic</w:t>
      </w:r>
      <w:r w:rsidR="7CCDF983">
        <w:t xml:space="preserve"> study assessed NSC reserves in 40</w:t>
      </w:r>
      <w:r w:rsidR="509E3B90">
        <w:t>-</w:t>
      </w:r>
      <w:r w:rsidR="7CCDF983">
        <w:t>year</w:t>
      </w:r>
      <w:r w:rsidR="509E3B90">
        <w:t>-</w:t>
      </w:r>
      <w:r w:rsidR="7CCDF983">
        <w:t xml:space="preserve">old, low-yielding </w:t>
      </w:r>
      <w:r w:rsidR="00CC127E">
        <w:t>‘</w:t>
      </w:r>
      <w:r w:rsidR="7CCDF983">
        <w:t>Kensington Pride</w:t>
      </w:r>
      <w:r w:rsidR="00CC127E">
        <w:t>’</w:t>
      </w:r>
      <w:r w:rsidR="7CCDF983">
        <w:t xml:space="preserve"> trees. </w:t>
      </w:r>
      <w:r w:rsidR="3D17E386">
        <w:t xml:space="preserve">Seasonal </w:t>
      </w:r>
      <w:r w:rsidR="509E3B90">
        <w:t>reserve</w:t>
      </w:r>
      <w:r w:rsidR="3D17E386">
        <w:t xml:space="preserve"> patterns and </w:t>
      </w:r>
      <w:r w:rsidR="509E3B90">
        <w:t xml:space="preserve">their </w:t>
      </w:r>
      <w:r w:rsidR="3D17E386">
        <w:t xml:space="preserve">correlations with flowering and fruit </w:t>
      </w:r>
      <w:r w:rsidR="509E3B90">
        <w:t>load</w:t>
      </w:r>
      <w:r w:rsidR="3D17E386">
        <w:t xml:space="preserve"> were </w:t>
      </w:r>
      <w:r w:rsidR="509E3B90">
        <w:t>analysed</w:t>
      </w:r>
      <w:r w:rsidR="3D17E386">
        <w:t xml:space="preserve"> to </w:t>
      </w:r>
      <w:r w:rsidR="509E3B90">
        <w:t>evaluate</w:t>
      </w:r>
      <w:r w:rsidR="3D17E386">
        <w:t xml:space="preserve"> reserve cycling </w:t>
      </w:r>
      <w:r w:rsidR="509E3B90">
        <w:t>capacity in an ageing orchard</w:t>
      </w:r>
      <w:r w:rsidR="3D17E386">
        <w:t>.</w:t>
      </w:r>
    </w:p>
    <w:p w14:paraId="5862A732" w14:textId="0289C613" w:rsidR="00EE7758" w:rsidRDefault="00EE7758" w:rsidP="00EE7758">
      <w:pPr>
        <w:pStyle w:val="Heading4"/>
      </w:pPr>
      <w:bookmarkStart w:id="890" w:name="_Toc817766167"/>
      <w:bookmarkStart w:id="891" w:name="_Toc664713415"/>
      <w:bookmarkStart w:id="892" w:name="_Toc1384419562"/>
      <w:bookmarkStart w:id="893" w:name="_Toc1058698529"/>
      <w:bookmarkStart w:id="894" w:name="_Toc1558241450"/>
      <w:bookmarkStart w:id="895" w:name="_Toc205635209"/>
      <w:bookmarkStart w:id="896" w:name="_Toc1091486929"/>
      <w:bookmarkStart w:id="897" w:name="_Toc2107610286"/>
      <w:bookmarkStart w:id="898" w:name="_Toc436987436"/>
      <w:bookmarkStart w:id="899" w:name="_Toc147693536"/>
      <w:bookmarkStart w:id="900" w:name="_Toc1383210646"/>
      <w:bookmarkStart w:id="901" w:name="_Toc501016233"/>
      <w:bookmarkStart w:id="902" w:name="_Toc1035682540"/>
      <w:bookmarkStart w:id="903" w:name="_Toc545836374"/>
      <w:bookmarkStart w:id="904" w:name="_Toc1557947254"/>
      <w:bookmarkStart w:id="905" w:name="_Toc702077464"/>
      <w:bookmarkStart w:id="906" w:name="_Toc593203904"/>
      <w:bookmarkStart w:id="907" w:name="_Toc1500919097"/>
      <w:bookmarkStart w:id="908" w:name="_Toc1572019377"/>
      <w:bookmarkStart w:id="909" w:name="_Toc467048228"/>
      <w:bookmarkStart w:id="910" w:name="_Toc615683894"/>
      <w:bookmarkStart w:id="911" w:name="_Toc11436104"/>
      <w:bookmarkStart w:id="912" w:name="_Toc1794998016"/>
      <w:bookmarkStart w:id="913" w:name="_Toc788815719"/>
      <w:bookmarkStart w:id="914" w:name="_Toc1586333027"/>
      <w:bookmarkStart w:id="915" w:name="_Toc792642650"/>
      <w:bookmarkStart w:id="916" w:name="_Toc326262747"/>
      <w:bookmarkStart w:id="917" w:name="_Toc822070049"/>
      <w:bookmarkStart w:id="918" w:name="_Toc1731251784"/>
      <w:bookmarkStart w:id="919" w:name="_Toc2116501786"/>
      <w:bookmarkStart w:id="920" w:name="_Toc1895969516"/>
      <w:r>
        <w:t>Fruit quality</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14:paraId="2DD26DB1" w14:textId="2F32455B" w:rsidR="00EE7758" w:rsidRDefault="0084467C" w:rsidP="1B4A3938">
      <w:pPr>
        <w:jc w:val="both"/>
      </w:pPr>
      <w:r>
        <w:t xml:space="preserve">The impact of orchard intensification on fruit quality outcomes was assessed in the Planting Systems Trial </w:t>
      </w:r>
      <w:r w:rsidR="005B73BC">
        <w:t>allowing</w:t>
      </w:r>
      <w:r>
        <w:t xml:space="preserve"> direct comparisons of canopy management style</w:t>
      </w:r>
      <w:r w:rsidR="00B33A26">
        <w:t>s</w:t>
      </w:r>
      <w:r>
        <w:t xml:space="preserve"> and </w:t>
      </w:r>
      <w:r w:rsidR="00AB5FEC">
        <w:t xml:space="preserve">planting density </w:t>
      </w:r>
      <w:r w:rsidR="00B33A26">
        <w:t>with</w:t>
      </w:r>
      <w:r w:rsidR="00AB5FEC">
        <w:t xml:space="preserve">in a uniform environment. Assessments focused on aspects of fruit quality </w:t>
      </w:r>
      <w:r w:rsidR="0077192B">
        <w:t>influenced</w:t>
      </w:r>
      <w:r w:rsidR="00AB5FEC" w:rsidDel="0077192B">
        <w:t xml:space="preserve"> </w:t>
      </w:r>
      <w:r w:rsidR="0077192B">
        <w:t xml:space="preserve">by </w:t>
      </w:r>
      <w:r w:rsidR="00AB5FEC">
        <w:t>light availability</w:t>
      </w:r>
      <w:r w:rsidR="00A27734">
        <w:t>,</w:t>
      </w:r>
      <w:r w:rsidR="00AB5FEC">
        <w:t xml:space="preserve"> as this had previously been found to change with the orchard treatments being assessed. Fruit quality characteristics assessed were blush (extent and intensity), sunburn (intensity), </w:t>
      </w:r>
      <w:r w:rsidR="00707F5B">
        <w:t>and insect damage from</w:t>
      </w:r>
      <w:r w:rsidR="00F44B0D">
        <w:t xml:space="preserve"> </w:t>
      </w:r>
      <w:r w:rsidR="00707F5B">
        <w:t xml:space="preserve">white </w:t>
      </w:r>
      <w:r w:rsidR="00161367">
        <w:t xml:space="preserve">mango </w:t>
      </w:r>
      <w:r w:rsidR="00707F5B">
        <w:t>scale</w:t>
      </w:r>
      <w:r w:rsidR="004C149B">
        <w:t xml:space="preserve"> (count of pink spot blemishes</w:t>
      </w:r>
      <w:r w:rsidR="00161367">
        <w:t xml:space="preserve"> caused by </w:t>
      </w:r>
      <w:proofErr w:type="spellStart"/>
      <w:r w:rsidR="00161367" w:rsidRPr="60ECE4D4">
        <w:rPr>
          <w:i/>
        </w:rPr>
        <w:t>Aulacaspis</w:t>
      </w:r>
      <w:proofErr w:type="spellEnd"/>
      <w:r w:rsidR="00161367" w:rsidRPr="60ECE4D4">
        <w:rPr>
          <w:i/>
        </w:rPr>
        <w:t xml:space="preserve"> </w:t>
      </w:r>
      <w:proofErr w:type="spellStart"/>
      <w:r w:rsidR="00161367" w:rsidRPr="60ECE4D4">
        <w:rPr>
          <w:i/>
        </w:rPr>
        <w:t>tubercularis</w:t>
      </w:r>
      <w:proofErr w:type="spellEnd"/>
      <w:r w:rsidR="004C149B">
        <w:t xml:space="preserve">). A comprehensive description of the assessment methodology is available in </w:t>
      </w:r>
      <w:r w:rsidR="0032317C">
        <w:t>A</w:t>
      </w:r>
      <w:r w:rsidR="004C149B">
        <w:t xml:space="preserve">ppendix </w:t>
      </w:r>
      <w:r w:rsidR="00E55DA2">
        <w:t>11</w:t>
      </w:r>
      <w:r w:rsidR="004C149B" w:rsidDel="00E55DA2">
        <w:t>.</w:t>
      </w:r>
    </w:p>
    <w:p w14:paraId="7B610F86" w14:textId="0E79ABF1" w:rsidR="00EE7758" w:rsidRDefault="00EE7758" w:rsidP="00EE7758">
      <w:pPr>
        <w:pStyle w:val="Heading4"/>
      </w:pPr>
      <w:bookmarkStart w:id="921" w:name="_Toc1014631221"/>
      <w:bookmarkStart w:id="922" w:name="_Toc2033846145"/>
      <w:bookmarkStart w:id="923" w:name="_Toc449235926"/>
      <w:bookmarkStart w:id="924" w:name="_Toc240319117"/>
      <w:bookmarkStart w:id="925" w:name="_Toc636430544"/>
      <w:bookmarkStart w:id="926" w:name="_Toc690412155"/>
      <w:bookmarkStart w:id="927" w:name="_Toc2038882158"/>
      <w:bookmarkStart w:id="928" w:name="_Toc1914587351"/>
      <w:bookmarkStart w:id="929" w:name="_Toc597030382"/>
      <w:bookmarkStart w:id="930" w:name="_Toc3441864"/>
      <w:bookmarkStart w:id="931" w:name="_Toc978683134"/>
      <w:bookmarkStart w:id="932" w:name="_Toc1807387843"/>
      <w:bookmarkStart w:id="933" w:name="_Toc1160306520"/>
      <w:bookmarkStart w:id="934" w:name="_Toc585186619"/>
      <w:bookmarkStart w:id="935" w:name="_Toc1152606159"/>
      <w:bookmarkStart w:id="936" w:name="_Toc1680379904"/>
      <w:bookmarkStart w:id="937" w:name="_Toc333697176"/>
      <w:bookmarkStart w:id="938" w:name="_Toc1827294278"/>
      <w:bookmarkStart w:id="939" w:name="_Toc2094897210"/>
      <w:bookmarkStart w:id="940" w:name="_Toc911894906"/>
      <w:bookmarkStart w:id="941" w:name="_Toc874609916"/>
      <w:bookmarkStart w:id="942" w:name="_Toc786722617"/>
      <w:bookmarkStart w:id="943" w:name="_Toc986111441"/>
      <w:bookmarkStart w:id="944" w:name="_Toc1095315727"/>
      <w:bookmarkStart w:id="945" w:name="_Toc19458725"/>
      <w:bookmarkStart w:id="946" w:name="_Toc1822111409"/>
      <w:bookmarkStart w:id="947" w:name="_Toc1267830954"/>
      <w:bookmarkStart w:id="948" w:name="_Toc569215451"/>
      <w:bookmarkStart w:id="949" w:name="_Toc289557504"/>
      <w:bookmarkStart w:id="950" w:name="_Toc1485553267"/>
      <w:bookmarkStart w:id="951" w:name="_Toc1683196034"/>
      <w:r>
        <w:t>Economic analysis</w:t>
      </w:r>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p w14:paraId="631EFEC4" w14:textId="19FA9002" w:rsidR="2DB91637" w:rsidRDefault="00E24151" w:rsidP="2DB91637">
      <w:pPr>
        <w:spacing w:line="259" w:lineRule="auto"/>
        <w:jc w:val="both"/>
      </w:pPr>
      <w:r>
        <w:t xml:space="preserve">An economic analysis of intensified mango production systems was </w:t>
      </w:r>
      <w:r w:rsidR="00F44B0D">
        <w:t xml:space="preserve">conducted </w:t>
      </w:r>
      <w:r w:rsidR="7EB668BF">
        <w:t xml:space="preserve">comparing conventional low, medium and </w:t>
      </w:r>
      <w:r w:rsidR="5D345C11">
        <w:t>high-density</w:t>
      </w:r>
      <w:r w:rsidR="7EB668BF">
        <w:t xml:space="preserve"> canopy systems and a trellis high</w:t>
      </w:r>
      <w:r w:rsidR="6DA1B9D3">
        <w:t>-</w:t>
      </w:r>
      <w:r w:rsidR="7EB668BF">
        <w:t xml:space="preserve">density canopy system for </w:t>
      </w:r>
      <w:r w:rsidR="00CC127E">
        <w:t>‘</w:t>
      </w:r>
      <w:r w:rsidR="00F44B0D">
        <w:t>Calypso</w:t>
      </w:r>
      <w:r w:rsidR="00CC127E">
        <w:t>’</w:t>
      </w:r>
      <w:r w:rsidR="00F44B0D">
        <w:t xml:space="preserve"> </w:t>
      </w:r>
      <w:r w:rsidR="7EB668BF">
        <w:t>mango production in north Queensland</w:t>
      </w:r>
      <w:r w:rsidR="00E848A6">
        <w:t xml:space="preserve">. </w:t>
      </w:r>
      <w:r w:rsidR="00F702B0">
        <w:t xml:space="preserve">This </w:t>
      </w:r>
      <w:r w:rsidR="009F4508">
        <w:t>analysis w</w:t>
      </w:r>
      <w:r w:rsidR="00F702B0">
        <w:t xml:space="preserve">as </w:t>
      </w:r>
      <w:r w:rsidR="009F4508">
        <w:t>supported via funding from the CRC for Developing Northern Australia.</w:t>
      </w:r>
      <w:r w:rsidR="00833044">
        <w:t xml:space="preserve"> </w:t>
      </w:r>
      <w:r w:rsidR="00E848A6">
        <w:t>Farm level investment</w:t>
      </w:r>
      <w:r w:rsidR="00173902">
        <w:t xml:space="preserve"> information</w:t>
      </w:r>
      <w:r w:rsidR="00E848A6">
        <w:t xml:space="preserve"> and early </w:t>
      </w:r>
      <w:r w:rsidR="5A3F63FB">
        <w:t xml:space="preserve">production data </w:t>
      </w:r>
      <w:r w:rsidR="00EF5C0D">
        <w:t xml:space="preserve">were sourced </w:t>
      </w:r>
      <w:r w:rsidR="5A3F63FB">
        <w:t xml:space="preserve">from the </w:t>
      </w:r>
      <w:r w:rsidR="009F4508">
        <w:t xml:space="preserve">AS18000 </w:t>
      </w:r>
      <w:r w:rsidR="5A3F63FB">
        <w:t>mango Planting System Trial</w:t>
      </w:r>
      <w:r w:rsidR="00906981">
        <w:t xml:space="preserve"> at the DPI Walkamin Research Facility</w:t>
      </w:r>
      <w:r w:rsidR="001D5CD8">
        <w:t xml:space="preserve"> to an orchard age of 6 years</w:t>
      </w:r>
      <w:r w:rsidR="00906981">
        <w:t xml:space="preserve">. </w:t>
      </w:r>
      <w:r w:rsidR="006B65B7">
        <w:t xml:space="preserve">Calculations of </w:t>
      </w:r>
      <w:r w:rsidR="007B2C57">
        <w:t xml:space="preserve">establishment costs/hectare, </w:t>
      </w:r>
      <w:r w:rsidR="00D065A7">
        <w:t xml:space="preserve">annual gross margins/hectare and </w:t>
      </w:r>
      <w:r w:rsidR="005D3C3F">
        <w:t xml:space="preserve">net cash flow per hectare </w:t>
      </w:r>
      <w:r w:rsidR="00752957">
        <w:t xml:space="preserve">were calculated and </w:t>
      </w:r>
      <w:r w:rsidR="00A51055">
        <w:t xml:space="preserve">then </w:t>
      </w:r>
      <w:r w:rsidR="00752957">
        <w:t xml:space="preserve">modelled forwards </w:t>
      </w:r>
      <w:r w:rsidR="00A51055">
        <w:t>over</w:t>
      </w:r>
      <w:r w:rsidR="00321593">
        <w:t xml:space="preserve"> a 20</w:t>
      </w:r>
      <w:r w:rsidR="00A51055">
        <w:t>-</w:t>
      </w:r>
      <w:r w:rsidR="00321593">
        <w:t>year orchard life</w:t>
      </w:r>
      <w:r w:rsidR="00A51055">
        <w:t>span.</w:t>
      </w:r>
    </w:p>
    <w:p w14:paraId="31B3E9C0" w14:textId="1343E4A0" w:rsidR="7793A9C2" w:rsidRDefault="2EB86715" w:rsidP="5CED2818">
      <w:pPr>
        <w:pStyle w:val="Heading3"/>
      </w:pPr>
      <w:bookmarkStart w:id="952" w:name="_Toc831903315"/>
      <w:bookmarkStart w:id="953" w:name="_Toc285552486"/>
      <w:bookmarkStart w:id="954" w:name="_Toc36985837"/>
      <w:bookmarkStart w:id="955" w:name="_Toc2049807599"/>
      <w:bookmarkStart w:id="956" w:name="_Toc533191070"/>
      <w:bookmarkStart w:id="957" w:name="_Toc1664024790"/>
      <w:bookmarkStart w:id="958" w:name="_Toc807195087"/>
      <w:bookmarkStart w:id="959" w:name="_Toc864312532"/>
      <w:bookmarkStart w:id="960" w:name="_Toc1726266997"/>
      <w:bookmarkStart w:id="961" w:name="_Toc649097022"/>
      <w:bookmarkStart w:id="962" w:name="_Toc1667673419"/>
      <w:bookmarkStart w:id="963" w:name="_Toc956221226"/>
      <w:bookmarkStart w:id="964" w:name="_Toc1852466102"/>
      <w:bookmarkStart w:id="965" w:name="_Toc627394021"/>
      <w:bookmarkStart w:id="966" w:name="_Toc1395713016"/>
      <w:bookmarkStart w:id="967" w:name="_Toc343746281"/>
      <w:bookmarkStart w:id="968" w:name="_Toc330016737"/>
      <w:bookmarkStart w:id="969" w:name="_Toc521837704"/>
      <w:bookmarkStart w:id="970" w:name="_Toc1422193460"/>
      <w:bookmarkStart w:id="971" w:name="_Toc254869885"/>
      <w:bookmarkStart w:id="972" w:name="_Toc584848353"/>
      <w:bookmarkStart w:id="973" w:name="_Toc1997360779"/>
      <w:bookmarkStart w:id="974" w:name="_Toc1997192260"/>
      <w:bookmarkStart w:id="975" w:name="_Toc623064125"/>
      <w:bookmarkStart w:id="976" w:name="_Toc328049672"/>
      <w:bookmarkStart w:id="977" w:name="_Toc620787622"/>
      <w:bookmarkStart w:id="978" w:name="_Toc212528171"/>
      <w:bookmarkStart w:id="979" w:name="_Toc216399360"/>
      <w:bookmarkStart w:id="980" w:name="_Toc90028830"/>
      <w:bookmarkStart w:id="981" w:name="_Toc1726991270"/>
      <w:bookmarkStart w:id="982" w:name="_Toc45387133"/>
      <w:r>
        <w:t>Plant modelling</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14:paraId="38910041" w14:textId="5B302539" w:rsidR="71138AC2" w:rsidRDefault="40BED3CE" w:rsidP="651F4A8E">
      <w:pPr>
        <w:jc w:val="both"/>
        <w:rPr>
          <w:lang w:eastAsia="en-AU"/>
        </w:rPr>
      </w:pPr>
      <w:r>
        <w:t xml:space="preserve">Functional-Structural </w:t>
      </w:r>
      <w:r w:rsidR="2EB86715">
        <w:t xml:space="preserve">Plant </w:t>
      </w:r>
      <w:r w:rsidR="7BD7FD50">
        <w:t>Models (FSPMs)</w:t>
      </w:r>
      <w:r w:rsidR="676B2C48">
        <w:t xml:space="preserve"> </w:t>
      </w:r>
      <w:r w:rsidR="0FF52FFD">
        <w:t>have been implemented to simulate</w:t>
      </w:r>
      <w:r w:rsidR="62EC958C">
        <w:t xml:space="preserve"> </w:t>
      </w:r>
      <w:r w:rsidR="444CC7D7">
        <w:t>incident</w:t>
      </w:r>
      <w:r w:rsidR="62EC958C">
        <w:t xml:space="preserve"> light </w:t>
      </w:r>
      <w:r w:rsidR="7BD7FD50">
        <w:t xml:space="preserve">and photosynthesis </w:t>
      </w:r>
      <w:r w:rsidR="62EC958C">
        <w:t>for each leaf, carbohydrate allocation</w:t>
      </w:r>
      <w:r w:rsidR="414A3121">
        <w:t>,</w:t>
      </w:r>
      <w:r w:rsidR="62EC958C">
        <w:t xml:space="preserve"> </w:t>
      </w:r>
      <w:r w:rsidR="414A3121">
        <w:t>tree structural</w:t>
      </w:r>
      <w:r w:rsidR="444CC7D7">
        <w:t xml:space="preserve"> </w:t>
      </w:r>
      <w:r w:rsidR="414A3121">
        <w:t>growth</w:t>
      </w:r>
      <w:r w:rsidR="444CC7D7">
        <w:t xml:space="preserve"> </w:t>
      </w:r>
      <w:r w:rsidR="62EC958C">
        <w:t>and individual fruit size</w:t>
      </w:r>
      <w:r w:rsidR="732C90EE">
        <w:t xml:space="preserve"> (Auzmendi and Hanan, 2020)</w:t>
      </w:r>
      <w:r w:rsidR="07C42DB0">
        <w:t xml:space="preserve">. </w:t>
      </w:r>
      <w:r w:rsidR="7BD7FD50">
        <w:t>These</w:t>
      </w:r>
      <w:r w:rsidR="07C42DB0">
        <w:t xml:space="preserve"> models are being compared to data from ongoing planting systems trials</w:t>
      </w:r>
      <w:r w:rsidR="7BD7FD50">
        <w:t xml:space="preserve"> and</w:t>
      </w:r>
      <w:r w:rsidR="07C42DB0">
        <w:t xml:space="preserve"> considered for application to new planting densities.</w:t>
      </w:r>
      <w:r w:rsidR="793D8EBB">
        <w:t xml:space="preserve"> Architectural data collected during AI13004 </w:t>
      </w:r>
      <w:r w:rsidR="2D6DAD22">
        <w:t xml:space="preserve">in young tree branches </w:t>
      </w:r>
      <w:r w:rsidR="793D8EBB">
        <w:t>have been analysed to define relationships that help to unde</w:t>
      </w:r>
      <w:r w:rsidR="2B581673">
        <w:t xml:space="preserve">rstand the </w:t>
      </w:r>
      <w:r w:rsidR="325CA2DC">
        <w:t xml:space="preserve">results of </w:t>
      </w:r>
      <w:r w:rsidR="2B581673">
        <w:t>field experiments</w:t>
      </w:r>
      <w:r w:rsidR="65396D6E">
        <w:t>,</w:t>
      </w:r>
      <w:r w:rsidR="2B581673">
        <w:t xml:space="preserve"> as well as providing knowledge </w:t>
      </w:r>
      <w:r w:rsidR="7BD7FD50">
        <w:t>to</w:t>
      </w:r>
      <w:r w:rsidR="2B581673">
        <w:t xml:space="preserve"> be used </w:t>
      </w:r>
      <w:r w:rsidR="54D5629D">
        <w:t>in our models.</w:t>
      </w:r>
      <w:r w:rsidR="7BD7FD50">
        <w:t xml:space="preserve"> Orchard models have been implemented to simulate and investigate trade-offs between accumulated yield, planting density, fraction of covered land and tree size.</w:t>
      </w:r>
    </w:p>
    <w:p w14:paraId="1804438B" w14:textId="03560E27" w:rsidR="0019449F" w:rsidRPr="00D203C1" w:rsidRDefault="0019449F" w:rsidP="0019449F">
      <w:pPr>
        <w:pStyle w:val="Heading2"/>
      </w:pPr>
      <w:bookmarkStart w:id="983" w:name="_Toc1556044382"/>
      <w:bookmarkStart w:id="984" w:name="_Toc870814318"/>
      <w:bookmarkStart w:id="985" w:name="_Toc82708676"/>
      <w:bookmarkStart w:id="986" w:name="_Toc140799368"/>
      <w:bookmarkStart w:id="987" w:name="_Toc76928648"/>
      <w:bookmarkStart w:id="988" w:name="_Toc1933602233"/>
      <w:bookmarkStart w:id="989" w:name="_Toc1742280181"/>
      <w:bookmarkStart w:id="990" w:name="_Toc1083808177"/>
      <w:bookmarkStart w:id="991" w:name="_Toc1136852678"/>
      <w:bookmarkStart w:id="992" w:name="_Toc1249184546"/>
      <w:bookmarkStart w:id="993" w:name="_Toc1611991665"/>
      <w:bookmarkStart w:id="994" w:name="_Toc2049256351"/>
      <w:bookmarkStart w:id="995" w:name="_Toc448495585"/>
      <w:bookmarkStart w:id="996" w:name="_Toc2113536230"/>
      <w:bookmarkStart w:id="997" w:name="_Toc1946418640"/>
      <w:bookmarkStart w:id="998" w:name="_Toc1431498895"/>
      <w:bookmarkStart w:id="999" w:name="_Toc1805011243"/>
      <w:bookmarkStart w:id="1000" w:name="_Toc65146290"/>
      <w:bookmarkStart w:id="1001" w:name="_Toc1928198648"/>
      <w:bookmarkStart w:id="1002" w:name="_Toc1658953122"/>
      <w:bookmarkStart w:id="1003" w:name="_Toc1198892200"/>
      <w:bookmarkStart w:id="1004" w:name="_Toc336432515"/>
      <w:bookmarkStart w:id="1005" w:name="_Toc1255393995"/>
      <w:bookmarkStart w:id="1006" w:name="_Toc487080853"/>
      <w:bookmarkStart w:id="1007" w:name="_Toc364385942"/>
      <w:bookmarkStart w:id="1008" w:name="_Toc867992379"/>
      <w:bookmarkStart w:id="1009" w:name="_Toc1465292244"/>
      <w:bookmarkStart w:id="1010" w:name="_Toc1457732552"/>
      <w:bookmarkStart w:id="1011" w:name="_Toc2001703603"/>
      <w:bookmarkStart w:id="1012" w:name="_Toc90424722"/>
      <w:bookmarkStart w:id="1013" w:name="_Toc828246980"/>
      <w:bookmarkStart w:id="1014" w:name="_Toc199754024"/>
      <w:r>
        <w:lastRenderedPageBreak/>
        <w:t>Results and discussion</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r>
        <w:t xml:space="preserve"> </w:t>
      </w:r>
    </w:p>
    <w:p w14:paraId="746EB250" w14:textId="6CF569C4" w:rsidR="0019449F" w:rsidRPr="009E4058" w:rsidRDefault="5F1F6278" w:rsidP="0019449F">
      <w:pPr>
        <w:pStyle w:val="Heading3"/>
      </w:pPr>
      <w:bookmarkStart w:id="1015" w:name="_Toc1394910805"/>
      <w:bookmarkStart w:id="1016" w:name="_Toc1211008673"/>
      <w:bookmarkStart w:id="1017" w:name="_Toc1898466042"/>
      <w:bookmarkStart w:id="1018" w:name="_Toc997006712"/>
      <w:bookmarkStart w:id="1019" w:name="_Toc1259398656"/>
      <w:bookmarkStart w:id="1020" w:name="_Toc2082279727"/>
      <w:bookmarkStart w:id="1021" w:name="_Toc39644071"/>
      <w:bookmarkStart w:id="1022" w:name="_Toc1327275479"/>
      <w:bookmarkStart w:id="1023" w:name="_Toc436402965"/>
      <w:bookmarkStart w:id="1024" w:name="_Toc1795502270"/>
      <w:bookmarkStart w:id="1025" w:name="_Toc1653285829"/>
      <w:bookmarkStart w:id="1026" w:name="_Toc162688567"/>
      <w:bookmarkStart w:id="1027" w:name="_Toc1003052463"/>
      <w:bookmarkStart w:id="1028" w:name="_Toc548573441"/>
      <w:bookmarkStart w:id="1029" w:name="_Toc1551843045"/>
      <w:bookmarkStart w:id="1030" w:name="_Toc10570205"/>
      <w:bookmarkStart w:id="1031" w:name="_Toc1406582340"/>
      <w:bookmarkStart w:id="1032" w:name="_Toc1657018607"/>
      <w:bookmarkStart w:id="1033" w:name="_Toc2036174102"/>
      <w:bookmarkStart w:id="1034" w:name="_Toc661542572"/>
      <w:bookmarkStart w:id="1035" w:name="_Toc1103328902"/>
      <w:bookmarkStart w:id="1036" w:name="_Toc711290273"/>
      <w:bookmarkStart w:id="1037" w:name="_Toc370817974"/>
      <w:bookmarkStart w:id="1038" w:name="_Toc831775140"/>
      <w:bookmarkStart w:id="1039" w:name="_Toc791589100"/>
      <w:bookmarkStart w:id="1040" w:name="_Toc1251054184"/>
      <w:bookmarkStart w:id="1041" w:name="_Toc1282634953"/>
      <w:bookmarkStart w:id="1042" w:name="_Toc1757771236"/>
      <w:bookmarkStart w:id="1043" w:name="_Toc1769294192"/>
      <w:bookmarkStart w:id="1044" w:name="_Toc210645005"/>
      <w:bookmarkStart w:id="1045" w:name="_Toc426650696"/>
      <w:r>
        <w:t>Avocado</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14:paraId="59966149" w14:textId="77777777" w:rsidR="00AA52D5" w:rsidRDefault="00AA52D5" w:rsidP="00AA52D5">
      <w:pPr>
        <w:pStyle w:val="Heading4"/>
      </w:pPr>
      <w:bookmarkStart w:id="1046" w:name="_Toc746426352"/>
      <w:bookmarkStart w:id="1047" w:name="_Toc259792296"/>
      <w:bookmarkStart w:id="1048" w:name="_Toc1497906354"/>
      <w:bookmarkStart w:id="1049" w:name="_Toc418475731"/>
      <w:bookmarkStart w:id="1050" w:name="_Toc66095741"/>
      <w:bookmarkStart w:id="1051" w:name="_Toc884277219"/>
      <w:bookmarkStart w:id="1052" w:name="_Toc1374974312"/>
      <w:bookmarkStart w:id="1053" w:name="_Toc2004841310"/>
      <w:bookmarkStart w:id="1054" w:name="_Toc2053855448"/>
      <w:bookmarkStart w:id="1055" w:name="_Toc1498522951"/>
      <w:bookmarkStart w:id="1056" w:name="_Toc330639292"/>
      <w:bookmarkStart w:id="1057" w:name="_Toc310213303"/>
      <w:bookmarkStart w:id="1058" w:name="_Toc1903912543"/>
      <w:bookmarkStart w:id="1059" w:name="_Toc1188136821"/>
      <w:bookmarkStart w:id="1060" w:name="_Toc390174471"/>
      <w:bookmarkStart w:id="1061" w:name="_Toc1906279862"/>
      <w:bookmarkStart w:id="1062" w:name="_Toc5295673"/>
      <w:bookmarkStart w:id="1063" w:name="_Toc1312918779"/>
      <w:bookmarkStart w:id="1064" w:name="_Toc1308666437"/>
      <w:bookmarkStart w:id="1065" w:name="_Toc685541132"/>
      <w:bookmarkStart w:id="1066" w:name="_Toc908267350"/>
      <w:bookmarkStart w:id="1067" w:name="_Toc244895708"/>
      <w:bookmarkStart w:id="1068" w:name="_Toc768557639"/>
      <w:bookmarkStart w:id="1069" w:name="_Toc2045664812"/>
      <w:bookmarkStart w:id="1070" w:name="_Toc1069518980"/>
      <w:bookmarkStart w:id="1071" w:name="_Toc452785397"/>
      <w:bookmarkStart w:id="1072" w:name="_Toc1163368710"/>
      <w:bookmarkStart w:id="1073" w:name="_Toc345730256"/>
      <w:bookmarkStart w:id="1074" w:name="_Toc909470497"/>
      <w:bookmarkStart w:id="1075" w:name="_Toc292289235"/>
      <w:bookmarkStart w:id="1076" w:name="_Toc1574511504"/>
      <w:r>
        <w:t>Planting systems trials</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14:paraId="2B5CA50C" w14:textId="356A8418" w:rsidR="00AC2018" w:rsidRPr="00AC2018" w:rsidRDefault="00AC2018" w:rsidP="00A51055">
      <w:pPr>
        <w:jc w:val="both"/>
        <w:rPr>
          <w:color w:val="000000" w:themeColor="text1"/>
        </w:rPr>
      </w:pPr>
      <w:r w:rsidRPr="00AC2018">
        <w:rPr>
          <w:color w:val="000000" w:themeColor="text1"/>
        </w:rPr>
        <w:t>Long-term results from the Planting System Tri</w:t>
      </w:r>
      <w:r w:rsidR="00034716">
        <w:rPr>
          <w:color w:val="000000" w:themeColor="text1"/>
        </w:rPr>
        <w:t>a</w:t>
      </w:r>
      <w:r w:rsidRPr="00AC2018">
        <w:rPr>
          <w:color w:val="000000" w:themeColor="text1"/>
        </w:rPr>
        <w:t xml:space="preserve">l indicate that increasing the planting density of avocado orchards may not necessarily lead to higher yields. After seven years of crop production, the cumulative yields across the different planting densities in the trial were not substantially different. While the high-density initially performed better in the first production year, both the low and </w:t>
      </w:r>
      <w:r w:rsidR="0065706C" w:rsidRPr="00AC2018">
        <w:rPr>
          <w:color w:val="000000" w:themeColor="text1"/>
        </w:rPr>
        <w:t>medium density</w:t>
      </w:r>
      <w:r w:rsidRPr="00AC2018">
        <w:rPr>
          <w:color w:val="000000" w:themeColor="text1"/>
        </w:rPr>
        <w:t xml:space="preserve"> surpassed the high-density orchards in production in subsequent years. In the later years of the trial, the tree canopies in the different densities had significantly different characteristics. Still, no differences were observed in fruit quality parameters among the different densities. </w:t>
      </w:r>
    </w:p>
    <w:p w14:paraId="5B6B67EF" w14:textId="255F38B6" w:rsidR="00AC2018" w:rsidRDefault="00AC2018" w:rsidP="00A51055">
      <w:pPr>
        <w:jc w:val="both"/>
        <w:rPr>
          <w:color w:val="000000" w:themeColor="text1"/>
        </w:rPr>
      </w:pPr>
      <w:r w:rsidRPr="00AC2018">
        <w:rPr>
          <w:color w:val="000000" w:themeColor="text1"/>
        </w:rPr>
        <w:t xml:space="preserve">Interestingly, the light interception was consistently higher in the high-density plots compared to the low-density ones; however, this increased light did not result in higher production levels. Additionally, no consistent differences were found in reproductive development factors, such as fruit set and abscission, across the different densities. We suspect the lower productivity in the high-density, despite the higher light interception, may be attributed to the intensive canopy management required to maintain the high-density canopy (for further details, see Appendix </w:t>
      </w:r>
      <w:r w:rsidR="001D5B78">
        <w:rPr>
          <w:color w:val="000000" w:themeColor="text1"/>
        </w:rPr>
        <w:t>29</w:t>
      </w:r>
      <w:r w:rsidRPr="00AC2018">
        <w:rPr>
          <w:color w:val="000000" w:themeColor="text1"/>
        </w:rPr>
        <w:t>).</w:t>
      </w:r>
    </w:p>
    <w:p w14:paraId="4A1416AA" w14:textId="5006A45E" w:rsidR="00844DD8" w:rsidRPr="00174A9F" w:rsidRDefault="00DB7E8E" w:rsidP="00A51055">
      <w:pPr>
        <w:jc w:val="both"/>
        <w:rPr>
          <w:color w:val="000000" w:themeColor="text1"/>
        </w:rPr>
      </w:pPr>
      <w:r w:rsidRPr="00174A9F">
        <w:rPr>
          <w:color w:val="000000" w:themeColor="text1"/>
        </w:rPr>
        <w:t xml:space="preserve">Findings from the shade netting trial in Carabooda, WA, showed that netting increased avocado fruit set, fruit numbers per tree, and fruit yield by more than 2-fold in 2024 compared to the open area by improving orchard microclimate. These improvements included a decrease in daily </w:t>
      </w:r>
      <w:r w:rsidR="00174A9F">
        <w:rPr>
          <w:color w:val="000000" w:themeColor="text1"/>
        </w:rPr>
        <w:t>evapotranspiration</w:t>
      </w:r>
      <w:r w:rsidRPr="00174A9F">
        <w:rPr>
          <w:color w:val="000000" w:themeColor="text1"/>
        </w:rPr>
        <w:t xml:space="preserve"> </w:t>
      </w:r>
      <w:r w:rsidR="00174A9F">
        <w:rPr>
          <w:color w:val="000000" w:themeColor="text1"/>
        </w:rPr>
        <w:t xml:space="preserve">(ET) </w:t>
      </w:r>
      <w:r w:rsidRPr="00174A9F">
        <w:rPr>
          <w:color w:val="000000" w:themeColor="text1"/>
        </w:rPr>
        <w:t>(by 46-53% for days &gt;20°C), maximum air temperature (by 0.6-1.2</w:t>
      </w:r>
      <w:r w:rsidRPr="00174A9F">
        <w:rPr>
          <w:rFonts w:cstheme="minorHAnsi"/>
          <w:color w:val="000000" w:themeColor="text1"/>
        </w:rPr>
        <w:t>°</w:t>
      </w:r>
      <w:r w:rsidRPr="00174A9F">
        <w:rPr>
          <w:color w:val="000000" w:themeColor="text1"/>
        </w:rPr>
        <w:t>C for days &gt;30°C), maximum wind speed (by 32-44%), maximum solar radiation (by 14-19% for days &gt;20°C), and maximum V</w:t>
      </w:r>
      <w:r w:rsidR="00174A9F">
        <w:rPr>
          <w:color w:val="000000" w:themeColor="text1"/>
        </w:rPr>
        <w:t>apour Pressure Deficit (V</w:t>
      </w:r>
      <w:r w:rsidRPr="00174A9F">
        <w:rPr>
          <w:color w:val="000000" w:themeColor="text1"/>
        </w:rPr>
        <w:t>PD</w:t>
      </w:r>
      <w:r w:rsidR="00174A9F">
        <w:rPr>
          <w:color w:val="000000" w:themeColor="text1"/>
        </w:rPr>
        <w:t>)</w:t>
      </w:r>
      <w:r w:rsidRPr="00174A9F">
        <w:rPr>
          <w:color w:val="000000" w:themeColor="text1"/>
        </w:rPr>
        <w:t xml:space="preserve"> (by 6-8% for days &gt;30°C), and an increase in maximum relative humidity (by 2.0-3.6%). Findings suggest that improving fruit setting during light crop years (i.e., 2024) may ease the irregular bearing cycle of avocado trees, but further monitoring should verify this.</w:t>
      </w:r>
      <w:r>
        <w:rPr>
          <w:color w:val="000000" w:themeColor="text1"/>
        </w:rPr>
        <w:t xml:space="preserve"> </w:t>
      </w:r>
      <w:r w:rsidRPr="00174A9F">
        <w:rPr>
          <w:color w:val="000000" w:themeColor="text1"/>
        </w:rPr>
        <w:t>Water stress during flowering, fruit set, and early fruit development can result in smaller fruit and significant yield loss (Piccone and Banks, 1991;</w:t>
      </w:r>
      <w:r w:rsidRPr="00174A9F">
        <w:rPr>
          <w:b/>
          <w:color w:val="000000" w:themeColor="text1"/>
        </w:rPr>
        <w:t xml:space="preserve"> </w:t>
      </w:r>
      <w:proofErr w:type="spellStart"/>
      <w:r w:rsidRPr="00174A9F">
        <w:rPr>
          <w:color w:val="000000" w:themeColor="text1"/>
        </w:rPr>
        <w:t>Cárceles</w:t>
      </w:r>
      <w:proofErr w:type="spellEnd"/>
      <w:r w:rsidRPr="00174A9F">
        <w:rPr>
          <w:color w:val="000000" w:themeColor="text1"/>
        </w:rPr>
        <w:t xml:space="preserve"> Rodríguez et al., 2023), but no effect of netting was observed on fruit diameter or weight. This could suggest that trees were probably not severely impacted by water stress. Daily sap flow and length of daily growing periods during summer were also not impaired under high VPD (i.e., 7 kPa), regardless of netting, though it is generally understood that avocado trees can limit transpiration by closing their stomata in response to increasing VPD (Whiley et al., 1988; Scholefield et al., 1980). </w:t>
      </w:r>
    </w:p>
    <w:p w14:paraId="3EAB7B20" w14:textId="79EBB3FA" w:rsidR="00DB7E8E" w:rsidRPr="00D67EA4" w:rsidRDefault="00DB7E8E" w:rsidP="00A51055">
      <w:pPr>
        <w:jc w:val="both"/>
        <w:rPr>
          <w:color w:val="000000" w:themeColor="text1"/>
        </w:rPr>
      </w:pPr>
      <w:r w:rsidRPr="00D67EA4">
        <w:rPr>
          <w:color w:val="000000" w:themeColor="text1"/>
        </w:rPr>
        <w:t>More research, including different shading percentages, is needed to improve our understanding o</w:t>
      </w:r>
      <w:r w:rsidR="00844DD8" w:rsidRPr="00D67EA4">
        <w:rPr>
          <w:color w:val="000000" w:themeColor="text1"/>
        </w:rPr>
        <w:t>f</w:t>
      </w:r>
      <w:r w:rsidRPr="00D67EA4">
        <w:rPr>
          <w:color w:val="000000" w:themeColor="text1"/>
        </w:rPr>
        <w:t xml:space="preserve"> avocado physiology (e.g., transpiration and sap flow) in hot and dry environments, particularly at high VPD, which could help growers better manage summer water stress and optimise irrigation and fertiliser timings with crop transpiration and nutrition requirements. By contrast, poor productivity was observed in high-density trees compared to low-density trees under netting due to having younger/smaller trees and poor pollination. Studies show that bee pollination can be limited under netting due to reduced mobility (</w:t>
      </w:r>
      <w:proofErr w:type="spellStart"/>
      <w:r w:rsidRPr="00D67EA4">
        <w:rPr>
          <w:color w:val="000000" w:themeColor="text1"/>
        </w:rPr>
        <w:t>Mditshwa</w:t>
      </w:r>
      <w:proofErr w:type="spellEnd"/>
      <w:r w:rsidRPr="00D67EA4">
        <w:rPr>
          <w:color w:val="000000" w:themeColor="text1"/>
        </w:rPr>
        <w:t xml:space="preserve"> et al., 2019) and altered visual cues that bees use to navigate when foraging (Kendall et al., 2021). Therefore, the west wall of the net was removed by the grower in late 2024 to encourage pollination in the deeper (northern) part of the net. The grower is also testing alternative pollinators, such as hoverflies (</w:t>
      </w:r>
      <w:r w:rsidRPr="00D67EA4">
        <w:rPr>
          <w:i/>
          <w:color w:val="000000" w:themeColor="text1"/>
        </w:rPr>
        <w:t>Eristalis tenax</w:t>
      </w:r>
      <w:r w:rsidRPr="00D67EA4">
        <w:rPr>
          <w:color w:val="000000" w:themeColor="text1"/>
        </w:rPr>
        <w:t>), to boost pollinator population</w:t>
      </w:r>
      <w:r w:rsidR="00844DD8" w:rsidRPr="00D67EA4">
        <w:rPr>
          <w:color w:val="000000" w:themeColor="text1"/>
        </w:rPr>
        <w:t>s</w:t>
      </w:r>
      <w:r w:rsidRPr="00D67EA4">
        <w:rPr>
          <w:color w:val="000000" w:themeColor="text1"/>
        </w:rPr>
        <w:t>. Overall, this study demonstrates that shade netting can enhance water use efficiency and improve avocado productivity in Carabooda, which could help growers manage future reductions in groundwater allocation</w:t>
      </w:r>
      <w:r w:rsidR="00A51055">
        <w:rPr>
          <w:color w:val="000000" w:themeColor="text1"/>
        </w:rPr>
        <w:t xml:space="preserve"> </w:t>
      </w:r>
      <w:r w:rsidR="00AC2018" w:rsidRPr="00AC2018">
        <w:rPr>
          <w:color w:val="000000" w:themeColor="text1"/>
        </w:rPr>
        <w:t xml:space="preserve">(for further details, see </w:t>
      </w:r>
      <w:r w:rsidR="00AC2018" w:rsidRPr="00867B66">
        <w:t xml:space="preserve">Appendix </w:t>
      </w:r>
      <w:r w:rsidR="00133B64" w:rsidRPr="00867B66">
        <w:t>27</w:t>
      </w:r>
      <w:r w:rsidR="00AC2018" w:rsidRPr="00867B66">
        <w:t>).</w:t>
      </w:r>
    </w:p>
    <w:p w14:paraId="660F23E6" w14:textId="77777777" w:rsidR="00AA52D5" w:rsidRDefault="00AA52D5" w:rsidP="00AA52D5">
      <w:pPr>
        <w:rPr>
          <w:rFonts w:eastAsia="MS Gothic"/>
          <w:i/>
          <w:iCs/>
          <w:color w:val="8EBE3F"/>
          <w:sz w:val="24"/>
          <w:szCs w:val="24"/>
        </w:rPr>
      </w:pPr>
      <w:r>
        <w:rPr>
          <w:rFonts w:eastAsia="MS Gothic"/>
          <w:i/>
          <w:iCs/>
          <w:color w:val="8EBE3F"/>
          <w:sz w:val="24"/>
          <w:szCs w:val="24"/>
        </w:rPr>
        <w:t>Genetic resources</w:t>
      </w:r>
    </w:p>
    <w:p w14:paraId="07A701F2" w14:textId="4EDC0EE2" w:rsidR="00D05C18" w:rsidRDefault="00D05C18" w:rsidP="00AC5126">
      <w:pPr>
        <w:widowControl/>
        <w:spacing w:after="120"/>
        <w:jc w:val="both"/>
      </w:pPr>
      <w:r w:rsidRPr="00D05C18">
        <w:t xml:space="preserve">A long-term assessment conducted over seven years of avocado rootstock and scion cultivars planted at ultra-high planting density reveals that the excessive vegetative vigour of </w:t>
      </w:r>
      <w:r w:rsidR="00004E60">
        <w:t>‘</w:t>
      </w:r>
      <w:r w:rsidRPr="00D05C18">
        <w:t>Hass</w:t>
      </w:r>
      <w:r w:rsidR="00004E60">
        <w:t>’</w:t>
      </w:r>
      <w:r w:rsidRPr="00D05C18">
        <w:t xml:space="preserve"> avocados poses a significant challenge for avocado orchard intensification. None of the ten rootstock cultivars tested generated enough reduction in vegetative vigour to support sustainable cultivation of </w:t>
      </w:r>
      <w:r w:rsidR="00207D95">
        <w:t>‘</w:t>
      </w:r>
      <w:r w:rsidRPr="00D05C18">
        <w:t>Hass</w:t>
      </w:r>
      <w:r w:rsidR="00207D95">
        <w:t>’</w:t>
      </w:r>
      <w:r w:rsidRPr="00D05C18">
        <w:t xml:space="preserve"> avocados at ultra-high planting densities. Lower-vigour scion varieties like </w:t>
      </w:r>
      <w:r w:rsidR="00A53119">
        <w:t>‘</w:t>
      </w:r>
      <w:r w:rsidRPr="00D05C18">
        <w:t>Maluma</w:t>
      </w:r>
      <w:r w:rsidR="00A53119">
        <w:t>’</w:t>
      </w:r>
      <w:r w:rsidRPr="00D05C18">
        <w:t xml:space="preserve">, which require less pruning, performed better in the high-density settings, underscoring the </w:t>
      </w:r>
      <w:r w:rsidRPr="00D05C18">
        <w:lastRenderedPageBreak/>
        <w:t xml:space="preserve">difficulties presented by the high vegetative vigour of </w:t>
      </w:r>
      <w:r w:rsidR="00207D95">
        <w:t>‘</w:t>
      </w:r>
      <w:r w:rsidRPr="00D05C18">
        <w:t>Hass</w:t>
      </w:r>
      <w:r w:rsidR="00207D95">
        <w:t>’</w:t>
      </w:r>
      <w:r w:rsidRPr="00D05C18">
        <w:t xml:space="preserve">. This suggests that alternative scion cultivars, such as </w:t>
      </w:r>
      <w:r w:rsidR="00207D95">
        <w:t>‘</w:t>
      </w:r>
      <w:r w:rsidRPr="00D05C18">
        <w:t>Maluma</w:t>
      </w:r>
      <w:r w:rsidR="00207D95">
        <w:t>’</w:t>
      </w:r>
      <w:r w:rsidRPr="00D05C18">
        <w:t xml:space="preserve">, may be advantageous for orchard intensification. However, other factors, including market acceptance, must also be considered. Successful avocado orchard intensification will require the development of suitable scion or rootstock varieties with lower vegetative vigour. Additionally, innovative canopy management strategies tailored for intensive orchards will be essential. (See Appendix </w:t>
      </w:r>
      <w:r w:rsidR="00D41158">
        <w:t>26</w:t>
      </w:r>
      <w:r w:rsidR="00414551" w:rsidRPr="00414551">
        <w:t xml:space="preserve"> </w:t>
      </w:r>
      <w:r w:rsidR="00414551" w:rsidRPr="008C35F3">
        <w:t>for more information</w:t>
      </w:r>
      <w:r w:rsidR="00414551" w:rsidRPr="006725BA">
        <w:t>)</w:t>
      </w:r>
      <w:r w:rsidR="00414551" w:rsidRPr="008C35F3">
        <w:t>.</w:t>
      </w:r>
    </w:p>
    <w:p w14:paraId="62D7C500" w14:textId="3851C53B" w:rsidR="00F26489" w:rsidRDefault="00F26489" w:rsidP="00AC5126">
      <w:pPr>
        <w:widowControl/>
        <w:spacing w:after="120"/>
        <w:jc w:val="both"/>
      </w:pPr>
      <w:r w:rsidRPr="00F26489">
        <w:t xml:space="preserve">The yields of </w:t>
      </w:r>
      <w:r w:rsidR="00004E60">
        <w:t>‘</w:t>
      </w:r>
      <w:r w:rsidRPr="00F26489">
        <w:t>Hass</w:t>
      </w:r>
      <w:r w:rsidR="00004E60">
        <w:t>’</w:t>
      </w:r>
      <w:r w:rsidRPr="00F26489">
        <w:t xml:space="preserve"> grafted on the </w:t>
      </w:r>
      <w:r w:rsidR="00207D95">
        <w:t>‘</w:t>
      </w:r>
      <w:proofErr w:type="spellStart"/>
      <w:r w:rsidRPr="00F26489">
        <w:t>Ashdot</w:t>
      </w:r>
      <w:proofErr w:type="spellEnd"/>
      <w:r w:rsidRPr="00F26489">
        <w:t xml:space="preserve"> 17</w:t>
      </w:r>
      <w:r w:rsidR="00207D95">
        <w:t>’</w:t>
      </w:r>
      <w:r w:rsidRPr="00F26489">
        <w:t xml:space="preserve"> rootstock cultivar were significantly higher than those of all other rootstocks. In fact, its cumulative yield was approximately 90% greater than that of the second-best</w:t>
      </w:r>
      <w:r w:rsidR="0000300A">
        <w:t>-</w:t>
      </w:r>
      <w:r w:rsidRPr="00F26489">
        <w:t xml:space="preserve">producing rootstock, </w:t>
      </w:r>
      <w:r w:rsidR="00207D95">
        <w:t>‘</w:t>
      </w:r>
      <w:r w:rsidRPr="00F26489">
        <w:t>BW181</w:t>
      </w:r>
      <w:r w:rsidR="00207D95">
        <w:t>’</w:t>
      </w:r>
      <w:r w:rsidRPr="00F26489">
        <w:t xml:space="preserve">. The </w:t>
      </w:r>
      <w:r w:rsidR="00207D95">
        <w:t>‘</w:t>
      </w:r>
      <w:proofErr w:type="spellStart"/>
      <w:r w:rsidRPr="00F26489">
        <w:t>Ashdot</w:t>
      </w:r>
      <w:proofErr w:type="spellEnd"/>
      <w:r w:rsidR="00207D95">
        <w:t>’</w:t>
      </w:r>
      <w:r w:rsidRPr="00F26489">
        <w:t xml:space="preserve"> rootstock series was selected in Israel for its high productivity and adaptability to calcareous soils and saline conditions. A previous assessment conducted in Australia reported that </w:t>
      </w:r>
      <w:r w:rsidR="00207D95">
        <w:t>‘</w:t>
      </w:r>
      <w:r w:rsidRPr="00F26489">
        <w:t>Hass</w:t>
      </w:r>
      <w:r w:rsidR="00207D95">
        <w:t>’</w:t>
      </w:r>
      <w:r w:rsidRPr="00F26489">
        <w:t xml:space="preserve"> on </w:t>
      </w:r>
      <w:r w:rsidR="00207D95">
        <w:t>‘</w:t>
      </w:r>
      <w:proofErr w:type="spellStart"/>
      <w:r w:rsidRPr="00F26489">
        <w:t>Ashdot</w:t>
      </w:r>
      <w:proofErr w:type="spellEnd"/>
      <w:r w:rsidR="00207D95">
        <w:t>’</w:t>
      </w:r>
      <w:r w:rsidRPr="00F26489">
        <w:t xml:space="preserve"> tees generated noticeably smaller canopies while exhibiting the highest yield efficiency, which is measured as crop yield per canopy volume. Therefore, the </w:t>
      </w:r>
      <w:r w:rsidR="00207D95">
        <w:t>‘</w:t>
      </w:r>
      <w:proofErr w:type="spellStart"/>
      <w:r w:rsidRPr="00F26489">
        <w:t>Ashdot</w:t>
      </w:r>
      <w:proofErr w:type="spellEnd"/>
      <w:r w:rsidR="00207D95">
        <w:t>’</w:t>
      </w:r>
      <w:r w:rsidRPr="00F26489">
        <w:t xml:space="preserve"> rootstock may be better suited for higher planting densities. Additionally, in this assessment, the </w:t>
      </w:r>
      <w:r w:rsidR="00207D95">
        <w:t>‘</w:t>
      </w:r>
      <w:proofErr w:type="spellStart"/>
      <w:r w:rsidRPr="00F26489">
        <w:t>Ashdot</w:t>
      </w:r>
      <w:proofErr w:type="spellEnd"/>
      <w:r w:rsidR="00207D95">
        <w:t>’</w:t>
      </w:r>
      <w:r w:rsidRPr="00F26489">
        <w:t xml:space="preserve"> rootstock was among those that produced the smallest canopies and required less pruning. However, its slightly reduced vegetative vigour was not sufficient to explain the increase in productivity.</w:t>
      </w:r>
    </w:p>
    <w:p w14:paraId="3A922563" w14:textId="306507E6" w:rsidR="0000300A" w:rsidRDefault="00207D95" w:rsidP="00A51055">
      <w:pPr>
        <w:jc w:val="both"/>
      </w:pPr>
      <w:r>
        <w:t>‘</w:t>
      </w:r>
      <w:proofErr w:type="spellStart"/>
      <w:r w:rsidR="0000300A" w:rsidRPr="0000300A">
        <w:t>Ashdot</w:t>
      </w:r>
      <w:proofErr w:type="spellEnd"/>
      <w:r w:rsidR="0000300A" w:rsidRPr="0000300A">
        <w:t xml:space="preserve"> 17</w:t>
      </w:r>
      <w:r>
        <w:t>’</w:t>
      </w:r>
      <w:r w:rsidR="0000300A" w:rsidRPr="0000300A">
        <w:t xml:space="preserve"> also outperformed the popular Australian rootstock </w:t>
      </w:r>
      <w:r>
        <w:t>‘</w:t>
      </w:r>
      <w:proofErr w:type="spellStart"/>
      <w:r w:rsidR="0000300A" w:rsidRPr="0000300A">
        <w:t>Velvick</w:t>
      </w:r>
      <w:proofErr w:type="spellEnd"/>
      <w:r>
        <w:t>’</w:t>
      </w:r>
      <w:r w:rsidR="0000300A" w:rsidRPr="0000300A">
        <w:t xml:space="preserve"> in a separate trial that compared different planting densities. Interestingly, </w:t>
      </w:r>
      <w:r>
        <w:t>‘</w:t>
      </w:r>
      <w:proofErr w:type="spellStart"/>
      <w:r w:rsidR="0000300A" w:rsidRPr="0000300A">
        <w:t>Ashdot</w:t>
      </w:r>
      <w:proofErr w:type="spellEnd"/>
      <w:r>
        <w:t>’</w:t>
      </w:r>
      <w:r w:rsidR="0000300A" w:rsidRPr="0000300A">
        <w:t xml:space="preserve"> yielded better across the high, medium, and low planting densities. Thus, </w:t>
      </w:r>
      <w:r>
        <w:t>‘</w:t>
      </w:r>
      <w:proofErr w:type="spellStart"/>
      <w:r w:rsidR="0000300A" w:rsidRPr="0000300A">
        <w:t>Ashdot's</w:t>
      </w:r>
      <w:proofErr w:type="spellEnd"/>
      <w:r>
        <w:t>’</w:t>
      </w:r>
      <w:r w:rsidR="0000300A" w:rsidRPr="0000300A">
        <w:t xml:space="preserve"> superior productivity in the rootstock assessment isn't solely a result of lower vegetative vigour, which is typically better suited for high planting densities; rather, it stems from its overall high productivity. It appears that when a </w:t>
      </w:r>
      <w:r>
        <w:t>‘</w:t>
      </w:r>
      <w:r w:rsidR="0000300A" w:rsidRPr="0000300A">
        <w:t>Hass</w:t>
      </w:r>
      <w:r>
        <w:t>’</w:t>
      </w:r>
      <w:r w:rsidR="0000300A" w:rsidRPr="0000300A">
        <w:t xml:space="preserve"> scion is grafted onto </w:t>
      </w:r>
      <w:r>
        <w:t>‘</w:t>
      </w:r>
      <w:proofErr w:type="spellStart"/>
      <w:r w:rsidR="0000300A" w:rsidRPr="0000300A">
        <w:t>Ashdot</w:t>
      </w:r>
      <w:proofErr w:type="spellEnd"/>
      <w:r>
        <w:t>’</w:t>
      </w:r>
      <w:r w:rsidR="0000300A" w:rsidRPr="0000300A">
        <w:t xml:space="preserve">, there is a greater commitment to reproductive development, leading to improved production. However, we cannot identify a specific genetic trait that accounts for </w:t>
      </w:r>
      <w:r>
        <w:t>‘</w:t>
      </w:r>
      <w:proofErr w:type="spellStart"/>
      <w:r w:rsidR="0000300A" w:rsidRPr="0000300A">
        <w:t>Ashdot's</w:t>
      </w:r>
      <w:proofErr w:type="spellEnd"/>
      <w:r>
        <w:t>’</w:t>
      </w:r>
      <w:r w:rsidR="0000300A" w:rsidRPr="0000300A">
        <w:t xml:space="preserve"> superior performance (see Appendix </w:t>
      </w:r>
      <w:r w:rsidR="00D41158" w:rsidRPr="00867B66">
        <w:t>26</w:t>
      </w:r>
      <w:r w:rsidR="0000300A" w:rsidRPr="00C26129">
        <w:t xml:space="preserve"> </w:t>
      </w:r>
      <w:r w:rsidR="0000300A" w:rsidRPr="0000300A">
        <w:t>for more information).</w:t>
      </w:r>
    </w:p>
    <w:p w14:paraId="291A83D1" w14:textId="7463FA9C" w:rsidR="00AA52D5" w:rsidRDefault="00AA52D5" w:rsidP="00AA52D5">
      <w:pPr>
        <w:rPr>
          <w:rFonts w:eastAsia="MS Gothic"/>
          <w:i/>
          <w:iCs/>
          <w:color w:val="8EBE3F"/>
          <w:sz w:val="24"/>
          <w:szCs w:val="24"/>
        </w:rPr>
      </w:pPr>
      <w:r w:rsidRPr="00E67D6D">
        <w:rPr>
          <w:rFonts w:eastAsia="MS Gothic"/>
          <w:i/>
          <w:iCs/>
          <w:color w:val="8EBE3F"/>
          <w:sz w:val="24"/>
          <w:szCs w:val="24"/>
        </w:rPr>
        <w:t>Vigour</w:t>
      </w:r>
      <w:r>
        <w:rPr>
          <w:rFonts w:eastAsia="MS Gothic"/>
          <w:i/>
          <w:iCs/>
          <w:color w:val="8EBE3F"/>
          <w:sz w:val="24"/>
          <w:szCs w:val="24"/>
        </w:rPr>
        <w:t xml:space="preserve"> management using plant growth regulators</w:t>
      </w:r>
    </w:p>
    <w:p w14:paraId="2073E048" w14:textId="28E6146F" w:rsidR="00D3547C" w:rsidRDefault="00D3547C" w:rsidP="00A51055">
      <w:pPr>
        <w:jc w:val="both"/>
      </w:pPr>
      <w:r>
        <w:t xml:space="preserve">Applications of growth retardants have been found to effectively reduce the elongation of avocado shoots and control canopy growth, highlighting their potential for optimising canopy management. The timing of foliage spray applications was found crucial for achieving the desired growth effects. Spraying either paclobutrazol or uniconazole before or during the vegetative bud burst significantly inhibits shoot internode elongation, leading to reduced shoot growth. However, if the spray is applied three weeks after bud burst, its effect on shoot elongation is minimal. </w:t>
      </w:r>
    </w:p>
    <w:p w14:paraId="691999BB" w14:textId="5E8AC686" w:rsidR="00D3547C" w:rsidRDefault="00D3547C" w:rsidP="00A51055">
      <w:pPr>
        <w:jc w:val="both"/>
      </w:pPr>
      <w:r>
        <w:t xml:space="preserve">Additionally, a soil drench application of paclobutrazol was also successful in reducing shoot elongation. A single application in late winter resulted in reduced shoot growth over three consecutive flushes—spring, early summer, and summer. With a higher concentration, even the fourth flush in autumn showed a reduction. This application led to a considerable decrease in annual canopy growth but did not impact the quantity or quality of yield for that season. Nonetheless, the yield efficiency of the trees was significantly improved as a result of the treatment (see Appendix </w:t>
      </w:r>
      <w:r w:rsidR="00F93589" w:rsidRPr="00867B66">
        <w:t>30</w:t>
      </w:r>
      <w:r>
        <w:t xml:space="preserve"> for more information).</w:t>
      </w:r>
    </w:p>
    <w:p w14:paraId="74D2C6AF" w14:textId="65E3A40E" w:rsidR="003273F3" w:rsidRDefault="00AA52D5" w:rsidP="00D3547C">
      <w:pPr>
        <w:rPr>
          <w:rFonts w:eastAsia="MS Gothic"/>
          <w:i/>
          <w:color w:val="8EBE3F"/>
          <w:sz w:val="24"/>
          <w:szCs w:val="24"/>
        </w:rPr>
      </w:pPr>
      <w:r w:rsidRPr="00D67EA4">
        <w:rPr>
          <w:rFonts w:eastAsia="MS Gothic"/>
          <w:i/>
          <w:color w:val="8EBE3F"/>
          <w:sz w:val="24"/>
          <w:szCs w:val="24"/>
        </w:rPr>
        <w:t>Root growth</w:t>
      </w:r>
    </w:p>
    <w:p w14:paraId="482A8A3D" w14:textId="4AABF9B2" w:rsidR="003273F3" w:rsidRPr="00D67EA4" w:rsidRDefault="003273F3" w:rsidP="00D67EA4">
      <w:pPr>
        <w:jc w:val="both"/>
        <w:rPr>
          <w:rFonts w:eastAsia="MS Gothic"/>
          <w:b/>
          <w:bCs/>
          <w:i/>
          <w:color w:val="8EBE3F"/>
          <w:sz w:val="24"/>
          <w:szCs w:val="24"/>
        </w:rPr>
      </w:pPr>
      <w:r w:rsidRPr="00D67EA4">
        <w:rPr>
          <w:rFonts w:eastAsia="Aptos" w:cs="Calibri"/>
        </w:rPr>
        <w:t xml:space="preserve">Findings from continuous rhizotron measurements indicate that the spring root flush of avocado in Central Queensland may occur approximately one month earlier than current crop cycle calendars suggest. Analysis of stable nitrogen isotope (15N) uptake shows that the immature leaves from the spring shoot flush act as a stronger sink for nutrients than </w:t>
      </w:r>
      <w:r w:rsidRPr="00D67EA4">
        <w:rPr>
          <w:rFonts w:cs="Calibri"/>
        </w:rPr>
        <w:t>the</w:t>
      </w:r>
      <w:r w:rsidRPr="00D67EA4">
        <w:rPr>
          <w:rFonts w:eastAsia="Aptos" w:cs="Calibri"/>
        </w:rPr>
        <w:t xml:space="preserve"> roots (see Appendix </w:t>
      </w:r>
      <w:r w:rsidR="00CF4EBF" w:rsidRPr="00867B66">
        <w:rPr>
          <w:rFonts w:eastAsia="Aptos" w:cs="Calibri"/>
        </w:rPr>
        <w:t>28</w:t>
      </w:r>
      <w:r w:rsidR="00414551" w:rsidRPr="00414551">
        <w:t xml:space="preserve"> </w:t>
      </w:r>
      <w:r w:rsidR="00414551" w:rsidRPr="008C35F3">
        <w:t>for more information</w:t>
      </w:r>
      <w:r w:rsidR="00414551" w:rsidRPr="006725BA">
        <w:t>)</w:t>
      </w:r>
      <w:r w:rsidR="00414551" w:rsidRPr="008C35F3">
        <w:t>.</w:t>
      </w:r>
      <w:r w:rsidRPr="00D67EA4">
        <w:rPr>
          <w:rFonts w:eastAsia="Aptos" w:cs="Calibri"/>
        </w:rPr>
        <w:t xml:space="preserve"> Additionally, the study revealed that the tree's root system extends well beyond the dimensions of its canopy. Roots seem to infiltrate the space beneath adjacent trees in the row; however, we believe that the root system is primarily confined to </w:t>
      </w:r>
      <w:r w:rsidR="001F7B5C" w:rsidRPr="00D67EA4">
        <w:rPr>
          <w:rFonts w:eastAsia="Aptos" w:cs="Calibri"/>
        </w:rPr>
        <w:t>the</w:t>
      </w:r>
      <w:r w:rsidRPr="00D67EA4">
        <w:rPr>
          <w:rFonts w:eastAsia="Aptos" w:cs="Calibri"/>
        </w:rPr>
        <w:t xml:space="preserve"> row and does not extend into neighbouring rows. Future research utilising soil-applied treatments should be designed with more than just one tree serving as a buffer between treatments.</w:t>
      </w:r>
    </w:p>
    <w:p w14:paraId="267D1B8C" w14:textId="0AB47649" w:rsidR="0019449F" w:rsidRPr="009E4058" w:rsidRDefault="5F1F6278" w:rsidP="1D56253A">
      <w:pPr>
        <w:pStyle w:val="Heading3"/>
      </w:pPr>
      <w:bookmarkStart w:id="1077" w:name="_Toc883435387"/>
      <w:bookmarkStart w:id="1078" w:name="_Toc351234045"/>
      <w:bookmarkStart w:id="1079" w:name="_Toc1327123147"/>
      <w:bookmarkStart w:id="1080" w:name="_Toc89380259"/>
      <w:bookmarkStart w:id="1081" w:name="_Toc1059610164"/>
      <w:bookmarkStart w:id="1082" w:name="_Toc1680870625"/>
      <w:bookmarkStart w:id="1083" w:name="_Toc1307615851"/>
      <w:bookmarkStart w:id="1084" w:name="_Toc1135617791"/>
      <w:bookmarkStart w:id="1085" w:name="_Toc651396162"/>
      <w:bookmarkStart w:id="1086" w:name="_Toc1704068288"/>
      <w:bookmarkStart w:id="1087" w:name="_Toc346305196"/>
      <w:bookmarkStart w:id="1088" w:name="_Toc1450555403"/>
      <w:bookmarkStart w:id="1089" w:name="_Toc38544422"/>
      <w:bookmarkStart w:id="1090" w:name="_Toc317481790"/>
      <w:bookmarkStart w:id="1091" w:name="_Toc2125833641"/>
      <w:bookmarkStart w:id="1092" w:name="_Toc116169517"/>
      <w:bookmarkStart w:id="1093" w:name="_Toc89811219"/>
      <w:bookmarkStart w:id="1094" w:name="_Toc1623935889"/>
      <w:bookmarkStart w:id="1095" w:name="_Toc1745755923"/>
      <w:bookmarkStart w:id="1096" w:name="_Toc1203984055"/>
      <w:bookmarkStart w:id="1097" w:name="_Toc861180109"/>
      <w:bookmarkStart w:id="1098" w:name="_Toc2090834412"/>
      <w:bookmarkStart w:id="1099" w:name="_Toc360404281"/>
      <w:bookmarkStart w:id="1100" w:name="_Toc1517147831"/>
      <w:bookmarkStart w:id="1101" w:name="_Toc588228654"/>
      <w:bookmarkStart w:id="1102" w:name="_Toc1449735682"/>
      <w:bookmarkStart w:id="1103" w:name="_Toc513061150"/>
      <w:bookmarkStart w:id="1104" w:name="_Toc733909667"/>
      <w:bookmarkStart w:id="1105" w:name="_Toc2011582517"/>
      <w:bookmarkStart w:id="1106" w:name="_Toc895015498"/>
      <w:bookmarkStart w:id="1107" w:name="_Toc679571747"/>
      <w:r>
        <w:lastRenderedPageBreak/>
        <w:t>Macadamia</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14:paraId="274B28F4" w14:textId="77777777" w:rsidR="00AA52D5" w:rsidRDefault="00AA52D5" w:rsidP="00AA52D5">
      <w:pPr>
        <w:pStyle w:val="Heading4"/>
      </w:pPr>
      <w:bookmarkStart w:id="1108" w:name="_Toc2138057712"/>
      <w:bookmarkStart w:id="1109" w:name="_Toc1940786454"/>
      <w:bookmarkStart w:id="1110" w:name="_Toc258391633"/>
      <w:bookmarkStart w:id="1111" w:name="_Toc1937283610"/>
      <w:bookmarkStart w:id="1112" w:name="_Toc316333669"/>
      <w:bookmarkStart w:id="1113" w:name="_Toc1965873085"/>
      <w:bookmarkStart w:id="1114" w:name="_Toc1048492688"/>
      <w:bookmarkStart w:id="1115" w:name="_Toc910149704"/>
      <w:bookmarkStart w:id="1116" w:name="_Toc1908722455"/>
      <w:bookmarkStart w:id="1117" w:name="_Toc1289533465"/>
      <w:bookmarkStart w:id="1118" w:name="_Toc224575659"/>
      <w:bookmarkStart w:id="1119" w:name="_Toc1683946787"/>
      <w:bookmarkStart w:id="1120" w:name="_Toc2012256498"/>
      <w:bookmarkStart w:id="1121" w:name="_Toc568752294"/>
      <w:bookmarkStart w:id="1122" w:name="_Toc758315885"/>
      <w:bookmarkStart w:id="1123" w:name="_Toc1625071723"/>
      <w:bookmarkStart w:id="1124" w:name="_Toc2132234913"/>
      <w:bookmarkStart w:id="1125" w:name="_Toc162037623"/>
      <w:bookmarkStart w:id="1126" w:name="_Toc932061196"/>
      <w:bookmarkStart w:id="1127" w:name="_Toc416595157"/>
      <w:bookmarkStart w:id="1128" w:name="_Toc296733933"/>
      <w:bookmarkStart w:id="1129" w:name="_Toc1405646627"/>
      <w:bookmarkStart w:id="1130" w:name="_Toc1088191082"/>
      <w:bookmarkStart w:id="1131" w:name="_Toc448787155"/>
      <w:bookmarkStart w:id="1132" w:name="_Toc39779368"/>
      <w:bookmarkStart w:id="1133" w:name="_Toc889577011"/>
      <w:bookmarkStart w:id="1134" w:name="_Toc342373262"/>
      <w:bookmarkStart w:id="1135" w:name="_Toc1409784899"/>
      <w:bookmarkStart w:id="1136" w:name="_Toc1491729263"/>
      <w:bookmarkStart w:id="1137" w:name="_Toc1100988146"/>
      <w:bookmarkStart w:id="1138" w:name="_Toc1169033100"/>
      <w:r>
        <w:t>Planting systems trials</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14:paraId="55FACFDE" w14:textId="6EB95AA1" w:rsidR="009229B1" w:rsidRDefault="009229B1" w:rsidP="00D67EA4">
      <w:pPr>
        <w:widowControl/>
        <w:spacing w:after="160" w:line="259" w:lineRule="auto"/>
        <w:jc w:val="both"/>
      </w:pPr>
      <w:r>
        <w:t>Long-term results</w:t>
      </w:r>
      <w:r w:rsidR="00685A89">
        <w:t xml:space="preserve"> from the </w:t>
      </w:r>
      <w:r w:rsidR="00B03F93">
        <w:t>Planting System Trail Phase 1</w:t>
      </w:r>
      <w:r>
        <w:t xml:space="preserve"> </w:t>
      </w:r>
      <w:r w:rsidRPr="006D01B4">
        <w:t xml:space="preserve">indicate that increasing </w:t>
      </w:r>
      <w:r>
        <w:t xml:space="preserve">the orchard </w:t>
      </w:r>
      <w:r w:rsidRPr="006D01B4">
        <w:t>planting density can lead to higher yields, especially in the early years of the orchard</w:t>
      </w:r>
      <w:r w:rsidR="00F37766">
        <w:t xml:space="preserve"> </w:t>
      </w:r>
      <w:r w:rsidR="00F37766" w:rsidRPr="003273F3">
        <w:rPr>
          <w:rFonts w:ascii="Aptos" w:eastAsia="Aptos" w:hAnsi="Aptos" w:cs="Aptos"/>
        </w:rPr>
        <w:t xml:space="preserve">(see </w:t>
      </w:r>
      <w:r w:rsidR="00F37766" w:rsidRPr="00D67EA4">
        <w:rPr>
          <w:rFonts w:eastAsia="Aptos" w:cs="Calibri"/>
        </w:rPr>
        <w:t xml:space="preserve">Appendix </w:t>
      </w:r>
      <w:r w:rsidR="00CF4EBF" w:rsidRPr="00867B66">
        <w:rPr>
          <w:rFonts w:eastAsia="Aptos" w:cs="Calibri"/>
        </w:rPr>
        <w:t>12</w:t>
      </w:r>
      <w:r w:rsidR="004B213B" w:rsidRPr="009A5D2D">
        <w:rPr>
          <w:rFonts w:cs="Calibri"/>
        </w:rPr>
        <w:t xml:space="preserve"> for</w:t>
      </w:r>
      <w:r w:rsidR="004B213B" w:rsidRPr="008C35F3">
        <w:t xml:space="preserve"> more information</w:t>
      </w:r>
      <w:r w:rsidR="004B213B" w:rsidRPr="006725BA">
        <w:t>)</w:t>
      </w:r>
      <w:r w:rsidR="004B213B" w:rsidRPr="008C35F3">
        <w:t>.</w:t>
      </w:r>
      <w:r>
        <w:t xml:space="preserve"> </w:t>
      </w:r>
      <w:r w:rsidRPr="006D01B4">
        <w:t xml:space="preserve">This increased production is attributed to the </w:t>
      </w:r>
      <w:r>
        <w:t>faster</w:t>
      </w:r>
      <w:r w:rsidRPr="006D01B4">
        <w:t xml:space="preserve"> establishment of a significant canopy volume and </w:t>
      </w:r>
      <w:r>
        <w:t>greater</w:t>
      </w:r>
      <w:r w:rsidRPr="006D01B4">
        <w:t xml:space="preserve"> light interception.</w:t>
      </w:r>
      <w:r>
        <w:t xml:space="preserve"> </w:t>
      </w:r>
      <w:r w:rsidR="006721FF">
        <w:t xml:space="preserve">Thus, a higher planting density may be a valuable technique for optimising production, particularly in the early years of the orchard. </w:t>
      </w:r>
      <w:r w:rsidR="005B4871">
        <w:t xml:space="preserve">Nevertheless, </w:t>
      </w:r>
      <w:r w:rsidR="003678DE">
        <w:t>a higher planting density requires earlier, more intensive canopy management, which may be counterproductive.</w:t>
      </w:r>
      <w:r w:rsidR="00F37766">
        <w:t xml:space="preserve"> </w:t>
      </w:r>
      <w:r>
        <w:t>Sustainable production in a higher planting density will depend on the development of effective canopy management strategies, as well as suitable, less vigorous cultivars.</w:t>
      </w:r>
    </w:p>
    <w:p w14:paraId="688E357E" w14:textId="0CD29734" w:rsidR="00971C2E" w:rsidRPr="00D67EA4" w:rsidRDefault="0060789D" w:rsidP="00A51055">
      <w:pPr>
        <w:jc w:val="both"/>
        <w:rPr>
          <w:color w:val="000000" w:themeColor="text1"/>
        </w:rPr>
      </w:pPr>
      <w:r w:rsidRPr="0060789D">
        <w:rPr>
          <w:color w:val="000000" w:themeColor="text1"/>
        </w:rPr>
        <w:t xml:space="preserve">The Macadamia Planting Systems Trial Phase 2 was initiated in August 2023, and only preliminary results are available at this stage. However, the </w:t>
      </w:r>
      <w:r w:rsidR="00EA23BA">
        <w:rPr>
          <w:color w:val="000000" w:themeColor="text1"/>
        </w:rPr>
        <w:t>‘</w:t>
      </w:r>
      <w:r w:rsidRPr="0060789D">
        <w:rPr>
          <w:color w:val="000000" w:themeColor="text1"/>
        </w:rPr>
        <w:t>P</w:t>
      </w:r>
      <w:r w:rsidR="00EA23BA">
        <w:rPr>
          <w:color w:val="000000" w:themeColor="text1"/>
        </w:rPr>
        <w:t>’</w:t>
      </w:r>
      <w:r w:rsidRPr="0060789D">
        <w:rPr>
          <w:color w:val="000000" w:themeColor="text1"/>
        </w:rPr>
        <w:t xml:space="preserve"> cultivar trees in the trial produced annual yields exceeding seven tons of nuts in shell (at 10% moisture) per hectare within just five years after planting. This yield is significantly higher than the industry benchmark, which is less than half of this amount.</w:t>
      </w:r>
      <w:r>
        <w:rPr>
          <w:color w:val="000000" w:themeColor="text1"/>
        </w:rPr>
        <w:t xml:space="preserve"> </w:t>
      </w:r>
      <w:r w:rsidRPr="0060789D">
        <w:rPr>
          <w:color w:val="000000" w:themeColor="text1"/>
        </w:rPr>
        <w:t xml:space="preserve">While the effect of different cultivars is generally significant, it is still too early to determine which cultivar is best suited for the intensive conditions of the trial system. Additionally, the tree training strategies and the application of growth retardants being tested in the trial have not shown significant effects on productivity, nut quality, and canopy growth at this early point in the study </w:t>
      </w:r>
      <w:r w:rsidR="00971C2E" w:rsidRPr="00D67EA4">
        <w:rPr>
          <w:color w:val="000000" w:themeColor="text1"/>
        </w:rPr>
        <w:t xml:space="preserve">(see Appendix </w:t>
      </w:r>
      <w:r w:rsidR="00293402">
        <w:rPr>
          <w:color w:val="000000" w:themeColor="text1"/>
        </w:rPr>
        <w:t>16</w:t>
      </w:r>
      <w:r w:rsidR="006725BA">
        <w:rPr>
          <w:color w:val="FF0000"/>
        </w:rPr>
        <w:t xml:space="preserve"> </w:t>
      </w:r>
      <w:r w:rsidR="006725BA" w:rsidRPr="00D67EA4">
        <w:t>for more information</w:t>
      </w:r>
      <w:r w:rsidR="00971C2E" w:rsidRPr="006725BA">
        <w:t>)</w:t>
      </w:r>
      <w:r w:rsidR="00041BB5" w:rsidRPr="00D67EA4">
        <w:t>.</w:t>
      </w:r>
    </w:p>
    <w:p w14:paraId="6767DED4" w14:textId="7AB9D4DF" w:rsidR="00AA52D5" w:rsidRDefault="00AA52D5" w:rsidP="00AA52D5">
      <w:pPr>
        <w:rPr>
          <w:rFonts w:eastAsia="MS Gothic"/>
          <w:i/>
          <w:iCs/>
          <w:color w:val="8EBE3F"/>
          <w:sz w:val="24"/>
          <w:szCs w:val="24"/>
        </w:rPr>
      </w:pPr>
      <w:r>
        <w:rPr>
          <w:rFonts w:eastAsia="MS Gothic"/>
          <w:i/>
          <w:iCs/>
          <w:color w:val="8EBE3F"/>
          <w:sz w:val="24"/>
          <w:szCs w:val="24"/>
        </w:rPr>
        <w:t>Genetic resources</w:t>
      </w:r>
    </w:p>
    <w:p w14:paraId="51790050" w14:textId="3B5297CC" w:rsidR="0064370C" w:rsidRPr="00D67EA4" w:rsidRDefault="3BA88472" w:rsidP="00A51055">
      <w:pPr>
        <w:spacing w:after="160" w:line="257" w:lineRule="auto"/>
        <w:jc w:val="both"/>
        <w:rPr>
          <w:rFonts w:eastAsia="Aptos" w:cs="Calibri"/>
        </w:rPr>
      </w:pPr>
      <w:r w:rsidRPr="00D67EA4">
        <w:rPr>
          <w:rFonts w:eastAsia="Aptos" w:cs="Calibri"/>
        </w:rPr>
        <w:t xml:space="preserve">The rootstocks showed significant genetic diversity, clustering into four distinct groups. Wild species, such as </w:t>
      </w:r>
      <w:r w:rsidRPr="00D67EA4">
        <w:rPr>
          <w:rFonts w:eastAsia="Aptos" w:cs="Calibri"/>
          <w:i/>
          <w:iCs/>
        </w:rPr>
        <w:t xml:space="preserve">M. </w:t>
      </w:r>
      <w:proofErr w:type="spellStart"/>
      <w:r w:rsidRPr="00D67EA4">
        <w:rPr>
          <w:rFonts w:eastAsia="Aptos" w:cs="Calibri"/>
          <w:i/>
          <w:iCs/>
        </w:rPr>
        <w:t>jansenii</w:t>
      </w:r>
      <w:proofErr w:type="spellEnd"/>
      <w:r w:rsidRPr="00D67EA4">
        <w:rPr>
          <w:rFonts w:eastAsia="Aptos" w:cs="Calibri"/>
        </w:rPr>
        <w:t xml:space="preserve"> and </w:t>
      </w:r>
      <w:r w:rsidRPr="00D67EA4">
        <w:rPr>
          <w:rFonts w:eastAsia="Aptos" w:cs="Calibri"/>
          <w:i/>
          <w:iCs/>
        </w:rPr>
        <w:t xml:space="preserve">M. </w:t>
      </w:r>
      <w:proofErr w:type="spellStart"/>
      <w:r w:rsidRPr="00D67EA4">
        <w:rPr>
          <w:rFonts w:eastAsia="Aptos" w:cs="Calibri"/>
          <w:i/>
          <w:iCs/>
        </w:rPr>
        <w:t>tetraphylla</w:t>
      </w:r>
      <w:proofErr w:type="spellEnd"/>
      <w:r w:rsidRPr="00D67EA4">
        <w:rPr>
          <w:rFonts w:eastAsia="Aptos" w:cs="Calibri"/>
        </w:rPr>
        <w:t>, formed genetically separate groups, representing t</w:t>
      </w:r>
      <w:r w:rsidR="00697419">
        <w:rPr>
          <w:rFonts w:eastAsia="Aptos" w:cs="Calibri"/>
        </w:rPr>
        <w:t>he</w:t>
      </w:r>
      <w:r w:rsidRPr="00D67EA4">
        <w:rPr>
          <w:rFonts w:eastAsia="Aptos" w:cs="Calibri"/>
        </w:rPr>
        <w:t xml:space="preserve"> untapped genetic resources with the potential for breeding improved rootstocks. The analysis confirmed that rootstocks significantly influence vigour traits, with some rootstocks showing notable increases or decreases in vigour compared to the standard rootstocks 'H2' and 'Beaumont'. Seedling rootstocks such as </w:t>
      </w:r>
      <w:r w:rsidRPr="00D67EA4">
        <w:rPr>
          <w:rFonts w:eastAsia="Aptos" w:cs="Calibri"/>
          <w:i/>
          <w:iCs/>
        </w:rPr>
        <w:t xml:space="preserve">M. </w:t>
      </w:r>
      <w:proofErr w:type="spellStart"/>
      <w:r w:rsidRPr="00D67EA4">
        <w:rPr>
          <w:rFonts w:eastAsia="Aptos" w:cs="Calibri"/>
          <w:i/>
          <w:iCs/>
        </w:rPr>
        <w:t>jansenii</w:t>
      </w:r>
      <w:proofErr w:type="spellEnd"/>
      <w:r w:rsidRPr="00D67EA4">
        <w:rPr>
          <w:rFonts w:eastAsia="Aptos" w:cs="Calibri"/>
        </w:rPr>
        <w:t xml:space="preserve"> (‘Mjan1’), ‘A16,’ and a dwarf selection (‘BDW3’) exhibited reduced vigour, as did cutting-propagated rootstocks like ‘Mjan1’ and ‘BHY3.’ Compared to ‘H2’ and ‘Beaumont,’ the least vigorous rootstocks (‘Mjan1’ and ‘BDW3’) reduced tree height by 18–47%, trunk circumference by 54–74%, and canopy volume by 97–210%. These low-vigour rootstocks offer potential for high-density orchards, reducing costs while maintaining performance. While rootstocks are an efficient means of vigour control, Neal et al. (2016) highlighted that scion contributed 72% of the variance in tree height, while rootstocks accounted for only 23%. This suggests that scion breeding will have a more substantial impact on vigour improvement, and therefore, rootstock and scion breeding should progress concurrently. </w:t>
      </w:r>
    </w:p>
    <w:p w14:paraId="13A6659F" w14:textId="1F77E91E" w:rsidR="3BA88472" w:rsidRPr="00D67EA4" w:rsidRDefault="3BA88472" w:rsidP="00D67EA4">
      <w:pPr>
        <w:spacing w:after="160" w:line="257" w:lineRule="auto"/>
        <w:jc w:val="both"/>
        <w:rPr>
          <w:rFonts w:eastAsia="Aptos" w:cs="Calibri"/>
        </w:rPr>
      </w:pPr>
      <w:r w:rsidRPr="00D67EA4">
        <w:rPr>
          <w:rFonts w:eastAsia="Aptos" w:cs="Calibri"/>
        </w:rPr>
        <w:t>Heritability estimates revealed moderate genetic control for several key vigour traits. Tree height and canopy area showed sufficient heritability, indicating that these traits can be improved through targeted breeding programs. Trunk circumference correlated strongly with canopy traits, suggesting it as a reliable, easy-to-measure indicator of early vigour. Analysis of correlations showed a positive correlation of canopy traits between grafted trees and ungrafted trees from the same rootstock accession. This suggests a probable trait transmission from rootstock to</w:t>
      </w:r>
      <w:r w:rsidRPr="6FCDB61A">
        <w:rPr>
          <w:rFonts w:ascii="Aptos" w:eastAsia="Aptos" w:hAnsi="Aptos" w:cs="Aptos"/>
        </w:rPr>
        <w:t xml:space="preserve"> </w:t>
      </w:r>
      <w:r w:rsidRPr="00D67EA4">
        <w:rPr>
          <w:rFonts w:eastAsia="Aptos" w:cs="Calibri"/>
        </w:rPr>
        <w:t>scion, allowing low</w:t>
      </w:r>
      <w:r w:rsidR="000F4AB4">
        <w:rPr>
          <w:rFonts w:eastAsia="Aptos" w:cs="Calibri"/>
        </w:rPr>
        <w:t>-</w:t>
      </w:r>
      <w:r w:rsidRPr="00D67EA4">
        <w:rPr>
          <w:rFonts w:eastAsia="Aptos" w:cs="Calibri"/>
        </w:rPr>
        <w:t xml:space="preserve">vigour selections to be used as rootstocks for canopy management. In future, these rootstocks should be evaluated for their effects at </w:t>
      </w:r>
      <w:r w:rsidR="00DD5BB1">
        <w:rPr>
          <w:rFonts w:eastAsia="Aptos" w:cs="Calibri"/>
        </w:rPr>
        <w:t xml:space="preserve">a </w:t>
      </w:r>
      <w:r w:rsidRPr="00D67EA4">
        <w:rPr>
          <w:rFonts w:eastAsia="Aptos" w:cs="Calibri"/>
        </w:rPr>
        <w:t>mature age, in different environments combined with multiple scions.</w:t>
      </w:r>
    </w:p>
    <w:p w14:paraId="2059DAED" w14:textId="2D579E49" w:rsidR="6FCDB61A" w:rsidRPr="00D67EA4" w:rsidRDefault="3BA88472" w:rsidP="00D67EA4">
      <w:pPr>
        <w:spacing w:after="160" w:line="257" w:lineRule="auto"/>
        <w:jc w:val="both"/>
        <w:rPr>
          <w:rFonts w:eastAsia="Aptos" w:cs="Calibri"/>
        </w:rPr>
      </w:pPr>
      <w:r w:rsidRPr="00D67EA4">
        <w:rPr>
          <w:rFonts w:eastAsia="Aptos" w:cs="Calibri"/>
        </w:rPr>
        <w:t xml:space="preserve">Although </w:t>
      </w:r>
      <w:r w:rsidR="00915BF5">
        <w:rPr>
          <w:rFonts w:eastAsia="Aptos" w:cs="Calibri"/>
        </w:rPr>
        <w:t xml:space="preserve">the </w:t>
      </w:r>
      <w:r w:rsidRPr="00D67EA4">
        <w:rPr>
          <w:rFonts w:eastAsia="Aptos" w:cs="Calibri"/>
        </w:rPr>
        <w:t>rootstock effect on yield was not significant, breeding accession ‘BHI3</w:t>
      </w:r>
      <w:r w:rsidR="00C603BA">
        <w:rPr>
          <w:rFonts w:eastAsia="Aptos" w:cs="Calibri"/>
        </w:rPr>
        <w:t>’</w:t>
      </w:r>
      <w:r w:rsidRPr="00D67EA4">
        <w:rPr>
          <w:rFonts w:eastAsia="Aptos" w:cs="Calibri"/>
        </w:rPr>
        <w:t xml:space="preserve"> seedlings tend to increase </w:t>
      </w:r>
      <w:r w:rsidR="00DD5BB1">
        <w:rPr>
          <w:rFonts w:eastAsia="Aptos" w:cs="Calibri"/>
        </w:rPr>
        <w:t xml:space="preserve">the </w:t>
      </w:r>
      <w:r w:rsidRPr="00D67EA4">
        <w:rPr>
          <w:rFonts w:eastAsia="Aptos" w:cs="Calibri"/>
        </w:rPr>
        <w:t xml:space="preserve">precocity and </w:t>
      </w:r>
      <w:r w:rsidRPr="001B07D6">
        <w:rPr>
          <w:rFonts w:eastAsia="Aptos" w:cs="Calibri"/>
        </w:rPr>
        <w:t xml:space="preserve">productivity of </w:t>
      </w:r>
      <w:r w:rsidR="009C74C0" w:rsidRPr="00AA57CA">
        <w:rPr>
          <w:rFonts w:eastAsia="Aptos" w:cs="Calibri"/>
        </w:rPr>
        <w:t>‘</w:t>
      </w:r>
      <w:r w:rsidRPr="00AA57CA">
        <w:rPr>
          <w:rFonts w:eastAsia="Aptos" w:cs="Calibri"/>
        </w:rPr>
        <w:t>HAES741</w:t>
      </w:r>
      <w:r w:rsidR="009C74C0" w:rsidRPr="001B07D6">
        <w:rPr>
          <w:rFonts w:eastAsia="Aptos" w:cs="Calibri"/>
        </w:rPr>
        <w:t>’</w:t>
      </w:r>
      <w:r w:rsidRPr="00D67EA4">
        <w:rPr>
          <w:rFonts w:eastAsia="Aptos" w:cs="Calibri"/>
        </w:rPr>
        <w:t xml:space="preserve"> </w:t>
      </w:r>
      <w:r w:rsidRPr="00163A13">
        <w:rPr>
          <w:rFonts w:eastAsia="Aptos" w:cs="Calibri"/>
        </w:rPr>
        <w:t xml:space="preserve">(Appendix </w:t>
      </w:r>
      <w:r w:rsidR="006F1F35" w:rsidRPr="00163A13">
        <w:rPr>
          <w:rFonts w:eastAsia="Aptos" w:cs="Calibri"/>
        </w:rPr>
        <w:t>18</w:t>
      </w:r>
      <w:r w:rsidRPr="00163A13">
        <w:rPr>
          <w:rFonts w:eastAsia="Aptos" w:cs="Calibri"/>
        </w:rPr>
        <w:t>).</w:t>
      </w:r>
      <w:r w:rsidRPr="00D67EA4">
        <w:rPr>
          <w:rFonts w:eastAsia="Aptos" w:cs="Calibri"/>
        </w:rPr>
        <w:t xml:space="preserve"> Further investigation on multiple scions in multilocation replicated trials is required. Gene expression analysis indicates that PIP genes play </w:t>
      </w:r>
      <w:r w:rsidR="00DD5BB1">
        <w:rPr>
          <w:rFonts w:eastAsia="Aptos" w:cs="Calibri"/>
        </w:rPr>
        <w:t xml:space="preserve">a </w:t>
      </w:r>
      <w:r w:rsidRPr="00D67EA4">
        <w:rPr>
          <w:rFonts w:eastAsia="Aptos" w:cs="Calibri"/>
        </w:rPr>
        <w:t>role in controlling scion vigour.</w:t>
      </w:r>
    </w:p>
    <w:p w14:paraId="42B0917B" w14:textId="3062EEC0" w:rsidR="000454C1" w:rsidRDefault="001F4097" w:rsidP="001F4097">
      <w:pPr>
        <w:jc w:val="both"/>
      </w:pPr>
      <w:r>
        <w:t xml:space="preserve">Results from the rootstock assessment comparing the </w:t>
      </w:r>
      <w:r w:rsidR="00E169F7">
        <w:t>‘</w:t>
      </w:r>
      <w:r>
        <w:t>Beaumont</w:t>
      </w:r>
      <w:r w:rsidR="00E169F7">
        <w:t>’</w:t>
      </w:r>
      <w:r>
        <w:t xml:space="preserve"> and </w:t>
      </w:r>
      <w:r w:rsidR="00E169F7">
        <w:t>‘</w:t>
      </w:r>
      <w:r>
        <w:t>H2</w:t>
      </w:r>
      <w:r w:rsidR="00E169F7">
        <w:t>’</w:t>
      </w:r>
      <w:r>
        <w:t xml:space="preserve"> rootstocks suggest that </w:t>
      </w:r>
      <w:r w:rsidR="00E169F7">
        <w:t>‘</w:t>
      </w:r>
      <w:r>
        <w:t>Beaumont</w:t>
      </w:r>
      <w:r w:rsidR="00E169F7">
        <w:t>’</w:t>
      </w:r>
      <w:r>
        <w:t xml:space="preserve"> outperforms and could be a better rootstock choice than H2, particularly for planting on a block with potential drainage issues. More importantly, however, the results clearly show that rootstock choice can have a significant </w:t>
      </w:r>
      <w:r>
        <w:lastRenderedPageBreak/>
        <w:t xml:space="preserve">impact on the orchard productivity, with further implications for management due to differences in tree size, health and uniformity. In the case of </w:t>
      </w:r>
      <w:r w:rsidR="00D04650">
        <w:t>‘</w:t>
      </w:r>
      <w:proofErr w:type="spellStart"/>
      <w:r>
        <w:t>Daddow</w:t>
      </w:r>
      <w:proofErr w:type="spellEnd"/>
      <w:r w:rsidR="00D04650">
        <w:t>’</w:t>
      </w:r>
      <w:r>
        <w:t xml:space="preserve"> on the vertosol soil, the cumulative yield after eight years from planting was 44% better for </w:t>
      </w:r>
      <w:r w:rsidR="00D04650">
        <w:t>‘</w:t>
      </w:r>
      <w:r>
        <w:t>Beaumont</w:t>
      </w:r>
      <w:r w:rsidR="00D04650">
        <w:t>’</w:t>
      </w:r>
      <w:r>
        <w:t xml:space="preserve"> than </w:t>
      </w:r>
      <w:r w:rsidR="00D04650">
        <w:t>‘</w:t>
      </w:r>
      <w:r>
        <w:t>H2</w:t>
      </w:r>
      <w:r w:rsidR="00D04650">
        <w:t>’</w:t>
      </w:r>
      <w:r>
        <w:t>. This is a considerable potential boost to the orchard's profitability</w:t>
      </w:r>
      <w:r w:rsidR="000454C1">
        <w:t xml:space="preserve"> (see </w:t>
      </w:r>
      <w:r w:rsidR="000454C1" w:rsidRPr="001E51D4">
        <w:t xml:space="preserve">Appendix </w:t>
      </w:r>
      <w:r w:rsidR="006B4B9F" w:rsidRPr="00867B66">
        <w:t>13</w:t>
      </w:r>
      <w:r w:rsidR="004B213B" w:rsidRPr="004B213B">
        <w:t xml:space="preserve"> </w:t>
      </w:r>
      <w:r w:rsidR="004B213B" w:rsidRPr="008C35F3">
        <w:t>for more information</w:t>
      </w:r>
      <w:r w:rsidR="004B213B" w:rsidRPr="006725BA">
        <w:t>)</w:t>
      </w:r>
      <w:r w:rsidR="004B213B" w:rsidRPr="008C35F3">
        <w:t>.</w:t>
      </w:r>
    </w:p>
    <w:p w14:paraId="33BC2188" w14:textId="1E9C2DA4" w:rsidR="00A20443" w:rsidRPr="009C74C0" w:rsidRDefault="001F4097" w:rsidP="009C74C0">
      <w:pPr>
        <w:jc w:val="both"/>
      </w:pPr>
      <w:r>
        <w:t>Nevertheless</w:t>
      </w:r>
      <w:r w:rsidRPr="00B95732">
        <w:t xml:space="preserve">, it is incorrect to assume that </w:t>
      </w:r>
      <w:r w:rsidR="00D04650">
        <w:t>‘</w:t>
      </w:r>
      <w:r w:rsidRPr="00B95732">
        <w:t>Beaumont</w:t>
      </w:r>
      <w:r w:rsidR="00D04650">
        <w:t>’</w:t>
      </w:r>
      <w:r w:rsidRPr="00B95732">
        <w:t xml:space="preserve"> will consistently outperform </w:t>
      </w:r>
      <w:r w:rsidR="00D04650">
        <w:t>‘</w:t>
      </w:r>
      <w:r w:rsidRPr="00B95732">
        <w:t>H2</w:t>
      </w:r>
      <w:r w:rsidR="00D04650">
        <w:t>’</w:t>
      </w:r>
      <w:r w:rsidRPr="00B95732">
        <w:t>. This trial evaluated only two rootstocks across two soil types using three scion cultivars, which does not provide a reliable basis for predicting outcomes under varying conditions. Noting that this work shows a significant rootstock effect on the potential productivity, conducting additional evaluations of different rootstocks in diverse environments would greatly benefit the Australian macadamia industry</w:t>
      </w:r>
      <w:r w:rsidR="000454C1">
        <w:t>.</w:t>
      </w:r>
    </w:p>
    <w:p w14:paraId="520835FD" w14:textId="77777777" w:rsidR="00AA52D5" w:rsidRDefault="00AA52D5" w:rsidP="00AA52D5">
      <w:pPr>
        <w:rPr>
          <w:rFonts w:eastAsia="MS Gothic"/>
          <w:i/>
          <w:iCs/>
          <w:color w:val="8EBE3F"/>
          <w:sz w:val="24"/>
          <w:szCs w:val="24"/>
        </w:rPr>
      </w:pPr>
      <w:r w:rsidRPr="00E67D6D">
        <w:rPr>
          <w:rFonts w:eastAsia="MS Gothic"/>
          <w:i/>
          <w:iCs/>
          <w:color w:val="8EBE3F"/>
          <w:sz w:val="24"/>
          <w:szCs w:val="24"/>
        </w:rPr>
        <w:t>Vigour</w:t>
      </w:r>
      <w:r>
        <w:rPr>
          <w:rFonts w:eastAsia="MS Gothic"/>
          <w:i/>
          <w:iCs/>
          <w:color w:val="8EBE3F"/>
          <w:sz w:val="24"/>
          <w:szCs w:val="24"/>
        </w:rPr>
        <w:t xml:space="preserve"> management using plant growth regulators</w:t>
      </w:r>
    </w:p>
    <w:p w14:paraId="22FDDE3A" w14:textId="60826A4D" w:rsidR="00187481" w:rsidRPr="009C74C0" w:rsidRDefault="00C16CD6" w:rsidP="00A51055">
      <w:pPr>
        <w:jc w:val="both"/>
      </w:pPr>
      <w:r>
        <w:t>A</w:t>
      </w:r>
      <w:r w:rsidR="00187481" w:rsidRPr="009C74C0">
        <w:t xml:space="preserve">pplications of growth retardants were found </w:t>
      </w:r>
      <w:r w:rsidR="00D5414D">
        <w:t>to be effective in</w:t>
      </w:r>
      <w:r w:rsidR="00187481" w:rsidRPr="009C74C0">
        <w:t xml:space="preserve"> inhibiting macadamia shoot elongation, resulting in reduced vegetative vigour and a smaller tree canopy</w:t>
      </w:r>
      <w:r w:rsidR="006B5646">
        <w:t xml:space="preserve"> (see </w:t>
      </w:r>
      <w:r w:rsidR="006B5646" w:rsidRPr="001E51D4">
        <w:t xml:space="preserve">Appendix </w:t>
      </w:r>
      <w:r w:rsidR="004406CF">
        <w:t>14</w:t>
      </w:r>
      <w:r w:rsidR="002048A0">
        <w:t xml:space="preserve"> </w:t>
      </w:r>
      <w:r w:rsidR="00414551" w:rsidRPr="008C35F3">
        <w:t>for more information</w:t>
      </w:r>
      <w:r w:rsidR="00414551" w:rsidRPr="006725BA">
        <w:t>)</w:t>
      </w:r>
      <w:r w:rsidR="00414551" w:rsidRPr="008C35F3">
        <w:t>.</w:t>
      </w:r>
      <w:r w:rsidR="00915BF5">
        <w:t xml:space="preserve"> </w:t>
      </w:r>
      <w:r w:rsidR="00187481" w:rsidRPr="009C74C0">
        <w:t>Thus, growth retardant applications can be further developed as a tool for macadamia canopy management. Nevertheless, agrochemicals containing triazole chemicals</w:t>
      </w:r>
      <w:r w:rsidR="00187481">
        <w:t xml:space="preserve">, such as </w:t>
      </w:r>
      <w:r w:rsidR="00132D18">
        <w:t>pa</w:t>
      </w:r>
      <w:r w:rsidR="003950EC">
        <w:t>clobutrazol and u</w:t>
      </w:r>
      <w:r w:rsidR="00260A05">
        <w:t>n</w:t>
      </w:r>
      <w:r w:rsidR="003950EC">
        <w:t>iconazole,</w:t>
      </w:r>
      <w:r w:rsidR="00187481" w:rsidRPr="009C74C0">
        <w:t xml:space="preserve"> are currently not permitted </w:t>
      </w:r>
      <w:r w:rsidR="00D235A7">
        <w:t xml:space="preserve">for commercial use in </w:t>
      </w:r>
      <w:r w:rsidR="00187481" w:rsidRPr="009C74C0">
        <w:t xml:space="preserve">macadamia </w:t>
      </w:r>
      <w:r w:rsidR="00D235A7">
        <w:t>in Austral</w:t>
      </w:r>
      <w:r w:rsidR="00187481" w:rsidRPr="009C74C0">
        <w:t>ia and should not be used until registered.</w:t>
      </w:r>
    </w:p>
    <w:p w14:paraId="0471C625" w14:textId="57E1EC58" w:rsidR="00153E3B" w:rsidRPr="009C74C0" w:rsidRDefault="001E51D4" w:rsidP="00A51055">
      <w:pPr>
        <w:jc w:val="both"/>
      </w:pPr>
      <w:r w:rsidRPr="001E51D4">
        <w:t>Computational modelling using an updated self-organising tree model for macadamia (White and Hanan, 2016</w:t>
      </w:r>
      <w:r w:rsidR="00414551">
        <w:t>)</w:t>
      </w:r>
      <w:r w:rsidRPr="001E51D4">
        <w:t xml:space="preserve"> suggests that timely applications of PGRs may effectively reduce canopy growth and the need for pruning. While the results may not be exact, they provide valuable insights indicating that more frequent applications could be more effective in limiting canopy growth over time. Additionally, the model </w:t>
      </w:r>
      <w:r w:rsidR="00032C98">
        <w:t xml:space="preserve">suggests that </w:t>
      </w:r>
      <w:r w:rsidR="00EB28A8">
        <w:t xml:space="preserve">for </w:t>
      </w:r>
      <w:r w:rsidR="00032C98">
        <w:t>achieving significant effects</w:t>
      </w:r>
      <w:r w:rsidR="00EB28A8">
        <w:t>,</w:t>
      </w:r>
      <w:r w:rsidR="00032C98">
        <w:t xml:space="preserve"> </w:t>
      </w:r>
      <w:r w:rsidR="00EB28A8">
        <w:t xml:space="preserve">it </w:t>
      </w:r>
      <w:r w:rsidR="00032C98">
        <w:t>may be more effective if these applications are initiated earlier in the orchard's life</w:t>
      </w:r>
      <w:r w:rsidRPr="001E51D4">
        <w:t xml:space="preserve"> rather than delay</w:t>
      </w:r>
      <w:r w:rsidR="00EB28A8">
        <w:t>ed</w:t>
      </w:r>
      <w:r w:rsidRPr="001E51D4">
        <w:t xml:space="preserve"> until the orchard reaches maturity. The current model cannot be used to examine the impact of PGR applications on resource allocation, as it was originally developed to assess light interception rather than carbohydrate partitioning</w:t>
      </w:r>
      <w:r w:rsidR="00414551">
        <w:t xml:space="preserve"> (see </w:t>
      </w:r>
      <w:r w:rsidR="00414551" w:rsidRPr="001E51D4">
        <w:t xml:space="preserve">Appendix </w:t>
      </w:r>
      <w:r w:rsidR="00233BEC" w:rsidRPr="00867B66">
        <w:t>35</w:t>
      </w:r>
      <w:r w:rsidR="00414551" w:rsidRPr="00414551">
        <w:t xml:space="preserve"> </w:t>
      </w:r>
      <w:r w:rsidR="00414551" w:rsidRPr="008C35F3">
        <w:t>for more information</w:t>
      </w:r>
      <w:r w:rsidR="00414551" w:rsidRPr="006725BA">
        <w:t>)</w:t>
      </w:r>
      <w:r w:rsidR="00414551" w:rsidRPr="008C35F3">
        <w:t>.</w:t>
      </w:r>
    </w:p>
    <w:p w14:paraId="096AC9BB" w14:textId="77777777" w:rsidR="004A2602" w:rsidRDefault="004A2602" w:rsidP="004A2602">
      <w:pPr>
        <w:rPr>
          <w:rFonts w:eastAsia="MS Gothic"/>
          <w:i/>
          <w:iCs/>
          <w:color w:val="8EBE3F"/>
          <w:sz w:val="24"/>
          <w:szCs w:val="24"/>
        </w:rPr>
      </w:pPr>
      <w:r w:rsidRPr="00525247">
        <w:rPr>
          <w:rFonts w:eastAsia="MS Gothic"/>
          <w:i/>
          <w:iCs/>
          <w:color w:val="8EBE3F"/>
          <w:sz w:val="24"/>
          <w:szCs w:val="24"/>
        </w:rPr>
        <w:t>Productivity</w:t>
      </w:r>
    </w:p>
    <w:p w14:paraId="23C4D9C2" w14:textId="1A3E7201" w:rsidR="00863149" w:rsidRDefault="00005BB5" w:rsidP="00705DED">
      <w:pPr>
        <w:jc w:val="both"/>
      </w:pPr>
      <w:r w:rsidRPr="00005BB5">
        <w:t xml:space="preserve">The ‘MIV1-G’ and ‘HAES 344’ trees at the Yamba site responded positively to the girdling treatment applied in February, showing an increase in inflorescences and higher crop yields compared to the control and April-girdled treatments. The data on fruit set, measured as the weight of fruit produced per inflorescence per tree, were similar across all treatments and cultivars. In contrast, the ‘MCT1’ cultivar showed no significant effect from the girdling treatments. This may be due to floral initiation occurring earlier in ‘MCT1’ than in the ‘MIV1-G’ and ‘HAES 344’ cultivars, suggesting that a response might have been observed if the girdles were applied in January or earlier in February. At the Woodburn site, a consistent trend was also noted, indicating that the February girdling treatment increased the number of inflorescences on the trees. Additionally, there was no evidence that the girdling treatments reduced tree height at either site </w:t>
      </w:r>
      <w:r w:rsidR="00211C1C" w:rsidRPr="003373D8">
        <w:rPr>
          <w:rFonts w:eastAsia="Calibri" w:cs="Calibri"/>
        </w:rPr>
        <w:t xml:space="preserve">(see Appendix </w:t>
      </w:r>
      <w:r w:rsidR="00233BEC" w:rsidRPr="00867B66">
        <w:rPr>
          <w:rFonts w:eastAsia="Calibri" w:cs="Calibri"/>
        </w:rPr>
        <w:t>15</w:t>
      </w:r>
      <w:r w:rsidR="00211C1C" w:rsidRPr="00414551">
        <w:t xml:space="preserve"> </w:t>
      </w:r>
      <w:r w:rsidR="00211C1C" w:rsidRPr="002525E9">
        <w:rPr>
          <w:rFonts w:eastAsia="Calibri" w:cs="Calibri"/>
        </w:rPr>
        <w:t>for more information).</w:t>
      </w:r>
      <w:r w:rsidR="003A5A88">
        <w:t xml:space="preserve"> </w:t>
      </w:r>
    </w:p>
    <w:p w14:paraId="47BD0ECC" w14:textId="49BF6FF7" w:rsidR="0067232D" w:rsidRPr="0067232D" w:rsidRDefault="0067232D" w:rsidP="0067232D">
      <w:pPr>
        <w:jc w:val="both"/>
      </w:pPr>
      <w:r w:rsidRPr="0067232D">
        <w:t>The results of the branch girdling trial are mixed. The average number of racemes per branch increased with the December girdling treatment for A4, the September girdling for A38, and the June and December girdling for A203. However, this increase in the number of racemes did not result in a corresponding increase in nut count. September girdling led to an increased nut count in A104, whereas June and December girdling reduced the nut count in A4. The trial did not provide a clear conclusion regarding the potential benefits of beach girdling for optimising productivity</w:t>
      </w:r>
      <w:r w:rsidRPr="00CF7F2F">
        <w:t xml:space="preserve"> </w:t>
      </w:r>
      <w:r w:rsidRPr="00CF7F2F">
        <w:rPr>
          <w:rFonts w:eastAsia="Calibri" w:cs="Calibri"/>
        </w:rPr>
        <w:t xml:space="preserve">(see Appendix </w:t>
      </w:r>
      <w:r w:rsidR="002945DB" w:rsidRPr="00867B66">
        <w:rPr>
          <w:rFonts w:eastAsia="Calibri" w:cs="Calibri"/>
        </w:rPr>
        <w:t>15</w:t>
      </w:r>
      <w:r w:rsidRPr="00CF7F2F">
        <w:t xml:space="preserve"> </w:t>
      </w:r>
      <w:r w:rsidRPr="00CF7F2F">
        <w:rPr>
          <w:rFonts w:eastAsia="Calibri" w:cs="Calibri"/>
        </w:rPr>
        <w:t>for more information).</w:t>
      </w:r>
    </w:p>
    <w:p w14:paraId="3952D923" w14:textId="4468ECB2" w:rsidR="00AA52D5" w:rsidRDefault="00AA52D5" w:rsidP="00AA52D5">
      <w:pPr>
        <w:pStyle w:val="Heading4"/>
      </w:pPr>
      <w:bookmarkStart w:id="1139" w:name="_Toc307906635"/>
      <w:bookmarkStart w:id="1140" w:name="_Toc484622105"/>
      <w:bookmarkStart w:id="1141" w:name="_Toc1685244199"/>
      <w:bookmarkStart w:id="1142" w:name="_Toc1455347367"/>
      <w:bookmarkStart w:id="1143" w:name="_Toc1602494338"/>
      <w:bookmarkStart w:id="1144" w:name="_Toc1698058265"/>
      <w:bookmarkStart w:id="1145" w:name="_Toc885187703"/>
      <w:bookmarkStart w:id="1146" w:name="_Toc1880823676"/>
      <w:bookmarkStart w:id="1147" w:name="_Toc1336014735"/>
      <w:bookmarkStart w:id="1148" w:name="_Toc1757637021"/>
      <w:bookmarkStart w:id="1149" w:name="_Toc565721261"/>
      <w:bookmarkStart w:id="1150" w:name="_Toc1023387719"/>
      <w:bookmarkStart w:id="1151" w:name="_Toc1431362443"/>
      <w:bookmarkStart w:id="1152" w:name="_Toc1264338252"/>
      <w:bookmarkStart w:id="1153" w:name="_Toc392141994"/>
      <w:bookmarkStart w:id="1154" w:name="_Toc877704721"/>
      <w:bookmarkStart w:id="1155" w:name="_Toc1241098485"/>
      <w:bookmarkStart w:id="1156" w:name="_Toc1337438410"/>
      <w:bookmarkStart w:id="1157" w:name="_Toc1192680656"/>
      <w:bookmarkStart w:id="1158" w:name="_Toc744222493"/>
      <w:bookmarkStart w:id="1159" w:name="_Toc1559174629"/>
      <w:bookmarkStart w:id="1160" w:name="_Toc2022048158"/>
      <w:bookmarkStart w:id="1161" w:name="_Toc1696218328"/>
      <w:bookmarkStart w:id="1162" w:name="_Toc488060285"/>
      <w:bookmarkStart w:id="1163" w:name="_Toc1022572434"/>
      <w:bookmarkStart w:id="1164" w:name="_Toc1046947505"/>
      <w:bookmarkStart w:id="1165" w:name="_Toc1182936393"/>
      <w:bookmarkStart w:id="1166" w:name="_Toc210332805"/>
      <w:bookmarkStart w:id="1167" w:name="_Toc1148616849"/>
      <w:bookmarkStart w:id="1168" w:name="_Toc1905941575"/>
      <w:bookmarkStart w:id="1169" w:name="_Toc383455619"/>
      <w:r>
        <w:t>Economic analysis</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p w14:paraId="591E01F6" w14:textId="0F25481A" w:rsidR="00165557" w:rsidRDefault="00584C5A" w:rsidP="00A51055">
      <w:pPr>
        <w:jc w:val="both"/>
      </w:pPr>
      <w:r>
        <w:t>Cash flow modelling of 100-hectare planting</w:t>
      </w:r>
      <w:r w:rsidR="00BD146C">
        <w:t>s</w:t>
      </w:r>
      <w:r w:rsidR="00663C39">
        <w:t xml:space="preserve"> </w:t>
      </w:r>
      <w:r w:rsidR="00BD146C">
        <w:t>at both standard and</w:t>
      </w:r>
      <w:r w:rsidR="00663C39">
        <w:t xml:space="preserve"> </w:t>
      </w:r>
      <w:r>
        <w:t>high</w:t>
      </w:r>
      <w:r w:rsidR="00BD146C">
        <w:t xml:space="preserve"> </w:t>
      </w:r>
      <w:r>
        <w:t xml:space="preserve">density </w:t>
      </w:r>
      <w:r w:rsidR="0074019F">
        <w:t xml:space="preserve">showed that the high-density scenario </w:t>
      </w:r>
      <w:r w:rsidR="00CE1D1D">
        <w:t xml:space="preserve">had relatively higher </w:t>
      </w:r>
      <w:r w:rsidR="00BA38DC">
        <w:t>yield</w:t>
      </w:r>
      <w:r w:rsidR="005A430C">
        <w:t xml:space="preserve">, </w:t>
      </w:r>
      <w:r w:rsidR="00CE1D1D">
        <w:t>operating costs</w:t>
      </w:r>
      <w:r w:rsidR="00B835C9">
        <w:t xml:space="preserve"> and </w:t>
      </w:r>
      <w:r w:rsidR="00CE1D1D">
        <w:t>revenue</w:t>
      </w:r>
      <w:r w:rsidR="008032B4">
        <w:t>, which ultimately led to higher net cash flow</w:t>
      </w:r>
      <w:r w:rsidR="00CE1D1D">
        <w:t xml:space="preserve"> than the standard-density scenario</w:t>
      </w:r>
      <w:r w:rsidR="006955CD">
        <w:t xml:space="preserve"> over a 20-year period</w:t>
      </w:r>
      <w:r w:rsidR="00093E01">
        <w:t>.</w:t>
      </w:r>
      <w:r w:rsidR="006C1866">
        <w:t xml:space="preserve"> </w:t>
      </w:r>
      <w:r w:rsidR="00F327DC">
        <w:t xml:space="preserve">Net cash flows for the </w:t>
      </w:r>
      <w:r w:rsidR="005A76C8">
        <w:t xml:space="preserve">high-density scenario </w:t>
      </w:r>
      <w:r w:rsidR="00F327DC">
        <w:t xml:space="preserve">were initially much lower </w:t>
      </w:r>
      <w:r w:rsidR="00F327DC">
        <w:lastRenderedPageBreak/>
        <w:t xml:space="preserve">than the standard-density scenario due to </w:t>
      </w:r>
      <w:r w:rsidR="003306B8">
        <w:t xml:space="preserve">significantly </w:t>
      </w:r>
      <w:r w:rsidR="00E363C5">
        <w:t xml:space="preserve">higher </w:t>
      </w:r>
      <w:r w:rsidR="00BC4B58">
        <w:t>establishment costs</w:t>
      </w:r>
      <w:r w:rsidR="003306B8">
        <w:t>.</w:t>
      </w:r>
      <w:r w:rsidR="00BC4B58">
        <w:t xml:space="preserve"> </w:t>
      </w:r>
      <w:r w:rsidR="004F01B9">
        <w:t>N</w:t>
      </w:r>
      <w:r w:rsidR="009151C3">
        <w:t>et cash flows</w:t>
      </w:r>
      <w:r w:rsidR="002D298E">
        <w:t xml:space="preserve"> </w:t>
      </w:r>
      <w:r w:rsidR="004F01B9">
        <w:t xml:space="preserve">were similar </w:t>
      </w:r>
      <w:r w:rsidR="00B57022">
        <w:t xml:space="preserve">and negative </w:t>
      </w:r>
      <w:r w:rsidR="004F01B9">
        <w:t>for both scenarios from years 2 to 5</w:t>
      </w:r>
      <w:r w:rsidR="006F690C">
        <w:t xml:space="preserve">, </w:t>
      </w:r>
      <w:r w:rsidR="000B6F11">
        <w:t xml:space="preserve">due mainly to similar </w:t>
      </w:r>
      <w:r w:rsidR="006A78B1">
        <w:t xml:space="preserve">operating costs </w:t>
      </w:r>
      <w:r w:rsidR="000B6F11">
        <w:t>during this period.</w:t>
      </w:r>
      <w:r w:rsidR="00F75CBC">
        <w:t xml:space="preserve"> </w:t>
      </w:r>
      <w:r w:rsidR="006C4593">
        <w:t xml:space="preserve">From years 6 to 9 </w:t>
      </w:r>
      <w:r w:rsidR="00A32066">
        <w:t>the high-density scenario produced</w:t>
      </w:r>
      <w:r w:rsidR="00F76864">
        <w:t xml:space="preserve"> 33% higher yield per hectare than the standard-density scenario, primarily due to </w:t>
      </w:r>
      <w:r w:rsidR="003C13FF">
        <w:t>the significantly higher number of trees (</w:t>
      </w:r>
      <w:r w:rsidR="006C5EB1">
        <w:t>75% more</w:t>
      </w:r>
      <w:r w:rsidR="003C13FF">
        <w:t>)</w:t>
      </w:r>
      <w:r w:rsidR="006C5EB1">
        <w:t xml:space="preserve"> </w:t>
      </w:r>
      <w:r w:rsidR="00D5790E">
        <w:t xml:space="preserve">and </w:t>
      </w:r>
      <w:r w:rsidR="008E6EE4">
        <w:t xml:space="preserve">high </w:t>
      </w:r>
      <w:r w:rsidR="00C45C8D">
        <w:t xml:space="preserve">performance per tree </w:t>
      </w:r>
      <w:r w:rsidR="00E35DDC">
        <w:t>prior to canopies</w:t>
      </w:r>
      <w:r w:rsidR="00C45C8D">
        <w:t xml:space="preserve"> </w:t>
      </w:r>
      <w:r w:rsidR="007443AA">
        <w:t>touching</w:t>
      </w:r>
      <w:r w:rsidR="00895A21">
        <w:t>.</w:t>
      </w:r>
      <w:r w:rsidR="00725E9E">
        <w:t xml:space="preserve"> </w:t>
      </w:r>
      <w:r w:rsidR="003F7533">
        <w:t>From maturity (year 10)</w:t>
      </w:r>
      <w:r w:rsidR="00E35DDC">
        <w:t xml:space="preserve"> </w:t>
      </w:r>
      <w:r w:rsidR="009726B3">
        <w:t xml:space="preserve">onwards </w:t>
      </w:r>
      <w:r w:rsidR="0075170B">
        <w:t xml:space="preserve">yield in the high-density scenario </w:t>
      </w:r>
      <w:r w:rsidR="00932B3A">
        <w:t xml:space="preserve">reduces </w:t>
      </w:r>
      <w:r w:rsidR="001656A9">
        <w:t xml:space="preserve">into </w:t>
      </w:r>
      <w:r w:rsidR="00932B3A">
        <w:t xml:space="preserve">a long-term </w:t>
      </w:r>
      <w:r w:rsidR="00D81EF9">
        <w:t xml:space="preserve">average that </w:t>
      </w:r>
      <w:r w:rsidR="00594BDD">
        <w:t xml:space="preserve">remains </w:t>
      </w:r>
      <w:r w:rsidR="00D81EF9">
        <w:t>12% higher than the standard-density scenario.</w:t>
      </w:r>
      <w:r w:rsidR="009726B3">
        <w:t xml:space="preserve"> </w:t>
      </w:r>
    </w:p>
    <w:p w14:paraId="2C64507C" w14:textId="746B502D" w:rsidR="00022B33" w:rsidRDefault="00165557" w:rsidP="00A51055">
      <w:pPr>
        <w:jc w:val="both"/>
      </w:pPr>
      <w:r>
        <w:t xml:space="preserve">When compared with the standard-density scenario over the </w:t>
      </w:r>
      <w:r w:rsidR="00171333">
        <w:t>full</w:t>
      </w:r>
      <w:r w:rsidR="00941CC9">
        <w:t xml:space="preserve"> 20-year period</w:t>
      </w:r>
      <w:r>
        <w:t xml:space="preserve">, </w:t>
      </w:r>
      <w:r w:rsidR="00941CC9">
        <w:t xml:space="preserve">the high-density scenario </w:t>
      </w:r>
      <w:r w:rsidR="00DD3135">
        <w:t xml:space="preserve">achieved </w:t>
      </w:r>
      <w:r w:rsidR="004E42BC">
        <w:t>1</w:t>
      </w:r>
      <w:r w:rsidR="00D26B75">
        <w:t>7</w:t>
      </w:r>
      <w:r w:rsidR="004E42BC">
        <w:t xml:space="preserve">% </w:t>
      </w:r>
      <w:r w:rsidR="00DD3135">
        <w:t xml:space="preserve">higher yield </w:t>
      </w:r>
      <w:r w:rsidR="00C35F66">
        <w:t>at 11% higher cost</w:t>
      </w:r>
      <w:r w:rsidR="00E13294">
        <w:t>, resulting in 19% higher revenue</w:t>
      </w:r>
      <w:r w:rsidR="00AC04B8">
        <w:t>.</w:t>
      </w:r>
      <w:r w:rsidR="00DD3135">
        <w:t xml:space="preserve"> </w:t>
      </w:r>
      <w:r w:rsidR="0016499B">
        <w:t>Th</w:t>
      </w:r>
      <w:r w:rsidR="005E4AE5">
        <w:t xml:space="preserve">is resulted in a 43% </w:t>
      </w:r>
      <w:r w:rsidR="0060018E">
        <w:t>difference in</w:t>
      </w:r>
      <w:r w:rsidR="005E4AE5">
        <w:t xml:space="preserve"> cumulative cash flow </w:t>
      </w:r>
      <w:r w:rsidR="005058EB">
        <w:t xml:space="preserve">by year 20 </w:t>
      </w:r>
      <w:r w:rsidR="0060018E">
        <w:t>(</w:t>
      </w:r>
      <w:r w:rsidR="00D63A7B">
        <w:t xml:space="preserve">HD </w:t>
      </w:r>
      <w:r w:rsidR="00761590">
        <w:t xml:space="preserve">$15.6M vs </w:t>
      </w:r>
      <w:r w:rsidR="00D63A7B">
        <w:t xml:space="preserve">SD </w:t>
      </w:r>
      <w:r w:rsidR="00761590">
        <w:t>$10.9</w:t>
      </w:r>
      <w:r w:rsidR="008C08CD">
        <w:t>.</w:t>
      </w:r>
      <w:r w:rsidR="00761590">
        <w:t xml:space="preserve">M). </w:t>
      </w:r>
      <w:r w:rsidR="003817AE">
        <w:t xml:space="preserve">A discounted cash flow analysis resulted in a </w:t>
      </w:r>
      <w:r w:rsidR="00896C43">
        <w:t xml:space="preserve">Net </w:t>
      </w:r>
      <w:r w:rsidR="00681D76">
        <w:t xml:space="preserve">Present Value (NPV) </w:t>
      </w:r>
      <w:r w:rsidR="00896C43">
        <w:t xml:space="preserve">for the high-density scenario </w:t>
      </w:r>
      <w:r w:rsidR="003817AE">
        <w:t xml:space="preserve">that </w:t>
      </w:r>
      <w:r w:rsidR="00896C43">
        <w:t xml:space="preserve">was almost $3.5M higher than the standard-density scenario </w:t>
      </w:r>
      <w:r w:rsidR="00681D76">
        <w:t xml:space="preserve">over </w:t>
      </w:r>
      <w:r w:rsidR="000C19A4">
        <w:t>the 20-year term</w:t>
      </w:r>
      <w:r w:rsidR="00855A6D">
        <w:t xml:space="preserve"> (NPV/IRR </w:t>
      </w:r>
      <w:r w:rsidR="00AD2D31">
        <w:t xml:space="preserve">HD </w:t>
      </w:r>
      <w:r w:rsidR="00855A6D">
        <w:t xml:space="preserve">$11.5M </w:t>
      </w:r>
      <w:r w:rsidR="00AD2D31">
        <w:t xml:space="preserve">/ 11.3% </w:t>
      </w:r>
      <w:r w:rsidR="00855A6D">
        <w:t xml:space="preserve">vs </w:t>
      </w:r>
      <w:r w:rsidR="00AD2D31">
        <w:t>SD $</w:t>
      </w:r>
      <w:r w:rsidR="007D5FDD">
        <w:t>8.1M / 9.</w:t>
      </w:r>
      <w:r w:rsidR="00E522C5">
        <w:t>9</w:t>
      </w:r>
      <w:r w:rsidR="007D5FDD">
        <w:t>%)</w:t>
      </w:r>
      <w:r w:rsidR="00315769">
        <w:t>.</w:t>
      </w:r>
      <w:r w:rsidR="00A13A29">
        <w:t xml:space="preserve"> </w:t>
      </w:r>
      <w:bookmarkStart w:id="1170" w:name="SM1"/>
      <w:r w:rsidR="00A13A29">
        <w:t xml:space="preserve">See </w:t>
      </w:r>
      <w:bookmarkEnd w:id="1170"/>
      <w:r w:rsidR="0020557F">
        <w:rPr>
          <w:i/>
        </w:rPr>
        <w:t xml:space="preserve">Cash flow analysis </w:t>
      </w:r>
      <w:r w:rsidR="00954720">
        <w:rPr>
          <w:i/>
        </w:rPr>
        <w:t>of high</w:t>
      </w:r>
      <w:r w:rsidR="00E9740D">
        <w:rPr>
          <w:i/>
        </w:rPr>
        <w:t>-</w:t>
      </w:r>
      <w:r w:rsidR="00954720">
        <w:rPr>
          <w:i/>
        </w:rPr>
        <w:t>density</w:t>
      </w:r>
      <w:r w:rsidR="0020557F">
        <w:rPr>
          <w:i/>
        </w:rPr>
        <w:t xml:space="preserve"> </w:t>
      </w:r>
      <w:r w:rsidR="004F6B6A">
        <w:rPr>
          <w:i/>
        </w:rPr>
        <w:t>m</w:t>
      </w:r>
      <w:r w:rsidR="001508E4" w:rsidRPr="009C74C0">
        <w:rPr>
          <w:i/>
        </w:rPr>
        <w:t xml:space="preserve">acadamia </w:t>
      </w:r>
      <w:r w:rsidR="004F6B6A">
        <w:rPr>
          <w:i/>
        </w:rPr>
        <w:t>plantings</w:t>
      </w:r>
      <w:r w:rsidR="001508E4">
        <w:rPr>
          <w:i/>
        </w:rPr>
        <w:t xml:space="preserve"> </w:t>
      </w:r>
      <w:r w:rsidR="00871B51">
        <w:rPr>
          <w:iCs/>
        </w:rPr>
        <w:t xml:space="preserve">in </w:t>
      </w:r>
      <w:r w:rsidR="00871B51">
        <w:t xml:space="preserve">Appendix </w:t>
      </w:r>
      <w:r w:rsidR="005F5835" w:rsidRPr="00867B66">
        <w:t>17</w:t>
      </w:r>
      <w:r w:rsidR="00871B51">
        <w:rPr>
          <w:iCs/>
        </w:rPr>
        <w:t xml:space="preserve"> </w:t>
      </w:r>
      <w:r w:rsidR="001508E4">
        <w:rPr>
          <w:iCs/>
        </w:rPr>
        <w:t>for more information.</w:t>
      </w:r>
    </w:p>
    <w:p w14:paraId="4F5EBF63" w14:textId="6B3779FD" w:rsidR="0019449F" w:rsidRPr="009E4058" w:rsidRDefault="5F1F6278" w:rsidP="1D56253A">
      <w:pPr>
        <w:pStyle w:val="Heading3"/>
      </w:pPr>
      <w:bookmarkStart w:id="1171" w:name="_Toc676536260"/>
      <w:bookmarkStart w:id="1172" w:name="_Toc1821342787"/>
      <w:bookmarkStart w:id="1173" w:name="_Toc144182988"/>
      <w:bookmarkStart w:id="1174" w:name="_Toc1503657396"/>
      <w:bookmarkStart w:id="1175" w:name="_Toc1876559334"/>
      <w:bookmarkStart w:id="1176" w:name="_Toc731493375"/>
      <w:bookmarkStart w:id="1177" w:name="_Toc1051743886"/>
      <w:bookmarkStart w:id="1178" w:name="_Toc755423005"/>
      <w:bookmarkStart w:id="1179" w:name="_Toc432535423"/>
      <w:bookmarkStart w:id="1180" w:name="_Toc250904752"/>
      <w:bookmarkStart w:id="1181" w:name="_Toc191382054"/>
      <w:bookmarkStart w:id="1182" w:name="_Toc1485919929"/>
      <w:bookmarkStart w:id="1183" w:name="_Toc216830627"/>
      <w:bookmarkStart w:id="1184" w:name="_Toc1207545391"/>
      <w:bookmarkStart w:id="1185" w:name="_Toc297773334"/>
      <w:bookmarkStart w:id="1186" w:name="_Toc1690269373"/>
      <w:bookmarkStart w:id="1187" w:name="_Toc1158346187"/>
      <w:bookmarkStart w:id="1188" w:name="_Toc471586465"/>
      <w:bookmarkStart w:id="1189" w:name="_Toc9267535"/>
      <w:bookmarkStart w:id="1190" w:name="_Toc1298392243"/>
      <w:bookmarkStart w:id="1191" w:name="_Toc1095468300"/>
      <w:bookmarkStart w:id="1192" w:name="_Toc930098057"/>
      <w:bookmarkStart w:id="1193" w:name="_Toc12697995"/>
      <w:bookmarkStart w:id="1194" w:name="_Toc173622443"/>
      <w:bookmarkStart w:id="1195" w:name="_Toc243298850"/>
      <w:bookmarkStart w:id="1196" w:name="_Toc213876943"/>
      <w:bookmarkStart w:id="1197" w:name="_Toc89517705"/>
      <w:bookmarkStart w:id="1198" w:name="_Toc1384049023"/>
      <w:bookmarkStart w:id="1199" w:name="_Toc1478400281"/>
      <w:bookmarkStart w:id="1200" w:name="_Toc250443379"/>
      <w:bookmarkStart w:id="1201" w:name="_Toc1952174601"/>
      <w:r>
        <w:t>Mango</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r>
        <w:t xml:space="preserve"> </w:t>
      </w:r>
    </w:p>
    <w:p w14:paraId="37319AB2" w14:textId="77777777" w:rsidR="00EF76BF" w:rsidRDefault="00EF76BF" w:rsidP="00EF76BF">
      <w:pPr>
        <w:pStyle w:val="Heading4"/>
      </w:pPr>
      <w:bookmarkStart w:id="1202" w:name="_Toc1625723310"/>
      <w:bookmarkStart w:id="1203" w:name="_Toc1973967169"/>
      <w:bookmarkStart w:id="1204" w:name="_Toc532092188"/>
      <w:bookmarkStart w:id="1205" w:name="_Toc881450570"/>
      <w:bookmarkStart w:id="1206" w:name="_Toc1511969279"/>
      <w:bookmarkStart w:id="1207" w:name="_Toc2129264901"/>
      <w:bookmarkStart w:id="1208" w:name="_Toc948727057"/>
      <w:bookmarkStart w:id="1209" w:name="_Toc1462350366"/>
      <w:bookmarkStart w:id="1210" w:name="_Toc1453469097"/>
      <w:bookmarkStart w:id="1211" w:name="_Toc1784462768"/>
      <w:bookmarkStart w:id="1212" w:name="_Toc1266261192"/>
      <w:bookmarkStart w:id="1213" w:name="_Toc59441234"/>
      <w:bookmarkStart w:id="1214" w:name="_Toc1058931441"/>
      <w:bookmarkStart w:id="1215" w:name="_Toc333291489"/>
      <w:bookmarkStart w:id="1216" w:name="_Toc350956422"/>
      <w:bookmarkStart w:id="1217" w:name="_Toc1929534737"/>
      <w:bookmarkStart w:id="1218" w:name="_Toc1451962149"/>
      <w:bookmarkStart w:id="1219" w:name="_Toc1205117263"/>
      <w:bookmarkStart w:id="1220" w:name="_Toc1014113195"/>
      <w:bookmarkStart w:id="1221" w:name="_Toc821713024"/>
      <w:bookmarkStart w:id="1222" w:name="_Toc1971252579"/>
      <w:bookmarkStart w:id="1223" w:name="_Toc2145791843"/>
      <w:bookmarkStart w:id="1224" w:name="_Toc476843317"/>
      <w:bookmarkStart w:id="1225" w:name="_Toc43874615"/>
      <w:bookmarkStart w:id="1226" w:name="_Toc1872472927"/>
      <w:bookmarkStart w:id="1227" w:name="_Toc575806658"/>
      <w:bookmarkStart w:id="1228" w:name="_Toc270185251"/>
      <w:bookmarkStart w:id="1229" w:name="_Toc1842155208"/>
      <w:bookmarkStart w:id="1230" w:name="_Toc251126811"/>
      <w:bookmarkStart w:id="1231" w:name="_Toc975575584"/>
      <w:bookmarkStart w:id="1232" w:name="_Toc1796668339"/>
      <w:r>
        <w:t>Vigour / Rootstock</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14:paraId="0B94E182" w14:textId="38B1F250" w:rsidR="00EF76BF" w:rsidRPr="00EF76BF" w:rsidRDefault="57975163" w:rsidP="00A51055">
      <w:pPr>
        <w:jc w:val="both"/>
      </w:pPr>
      <w:r>
        <w:t xml:space="preserve">In mango, few rootstocks have been identified that reduce vegetative vigour while maintaining or increasing canopy yield efficiency, and </w:t>
      </w:r>
      <w:r w:rsidR="477AEB28">
        <w:t>only ‘Kensington Pride’ or ‘Common’</w:t>
      </w:r>
      <w:r>
        <w:t xml:space="preserve"> are </w:t>
      </w:r>
      <w:r w:rsidR="0E8A1A50">
        <w:t xml:space="preserve">currently </w:t>
      </w:r>
      <w:r>
        <w:t>used commercially in Australia. Three field experiments have been established between 2014 and 2025 to screen, select, and evaluate 94 potential rootstocks for scion vigour and yield efficiency effects</w:t>
      </w:r>
      <w:r w:rsidR="457F5ED0">
        <w:t>.</w:t>
      </w:r>
      <w:r>
        <w:t xml:space="preserve"> In the first trial, rootstock performance </w:t>
      </w:r>
      <w:r w:rsidR="4CC94DA0">
        <w:t>with two scion cultivars from the Australian National Mango Breeding Program, ‘</w:t>
      </w:r>
      <w:proofErr w:type="spellStart"/>
      <w:r w:rsidR="4CC94DA0">
        <w:t>Yess</w:t>
      </w:r>
      <w:proofErr w:type="spellEnd"/>
      <w:r w:rsidR="0090401A">
        <w:t>!</w:t>
      </w:r>
      <w:r w:rsidR="4CC94DA0">
        <w:t>’ (NMBP-1243) and ‘Now’ (NMBP-4069</w:t>
      </w:r>
      <w:r w:rsidR="00970673">
        <w:t>)</w:t>
      </w:r>
      <w:r w:rsidR="4CC94DA0">
        <w:t xml:space="preserve"> </w:t>
      </w:r>
      <w:r>
        <w:t>was ranked giving equal weighting to vigour reduction and yield efficiency, relative to the industry standard rootstock, ‘Kensington Pride’. Yield efficiency and vigour were generally negatively correlated indicating that scions on rootstocks with greater yield efficiency were generally less vigorous, even if per tree yield was lower in smaller trees. Nearly all rootstocks evaluated were smaller with greater yield efficiency than ‘Kensington Pride’</w:t>
      </w:r>
      <w:r w:rsidR="44CBCCDB">
        <w:t xml:space="preserve"> as a rootstock</w:t>
      </w:r>
      <w:r>
        <w:t>, demonstrating the potential for industry improvement.</w:t>
      </w:r>
      <w:r w:rsidR="53B2EEA8">
        <w:t xml:space="preserve"> Selections for further evaluation were made based on performance, availability of seed, consistency of results, and genetic variability in progeny (true-to-type).</w:t>
      </w:r>
    </w:p>
    <w:p w14:paraId="4D77FDC4" w14:textId="3ACB594F" w:rsidR="278D4E9B" w:rsidRDefault="57975163" w:rsidP="00A51055">
      <w:pPr>
        <w:jc w:val="both"/>
      </w:pPr>
      <w:r>
        <w:t xml:space="preserve">In a second and third trial planted in 2023, best performing selections from the screening trial were planted with five commercial scions and as ungrafted seedlings. </w:t>
      </w:r>
      <w:r w:rsidR="348C1465">
        <w:t xml:space="preserve">Assessments of ungrafted seedlings suggest that seedling vigour is likely not a good indicator of rootstock dwarfing capacity. </w:t>
      </w:r>
      <w:r>
        <w:t xml:space="preserve">Early results suggest that the rootstock effects on scions may not be universal but may dwarf some scion cultivars more than others. </w:t>
      </w:r>
      <w:r w:rsidR="3AC61D38">
        <w:t xml:space="preserve">Findings between trials at two locations suggest that the rootstock-scion combinations may perform similarly on different soil types and under different management. </w:t>
      </w:r>
      <w:r>
        <w:t>Ongoing assessment of the second and third field trials is required to clarify effects.</w:t>
      </w:r>
      <w:r w:rsidR="00A51055">
        <w:t xml:space="preserve"> </w:t>
      </w:r>
      <w:r w:rsidR="278D4E9B">
        <w:t xml:space="preserve">A thorough examination of study results and discussion is available in </w:t>
      </w:r>
      <w:r w:rsidR="0048749C">
        <w:t>A</w:t>
      </w:r>
      <w:r w:rsidR="278D4E9B">
        <w:t xml:space="preserve">ppendix </w:t>
      </w:r>
      <w:r w:rsidR="00AF7225">
        <w:t>8.</w:t>
      </w:r>
    </w:p>
    <w:p w14:paraId="35C9EB10" w14:textId="77777777" w:rsidR="00EF76BF" w:rsidRDefault="00EF76BF" w:rsidP="00EF76BF">
      <w:pPr>
        <w:pStyle w:val="Heading4"/>
      </w:pPr>
      <w:bookmarkStart w:id="1233" w:name="_Toc1400314947"/>
      <w:bookmarkStart w:id="1234" w:name="_Toc325434594"/>
      <w:bookmarkStart w:id="1235" w:name="_Toc486357079"/>
      <w:bookmarkStart w:id="1236" w:name="_Toc928263882"/>
      <w:bookmarkStart w:id="1237" w:name="_Toc799785505"/>
      <w:bookmarkStart w:id="1238" w:name="_Toc1496712084"/>
      <w:bookmarkStart w:id="1239" w:name="_Toc1318086699"/>
      <w:bookmarkStart w:id="1240" w:name="_Toc1246087478"/>
      <w:bookmarkStart w:id="1241" w:name="_Toc108900176"/>
      <w:bookmarkStart w:id="1242" w:name="_Toc684660839"/>
      <w:bookmarkStart w:id="1243" w:name="_Toc88825731"/>
      <w:bookmarkStart w:id="1244" w:name="_Toc1382625017"/>
      <w:bookmarkStart w:id="1245" w:name="_Toc275370162"/>
      <w:bookmarkStart w:id="1246" w:name="_Toc220097677"/>
      <w:bookmarkStart w:id="1247" w:name="_Toc884467973"/>
      <w:bookmarkStart w:id="1248" w:name="_Toc1818160924"/>
      <w:bookmarkStart w:id="1249" w:name="_Toc871397183"/>
      <w:bookmarkStart w:id="1250" w:name="_Toc805007684"/>
      <w:bookmarkStart w:id="1251" w:name="_Toc53337334"/>
      <w:bookmarkStart w:id="1252" w:name="_Toc1257211850"/>
      <w:bookmarkStart w:id="1253" w:name="_Toc1311623670"/>
      <w:bookmarkStart w:id="1254" w:name="_Toc1565916564"/>
      <w:bookmarkStart w:id="1255" w:name="_Toc185717979"/>
      <w:bookmarkStart w:id="1256" w:name="_Toc365197218"/>
      <w:bookmarkStart w:id="1257" w:name="_Toc1516259037"/>
      <w:bookmarkStart w:id="1258" w:name="_Toc1345458293"/>
      <w:bookmarkStart w:id="1259" w:name="_Toc242687549"/>
      <w:bookmarkStart w:id="1260" w:name="_Toc211864828"/>
      <w:bookmarkStart w:id="1261" w:name="_Toc1553794633"/>
      <w:bookmarkStart w:id="1262" w:name="_Toc2037059775"/>
      <w:bookmarkStart w:id="1263" w:name="_Toc1598109286"/>
      <w:r>
        <w:t>Planting systems trial</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p>
    <w:p w14:paraId="3FED9A03" w14:textId="37CB58A9" w:rsidR="00217711" w:rsidRDefault="00577527" w:rsidP="057181C8">
      <w:pPr>
        <w:jc w:val="both"/>
      </w:pPr>
      <w:r>
        <w:t xml:space="preserve">Years </w:t>
      </w:r>
      <w:r w:rsidR="009C2337">
        <w:t xml:space="preserve">six to ten of the Planting Systems Trial (PST) provided </w:t>
      </w:r>
      <w:r w:rsidR="00365F1B">
        <w:t xml:space="preserve">valuable insight into the </w:t>
      </w:r>
      <w:r w:rsidR="00B22A10">
        <w:t xml:space="preserve">effects of tree spacing, canopy management and trellising on </w:t>
      </w:r>
      <w:r w:rsidR="00C16E5E">
        <w:t>tree growth and productivity</w:t>
      </w:r>
      <w:r w:rsidR="00F65AB1">
        <w:t xml:space="preserve"> and the interaction of these effects with variety</w:t>
      </w:r>
      <w:r w:rsidR="00954BA5">
        <w:t>.</w:t>
      </w:r>
      <w:r w:rsidR="009548BC">
        <w:t xml:space="preserve"> </w:t>
      </w:r>
      <w:r w:rsidR="00913005">
        <w:t xml:space="preserve">This is a continuation of work in project AI13004, to study mature orchards however none of the varieties have yet fully filled the allocated tree space in the low-density system suggesting that the low-density system is not yet mature. </w:t>
      </w:r>
      <w:r w:rsidR="000553FA" w:rsidRPr="000553FA">
        <w:t xml:space="preserve">High-density trellised and slim hedge mango orchard systems have demonstrated a 220 – 310% long-term yield increase per hectare, relative to industry standard production systems, across </w:t>
      </w:r>
      <w:r w:rsidR="00217711">
        <w:t xml:space="preserve">the </w:t>
      </w:r>
      <w:r w:rsidR="000553FA" w:rsidRPr="000553FA">
        <w:t>11 years</w:t>
      </w:r>
      <w:r w:rsidR="00217711">
        <w:t>, and 9 harvests they have been studied</w:t>
      </w:r>
      <w:r w:rsidR="000553FA" w:rsidRPr="000553FA">
        <w:t xml:space="preserve">. </w:t>
      </w:r>
      <w:r w:rsidR="00C312EB">
        <w:t xml:space="preserve">The </w:t>
      </w:r>
      <w:r w:rsidR="00EE0220">
        <w:t xml:space="preserve">increase in production with planting density appears to </w:t>
      </w:r>
      <w:r w:rsidR="00C127CB">
        <w:t xml:space="preserve">follow a </w:t>
      </w:r>
      <w:r w:rsidR="00A80BEB">
        <w:t xml:space="preserve">saturating function indicating that while </w:t>
      </w:r>
      <w:r w:rsidR="00CA1A7C">
        <w:t xml:space="preserve">more trees </w:t>
      </w:r>
      <w:r w:rsidR="009C0C91">
        <w:t>increase</w:t>
      </w:r>
      <w:r w:rsidR="00CA1A7C">
        <w:t xml:space="preserve"> yield per hectare the </w:t>
      </w:r>
      <w:r w:rsidR="003C7E3B">
        <w:t>benefit diminishes with</w:t>
      </w:r>
      <w:r w:rsidR="007C3502">
        <w:t xml:space="preserve"> greater planting density, likely due to inter</w:t>
      </w:r>
      <w:r w:rsidR="00ED1582">
        <w:t>-</w:t>
      </w:r>
      <w:r w:rsidR="007C3502">
        <w:t>tree competition.</w:t>
      </w:r>
    </w:p>
    <w:p w14:paraId="10E48D40" w14:textId="0D6235FA" w:rsidR="00882237" w:rsidRDefault="0067510C" w:rsidP="057181C8">
      <w:pPr>
        <w:jc w:val="both"/>
      </w:pPr>
      <w:r>
        <w:t>Yield was highly</w:t>
      </w:r>
      <w:r w:rsidR="000553FA" w:rsidRPr="000553FA">
        <w:t xml:space="preserve"> dependent upon variety, with </w:t>
      </w:r>
      <w:r w:rsidR="00011F87">
        <w:t xml:space="preserve">peak yields per hectare of </w:t>
      </w:r>
      <w:r w:rsidR="00113F5E">
        <w:t>80 (</w:t>
      </w:r>
      <w:r w:rsidR="000553FA" w:rsidRPr="000553FA">
        <w:t>Keitt</w:t>
      </w:r>
      <w:r w:rsidR="00113F5E">
        <w:t xml:space="preserve">), </w:t>
      </w:r>
      <w:r w:rsidR="00123E21">
        <w:t xml:space="preserve">57 (Calypso), and </w:t>
      </w:r>
      <w:r w:rsidR="00EB355A">
        <w:t>44 (</w:t>
      </w:r>
      <w:proofErr w:type="spellStart"/>
      <w:r w:rsidR="00EB355A">
        <w:t>Yess</w:t>
      </w:r>
      <w:proofErr w:type="spellEnd"/>
      <w:r w:rsidR="00EB355A">
        <w:t>!)</w:t>
      </w:r>
      <w:r w:rsidR="000553FA" w:rsidRPr="000553FA">
        <w:t xml:space="preserve"> tonnes per hectare per year</w:t>
      </w:r>
      <w:r w:rsidR="00934BB6">
        <w:t xml:space="preserve"> in year 7 or 8</w:t>
      </w:r>
      <w:r w:rsidR="00BA3160">
        <w:t xml:space="preserve">. </w:t>
      </w:r>
      <w:r>
        <w:t>The</w:t>
      </w:r>
      <w:r w:rsidR="00085693">
        <w:t xml:space="preserve"> three varieties also differed in their response to high-density planting with </w:t>
      </w:r>
      <w:r w:rsidR="000119D9">
        <w:lastRenderedPageBreak/>
        <w:t>‘</w:t>
      </w:r>
      <w:r w:rsidR="00085693">
        <w:t>Keitt</w:t>
      </w:r>
      <w:r w:rsidR="000119D9">
        <w:t>’</w:t>
      </w:r>
      <w:r w:rsidR="00085693">
        <w:t xml:space="preserve"> having the greatest relative increase compared with low density, and </w:t>
      </w:r>
      <w:r w:rsidR="000119D9">
        <w:t>‘</w:t>
      </w:r>
      <w:proofErr w:type="spellStart"/>
      <w:r w:rsidR="00085693">
        <w:t>Yess</w:t>
      </w:r>
      <w:proofErr w:type="spellEnd"/>
      <w:r w:rsidR="00085693">
        <w:t>!</w:t>
      </w:r>
      <w:r w:rsidR="000119D9">
        <w:t>’</w:t>
      </w:r>
      <w:r w:rsidR="00085693">
        <w:t xml:space="preserve"> </w:t>
      </w:r>
      <w:r w:rsidR="000119D9">
        <w:t>h</w:t>
      </w:r>
      <w:r w:rsidR="00085693">
        <w:t>aving the least increase. This is likely due to differences in the vegetative vigour of the varieties.</w:t>
      </w:r>
      <w:r w:rsidR="00D607F0">
        <w:t xml:space="preserve"> </w:t>
      </w:r>
      <w:r w:rsidR="001D4892">
        <w:t>‘</w:t>
      </w:r>
      <w:r w:rsidR="00D607F0">
        <w:t>Keitt</w:t>
      </w:r>
      <w:r w:rsidR="001D4892">
        <w:t>’</w:t>
      </w:r>
      <w:r w:rsidR="00D607F0">
        <w:t xml:space="preserve"> as the least vigorous of the varieties</w:t>
      </w:r>
      <w:r w:rsidR="001E353E">
        <w:t xml:space="preserve"> benefitted from l</w:t>
      </w:r>
      <w:r w:rsidR="00EB7865">
        <w:t>ess</w:t>
      </w:r>
      <w:r w:rsidR="001E353E">
        <w:t xml:space="preserve"> </w:t>
      </w:r>
      <w:proofErr w:type="spellStart"/>
      <w:r w:rsidR="001E353E">
        <w:t>intertree</w:t>
      </w:r>
      <w:proofErr w:type="spellEnd"/>
      <w:r w:rsidR="001E353E">
        <w:t xml:space="preserve"> competition in high density systems </w:t>
      </w:r>
      <w:r w:rsidR="00EB7865">
        <w:t xml:space="preserve">and the </w:t>
      </w:r>
      <w:r w:rsidR="005006C7">
        <w:t>relative increase in high density</w:t>
      </w:r>
      <w:r w:rsidR="00FB0164">
        <w:t xml:space="preserve"> production </w:t>
      </w:r>
      <w:r w:rsidR="00922C0C">
        <w:t xml:space="preserve">was </w:t>
      </w:r>
      <w:r w:rsidR="00ED1582">
        <w:t>inflated as</w:t>
      </w:r>
      <w:r w:rsidR="00F31EA6">
        <w:t xml:space="preserve"> trees in the </w:t>
      </w:r>
      <w:r w:rsidR="008A1393">
        <w:t>low-density</w:t>
      </w:r>
      <w:r w:rsidR="00F31EA6">
        <w:t xml:space="preserve"> system </w:t>
      </w:r>
      <w:r w:rsidR="00CE6330">
        <w:t xml:space="preserve">did </w:t>
      </w:r>
      <w:r w:rsidR="00F31EA6">
        <w:t xml:space="preserve">not fully occupy their allocated orchard space, limiting </w:t>
      </w:r>
      <w:r w:rsidR="00120F15">
        <w:t>their</w:t>
      </w:r>
      <w:r w:rsidR="00F31EA6">
        <w:t xml:space="preserve"> yields.</w:t>
      </w:r>
      <w:r w:rsidR="008A1393">
        <w:t xml:space="preserve"> Conversely, </w:t>
      </w:r>
      <w:r w:rsidR="001D4892">
        <w:t>‘</w:t>
      </w:r>
      <w:proofErr w:type="spellStart"/>
      <w:r w:rsidR="008A1393">
        <w:t>Yess</w:t>
      </w:r>
      <w:proofErr w:type="spellEnd"/>
      <w:r w:rsidR="008A1393">
        <w:t>!</w:t>
      </w:r>
      <w:r w:rsidR="001D4892">
        <w:t>’</w:t>
      </w:r>
      <w:r w:rsidR="008A1393">
        <w:t xml:space="preserve"> </w:t>
      </w:r>
      <w:r w:rsidR="001D4892">
        <w:t>a</w:t>
      </w:r>
      <w:r w:rsidR="008A1393">
        <w:t>s the most vigorous variety</w:t>
      </w:r>
      <w:r w:rsidR="00E627D7">
        <w:t xml:space="preserve"> </w:t>
      </w:r>
      <w:r w:rsidR="002C653D">
        <w:t xml:space="preserve">occupied more of the orchard space in the low-density planting and likely suffered from some </w:t>
      </w:r>
      <w:proofErr w:type="spellStart"/>
      <w:r w:rsidR="002C653D">
        <w:t>intertree</w:t>
      </w:r>
      <w:proofErr w:type="spellEnd"/>
      <w:r w:rsidR="002C653D">
        <w:t xml:space="preserve"> competition in the high-density planting. This </w:t>
      </w:r>
      <w:r w:rsidR="0014699B">
        <w:t xml:space="preserve">may indicate that highly </w:t>
      </w:r>
      <w:r w:rsidR="002C653D">
        <w:t xml:space="preserve">vigorous </w:t>
      </w:r>
      <w:r w:rsidR="0014699B">
        <w:t xml:space="preserve">scion </w:t>
      </w:r>
      <w:r w:rsidR="002C653D">
        <w:t xml:space="preserve">varieties such as </w:t>
      </w:r>
      <w:r w:rsidR="001D4892">
        <w:t>‘</w:t>
      </w:r>
      <w:r w:rsidR="000B4920">
        <w:t>Kensington Pride</w:t>
      </w:r>
      <w:r w:rsidR="001D4892">
        <w:t>’</w:t>
      </w:r>
      <w:r w:rsidR="000B4920">
        <w:t xml:space="preserve"> and </w:t>
      </w:r>
      <w:r w:rsidR="001D4892">
        <w:t>‘</w:t>
      </w:r>
      <w:r w:rsidR="000B4920">
        <w:t>R2E2</w:t>
      </w:r>
      <w:r w:rsidR="001D4892">
        <w:t>’</w:t>
      </w:r>
      <w:r w:rsidR="000B4920">
        <w:t xml:space="preserve"> w</w:t>
      </w:r>
      <w:r w:rsidR="0014699B">
        <w:t xml:space="preserve">ill benefit less from high-density planting than </w:t>
      </w:r>
      <w:r w:rsidR="00E4623E">
        <w:t>dwarfing scion varieties.</w:t>
      </w:r>
    </w:p>
    <w:p w14:paraId="349DBD34" w14:textId="5A893ECA" w:rsidR="00BE1EAD" w:rsidRDefault="006955EF" w:rsidP="00A51055">
      <w:pPr>
        <w:jc w:val="both"/>
      </w:pPr>
      <w:r>
        <w:t xml:space="preserve">The </w:t>
      </w:r>
      <w:r w:rsidR="003468B7">
        <w:t xml:space="preserve">comparison between the high-density hedge and espalier trellis systems provided insight into the potential benefit of </w:t>
      </w:r>
      <w:r w:rsidR="00D8288A">
        <w:t xml:space="preserve">trellising and branch-bending, methods </w:t>
      </w:r>
      <w:r w:rsidR="008D1D82">
        <w:t>that</w:t>
      </w:r>
      <w:r w:rsidR="00D8288A">
        <w:t xml:space="preserve"> have been beneficial in advanced apple production systems. </w:t>
      </w:r>
      <w:r w:rsidR="00666524">
        <w:t xml:space="preserve">There was not a significant yield benefit from </w:t>
      </w:r>
      <w:r w:rsidR="00B52126">
        <w:t xml:space="preserve">trellising </w:t>
      </w:r>
      <w:r w:rsidR="008C4A53">
        <w:t xml:space="preserve">or branch bending in this study, indicating that </w:t>
      </w:r>
      <w:r w:rsidR="005902F6">
        <w:t>the additional</w:t>
      </w:r>
      <w:r w:rsidR="007B547F">
        <w:t xml:space="preserve"> infrastructure and establishment costs would not be recouped.</w:t>
      </w:r>
      <w:r w:rsidR="00A51055">
        <w:t xml:space="preserve"> </w:t>
      </w:r>
      <w:r w:rsidR="00602381">
        <w:t xml:space="preserve">A thorough examination of study results and discussion is available in </w:t>
      </w:r>
      <w:r w:rsidR="0048749C">
        <w:t>A</w:t>
      </w:r>
      <w:r w:rsidR="00602381">
        <w:t xml:space="preserve">ppendix </w:t>
      </w:r>
      <w:r w:rsidR="00AF7225">
        <w:t>9</w:t>
      </w:r>
      <w:r w:rsidR="00602381">
        <w:t>.</w:t>
      </w:r>
      <w:r w:rsidR="009E202E">
        <w:t xml:space="preserve"> </w:t>
      </w:r>
      <w:r w:rsidR="0014699B">
        <w:t xml:space="preserve"> </w:t>
      </w:r>
      <w:r w:rsidR="000B4920">
        <w:t xml:space="preserve"> </w:t>
      </w:r>
    </w:p>
    <w:p w14:paraId="51D96EF7" w14:textId="77777777" w:rsidR="00EF76BF" w:rsidRDefault="00EF76BF" w:rsidP="00EF76BF">
      <w:pPr>
        <w:pStyle w:val="Heading4"/>
      </w:pPr>
      <w:bookmarkStart w:id="1264" w:name="_Toc752303900"/>
      <w:bookmarkStart w:id="1265" w:name="_Toc1577413937"/>
      <w:bookmarkStart w:id="1266" w:name="_Toc897013014"/>
      <w:bookmarkStart w:id="1267" w:name="_Toc1960638871"/>
      <w:bookmarkStart w:id="1268" w:name="_Toc1605104629"/>
      <w:bookmarkStart w:id="1269" w:name="_Toc1066571765"/>
      <w:bookmarkStart w:id="1270" w:name="_Toc528210373"/>
      <w:bookmarkStart w:id="1271" w:name="_Toc1728725861"/>
      <w:bookmarkStart w:id="1272" w:name="_Toc501463948"/>
      <w:bookmarkStart w:id="1273" w:name="_Toc1715992222"/>
      <w:bookmarkStart w:id="1274" w:name="_Toc1214904213"/>
      <w:bookmarkStart w:id="1275" w:name="_Toc436583091"/>
      <w:bookmarkStart w:id="1276" w:name="_Toc1954782493"/>
      <w:bookmarkStart w:id="1277" w:name="_Toc1307148612"/>
      <w:bookmarkStart w:id="1278" w:name="_Toc800215560"/>
      <w:bookmarkStart w:id="1279" w:name="_Toc654777513"/>
      <w:bookmarkStart w:id="1280" w:name="_Toc1342151820"/>
      <w:bookmarkStart w:id="1281" w:name="_Toc715913645"/>
      <w:bookmarkStart w:id="1282" w:name="_Toc2035884750"/>
      <w:bookmarkStart w:id="1283" w:name="_Toc1718454590"/>
      <w:bookmarkStart w:id="1284" w:name="_Toc2029168957"/>
      <w:bookmarkStart w:id="1285" w:name="_Toc2075585580"/>
      <w:bookmarkStart w:id="1286" w:name="_Toc2011634102"/>
      <w:bookmarkStart w:id="1287" w:name="_Toc710615546"/>
      <w:bookmarkStart w:id="1288" w:name="_Toc1211227736"/>
      <w:bookmarkStart w:id="1289" w:name="_Toc295694916"/>
      <w:bookmarkStart w:id="1290" w:name="_Toc1493863891"/>
      <w:bookmarkStart w:id="1291" w:name="_Toc481019765"/>
      <w:bookmarkStart w:id="1292" w:name="_Toc754092033"/>
      <w:bookmarkStart w:id="1293" w:name="_Toc1194981017"/>
      <w:bookmarkStart w:id="1294" w:name="_Toc143608071"/>
      <w:r>
        <w:t>Crop load</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p>
    <w:p w14:paraId="1A6AF91A" w14:textId="2C3574AB" w:rsidR="00EF76BF" w:rsidRDefault="3D35C85B" w:rsidP="00022706">
      <w:pPr>
        <w:jc w:val="both"/>
      </w:pPr>
      <w:r>
        <w:t xml:space="preserve">The series of crop load and carbohydrate physiology trials provided new insights into how </w:t>
      </w:r>
      <w:r w:rsidR="344682B1">
        <w:t>NSC</w:t>
      </w:r>
      <w:r>
        <w:t xml:space="preserve"> reserve dynamics influence fruit productivity, cropping stress responses, and age-related yield decline.</w:t>
      </w:r>
    </w:p>
    <w:p w14:paraId="1D82E21C" w14:textId="315B29DC" w:rsidR="00EF76BF" w:rsidRDefault="36500B14" w:rsidP="00A51055">
      <w:pPr>
        <w:jc w:val="both"/>
      </w:pPr>
      <w:r>
        <w:t>The cultivar × planting density trial (</w:t>
      </w:r>
      <w:r w:rsidR="0048749C">
        <w:t>A</w:t>
      </w:r>
      <w:r>
        <w:t xml:space="preserve">ppendix </w:t>
      </w:r>
      <w:r w:rsidR="00A44E75">
        <w:t>10.</w:t>
      </w:r>
      <w:r>
        <w:t xml:space="preserve">1) demonstrated that yield-efficient mango trees exhibit strong leaf functionality and a greater capacity to mobilise and replenish starch reserves. These trees </w:t>
      </w:r>
      <w:r w:rsidR="0A9737A6">
        <w:t>also</w:t>
      </w:r>
      <w:r>
        <w:t xml:space="preserve"> allocate sugars more readily to reproductive development, </w:t>
      </w:r>
      <w:r w:rsidR="0A9737A6">
        <w:t>following</w:t>
      </w:r>
      <w:r>
        <w:t xml:space="preserve"> a more ‘optimistic’ usage pattern, drawing down reserves to lower levels </w:t>
      </w:r>
      <w:r w:rsidR="7A7BC6CF">
        <w:t>during fruiting and</w:t>
      </w:r>
      <w:r>
        <w:t xml:space="preserve"> replenishing them more effectively</w:t>
      </w:r>
      <w:r w:rsidR="7A7BC6CF">
        <w:t xml:space="preserve"> post-harvest</w:t>
      </w:r>
      <w:r>
        <w:t xml:space="preserve">. In contrast, cultivars that favour vegetative canopy growth adopt a more ‘conservative’ strategy, maintaining higher reserve levels but allocating fewer resources to fruiting. </w:t>
      </w:r>
      <w:r w:rsidR="002D42D3">
        <w:t>‘</w:t>
      </w:r>
      <w:r w:rsidR="5CDD6EF6">
        <w:t>Keitt</w:t>
      </w:r>
      <w:r w:rsidR="002D42D3">
        <w:t>’</w:t>
      </w:r>
      <w:r>
        <w:t xml:space="preserve"> displayed higher yield efficiency and more dynamic NSC cycling </w:t>
      </w:r>
      <w:r w:rsidR="5CDD6EF6">
        <w:t xml:space="preserve">than </w:t>
      </w:r>
      <w:r w:rsidR="002D42D3">
        <w:t>‘</w:t>
      </w:r>
      <w:proofErr w:type="spellStart"/>
      <w:r>
        <w:t>Yess</w:t>
      </w:r>
      <w:proofErr w:type="spellEnd"/>
      <w:r w:rsidR="5CDD6EF6">
        <w:t>!</w:t>
      </w:r>
      <w:r w:rsidR="002D42D3">
        <w:t>’</w:t>
      </w:r>
      <w:r w:rsidR="5CDD6EF6">
        <w:t>,</w:t>
      </w:r>
      <w:r>
        <w:t xml:space="preserve"> which retained larger reserves but invested less in fruit production.</w:t>
      </w:r>
      <w:r w:rsidR="5CDD6EF6">
        <w:t xml:space="preserve"> These findings suggest that cultivar selection for strong leaf functionality and dynamic reserve cycling may improve productivity under intensive orchard systems, and offer new physiological indicators to guide breeding.</w:t>
      </w:r>
    </w:p>
    <w:p w14:paraId="60C7EEE3" w14:textId="09265DF1" w:rsidR="7F27F15E" w:rsidRDefault="14969BE1" w:rsidP="00A51055">
      <w:pPr>
        <w:jc w:val="both"/>
      </w:pPr>
      <w:r>
        <w:t>The carbon stress trial (</w:t>
      </w:r>
      <w:r w:rsidR="0048749C">
        <w:t>A</w:t>
      </w:r>
      <w:r>
        <w:t xml:space="preserve">ppendix </w:t>
      </w:r>
      <w:r w:rsidR="00A44E75">
        <w:t>10</w:t>
      </w:r>
      <w:r>
        <w:t xml:space="preserve">.2) resulted in significant NSC reserve depletion in specific tissues, </w:t>
      </w:r>
      <w:r w:rsidRPr="71F2FB98">
        <w:rPr>
          <w:rFonts w:eastAsia="Calibri" w:cs="Calibri"/>
        </w:rPr>
        <w:t xml:space="preserve">leading to </w:t>
      </w:r>
      <w:r w:rsidR="6BFEEBA1" w:rsidRPr="71F2FB98">
        <w:rPr>
          <w:rFonts w:eastAsia="Calibri" w:cs="Calibri"/>
        </w:rPr>
        <w:t>yield reduction</w:t>
      </w:r>
      <w:r w:rsidRPr="71F2FB98">
        <w:rPr>
          <w:rFonts w:eastAsia="Calibri" w:cs="Calibri"/>
        </w:rPr>
        <w:t xml:space="preserve"> and multi-season reproductive penalties. </w:t>
      </w:r>
      <w:r>
        <w:t xml:space="preserve">During recovery, trees prioritised canopy regrowth and reserve replenishment over reproductive effort, indicating a physiological shift under carbon limitation, </w:t>
      </w:r>
      <w:r w:rsidRPr="5477F9F4">
        <w:rPr>
          <w:rFonts w:eastAsia="Calibri" w:cs="Calibri"/>
        </w:rPr>
        <w:t xml:space="preserve">one that favours restoring structural capacity </w:t>
      </w:r>
      <w:r w:rsidR="09A7B62A" w:rsidRPr="5477F9F4">
        <w:rPr>
          <w:rFonts w:eastAsia="Calibri" w:cs="Calibri"/>
        </w:rPr>
        <w:t>before resuming fruit production.</w:t>
      </w:r>
      <w:r>
        <w:t xml:space="preserve"> The study also identified tissues that respond more distinctly to NSC source–sink imbalances, providing a basis for more streamlined sampling protocols to </w:t>
      </w:r>
      <w:r w:rsidR="7E76D7BC">
        <w:t>monitor</w:t>
      </w:r>
      <w:r>
        <w:t xml:space="preserve"> recovery from stresses such as heavy cropping.</w:t>
      </w:r>
    </w:p>
    <w:p w14:paraId="6BBD9B17" w14:textId="626F4BCA" w:rsidR="7F27F15E" w:rsidRDefault="1C2094E7" w:rsidP="00A51055">
      <w:pPr>
        <w:jc w:val="both"/>
      </w:pPr>
      <w:r>
        <w:t>The</w:t>
      </w:r>
      <w:r w:rsidR="68E4B400">
        <w:t xml:space="preserve"> diagnostic study </w:t>
      </w:r>
      <w:r>
        <w:t xml:space="preserve">in ageing </w:t>
      </w:r>
      <w:r w:rsidR="006612C2">
        <w:t>‘</w:t>
      </w:r>
      <w:r w:rsidR="68E4B400">
        <w:t>Kensington Pride</w:t>
      </w:r>
      <w:r w:rsidR="006612C2">
        <w:t>’</w:t>
      </w:r>
      <w:r w:rsidR="68E4B400">
        <w:t xml:space="preserve"> </w:t>
      </w:r>
      <w:r>
        <w:t>trees (</w:t>
      </w:r>
      <w:r w:rsidR="0048749C">
        <w:t>A</w:t>
      </w:r>
      <w:r>
        <w:t xml:space="preserve">ppendix </w:t>
      </w:r>
      <w:r w:rsidR="00A44E75">
        <w:t>10</w:t>
      </w:r>
      <w:r>
        <w:t xml:space="preserve">.3) showed that low-yielding </w:t>
      </w:r>
      <w:r w:rsidR="68E4B400">
        <w:t xml:space="preserve">trees exhibited limited starch </w:t>
      </w:r>
      <w:r>
        <w:t>mobilisation</w:t>
      </w:r>
      <w:r w:rsidR="68E4B400">
        <w:t>, with reproductive success more closely linked to soluble sugar availability than starch reserve status. This suggests that diminished carbohydrate cycling capacity, potentially influenced by both tree age and cultivar-specific traits, may constrain productivity in ageing orchards.</w:t>
      </w:r>
      <w:r w:rsidR="629D0A80">
        <w:t xml:space="preserve"> These findings may inform management practices for older blocks.</w:t>
      </w:r>
    </w:p>
    <w:p w14:paraId="4129009F" w14:textId="77777777" w:rsidR="00EF76BF" w:rsidRDefault="00EF76BF" w:rsidP="00EF76BF">
      <w:pPr>
        <w:pStyle w:val="Heading4"/>
      </w:pPr>
      <w:bookmarkStart w:id="1295" w:name="_Toc1660078657"/>
      <w:bookmarkStart w:id="1296" w:name="_Toc840474479"/>
      <w:bookmarkStart w:id="1297" w:name="_Toc945673128"/>
      <w:bookmarkStart w:id="1298" w:name="_Toc799279809"/>
      <w:bookmarkStart w:id="1299" w:name="_Toc291688728"/>
      <w:bookmarkStart w:id="1300" w:name="_Toc1259532817"/>
      <w:bookmarkStart w:id="1301" w:name="_Toc1756804653"/>
      <w:bookmarkStart w:id="1302" w:name="_Toc1756067153"/>
      <w:bookmarkStart w:id="1303" w:name="_Toc1672698053"/>
      <w:bookmarkStart w:id="1304" w:name="_Toc1231194853"/>
      <w:bookmarkStart w:id="1305" w:name="_Toc1787550961"/>
      <w:bookmarkStart w:id="1306" w:name="_Toc1829176590"/>
      <w:bookmarkStart w:id="1307" w:name="_Toc952921632"/>
      <w:bookmarkStart w:id="1308" w:name="_Toc267212778"/>
      <w:bookmarkStart w:id="1309" w:name="_Toc668070324"/>
      <w:bookmarkStart w:id="1310" w:name="_Toc254698280"/>
      <w:bookmarkStart w:id="1311" w:name="_Toc1837820545"/>
      <w:bookmarkStart w:id="1312" w:name="_Toc1217448310"/>
      <w:bookmarkStart w:id="1313" w:name="_Toc1443124301"/>
      <w:bookmarkStart w:id="1314" w:name="_Toc91104398"/>
      <w:bookmarkStart w:id="1315" w:name="_Toc1714968582"/>
      <w:bookmarkStart w:id="1316" w:name="_Toc1075516481"/>
      <w:bookmarkStart w:id="1317" w:name="_Toc1262681043"/>
      <w:bookmarkStart w:id="1318" w:name="_Toc1647800125"/>
      <w:bookmarkStart w:id="1319" w:name="_Toc1564611681"/>
      <w:bookmarkStart w:id="1320" w:name="_Toc222364371"/>
      <w:bookmarkStart w:id="1321" w:name="_Toc650405491"/>
      <w:bookmarkStart w:id="1322" w:name="_Toc1518191850"/>
      <w:bookmarkStart w:id="1323" w:name="_Toc2083544932"/>
      <w:bookmarkStart w:id="1324" w:name="_Toc866264045"/>
      <w:bookmarkStart w:id="1325" w:name="_Toc1435091092"/>
      <w:r>
        <w:t>Fruit quality</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p>
    <w:p w14:paraId="4F5AEF5C" w14:textId="102BD2E1" w:rsidR="00C605DB" w:rsidRPr="00246E7B" w:rsidRDefault="00C605DB" w:rsidP="00A51055">
      <w:pPr>
        <w:jc w:val="both"/>
      </w:pPr>
      <w:r>
        <w:t>The fruit quality assessments conducted over multiple seasons provide practical insights for growers evaluating intensified mango production systems</w:t>
      </w:r>
      <w:r w:rsidR="00F02107">
        <w:t xml:space="preserve"> (</w:t>
      </w:r>
      <w:r w:rsidR="0048749C">
        <w:t>A</w:t>
      </w:r>
      <w:r w:rsidR="00F02107">
        <w:t xml:space="preserve">ppendix </w:t>
      </w:r>
      <w:r w:rsidR="00444F39">
        <w:t>11)</w:t>
      </w:r>
      <w:r>
        <w:t xml:space="preserve">. High-density systems—particularly the single-leader espalier trellis—were shown to improve blush coverage in varieties such as </w:t>
      </w:r>
      <w:r w:rsidR="00F87599">
        <w:t>‘</w:t>
      </w:r>
      <w:r>
        <w:t>Calypso®</w:t>
      </w:r>
      <w:r w:rsidR="00F87599">
        <w:t>’</w:t>
      </w:r>
      <w:r>
        <w:t xml:space="preserve"> and </w:t>
      </w:r>
      <w:r w:rsidR="00F87599">
        <w:t>‘</w:t>
      </w:r>
      <w:r>
        <w:t>Keitt</w:t>
      </w:r>
      <w:r w:rsidR="00F87599">
        <w:t>’</w:t>
      </w:r>
      <w:r>
        <w:t>, a valuable trait for premium and export markets. However, these systems also recorded higher sunburn severity in some seasons, especially on the west-facing side of trees, likely due to increased afternoon sun exposure. Despite these trends, sunburn severity ratings remained low across all systems and seasons at the Walkamin site, indicating that the overall impact on fruit quality was minimal under the climatic conditions experienced.</w:t>
      </w:r>
    </w:p>
    <w:p w14:paraId="6E9D792E" w14:textId="581E7614" w:rsidR="00C605DB" w:rsidRPr="00246E7B" w:rsidRDefault="00C605DB" w:rsidP="00A51055">
      <w:pPr>
        <w:jc w:val="both"/>
      </w:pPr>
      <w:r>
        <w:lastRenderedPageBreak/>
        <w:t>Canopy aspect consistently influenced blush development, with fruit on the east-facing side exhibiting greater blush coverage and intensity. This suggests that orchard design</w:t>
      </w:r>
      <w:r w:rsidR="0087692B">
        <w:rPr>
          <w:i/>
          <w:iCs/>
        </w:rPr>
        <w:t xml:space="preserve"> </w:t>
      </w:r>
      <w:r w:rsidR="0087692B" w:rsidRPr="003A71B8">
        <w:t>and canopy management operations</w:t>
      </w:r>
      <w:r w:rsidRPr="00246E7B">
        <w:t xml:space="preserve"> should aim to maximise morning sun exposure to enhance visual fruit quality. The low-density open vase system continued to perform well for sunburn mitigation, though it generally produced fruit with lower blush intensity than some high-density systems. Varietal differences also played a role—</w:t>
      </w:r>
      <w:r w:rsidR="00AA2505">
        <w:t>'</w:t>
      </w:r>
      <w:proofErr w:type="spellStart"/>
      <w:r w:rsidRPr="00246E7B">
        <w:t>Yess</w:t>
      </w:r>
      <w:proofErr w:type="spellEnd"/>
      <w:r w:rsidRPr="00246E7B">
        <w:t>!</w:t>
      </w:r>
      <w:r w:rsidR="00AA2505">
        <w:t>’</w:t>
      </w:r>
      <w:r w:rsidRPr="00246E7B">
        <w:t xml:space="preserve"> stood out for its lower sunburn susceptibility and higher proportion of blushed fruit, making it a strong candidate for high-density planting where both fruit appearance and resilience to sun damage are priorities. Importantly, while sunburn was generally mild, </w:t>
      </w:r>
      <w:r w:rsidR="00C91926" w:rsidRPr="009C74C0">
        <w:t>blemishes caused by</w:t>
      </w:r>
      <w:r w:rsidR="00C91926">
        <w:rPr>
          <w:i/>
          <w:iCs/>
        </w:rPr>
        <w:t xml:space="preserve"> </w:t>
      </w:r>
      <w:r w:rsidRPr="00246E7B">
        <w:t>mango white scale—seen as pink spotting on the fruit surface—was often more visually severe and more likely to result in downgrading.</w:t>
      </w:r>
      <w:r w:rsidR="00C91926">
        <w:rPr>
          <w:i/>
          <w:iCs/>
        </w:rPr>
        <w:t xml:space="preserve"> </w:t>
      </w:r>
      <w:r w:rsidR="00C91926" w:rsidRPr="009C74C0">
        <w:t>These findings highlight the need to balance system design, variety choice, and management strategies to optimise both yield and fruit quality outcomes.</w:t>
      </w:r>
    </w:p>
    <w:p w14:paraId="7F93BF04" w14:textId="33DF6FBB" w:rsidR="00EF76BF" w:rsidRDefault="00EF76BF" w:rsidP="00EF76BF">
      <w:pPr>
        <w:pStyle w:val="Heading4"/>
      </w:pPr>
      <w:bookmarkStart w:id="1326" w:name="_Toc576283320"/>
      <w:bookmarkStart w:id="1327" w:name="_Toc607773838"/>
      <w:bookmarkStart w:id="1328" w:name="_Toc2125004915"/>
      <w:bookmarkStart w:id="1329" w:name="_Toc848537996"/>
      <w:bookmarkStart w:id="1330" w:name="_Toc1496989021"/>
      <w:bookmarkStart w:id="1331" w:name="_Toc1160829659"/>
      <w:bookmarkStart w:id="1332" w:name="_Toc1387171924"/>
      <w:bookmarkStart w:id="1333" w:name="_Toc881306247"/>
      <w:bookmarkStart w:id="1334" w:name="_Toc2000193493"/>
      <w:bookmarkStart w:id="1335" w:name="_Toc2020431504"/>
      <w:bookmarkStart w:id="1336" w:name="_Toc893964005"/>
      <w:bookmarkStart w:id="1337" w:name="_Toc1799064804"/>
      <w:bookmarkStart w:id="1338" w:name="_Toc1619347035"/>
      <w:bookmarkStart w:id="1339" w:name="_Toc1287514951"/>
      <w:bookmarkStart w:id="1340" w:name="_Toc747155454"/>
      <w:bookmarkStart w:id="1341" w:name="_Toc589675136"/>
      <w:bookmarkStart w:id="1342" w:name="_Toc1125089701"/>
      <w:bookmarkStart w:id="1343" w:name="_Toc965308767"/>
      <w:bookmarkStart w:id="1344" w:name="_Toc1917214899"/>
      <w:bookmarkStart w:id="1345" w:name="_Toc537415012"/>
      <w:bookmarkStart w:id="1346" w:name="_Toc282570392"/>
      <w:bookmarkStart w:id="1347" w:name="_Toc1061975315"/>
      <w:bookmarkStart w:id="1348" w:name="_Toc143401721"/>
      <w:bookmarkStart w:id="1349" w:name="_Toc1015694798"/>
      <w:bookmarkStart w:id="1350" w:name="_Toc501715152"/>
      <w:bookmarkStart w:id="1351" w:name="_Toc1793146833"/>
      <w:bookmarkStart w:id="1352" w:name="_Toc1669310858"/>
      <w:bookmarkStart w:id="1353" w:name="_Toc1028335622"/>
      <w:bookmarkStart w:id="1354" w:name="_Toc609682107"/>
      <w:bookmarkStart w:id="1355" w:name="_Toc1032573629"/>
      <w:bookmarkStart w:id="1356" w:name="_Toc1132592496"/>
      <w:r>
        <w:t>Economic analysis</w:t>
      </w:r>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p>
    <w:p w14:paraId="744A4E4E" w14:textId="0C73AA06" w:rsidR="259FCA07" w:rsidRDefault="259FCA07" w:rsidP="00A51055">
      <w:pPr>
        <w:jc w:val="both"/>
      </w:pPr>
      <w:r>
        <w:t>Three key outcomes were identified</w:t>
      </w:r>
      <w:r w:rsidR="783C73F6">
        <w:t xml:space="preserve"> for the economic comparison of investment and performance of planting densities and canopy management systems. Outcome </w:t>
      </w:r>
      <w:r w:rsidR="0B5B2324">
        <w:t>1, establishment</w:t>
      </w:r>
      <w:r>
        <w:t xml:space="preserve"> costs/hectare for </w:t>
      </w:r>
      <w:r w:rsidR="0DCD0AA5">
        <w:t>high-density trellis systems are up to six times that of low-density conventional orchards.</w:t>
      </w:r>
      <w:r w:rsidR="33A7C84C">
        <w:t xml:space="preserve"> Outcome 2,</w:t>
      </w:r>
      <w:r>
        <w:t xml:space="preserve"> higher density orchards achieve much higher annual gross margins/hectare (difference between annual gross revenue and annual variable costs) than lower density orchards</w:t>
      </w:r>
      <w:r w:rsidR="6E6D2D21">
        <w:t>. Outcome 3,</w:t>
      </w:r>
      <w:r>
        <w:t xml:space="preserve"> the cumulative nett cash flow/hectare became positive across all four systems at a relatively young age (4 years for conventional high density, 5 years for conventional low and medium density and 6 years for trellis high density), but then rapidly accelerated in the systems with increased planting density and intensification.</w:t>
      </w:r>
    </w:p>
    <w:p w14:paraId="7D7CBBAC" w14:textId="09B6B991" w:rsidR="259FCA07" w:rsidRDefault="259FCA07" w:rsidP="00BD6851">
      <w:pPr>
        <w:jc w:val="both"/>
      </w:pPr>
      <w:r>
        <w:t>Overall, this case study concludes the adoption of higher density planting densities requires a higher level of investment during establishment and the first 10 years – but these costs are rapidly recouped by the higher revenues achieved by increased yield per hectare.</w:t>
      </w:r>
      <w:r w:rsidR="00BD6851">
        <w:t xml:space="preserve"> The full report is </w:t>
      </w:r>
      <w:r w:rsidR="00F702B0">
        <w:t xml:space="preserve">publicly </w:t>
      </w:r>
      <w:r w:rsidR="001C6228">
        <w:t>available on the Australian Mangoes Best Practice Resource and the CRC</w:t>
      </w:r>
      <w:r w:rsidR="00F702B0">
        <w:t xml:space="preserve"> for Developing </w:t>
      </w:r>
      <w:r w:rsidR="001C6228">
        <w:t xml:space="preserve">Northern </w:t>
      </w:r>
      <w:r w:rsidR="00F702B0">
        <w:t>Australia websites.</w:t>
      </w:r>
    </w:p>
    <w:p w14:paraId="4FE7D28D" w14:textId="4E4ED904" w:rsidR="7C71F54F" w:rsidRDefault="46BDDBE4" w:rsidP="651F4A8E">
      <w:pPr>
        <w:pStyle w:val="Heading3"/>
      </w:pPr>
      <w:bookmarkStart w:id="1357" w:name="_Toc601415474"/>
      <w:bookmarkStart w:id="1358" w:name="_Toc1647353112"/>
      <w:bookmarkStart w:id="1359" w:name="_Toc1522766468"/>
      <w:bookmarkStart w:id="1360" w:name="_Toc1104639858"/>
      <w:bookmarkStart w:id="1361" w:name="_Toc452845565"/>
      <w:bookmarkStart w:id="1362" w:name="_Toc905154437"/>
      <w:bookmarkStart w:id="1363" w:name="_Toc398409487"/>
      <w:bookmarkStart w:id="1364" w:name="_Toc835888044"/>
      <w:bookmarkStart w:id="1365" w:name="_Toc1202753759"/>
      <w:bookmarkStart w:id="1366" w:name="_Toc547377950"/>
      <w:bookmarkStart w:id="1367" w:name="_Toc1972001546"/>
      <w:bookmarkStart w:id="1368" w:name="_Toc473565704"/>
      <w:bookmarkStart w:id="1369" w:name="_Toc2052941482"/>
      <w:bookmarkStart w:id="1370" w:name="_Toc1766241024"/>
      <w:bookmarkStart w:id="1371" w:name="_Toc1727341829"/>
      <w:bookmarkStart w:id="1372" w:name="_Toc326979950"/>
      <w:bookmarkStart w:id="1373" w:name="_Toc1425036099"/>
      <w:bookmarkStart w:id="1374" w:name="_Toc666897863"/>
      <w:bookmarkStart w:id="1375" w:name="_Toc1921334505"/>
      <w:bookmarkStart w:id="1376" w:name="_Toc536616937"/>
      <w:bookmarkStart w:id="1377" w:name="_Toc998212857"/>
      <w:bookmarkStart w:id="1378" w:name="_Toc692906667"/>
      <w:bookmarkStart w:id="1379" w:name="_Toc715911636"/>
      <w:bookmarkStart w:id="1380" w:name="_Toc1027420864"/>
      <w:bookmarkStart w:id="1381" w:name="_Toc1856345314"/>
      <w:bookmarkStart w:id="1382" w:name="_Toc1673920653"/>
      <w:bookmarkStart w:id="1383" w:name="_Toc1030124110"/>
      <w:bookmarkStart w:id="1384" w:name="_Toc373939966"/>
      <w:bookmarkStart w:id="1385" w:name="_Toc1949883938"/>
      <w:bookmarkStart w:id="1386" w:name="_Toc92467779"/>
      <w:bookmarkStart w:id="1387" w:name="_Toc1724457474"/>
      <w:r>
        <w:t>Plant modelling</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r>
        <w:t xml:space="preserve"> </w:t>
      </w:r>
    </w:p>
    <w:p w14:paraId="3A4FC5E6" w14:textId="5A87D6A9" w:rsidR="7C71F54F" w:rsidRDefault="000F6EA1" w:rsidP="00F702B0">
      <w:pPr>
        <w:jc w:val="both"/>
      </w:pPr>
      <w:r>
        <w:t>Fi</w:t>
      </w:r>
      <w:r w:rsidR="1E324ADC">
        <w:t>el</w:t>
      </w:r>
      <w:r>
        <w:t xml:space="preserve">d-based </w:t>
      </w:r>
      <w:r w:rsidR="005163C2">
        <w:t>t</w:t>
      </w:r>
      <w:r w:rsidR="6AC48BF2">
        <w:t>ree canopy architecture measure</w:t>
      </w:r>
      <w:r w:rsidR="009A059C">
        <w:t>ments</w:t>
      </w:r>
      <w:r w:rsidR="6AC48BF2">
        <w:t xml:space="preserve"> </w:t>
      </w:r>
      <w:r w:rsidR="34348693">
        <w:t>w</w:t>
      </w:r>
      <w:r w:rsidR="10C4AAD6">
        <w:t>ere</w:t>
      </w:r>
      <w:r w:rsidR="6AC48BF2">
        <w:t xml:space="preserve"> </w:t>
      </w:r>
      <w:r w:rsidR="002C4D35">
        <w:t xml:space="preserve">used </w:t>
      </w:r>
      <w:r w:rsidR="6AC48BF2">
        <w:t xml:space="preserve">to simulate growth during one season in young macadamia orchards in their 4th and 6th year after planting. </w:t>
      </w:r>
      <w:r w:rsidR="006E2CDF">
        <w:t xml:space="preserve">Results showed that in </w:t>
      </w:r>
      <w:r w:rsidR="6AC48BF2">
        <w:t>simulat</w:t>
      </w:r>
      <w:r w:rsidR="00EB54D0">
        <w:t xml:space="preserve">ions </w:t>
      </w:r>
      <w:r w:rsidR="6AC48BF2">
        <w:t>using the FSPM</w:t>
      </w:r>
      <w:r w:rsidR="00631B1F">
        <w:t>,</w:t>
      </w:r>
      <w:r w:rsidR="6AC48BF2">
        <w:t xml:space="preserve"> </w:t>
      </w:r>
      <w:r w:rsidR="00CF14E7">
        <w:t xml:space="preserve">yield </w:t>
      </w:r>
      <w:r w:rsidR="6AC48BF2">
        <w:t xml:space="preserve">increased with increasing planting density before plateauing and decreasing after reaching a maximum. The older the trees the lower the planting density that produced the maximum orchard yield. Based on the hypotheses generated by our simulations, we reinterpreted field measurements at the Planting System Trial in Bundaberg, as well as previously published data for north-east NSW and south-east Queensland (Appendix </w:t>
      </w:r>
      <w:r w:rsidR="00E342F7">
        <w:t>3</w:t>
      </w:r>
      <w:r w:rsidR="34348693">
        <w:t>1</w:t>
      </w:r>
      <w:r w:rsidR="6AC48BF2">
        <w:t>)</w:t>
      </w:r>
      <w:r w:rsidR="40EDA0AD">
        <w:t xml:space="preserve">. </w:t>
      </w:r>
      <w:r w:rsidR="0268BE05">
        <w:t>P</w:t>
      </w:r>
      <w:r w:rsidR="6AC48BF2">
        <w:t>lanting 556 trees</w:t>
      </w:r>
      <w:r w:rsidR="118EF7C9">
        <w:t>/</w:t>
      </w:r>
      <w:r w:rsidR="6AC48BF2">
        <w:t xml:space="preserve">ha </w:t>
      </w:r>
      <w:r w:rsidR="35D6812C">
        <w:t xml:space="preserve">resulted in a </w:t>
      </w:r>
      <w:r w:rsidR="6AC48BF2">
        <w:t xml:space="preserve">higher accumulated yield </w:t>
      </w:r>
      <w:r w:rsidR="58B7EE39">
        <w:t>after 1</w:t>
      </w:r>
      <w:r w:rsidR="5C1F985D">
        <w:t>5</w:t>
      </w:r>
      <w:r w:rsidR="58B7EE39">
        <w:t xml:space="preserve"> years compared to both </w:t>
      </w:r>
      <w:r w:rsidR="6AC48BF2">
        <w:t xml:space="preserve">667 trees/ha and 417 trees/ha. </w:t>
      </w:r>
      <w:r w:rsidR="541B8D4B">
        <w:t>O</w:t>
      </w:r>
      <w:r w:rsidR="6AC48BF2">
        <w:t xml:space="preserve">rchards planted at 556 trees/ha </w:t>
      </w:r>
      <w:r w:rsidR="3BDA34EF">
        <w:t xml:space="preserve">produced twice as much </w:t>
      </w:r>
      <w:r w:rsidR="0B63DFD6">
        <w:t>fruit as those with only</w:t>
      </w:r>
      <w:r w:rsidR="6AC48BF2">
        <w:t xml:space="preserve"> 200 trees/ha (Appendix </w:t>
      </w:r>
      <w:r w:rsidR="0008340A">
        <w:t>3</w:t>
      </w:r>
      <w:r w:rsidR="34348693">
        <w:t>1</w:t>
      </w:r>
      <w:r w:rsidR="2FE6F7FA">
        <w:t>).</w:t>
      </w:r>
      <w:r w:rsidR="6AC48BF2">
        <w:t xml:space="preserve"> </w:t>
      </w:r>
    </w:p>
    <w:p w14:paraId="731B7B73" w14:textId="00C2522D" w:rsidR="7C71F54F" w:rsidRDefault="34348693" w:rsidP="0A03C058">
      <w:pPr>
        <w:spacing w:line="259" w:lineRule="auto"/>
        <w:jc w:val="both"/>
      </w:pPr>
      <w:r>
        <w:t xml:space="preserve">The calibration of an orchard model allowed us to calculate the most productive planting densities with more accuracy than previously, for example, the highest productivity over 20 years was achieved at 572 trees/ha (Appendix </w:t>
      </w:r>
      <w:r w:rsidR="0008340A">
        <w:t>3</w:t>
      </w:r>
      <w:r>
        <w:t>2</w:t>
      </w:r>
      <w:r w:rsidR="3ADB5EE4">
        <w:t>).</w:t>
      </w:r>
      <w:r>
        <w:t xml:space="preserve"> Orchards with the same land coverage and smaller trees were more productive, </w:t>
      </w:r>
      <w:r w:rsidR="00632F2E">
        <w:t xml:space="preserve">however there was an optimal </w:t>
      </w:r>
      <w:r w:rsidR="006E3610">
        <w:t xml:space="preserve">size beyond which </w:t>
      </w:r>
      <w:r w:rsidR="00B10AF9">
        <w:t>benefits decreased</w:t>
      </w:r>
      <w:r>
        <w:t>. Therefore, canopy management techniques to keep tree size small should be further researched. This model also estimated the time at which trees reached their mature size (11 years at 556 trees/ha, and 15 years at 313 trees/ha).</w:t>
      </w:r>
    </w:p>
    <w:p w14:paraId="2218EB3A" w14:textId="5B68DC85" w:rsidR="7C71F54F" w:rsidRDefault="34348693" w:rsidP="00022706">
      <w:pPr>
        <w:jc w:val="both"/>
      </w:pPr>
      <w:r>
        <w:t>Branch growth parameters and young macadamia tree productivity seem connected through raceme number, fruit and shoot growth, as well as carbohydrate supply</w:t>
      </w:r>
      <w:r w:rsidR="000471D7">
        <w:t>,</w:t>
      </w:r>
      <w:r>
        <w:t xml:space="preserve"> </w:t>
      </w:r>
      <w:r w:rsidR="000471D7">
        <w:t>h</w:t>
      </w:r>
      <w:r>
        <w:t xml:space="preserve">owever, the analysis of these interactions is complex (Appendix </w:t>
      </w:r>
      <w:r w:rsidR="005205F5">
        <w:t>3</w:t>
      </w:r>
      <w:r>
        <w:t xml:space="preserve">3). </w:t>
      </w:r>
      <w:r w:rsidR="000471D7">
        <w:t>T</w:t>
      </w:r>
      <w:r>
        <w:t xml:space="preserve">he differences in yield between cultivars </w:t>
      </w:r>
      <w:r w:rsidR="00004E60">
        <w:t>‘</w:t>
      </w:r>
      <w:r>
        <w:t>741</w:t>
      </w:r>
      <w:r w:rsidR="00004E60">
        <w:t>’</w:t>
      </w:r>
      <w:r>
        <w:t xml:space="preserve"> and </w:t>
      </w:r>
      <w:r w:rsidR="00004E60">
        <w:t>‘</w:t>
      </w:r>
      <w:r>
        <w:t>A203</w:t>
      </w:r>
      <w:r w:rsidR="00004E60">
        <w:t>’</w:t>
      </w:r>
      <w:r w:rsidDel="000100D6">
        <w:t xml:space="preserve"> </w:t>
      </w:r>
      <w:r>
        <w:t xml:space="preserve">between 2 and 6 years </w:t>
      </w:r>
      <w:r w:rsidR="00593EE2">
        <w:t>was not</w:t>
      </w:r>
      <w:r>
        <w:t xml:space="preserve"> due to the number of racemes per node, percentage of lateral branches or number of nodes per shoot. </w:t>
      </w:r>
      <w:r w:rsidR="00004E60">
        <w:t>‘</w:t>
      </w:r>
      <w:r>
        <w:t>A203</w:t>
      </w:r>
      <w:r w:rsidR="00004E60">
        <w:t>’</w:t>
      </w:r>
      <w:r>
        <w:t xml:space="preserve"> had longer shoots than </w:t>
      </w:r>
      <w:r w:rsidR="009F0EA5">
        <w:t>‘</w:t>
      </w:r>
      <w:r>
        <w:t>741</w:t>
      </w:r>
      <w:r w:rsidR="009F0EA5">
        <w:t>’</w:t>
      </w:r>
      <w:r>
        <w:t>, therefore it does not seem that carbohydrate competition between growing shoots and fruit could explain th</w:t>
      </w:r>
      <w:r w:rsidR="002F7D8D">
        <w:t>e</w:t>
      </w:r>
      <w:r>
        <w:t xml:space="preserve"> difference. For the same tree size, </w:t>
      </w:r>
      <w:r w:rsidR="00004E60">
        <w:t>‘</w:t>
      </w:r>
      <w:r>
        <w:t>A203</w:t>
      </w:r>
      <w:r w:rsidR="00004E60">
        <w:t>’</w:t>
      </w:r>
      <w:r>
        <w:t xml:space="preserve"> </w:t>
      </w:r>
      <w:r w:rsidR="00B536B8">
        <w:t>had greater production</w:t>
      </w:r>
      <w:r>
        <w:t xml:space="preserve"> than </w:t>
      </w:r>
      <w:r w:rsidR="00004E60">
        <w:t>‘</w:t>
      </w:r>
      <w:r>
        <w:t>741</w:t>
      </w:r>
      <w:r w:rsidR="00004E60">
        <w:t>’</w:t>
      </w:r>
      <w:r>
        <w:t>. Therefore, it seems necessary to study other physiological processes in more detail, such as cultivar differences in immature fruit drop.</w:t>
      </w:r>
    </w:p>
    <w:p w14:paraId="1B288FFF" w14:textId="2A145C68" w:rsidR="7C71F54F" w:rsidRDefault="34348693" w:rsidP="00022706">
      <w:pPr>
        <w:jc w:val="both"/>
      </w:pPr>
      <w:r>
        <w:lastRenderedPageBreak/>
        <w:t xml:space="preserve">The analysis of young mango tree architecture revealed differences between </w:t>
      </w:r>
      <w:r w:rsidR="568F2EE7">
        <w:t>‘</w:t>
      </w:r>
      <w:r>
        <w:t>Keitt</w:t>
      </w:r>
      <w:r w:rsidR="067AF744">
        <w:t>’</w:t>
      </w:r>
      <w:r>
        <w:t xml:space="preserve">, </w:t>
      </w:r>
      <w:r w:rsidR="0C4AFA2E">
        <w:t>‘</w:t>
      </w:r>
      <w:r>
        <w:t>Calypso</w:t>
      </w:r>
      <w:r w:rsidR="04CD4AF2">
        <w:t>’</w:t>
      </w:r>
      <w:r>
        <w:t xml:space="preserve"> and </w:t>
      </w:r>
      <w:r w:rsidR="2055683E">
        <w:t>‘</w:t>
      </w:r>
      <w:proofErr w:type="spellStart"/>
      <w:r>
        <w:t>Yess</w:t>
      </w:r>
      <w:proofErr w:type="spellEnd"/>
      <w:r>
        <w:t>!</w:t>
      </w:r>
      <w:r w:rsidR="3F787A16">
        <w:t>’</w:t>
      </w:r>
      <w:r>
        <w:t xml:space="preserve"> (NMBP 1243) in terms of vegetative and reproductive growth. These cultivars responded differently to training systems at three planting densities (Appendix </w:t>
      </w:r>
      <w:r w:rsidR="005C45A7">
        <w:t>3</w:t>
      </w:r>
      <w:r>
        <w:t>4).</w:t>
      </w:r>
    </w:p>
    <w:p w14:paraId="2D828930" w14:textId="11C09C1E" w:rsidR="7C71F54F" w:rsidRDefault="34348693" w:rsidP="00022706">
      <w:pPr>
        <w:jc w:val="both"/>
      </w:pPr>
      <w:r>
        <w:t xml:space="preserve">The self-organising macadamia tree model developed during AI13004 was used as the basis for simulating the effect of plant growth regulators on growth (Appendix </w:t>
      </w:r>
      <w:r w:rsidR="005C45A7">
        <w:t>3</w:t>
      </w:r>
      <w:r>
        <w:t>5). Simulations showed that applying a PGR</w:t>
      </w:r>
      <w:r w:rsidR="6A9DAE8F">
        <w:t xml:space="preserve"> in macadamia</w:t>
      </w:r>
      <w:r>
        <w:t>, which halved internode length, every year from year 3 after planting produced a long-term reduction in tree size, while delaying PGR applications consequently reduced the effect, but could still delay the need for mechanical pruning to maintain size.</w:t>
      </w:r>
    </w:p>
    <w:p w14:paraId="62CAA22F" w14:textId="75AD2964" w:rsidR="7C71F54F" w:rsidRDefault="34348693" w:rsidP="00022706">
      <w:pPr>
        <w:jc w:val="both"/>
      </w:pPr>
      <w:r>
        <w:t xml:space="preserve">FSPM simulations also showed the complexity of the effects of tree architecture and carbon distribution on fruit size spatial variability pattern, i.e., when trees were divided in quadrants according to height and exposure: N, E, S and W, we did not find clearly bigger fruits in the top of the trees and northern exposure, neither in simulations nor in field measurements (Appendix </w:t>
      </w:r>
      <w:r w:rsidR="003C4162">
        <w:t>3</w:t>
      </w:r>
      <w:r>
        <w:t>6).</w:t>
      </w:r>
      <w:r w:rsidDel="006F2FF6">
        <w:t xml:space="preserve"> </w:t>
      </w:r>
      <w:r w:rsidDel="000E15E1">
        <w:t xml:space="preserve">Other </w:t>
      </w:r>
      <w:r>
        <w:t xml:space="preserve">approaches </w:t>
      </w:r>
      <w:r w:rsidR="5562FE70">
        <w:t>with a higher spatial detail</w:t>
      </w:r>
      <w:r w:rsidDel="000E15E1">
        <w:t xml:space="preserve"> could be further researched in species such as mango, for which we have now digitized tree architecture and simulated light environment (Appendix </w:t>
      </w:r>
      <w:r w:rsidR="003C4162">
        <w:t>3</w:t>
      </w:r>
      <w:r w:rsidDel="000E15E1">
        <w:t>7).</w:t>
      </w:r>
    </w:p>
    <w:p w14:paraId="55E70E0F" w14:textId="1ED8B46B" w:rsidR="0019449F" w:rsidRPr="00D203C1" w:rsidRDefault="0019449F" w:rsidP="0019449F">
      <w:pPr>
        <w:pStyle w:val="Heading2"/>
      </w:pPr>
      <w:bookmarkStart w:id="1388" w:name="_Toc855975146"/>
      <w:bookmarkStart w:id="1389" w:name="_Toc1342785966"/>
      <w:bookmarkStart w:id="1390" w:name="_Toc348413754"/>
      <w:bookmarkStart w:id="1391" w:name="_Toc65109533"/>
      <w:bookmarkStart w:id="1392" w:name="_Toc466237854"/>
      <w:bookmarkStart w:id="1393" w:name="_Toc195423492"/>
      <w:bookmarkStart w:id="1394" w:name="_Toc1239299007"/>
      <w:bookmarkStart w:id="1395" w:name="_Toc692717665"/>
      <w:bookmarkStart w:id="1396" w:name="_Toc1736881305"/>
      <w:bookmarkStart w:id="1397" w:name="_Toc2086939001"/>
      <w:bookmarkStart w:id="1398" w:name="_Toc466253394"/>
      <w:bookmarkStart w:id="1399" w:name="_Toc1528428921"/>
      <w:bookmarkStart w:id="1400" w:name="_Toc410025250"/>
      <w:bookmarkStart w:id="1401" w:name="_Toc1706439085"/>
      <w:bookmarkStart w:id="1402" w:name="_Toc750267746"/>
      <w:bookmarkStart w:id="1403" w:name="_Toc312799355"/>
      <w:bookmarkStart w:id="1404" w:name="_Toc612575836"/>
      <w:bookmarkStart w:id="1405" w:name="_Toc463342576"/>
      <w:bookmarkStart w:id="1406" w:name="_Toc1566764721"/>
      <w:bookmarkStart w:id="1407" w:name="_Toc79186956"/>
      <w:bookmarkStart w:id="1408" w:name="_Toc608022473"/>
      <w:bookmarkStart w:id="1409" w:name="_Toc146486163"/>
      <w:bookmarkStart w:id="1410" w:name="_Toc1283768671"/>
      <w:bookmarkStart w:id="1411" w:name="_Toc1212374196"/>
      <w:bookmarkStart w:id="1412" w:name="_Toc176864682"/>
      <w:bookmarkStart w:id="1413" w:name="_Toc2066173654"/>
      <w:bookmarkStart w:id="1414" w:name="_Toc584203719"/>
      <w:bookmarkStart w:id="1415" w:name="_Toc1026242788"/>
      <w:bookmarkStart w:id="1416" w:name="_Toc742712810"/>
      <w:bookmarkStart w:id="1417" w:name="_Toc2058364857"/>
      <w:bookmarkStart w:id="1418" w:name="_Toc1339394307"/>
      <w:bookmarkStart w:id="1419" w:name="_Toc199754025"/>
      <w:r>
        <w:t>Outputs</w:t>
      </w:r>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p>
    <w:p w14:paraId="35839548" w14:textId="065FEABE" w:rsidR="0019449F" w:rsidRPr="00B350CE" w:rsidRDefault="0019449F" w:rsidP="0019449F">
      <w:pPr>
        <w:pStyle w:val="Text"/>
        <w:rPr>
          <w:b/>
          <w:color w:val="8EBE3F"/>
        </w:rPr>
      </w:pPr>
      <w:r w:rsidRPr="00AD586F">
        <w:rPr>
          <w:b/>
          <w:color w:val="8EBE3F"/>
        </w:rPr>
        <w:t xml:space="preserve">Table </w:t>
      </w:r>
      <w:r w:rsidR="00101212" w:rsidRPr="00AA57CA">
        <w:rPr>
          <w:b/>
          <w:color w:val="8EBE3F"/>
        </w:rPr>
        <w:t>1</w:t>
      </w:r>
      <w:r w:rsidRPr="00AD586F">
        <w:rPr>
          <w:b/>
          <w:color w:val="8EBE3F"/>
        </w:rPr>
        <w:t>.</w:t>
      </w:r>
      <w:r w:rsidRPr="00AD586F" w:rsidDel="009A5D2D">
        <w:rPr>
          <w:b/>
          <w:color w:val="8EBE3F"/>
        </w:rPr>
        <w:t xml:space="preserve"> </w:t>
      </w:r>
      <w:r w:rsidRPr="00AD586F">
        <w:rPr>
          <w:b/>
          <w:color w:val="8EBE3F"/>
        </w:rPr>
        <w:t>Output summary</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3260"/>
        <w:gridCol w:w="4932"/>
      </w:tblGrid>
      <w:tr w:rsidR="005859A4" w:rsidRPr="00022706" w14:paraId="1E98E341" w14:textId="77777777" w:rsidTr="005C43B9">
        <w:trPr>
          <w:trHeight w:val="300"/>
        </w:trPr>
        <w:tc>
          <w:tcPr>
            <w:tcW w:w="1447" w:type="dxa"/>
          </w:tcPr>
          <w:p w14:paraId="1402C18D" w14:textId="77777777" w:rsidR="0019449F" w:rsidRPr="00022706" w:rsidRDefault="0019449F" w:rsidP="00B350CE">
            <w:pPr>
              <w:pStyle w:val="Text"/>
              <w:spacing w:before="120"/>
              <w:rPr>
                <w:rFonts w:cs="Calibri"/>
                <w:b/>
              </w:rPr>
            </w:pPr>
            <w:r w:rsidRPr="00022706">
              <w:rPr>
                <w:rFonts w:cs="Calibri"/>
                <w:b/>
              </w:rPr>
              <w:t>Output</w:t>
            </w:r>
          </w:p>
        </w:tc>
        <w:tc>
          <w:tcPr>
            <w:tcW w:w="3260" w:type="dxa"/>
          </w:tcPr>
          <w:p w14:paraId="48C80242" w14:textId="77777777" w:rsidR="0019449F" w:rsidRPr="00022706" w:rsidRDefault="0019449F" w:rsidP="00B350CE">
            <w:pPr>
              <w:pStyle w:val="Text"/>
              <w:spacing w:before="120"/>
              <w:rPr>
                <w:rFonts w:cs="Calibri"/>
                <w:b/>
              </w:rPr>
            </w:pPr>
            <w:r w:rsidRPr="00022706">
              <w:rPr>
                <w:rFonts w:cs="Calibri"/>
                <w:b/>
              </w:rPr>
              <w:t>Description</w:t>
            </w:r>
          </w:p>
        </w:tc>
        <w:tc>
          <w:tcPr>
            <w:tcW w:w="4932" w:type="dxa"/>
          </w:tcPr>
          <w:p w14:paraId="3C0B751E" w14:textId="77777777" w:rsidR="0019449F" w:rsidRPr="00022706" w:rsidRDefault="0019449F" w:rsidP="00B350CE">
            <w:pPr>
              <w:pStyle w:val="Text"/>
              <w:spacing w:before="120"/>
              <w:rPr>
                <w:rFonts w:cs="Calibri"/>
                <w:b/>
              </w:rPr>
            </w:pPr>
            <w:r w:rsidRPr="00022706">
              <w:rPr>
                <w:rFonts w:cs="Calibri"/>
                <w:b/>
              </w:rPr>
              <w:t>Detail</w:t>
            </w:r>
          </w:p>
        </w:tc>
      </w:tr>
      <w:tr w:rsidR="005859A4" w:rsidRPr="00022706" w14:paraId="13F8C56F" w14:textId="77777777" w:rsidTr="005C43B9">
        <w:trPr>
          <w:trHeight w:val="300"/>
        </w:trPr>
        <w:tc>
          <w:tcPr>
            <w:tcW w:w="1447" w:type="dxa"/>
          </w:tcPr>
          <w:p w14:paraId="7A3F0897" w14:textId="77777777" w:rsidR="00536FD4" w:rsidRPr="00022706" w:rsidRDefault="3641CF1B" w:rsidP="00536FD4">
            <w:pPr>
              <w:pStyle w:val="Text"/>
              <w:rPr>
                <w:rFonts w:cs="Calibri"/>
                <w:b/>
              </w:rPr>
            </w:pPr>
            <w:r w:rsidRPr="00022706">
              <w:rPr>
                <w:rFonts w:cs="Calibri"/>
                <w:b/>
              </w:rPr>
              <w:t>Scientific publications</w:t>
            </w:r>
            <w:r w:rsidR="00536FD4" w:rsidRPr="00022706">
              <w:rPr>
                <w:rFonts w:cs="Calibri"/>
                <w:b/>
              </w:rPr>
              <w:t xml:space="preserve"> </w:t>
            </w:r>
          </w:p>
          <w:p w14:paraId="09029392" w14:textId="07343E19" w:rsidR="00536FD4" w:rsidRPr="00022706" w:rsidRDefault="00536FD4" w:rsidP="00536FD4">
            <w:pPr>
              <w:pStyle w:val="Text"/>
              <w:rPr>
                <w:rFonts w:cs="Calibri"/>
              </w:rPr>
            </w:pPr>
            <w:r w:rsidRPr="00022706">
              <w:rPr>
                <w:rFonts w:cs="Calibri"/>
                <w:b/>
              </w:rPr>
              <w:t>Audience:</w:t>
            </w:r>
            <w:r w:rsidRPr="00022706">
              <w:rPr>
                <w:rFonts w:cs="Calibri"/>
              </w:rPr>
              <w:t xml:space="preserve"> Researchers and Policy makers</w:t>
            </w:r>
          </w:p>
          <w:p w14:paraId="68332CA6" w14:textId="42E4075B" w:rsidR="3641CF1B" w:rsidRPr="00022706" w:rsidRDefault="3641CF1B" w:rsidP="3641CF1B">
            <w:pPr>
              <w:pStyle w:val="Text"/>
              <w:rPr>
                <w:rFonts w:cs="Calibri"/>
              </w:rPr>
            </w:pPr>
          </w:p>
        </w:tc>
        <w:tc>
          <w:tcPr>
            <w:tcW w:w="3260" w:type="dxa"/>
          </w:tcPr>
          <w:p w14:paraId="0988566D" w14:textId="02CA8727" w:rsidR="002D6FF5" w:rsidRPr="00022706" w:rsidRDefault="00EE3CCD" w:rsidP="00F8535C">
            <w:pPr>
              <w:pStyle w:val="Text"/>
              <w:spacing w:after="0"/>
              <w:rPr>
                <w:rFonts w:cs="Calibri"/>
              </w:rPr>
            </w:pPr>
            <w:r w:rsidRPr="00022706">
              <w:rPr>
                <w:rFonts w:cs="Calibri"/>
              </w:rPr>
              <w:t xml:space="preserve">31 published </w:t>
            </w:r>
            <w:r w:rsidR="007D02D3" w:rsidRPr="00022706">
              <w:rPr>
                <w:rFonts w:cs="Calibri"/>
              </w:rPr>
              <w:t xml:space="preserve">journal </w:t>
            </w:r>
            <w:r w:rsidRPr="00022706">
              <w:rPr>
                <w:rFonts w:cs="Calibri"/>
              </w:rPr>
              <w:t>papers</w:t>
            </w:r>
            <w:r w:rsidR="00C95F86" w:rsidRPr="00022706">
              <w:rPr>
                <w:rFonts w:cs="Calibri"/>
              </w:rPr>
              <w:t xml:space="preserve"> </w:t>
            </w:r>
            <w:r w:rsidR="00E43EF8" w:rsidRPr="00022706">
              <w:rPr>
                <w:rFonts w:cs="Calibri"/>
              </w:rPr>
              <w:t xml:space="preserve">and 1 book chapter </w:t>
            </w:r>
            <w:r w:rsidR="002D6FF5" w:rsidRPr="00022706">
              <w:rPr>
                <w:rFonts w:cs="Calibri"/>
              </w:rPr>
              <w:t>comprising:</w:t>
            </w:r>
          </w:p>
          <w:p w14:paraId="57B2EE14" w14:textId="23CC9C57" w:rsidR="3641CF1B" w:rsidRPr="00022706" w:rsidRDefault="00536FD4" w:rsidP="00F5417A">
            <w:pPr>
              <w:pStyle w:val="Text"/>
              <w:spacing w:after="0"/>
              <w:rPr>
                <w:rFonts w:cs="Calibri"/>
              </w:rPr>
            </w:pPr>
            <w:r w:rsidRPr="00022706">
              <w:rPr>
                <w:rFonts w:cs="Calibri"/>
                <w:b/>
              </w:rPr>
              <w:t>Avocado</w:t>
            </w:r>
            <w:r w:rsidR="00F8535C" w:rsidRPr="00022706">
              <w:rPr>
                <w:rFonts w:cs="Calibri"/>
              </w:rPr>
              <w:t xml:space="preserve"> (2</w:t>
            </w:r>
            <w:r w:rsidR="00BE35F6" w:rsidRPr="00022706">
              <w:rPr>
                <w:rFonts w:cs="Calibri"/>
              </w:rPr>
              <w:t xml:space="preserve"> papers</w:t>
            </w:r>
            <w:r w:rsidR="00F8535C" w:rsidRPr="00022706">
              <w:rPr>
                <w:rFonts w:cs="Calibri"/>
              </w:rPr>
              <w:t>)</w:t>
            </w:r>
            <w:r w:rsidR="00FA6C79" w:rsidRPr="00022706">
              <w:rPr>
                <w:rFonts w:cs="Calibri"/>
              </w:rPr>
              <w:t>:</w:t>
            </w:r>
          </w:p>
          <w:p w14:paraId="28B71316" w14:textId="7B96852D" w:rsidR="3641CF1B" w:rsidRPr="00022706" w:rsidRDefault="7B18C8FE" w:rsidP="00F5417A">
            <w:pPr>
              <w:pStyle w:val="Text"/>
              <w:spacing w:after="0"/>
              <w:rPr>
                <w:rFonts w:cs="Calibri"/>
              </w:rPr>
            </w:pPr>
            <w:r w:rsidRPr="00022706">
              <w:rPr>
                <w:rFonts w:cs="Calibri"/>
              </w:rPr>
              <w:t>1 x rootstock</w:t>
            </w:r>
            <w:r w:rsidR="00636588" w:rsidRPr="00022706">
              <w:rPr>
                <w:rFonts w:cs="Calibri"/>
              </w:rPr>
              <w:t>/scion</w:t>
            </w:r>
          </w:p>
          <w:p w14:paraId="1E2AE41E" w14:textId="4351AC70" w:rsidR="3641CF1B" w:rsidRPr="00022706" w:rsidRDefault="00636588" w:rsidP="00F5417A">
            <w:pPr>
              <w:pStyle w:val="Text"/>
              <w:spacing w:after="0"/>
              <w:rPr>
                <w:rFonts w:cs="Calibri"/>
              </w:rPr>
            </w:pPr>
            <w:r w:rsidRPr="00022706">
              <w:rPr>
                <w:rFonts w:cs="Calibri"/>
              </w:rPr>
              <w:t>1</w:t>
            </w:r>
            <w:r w:rsidR="7B18C8FE" w:rsidRPr="00022706">
              <w:rPr>
                <w:rFonts w:cs="Calibri"/>
              </w:rPr>
              <w:t xml:space="preserve"> x </w:t>
            </w:r>
            <w:r w:rsidRPr="00022706">
              <w:rPr>
                <w:rFonts w:cs="Calibri"/>
              </w:rPr>
              <w:t>production systems</w:t>
            </w:r>
          </w:p>
          <w:p w14:paraId="59B449C9" w14:textId="60327545" w:rsidR="00E451F8" w:rsidRPr="00022706" w:rsidRDefault="00C15FEB" w:rsidP="00F5417A">
            <w:pPr>
              <w:pStyle w:val="Text"/>
              <w:spacing w:after="0"/>
              <w:rPr>
                <w:rFonts w:cs="Calibri"/>
              </w:rPr>
            </w:pPr>
            <w:r w:rsidRPr="00022706">
              <w:rPr>
                <w:rFonts w:cs="Calibri"/>
                <w:b/>
              </w:rPr>
              <w:t>Macadamia</w:t>
            </w:r>
            <w:r w:rsidR="00F8535C" w:rsidRPr="00022706">
              <w:rPr>
                <w:rFonts w:cs="Calibri"/>
                <w:b/>
              </w:rPr>
              <w:t xml:space="preserve"> </w:t>
            </w:r>
            <w:r w:rsidR="00F8535C" w:rsidRPr="00022706">
              <w:rPr>
                <w:rFonts w:cs="Calibri"/>
              </w:rPr>
              <w:t>(</w:t>
            </w:r>
            <w:r w:rsidR="007B0831" w:rsidRPr="00022706">
              <w:rPr>
                <w:rFonts w:cs="Calibri"/>
              </w:rPr>
              <w:t>9 papers</w:t>
            </w:r>
            <w:r w:rsidR="00F8535C" w:rsidRPr="00022706">
              <w:rPr>
                <w:rFonts w:cs="Calibri"/>
              </w:rPr>
              <w:t>)</w:t>
            </w:r>
            <w:r w:rsidR="00FA6C79" w:rsidRPr="00022706">
              <w:rPr>
                <w:rFonts w:cs="Calibri"/>
              </w:rPr>
              <w:t>:</w:t>
            </w:r>
          </w:p>
          <w:p w14:paraId="5E2501D5" w14:textId="1E5A3D2C" w:rsidR="00C15FEB" w:rsidRPr="00022706" w:rsidRDefault="00AC0E59" w:rsidP="00F5417A">
            <w:pPr>
              <w:pStyle w:val="Text"/>
              <w:spacing w:after="0"/>
              <w:rPr>
                <w:rFonts w:cs="Calibri"/>
              </w:rPr>
            </w:pPr>
            <w:r w:rsidRPr="00022706">
              <w:rPr>
                <w:rFonts w:cs="Calibri"/>
              </w:rPr>
              <w:t>4 x rootstock/scion</w:t>
            </w:r>
          </w:p>
          <w:p w14:paraId="4A26DFDE" w14:textId="02AEE224" w:rsidR="00AC0E59" w:rsidRPr="00022706" w:rsidRDefault="00E907D5" w:rsidP="00F5417A">
            <w:pPr>
              <w:pStyle w:val="Text"/>
              <w:spacing w:after="0"/>
              <w:rPr>
                <w:rFonts w:cs="Calibri"/>
              </w:rPr>
            </w:pPr>
            <w:r w:rsidRPr="00022706">
              <w:rPr>
                <w:rFonts w:cs="Calibri"/>
              </w:rPr>
              <w:t>2 x production systems</w:t>
            </w:r>
          </w:p>
          <w:p w14:paraId="30E48789" w14:textId="19A7465F" w:rsidR="00E907D5" w:rsidRPr="00022706" w:rsidRDefault="00D57888" w:rsidP="00F5417A">
            <w:pPr>
              <w:pStyle w:val="Text"/>
              <w:spacing w:after="0"/>
              <w:rPr>
                <w:rFonts w:cs="Calibri"/>
              </w:rPr>
            </w:pPr>
            <w:r w:rsidRPr="00022706">
              <w:rPr>
                <w:rFonts w:cs="Calibri"/>
              </w:rPr>
              <w:t>3 x modelling</w:t>
            </w:r>
          </w:p>
          <w:p w14:paraId="3A75D148" w14:textId="2C0CF12B" w:rsidR="00AB2396" w:rsidRPr="00022706" w:rsidRDefault="000E5813" w:rsidP="00F5417A">
            <w:pPr>
              <w:pStyle w:val="Text"/>
              <w:spacing w:after="0"/>
              <w:rPr>
                <w:rFonts w:cs="Calibri"/>
              </w:rPr>
            </w:pPr>
            <w:r w:rsidRPr="00022706">
              <w:rPr>
                <w:rFonts w:cs="Calibri"/>
                <w:b/>
              </w:rPr>
              <w:t>Mango</w:t>
            </w:r>
            <w:r w:rsidR="00F8535C" w:rsidRPr="00022706">
              <w:rPr>
                <w:rFonts w:cs="Calibri"/>
                <w:b/>
              </w:rPr>
              <w:t xml:space="preserve"> </w:t>
            </w:r>
            <w:r w:rsidR="00F8535C" w:rsidRPr="00022706">
              <w:rPr>
                <w:rFonts w:cs="Calibri"/>
              </w:rPr>
              <w:t>(</w:t>
            </w:r>
            <w:r w:rsidR="007E2C69" w:rsidRPr="00022706">
              <w:rPr>
                <w:rFonts w:cs="Calibri"/>
              </w:rPr>
              <w:t xml:space="preserve">18 </w:t>
            </w:r>
            <w:r w:rsidR="008540BA" w:rsidRPr="00022706">
              <w:rPr>
                <w:rFonts w:cs="Calibri"/>
              </w:rPr>
              <w:t>papers</w:t>
            </w:r>
            <w:r w:rsidR="00E43EF8" w:rsidRPr="00022706">
              <w:rPr>
                <w:rFonts w:cs="Calibri"/>
              </w:rPr>
              <w:t xml:space="preserve"> + 1 book </w:t>
            </w:r>
            <w:r w:rsidR="009845E2" w:rsidRPr="00022706">
              <w:rPr>
                <w:rFonts w:cs="Calibri"/>
              </w:rPr>
              <w:t>chapter</w:t>
            </w:r>
            <w:r w:rsidR="00F8535C" w:rsidRPr="00022706">
              <w:rPr>
                <w:rFonts w:cs="Calibri"/>
              </w:rPr>
              <w:t>)</w:t>
            </w:r>
            <w:r w:rsidR="008540BA" w:rsidRPr="00022706">
              <w:rPr>
                <w:rFonts w:cs="Calibri"/>
              </w:rPr>
              <w:t>:</w:t>
            </w:r>
          </w:p>
          <w:p w14:paraId="256D3883" w14:textId="6AB3CB00" w:rsidR="008540BA" w:rsidRPr="00022706" w:rsidRDefault="008540BA" w:rsidP="00F5417A">
            <w:pPr>
              <w:pStyle w:val="Text"/>
              <w:spacing w:after="0"/>
              <w:rPr>
                <w:rFonts w:cs="Calibri"/>
              </w:rPr>
            </w:pPr>
            <w:r w:rsidRPr="00022706">
              <w:rPr>
                <w:rFonts w:cs="Calibri"/>
              </w:rPr>
              <w:t xml:space="preserve">1 </w:t>
            </w:r>
            <w:r w:rsidR="00D83563" w:rsidRPr="00022706">
              <w:rPr>
                <w:rFonts w:cs="Calibri"/>
              </w:rPr>
              <w:t>x rootstock/scion</w:t>
            </w:r>
          </w:p>
          <w:p w14:paraId="74D7FB54" w14:textId="4B834ADE" w:rsidR="00D83563" w:rsidRPr="00022706" w:rsidRDefault="00D95E78" w:rsidP="00F5417A">
            <w:pPr>
              <w:pStyle w:val="Text"/>
              <w:spacing w:after="0"/>
              <w:rPr>
                <w:rFonts w:cs="Calibri"/>
              </w:rPr>
            </w:pPr>
            <w:r w:rsidRPr="00022706">
              <w:rPr>
                <w:rFonts w:cs="Calibri"/>
              </w:rPr>
              <w:t>13</w:t>
            </w:r>
            <w:r w:rsidR="00021625" w:rsidRPr="00022706">
              <w:rPr>
                <w:rFonts w:cs="Calibri"/>
              </w:rPr>
              <w:t xml:space="preserve"> x</w:t>
            </w:r>
            <w:r w:rsidR="002C4B40" w:rsidRPr="00022706">
              <w:rPr>
                <w:rFonts w:cs="Calibri"/>
              </w:rPr>
              <w:t xml:space="preserve"> production systems</w:t>
            </w:r>
          </w:p>
          <w:p w14:paraId="7776F0A5" w14:textId="159B731F" w:rsidR="00124AAC" w:rsidRPr="00022706" w:rsidRDefault="009845E2" w:rsidP="00F5417A">
            <w:pPr>
              <w:pStyle w:val="Text"/>
              <w:spacing w:after="0"/>
              <w:rPr>
                <w:rFonts w:cs="Calibri"/>
              </w:rPr>
            </w:pPr>
            <w:r w:rsidRPr="00022706">
              <w:rPr>
                <w:rFonts w:cs="Calibri"/>
              </w:rPr>
              <w:t>3</w:t>
            </w:r>
            <w:r w:rsidR="00AD5B32" w:rsidRPr="00022706">
              <w:rPr>
                <w:rFonts w:cs="Calibri"/>
              </w:rPr>
              <w:t xml:space="preserve"> </w:t>
            </w:r>
            <w:r w:rsidR="00A2760B" w:rsidRPr="00022706">
              <w:rPr>
                <w:rFonts w:cs="Calibri"/>
              </w:rPr>
              <w:t xml:space="preserve">x </w:t>
            </w:r>
            <w:r w:rsidR="00AD5B32" w:rsidRPr="00022706">
              <w:rPr>
                <w:rFonts w:cs="Calibri"/>
              </w:rPr>
              <w:t>crop load</w:t>
            </w:r>
          </w:p>
          <w:p w14:paraId="0134A1A6" w14:textId="6E0297EC" w:rsidR="00A2760B" w:rsidRPr="00022706" w:rsidRDefault="00021625" w:rsidP="00F5417A">
            <w:pPr>
              <w:pStyle w:val="Text"/>
              <w:spacing w:after="0"/>
              <w:rPr>
                <w:rFonts w:cs="Calibri"/>
              </w:rPr>
            </w:pPr>
            <w:r w:rsidRPr="00022706">
              <w:rPr>
                <w:rFonts w:cs="Calibri"/>
              </w:rPr>
              <w:t>1 x modelling</w:t>
            </w:r>
          </w:p>
          <w:p w14:paraId="4F95A06F" w14:textId="4850C503" w:rsidR="00044B87" w:rsidRPr="00022706" w:rsidRDefault="00044B87" w:rsidP="00F5417A">
            <w:pPr>
              <w:pStyle w:val="Text"/>
              <w:spacing w:after="0"/>
              <w:rPr>
                <w:rFonts w:cs="Calibri"/>
              </w:rPr>
            </w:pPr>
            <w:r w:rsidRPr="00022706">
              <w:rPr>
                <w:rFonts w:cs="Calibri"/>
              </w:rPr>
              <w:t xml:space="preserve">1 x </w:t>
            </w:r>
            <w:r w:rsidR="006059C8" w:rsidRPr="00022706">
              <w:rPr>
                <w:rFonts w:cs="Calibri"/>
              </w:rPr>
              <w:t xml:space="preserve">extension </w:t>
            </w:r>
            <w:r w:rsidR="00B90541" w:rsidRPr="00022706">
              <w:rPr>
                <w:rFonts w:cs="Calibri"/>
              </w:rPr>
              <w:t>theory</w:t>
            </w:r>
          </w:p>
          <w:p w14:paraId="20137135" w14:textId="3F9EA938" w:rsidR="009D4FFE" w:rsidRPr="00022706" w:rsidRDefault="00626E2C" w:rsidP="00F5417A">
            <w:pPr>
              <w:pStyle w:val="Text"/>
              <w:spacing w:after="0"/>
              <w:rPr>
                <w:rFonts w:cs="Calibri"/>
              </w:rPr>
            </w:pPr>
            <w:r w:rsidRPr="00022706">
              <w:rPr>
                <w:rFonts w:cs="Calibri"/>
                <w:b/>
              </w:rPr>
              <w:t>Multi-crop</w:t>
            </w:r>
            <w:r w:rsidR="00F8535C" w:rsidRPr="00022706">
              <w:rPr>
                <w:rFonts w:cs="Calibri"/>
                <w:b/>
              </w:rPr>
              <w:t xml:space="preserve"> </w:t>
            </w:r>
            <w:r w:rsidR="00F8535C" w:rsidRPr="00022706">
              <w:rPr>
                <w:rFonts w:cs="Calibri"/>
              </w:rPr>
              <w:t>(</w:t>
            </w:r>
            <w:r w:rsidRPr="00022706">
              <w:rPr>
                <w:rFonts w:cs="Calibri"/>
              </w:rPr>
              <w:t>2 papers</w:t>
            </w:r>
            <w:r w:rsidR="00F8535C" w:rsidRPr="00022706">
              <w:rPr>
                <w:rFonts w:cs="Calibri"/>
              </w:rPr>
              <w:t>)</w:t>
            </w:r>
            <w:r w:rsidR="009D4FFE" w:rsidRPr="00022706">
              <w:rPr>
                <w:rFonts w:cs="Calibri"/>
              </w:rPr>
              <w:t xml:space="preserve">: </w:t>
            </w:r>
          </w:p>
          <w:p w14:paraId="36A22100" w14:textId="77777777" w:rsidR="004C3E34" w:rsidRPr="00022706" w:rsidRDefault="009D4FFE" w:rsidP="00F5417A">
            <w:pPr>
              <w:pStyle w:val="Text"/>
              <w:spacing w:after="0"/>
              <w:rPr>
                <w:rFonts w:cs="Calibri"/>
              </w:rPr>
            </w:pPr>
            <w:r w:rsidRPr="00022706">
              <w:rPr>
                <w:rFonts w:cs="Calibri"/>
              </w:rPr>
              <w:t>1 x modelling</w:t>
            </w:r>
            <w:r w:rsidR="001C72A2" w:rsidRPr="00022706">
              <w:rPr>
                <w:rFonts w:cs="Calibri"/>
              </w:rPr>
              <w:t xml:space="preserve"> </w:t>
            </w:r>
            <w:r w:rsidR="004C3E34" w:rsidRPr="00022706">
              <w:rPr>
                <w:rFonts w:cs="Calibri"/>
              </w:rPr>
              <w:t>(</w:t>
            </w:r>
            <w:proofErr w:type="spellStart"/>
            <w:r w:rsidR="004C3E34" w:rsidRPr="00022706">
              <w:rPr>
                <w:rFonts w:cs="Calibri"/>
              </w:rPr>
              <w:t>avo</w:t>
            </w:r>
            <w:proofErr w:type="spellEnd"/>
            <w:r w:rsidR="004C3E34" w:rsidRPr="00022706">
              <w:rPr>
                <w:rFonts w:cs="Calibri"/>
              </w:rPr>
              <w:t>/mac)</w:t>
            </w:r>
          </w:p>
          <w:p w14:paraId="3A6D25E5" w14:textId="27A34F22" w:rsidR="3641CF1B" w:rsidRPr="00022706" w:rsidRDefault="004C3E34" w:rsidP="00F5417A">
            <w:pPr>
              <w:pStyle w:val="Text"/>
              <w:spacing w:after="0"/>
              <w:rPr>
                <w:rFonts w:cs="Calibri"/>
              </w:rPr>
            </w:pPr>
            <w:r w:rsidRPr="00022706">
              <w:rPr>
                <w:rFonts w:cs="Calibri"/>
              </w:rPr>
              <w:t>1 x extension</w:t>
            </w:r>
            <w:r w:rsidR="00471AB7" w:rsidRPr="00022706">
              <w:rPr>
                <w:rFonts w:cs="Calibri"/>
              </w:rPr>
              <w:t>/comms</w:t>
            </w:r>
            <w:r w:rsidRPr="00022706">
              <w:rPr>
                <w:rFonts w:cs="Calibri"/>
              </w:rPr>
              <w:t xml:space="preserve"> th</w:t>
            </w:r>
            <w:r w:rsidR="004F76BC" w:rsidRPr="00022706">
              <w:rPr>
                <w:rFonts w:cs="Calibri"/>
              </w:rPr>
              <w:t xml:space="preserve">eory </w:t>
            </w:r>
            <w:r w:rsidR="000B198C" w:rsidRPr="00022706">
              <w:rPr>
                <w:rFonts w:cs="Calibri"/>
              </w:rPr>
              <w:t>(</w:t>
            </w:r>
            <w:r w:rsidR="004F76BC" w:rsidRPr="00022706">
              <w:rPr>
                <w:rFonts w:cs="Calibri"/>
              </w:rPr>
              <w:t>a</w:t>
            </w:r>
            <w:r w:rsidR="00A14011" w:rsidRPr="00022706">
              <w:rPr>
                <w:rFonts w:cs="Calibri"/>
              </w:rPr>
              <w:t xml:space="preserve">lmond, </w:t>
            </w:r>
            <w:proofErr w:type="spellStart"/>
            <w:r w:rsidR="004F76BC" w:rsidRPr="00022706">
              <w:rPr>
                <w:rFonts w:cs="Calibri"/>
              </w:rPr>
              <w:t>avo</w:t>
            </w:r>
            <w:proofErr w:type="spellEnd"/>
            <w:r w:rsidR="000B198C" w:rsidRPr="00022706">
              <w:rPr>
                <w:rFonts w:cs="Calibri"/>
              </w:rPr>
              <w:t xml:space="preserve">, </w:t>
            </w:r>
            <w:r w:rsidR="00A14011" w:rsidRPr="00022706">
              <w:rPr>
                <w:rFonts w:cs="Calibri"/>
              </w:rPr>
              <w:t xml:space="preserve">citrus, </w:t>
            </w:r>
            <w:r w:rsidR="004F76BC" w:rsidRPr="00022706">
              <w:rPr>
                <w:rFonts w:cs="Calibri"/>
              </w:rPr>
              <w:t>mac</w:t>
            </w:r>
            <w:r w:rsidR="00A14011" w:rsidRPr="00022706">
              <w:rPr>
                <w:rFonts w:cs="Calibri"/>
              </w:rPr>
              <w:t xml:space="preserve">, </w:t>
            </w:r>
            <w:r w:rsidR="004F76BC" w:rsidRPr="00022706">
              <w:rPr>
                <w:rFonts w:cs="Calibri"/>
              </w:rPr>
              <w:t>mango</w:t>
            </w:r>
            <w:r w:rsidR="00A14011" w:rsidRPr="00022706">
              <w:rPr>
                <w:rFonts w:cs="Calibri"/>
              </w:rPr>
              <w:t>)</w:t>
            </w:r>
          </w:p>
        </w:tc>
        <w:tc>
          <w:tcPr>
            <w:tcW w:w="4932" w:type="dxa"/>
          </w:tcPr>
          <w:p w14:paraId="4CEA2CCD" w14:textId="40492E52" w:rsidR="3641CF1B" w:rsidRPr="00022706" w:rsidRDefault="00C40224" w:rsidP="00F5417A">
            <w:pPr>
              <w:pStyle w:val="Text"/>
              <w:jc w:val="both"/>
              <w:rPr>
                <w:rFonts w:cs="Calibri"/>
              </w:rPr>
            </w:pPr>
            <w:r w:rsidRPr="00022706">
              <w:rPr>
                <w:rFonts w:cs="Calibri"/>
              </w:rPr>
              <w:t>The 3</w:t>
            </w:r>
            <w:r w:rsidR="00E43EF8" w:rsidRPr="00022706">
              <w:rPr>
                <w:rFonts w:cs="Calibri"/>
              </w:rPr>
              <w:t>2</w:t>
            </w:r>
            <w:r w:rsidRPr="00022706">
              <w:rPr>
                <w:rFonts w:cs="Calibri"/>
              </w:rPr>
              <w:t xml:space="preserve"> publi</w:t>
            </w:r>
            <w:r w:rsidR="00231A84" w:rsidRPr="00022706">
              <w:rPr>
                <w:rFonts w:cs="Calibri"/>
              </w:rPr>
              <w:t>cations</w:t>
            </w:r>
            <w:r w:rsidRPr="00022706">
              <w:rPr>
                <w:rFonts w:cs="Calibri"/>
              </w:rPr>
              <w:t xml:space="preserve"> are detailed in A</w:t>
            </w:r>
            <w:r w:rsidR="142C71D8" w:rsidRPr="00022706">
              <w:rPr>
                <w:rFonts w:cs="Calibri"/>
              </w:rPr>
              <w:t>ppendix</w:t>
            </w:r>
            <w:r w:rsidR="0ECA587B" w:rsidRPr="00022706">
              <w:rPr>
                <w:rFonts w:cs="Calibri"/>
              </w:rPr>
              <w:t xml:space="preserve"> 1. </w:t>
            </w:r>
            <w:r w:rsidR="00452DD3">
              <w:rPr>
                <w:rFonts w:cs="Calibri"/>
              </w:rPr>
              <w:t>19</w:t>
            </w:r>
            <w:r w:rsidR="00A20191" w:rsidRPr="00022706">
              <w:rPr>
                <w:rFonts w:cs="Calibri"/>
              </w:rPr>
              <w:t xml:space="preserve"> o</w:t>
            </w:r>
            <w:r w:rsidR="00FD30C8" w:rsidRPr="00022706">
              <w:rPr>
                <w:rFonts w:cs="Calibri"/>
              </w:rPr>
              <w:t xml:space="preserve">f these </w:t>
            </w:r>
            <w:r w:rsidR="00CB507B" w:rsidRPr="00022706">
              <w:rPr>
                <w:rFonts w:cs="Calibri"/>
              </w:rPr>
              <w:t xml:space="preserve">papers </w:t>
            </w:r>
            <w:r w:rsidR="0ECA587B" w:rsidRPr="00022706">
              <w:rPr>
                <w:rFonts w:cs="Calibri"/>
              </w:rPr>
              <w:t xml:space="preserve">were also presented at </w:t>
            </w:r>
            <w:r w:rsidR="00094CB0" w:rsidRPr="00022706">
              <w:rPr>
                <w:rFonts w:cs="Calibri"/>
              </w:rPr>
              <w:t xml:space="preserve">horticulture </w:t>
            </w:r>
            <w:r w:rsidR="6C25CAA5" w:rsidRPr="00022706">
              <w:rPr>
                <w:rFonts w:cs="Calibri"/>
              </w:rPr>
              <w:t xml:space="preserve">conferences to scientific and industry stakeholders. The </w:t>
            </w:r>
            <w:r w:rsidR="00A17546" w:rsidRPr="00022706">
              <w:rPr>
                <w:rFonts w:cs="Calibri"/>
              </w:rPr>
              <w:t>publicly</w:t>
            </w:r>
            <w:r w:rsidR="00044A4C" w:rsidRPr="00022706">
              <w:rPr>
                <w:rFonts w:cs="Calibri"/>
              </w:rPr>
              <w:t>-available</w:t>
            </w:r>
            <w:r w:rsidR="6C25CAA5" w:rsidRPr="00022706">
              <w:rPr>
                <w:rFonts w:cs="Calibri"/>
              </w:rPr>
              <w:t xml:space="preserve"> information </w:t>
            </w:r>
            <w:r w:rsidR="00094CB0" w:rsidRPr="00022706">
              <w:rPr>
                <w:rFonts w:cs="Calibri"/>
              </w:rPr>
              <w:t>within</w:t>
            </w:r>
            <w:r w:rsidR="6C25CAA5" w:rsidRPr="00022706">
              <w:rPr>
                <w:rFonts w:cs="Calibri"/>
              </w:rPr>
              <w:t xml:space="preserve"> </w:t>
            </w:r>
            <w:r w:rsidR="000D4552" w:rsidRPr="00022706">
              <w:rPr>
                <w:rFonts w:cs="Calibri"/>
              </w:rPr>
              <w:t xml:space="preserve">each of these </w:t>
            </w:r>
            <w:r w:rsidR="009C47BF" w:rsidRPr="00022706">
              <w:rPr>
                <w:rFonts w:cs="Calibri"/>
              </w:rPr>
              <w:t xml:space="preserve">publications </w:t>
            </w:r>
            <w:r w:rsidR="005615A0" w:rsidRPr="00022706">
              <w:rPr>
                <w:rFonts w:cs="Calibri"/>
              </w:rPr>
              <w:t xml:space="preserve">contains </w:t>
            </w:r>
            <w:r w:rsidR="00461D53" w:rsidRPr="00022706">
              <w:rPr>
                <w:rFonts w:cs="Calibri"/>
              </w:rPr>
              <w:t xml:space="preserve">valuable new discoveries </w:t>
            </w:r>
            <w:r w:rsidR="005615A0" w:rsidRPr="00022706">
              <w:rPr>
                <w:rFonts w:cs="Calibri"/>
              </w:rPr>
              <w:t>that will increase</w:t>
            </w:r>
            <w:r w:rsidR="005C563A" w:rsidRPr="00022706">
              <w:rPr>
                <w:rFonts w:cs="Calibri"/>
              </w:rPr>
              <w:t xml:space="preserve"> </w:t>
            </w:r>
            <w:r w:rsidR="001D779C" w:rsidRPr="00022706">
              <w:rPr>
                <w:rFonts w:cs="Calibri"/>
              </w:rPr>
              <w:t>national and</w:t>
            </w:r>
            <w:r w:rsidR="005615A0" w:rsidRPr="00022706">
              <w:rPr>
                <w:rFonts w:cs="Calibri"/>
              </w:rPr>
              <w:t xml:space="preserve"> </w:t>
            </w:r>
            <w:r w:rsidR="00483022" w:rsidRPr="00022706">
              <w:rPr>
                <w:rFonts w:cs="Calibri"/>
              </w:rPr>
              <w:t xml:space="preserve">international scientific knowledge and understanding </w:t>
            </w:r>
            <w:r w:rsidR="00D2161F" w:rsidRPr="00022706">
              <w:rPr>
                <w:rFonts w:cs="Calibri"/>
              </w:rPr>
              <w:t xml:space="preserve">of avocado, macadamia and mango intensification practices. </w:t>
            </w:r>
            <w:r w:rsidR="003117F3" w:rsidRPr="00022706">
              <w:rPr>
                <w:rFonts w:cs="Calibri"/>
              </w:rPr>
              <w:t>Th</w:t>
            </w:r>
            <w:r w:rsidR="00927148" w:rsidRPr="00022706">
              <w:rPr>
                <w:rFonts w:cs="Calibri"/>
              </w:rPr>
              <w:t>e</w:t>
            </w:r>
            <w:r w:rsidR="003117F3" w:rsidRPr="00022706">
              <w:rPr>
                <w:rFonts w:cs="Calibri"/>
              </w:rPr>
              <w:t xml:space="preserve"> improved scientific </w:t>
            </w:r>
            <w:r w:rsidR="00211A90" w:rsidRPr="00022706">
              <w:rPr>
                <w:rFonts w:cs="Calibri"/>
              </w:rPr>
              <w:t xml:space="preserve">understanding </w:t>
            </w:r>
            <w:r w:rsidR="00927148" w:rsidRPr="00022706">
              <w:rPr>
                <w:rFonts w:cs="Calibri"/>
              </w:rPr>
              <w:t xml:space="preserve">from the 32 </w:t>
            </w:r>
            <w:r w:rsidR="00A17546" w:rsidRPr="00022706">
              <w:rPr>
                <w:rFonts w:cs="Calibri"/>
              </w:rPr>
              <w:t>scientific</w:t>
            </w:r>
            <w:r w:rsidR="00927148" w:rsidRPr="00022706">
              <w:rPr>
                <w:rFonts w:cs="Calibri"/>
              </w:rPr>
              <w:t xml:space="preserve"> publications </w:t>
            </w:r>
            <w:r w:rsidR="005C563A" w:rsidRPr="00022706">
              <w:rPr>
                <w:rFonts w:cs="Calibri"/>
              </w:rPr>
              <w:t xml:space="preserve">will </w:t>
            </w:r>
            <w:r w:rsidR="00D86182" w:rsidRPr="00022706">
              <w:rPr>
                <w:rFonts w:cs="Calibri"/>
              </w:rPr>
              <w:t xml:space="preserve">underpin </w:t>
            </w:r>
            <w:r w:rsidR="00325FBD" w:rsidRPr="00022706">
              <w:rPr>
                <w:rFonts w:cs="Calibri"/>
              </w:rPr>
              <w:t xml:space="preserve">future growth </w:t>
            </w:r>
            <w:r w:rsidR="00A703C6" w:rsidRPr="00022706">
              <w:rPr>
                <w:rFonts w:cs="Calibri"/>
              </w:rPr>
              <w:t>of these industries</w:t>
            </w:r>
            <w:r w:rsidR="00D94875" w:rsidRPr="00022706">
              <w:rPr>
                <w:rFonts w:cs="Calibri"/>
              </w:rPr>
              <w:t xml:space="preserve">, supporting </w:t>
            </w:r>
            <w:r w:rsidR="00CD06E9" w:rsidRPr="00022706">
              <w:rPr>
                <w:rFonts w:cs="Calibri"/>
              </w:rPr>
              <w:t xml:space="preserve">improvements in </w:t>
            </w:r>
            <w:r w:rsidR="007C49F4" w:rsidRPr="00022706">
              <w:rPr>
                <w:rFonts w:cs="Calibri"/>
              </w:rPr>
              <w:t xml:space="preserve">productivity, </w:t>
            </w:r>
            <w:r w:rsidR="002010FB" w:rsidRPr="00022706">
              <w:rPr>
                <w:rFonts w:cs="Calibri"/>
              </w:rPr>
              <w:t xml:space="preserve">innovation and sustainability. </w:t>
            </w:r>
            <w:r w:rsidR="00D76C91" w:rsidRPr="00022706">
              <w:rPr>
                <w:rFonts w:cs="Calibri"/>
              </w:rPr>
              <w:t xml:space="preserve">Publication also </w:t>
            </w:r>
            <w:r w:rsidR="00436FC5" w:rsidRPr="00022706">
              <w:rPr>
                <w:rFonts w:cs="Calibri"/>
              </w:rPr>
              <w:t xml:space="preserve">ensures that </w:t>
            </w:r>
            <w:r w:rsidR="005079A3" w:rsidRPr="00022706">
              <w:rPr>
                <w:rFonts w:cs="Calibri"/>
              </w:rPr>
              <w:t xml:space="preserve">this knowledge is available to guide future RD&amp;E investment </w:t>
            </w:r>
            <w:r w:rsidR="0022145E" w:rsidRPr="00022706">
              <w:rPr>
                <w:rFonts w:cs="Calibri"/>
              </w:rPr>
              <w:t xml:space="preserve">policy and </w:t>
            </w:r>
            <w:r w:rsidR="007804B3" w:rsidRPr="00022706">
              <w:rPr>
                <w:rFonts w:cs="Calibri"/>
              </w:rPr>
              <w:t>implementation,</w:t>
            </w:r>
            <w:r w:rsidR="0007236F" w:rsidRPr="00022706">
              <w:rPr>
                <w:rFonts w:cs="Calibri"/>
              </w:rPr>
              <w:t xml:space="preserve"> </w:t>
            </w:r>
            <w:r w:rsidR="005079A3" w:rsidRPr="00022706">
              <w:rPr>
                <w:rFonts w:cs="Calibri"/>
              </w:rPr>
              <w:t>to ensure efficie</w:t>
            </w:r>
            <w:r w:rsidR="007F76C1" w:rsidRPr="00022706">
              <w:rPr>
                <w:rFonts w:cs="Calibri"/>
              </w:rPr>
              <w:t>n</w:t>
            </w:r>
            <w:r w:rsidR="005079A3" w:rsidRPr="00022706">
              <w:rPr>
                <w:rFonts w:cs="Calibri"/>
              </w:rPr>
              <w:t>cy</w:t>
            </w:r>
            <w:r w:rsidR="008C56E0" w:rsidRPr="00022706">
              <w:rPr>
                <w:rFonts w:cs="Calibri"/>
              </w:rPr>
              <w:t xml:space="preserve">, effectiveness and collaboration </w:t>
            </w:r>
            <w:r w:rsidR="00A20191" w:rsidRPr="00022706">
              <w:rPr>
                <w:rFonts w:cs="Calibri"/>
              </w:rPr>
              <w:t>while avoi</w:t>
            </w:r>
            <w:r w:rsidR="007F76C1" w:rsidRPr="00022706">
              <w:rPr>
                <w:rFonts w:cs="Calibri"/>
              </w:rPr>
              <w:t>d</w:t>
            </w:r>
            <w:r w:rsidR="00A20191" w:rsidRPr="00022706">
              <w:rPr>
                <w:rFonts w:cs="Calibri"/>
              </w:rPr>
              <w:t>ing duplication of effort.</w:t>
            </w:r>
          </w:p>
          <w:p w14:paraId="5F10D94B" w14:textId="5B67FE8B" w:rsidR="3641CF1B" w:rsidRPr="00022706" w:rsidRDefault="3641CF1B" w:rsidP="3641CF1B">
            <w:pPr>
              <w:pStyle w:val="Text"/>
              <w:rPr>
                <w:rFonts w:cs="Calibri"/>
              </w:rPr>
            </w:pPr>
          </w:p>
        </w:tc>
      </w:tr>
      <w:tr w:rsidR="005859A4" w:rsidRPr="00022706" w14:paraId="4453C9C8" w14:textId="77777777" w:rsidTr="005C43B9">
        <w:trPr>
          <w:trHeight w:val="300"/>
        </w:trPr>
        <w:tc>
          <w:tcPr>
            <w:tcW w:w="1447" w:type="dxa"/>
          </w:tcPr>
          <w:p w14:paraId="63483D82" w14:textId="77777777" w:rsidR="002061E5" w:rsidRPr="00022706" w:rsidRDefault="002061E5" w:rsidP="27FBE348">
            <w:pPr>
              <w:pStyle w:val="Text"/>
              <w:rPr>
                <w:rFonts w:cs="Calibri"/>
                <w:b/>
              </w:rPr>
            </w:pPr>
            <w:r w:rsidRPr="00022706">
              <w:rPr>
                <w:rFonts w:cs="Calibri"/>
                <w:b/>
              </w:rPr>
              <w:t>Conference presentations</w:t>
            </w:r>
          </w:p>
          <w:p w14:paraId="2BDABBD0" w14:textId="77777777" w:rsidR="004D4B3D" w:rsidRPr="00022706" w:rsidRDefault="004D4B3D" w:rsidP="27FBE348">
            <w:pPr>
              <w:pStyle w:val="Text"/>
              <w:rPr>
                <w:rFonts w:cs="Calibri"/>
                <w:b/>
              </w:rPr>
            </w:pPr>
            <w:r w:rsidRPr="00022706">
              <w:rPr>
                <w:rFonts w:cs="Calibri"/>
                <w:b/>
              </w:rPr>
              <w:t>Audience:</w:t>
            </w:r>
          </w:p>
          <w:p w14:paraId="155D7A13" w14:textId="5B35EBB9" w:rsidR="004D4B3D" w:rsidRPr="00022706" w:rsidRDefault="00EB4E64" w:rsidP="27FBE348">
            <w:pPr>
              <w:pStyle w:val="Text"/>
              <w:rPr>
                <w:rFonts w:cs="Calibri"/>
              </w:rPr>
            </w:pPr>
            <w:r w:rsidRPr="00022706">
              <w:rPr>
                <w:rFonts w:cs="Calibri"/>
              </w:rPr>
              <w:t>Researchers, Growers</w:t>
            </w:r>
            <w:r w:rsidR="00D55A0F" w:rsidRPr="00022706">
              <w:rPr>
                <w:rFonts w:cs="Calibri"/>
              </w:rPr>
              <w:t xml:space="preserve">, Policy makers, </w:t>
            </w:r>
            <w:r w:rsidR="00B35595" w:rsidRPr="00022706">
              <w:rPr>
                <w:rFonts w:cs="Calibri"/>
              </w:rPr>
              <w:t>Industry Stakeholders</w:t>
            </w:r>
          </w:p>
        </w:tc>
        <w:tc>
          <w:tcPr>
            <w:tcW w:w="3260" w:type="dxa"/>
          </w:tcPr>
          <w:p w14:paraId="3805149F" w14:textId="4A766BFE" w:rsidR="00C5153C" w:rsidRPr="00022706" w:rsidRDefault="00C5153C" w:rsidP="00C5153C">
            <w:pPr>
              <w:pStyle w:val="Text"/>
              <w:spacing w:after="0"/>
              <w:rPr>
                <w:rFonts w:cs="Calibri"/>
              </w:rPr>
            </w:pPr>
            <w:r w:rsidRPr="00022706">
              <w:rPr>
                <w:rFonts w:cs="Calibri"/>
              </w:rPr>
              <w:t xml:space="preserve"> </w:t>
            </w:r>
            <w:r w:rsidR="009919E2" w:rsidRPr="00022706">
              <w:rPr>
                <w:rFonts w:cs="Calibri"/>
              </w:rPr>
              <w:t>4</w:t>
            </w:r>
            <w:r w:rsidR="004B3E33">
              <w:rPr>
                <w:rFonts w:cs="Calibri"/>
              </w:rPr>
              <w:t>8</w:t>
            </w:r>
            <w:r w:rsidR="00C25CDC" w:rsidRPr="00022706">
              <w:rPr>
                <w:rFonts w:cs="Calibri"/>
              </w:rPr>
              <w:t xml:space="preserve"> </w:t>
            </w:r>
            <w:r w:rsidR="002C363F" w:rsidRPr="00022706">
              <w:rPr>
                <w:rFonts w:cs="Calibri"/>
              </w:rPr>
              <w:t xml:space="preserve">presentations </w:t>
            </w:r>
            <w:r w:rsidRPr="00022706">
              <w:rPr>
                <w:rFonts w:cs="Calibri"/>
              </w:rPr>
              <w:t>comprising:</w:t>
            </w:r>
          </w:p>
          <w:p w14:paraId="35F4EC35" w14:textId="687D9E7C" w:rsidR="00C5153C" w:rsidRPr="00022706" w:rsidRDefault="00C5153C" w:rsidP="00C5153C">
            <w:pPr>
              <w:pStyle w:val="Text"/>
              <w:spacing w:after="0"/>
              <w:rPr>
                <w:rFonts w:cs="Calibri"/>
              </w:rPr>
            </w:pPr>
            <w:r w:rsidRPr="00022706">
              <w:rPr>
                <w:rFonts w:cs="Calibri"/>
                <w:b/>
              </w:rPr>
              <w:t>Avocado</w:t>
            </w:r>
            <w:r w:rsidRPr="00022706">
              <w:rPr>
                <w:rFonts w:cs="Calibri"/>
              </w:rPr>
              <w:t xml:space="preserve"> (</w:t>
            </w:r>
            <w:r w:rsidR="002C363F" w:rsidRPr="00022706">
              <w:rPr>
                <w:rFonts w:cs="Calibri"/>
              </w:rPr>
              <w:t>4</w:t>
            </w:r>
            <w:r w:rsidRPr="00022706">
              <w:rPr>
                <w:rFonts w:cs="Calibri"/>
              </w:rPr>
              <w:t xml:space="preserve"> </w:t>
            </w:r>
            <w:r w:rsidR="00E436EA" w:rsidRPr="00022706">
              <w:rPr>
                <w:rFonts w:cs="Calibri"/>
              </w:rPr>
              <w:t>pr</w:t>
            </w:r>
            <w:r w:rsidR="00FD5699" w:rsidRPr="00022706">
              <w:rPr>
                <w:rFonts w:cs="Calibri"/>
              </w:rPr>
              <w:t>e</w:t>
            </w:r>
            <w:r w:rsidR="00E436EA" w:rsidRPr="00022706">
              <w:rPr>
                <w:rFonts w:cs="Calibri"/>
              </w:rPr>
              <w:t>sentations</w:t>
            </w:r>
            <w:r w:rsidRPr="00022706">
              <w:rPr>
                <w:rFonts w:cs="Calibri"/>
              </w:rPr>
              <w:t>):</w:t>
            </w:r>
          </w:p>
          <w:p w14:paraId="10167BEF" w14:textId="77777777" w:rsidR="00C5153C" w:rsidRPr="00022706" w:rsidRDefault="00C5153C" w:rsidP="00C5153C">
            <w:pPr>
              <w:pStyle w:val="Text"/>
              <w:spacing w:after="0"/>
              <w:rPr>
                <w:rFonts w:cs="Calibri"/>
              </w:rPr>
            </w:pPr>
            <w:r w:rsidRPr="00022706">
              <w:rPr>
                <w:rFonts w:cs="Calibri"/>
              </w:rPr>
              <w:t>1 x rootstock/scion</w:t>
            </w:r>
          </w:p>
          <w:p w14:paraId="499D28A9" w14:textId="3635F9FA" w:rsidR="00C5153C" w:rsidRPr="00022706" w:rsidRDefault="00E436EA" w:rsidP="00C5153C">
            <w:pPr>
              <w:pStyle w:val="Text"/>
              <w:spacing w:after="0"/>
              <w:rPr>
                <w:rFonts w:cs="Calibri"/>
              </w:rPr>
            </w:pPr>
            <w:r w:rsidRPr="00022706">
              <w:rPr>
                <w:rFonts w:cs="Calibri"/>
              </w:rPr>
              <w:t>3</w:t>
            </w:r>
            <w:r w:rsidR="00C5153C" w:rsidRPr="00022706">
              <w:rPr>
                <w:rFonts w:cs="Calibri"/>
              </w:rPr>
              <w:t xml:space="preserve"> x production systems</w:t>
            </w:r>
          </w:p>
          <w:p w14:paraId="2D2DB503" w14:textId="0F0916C9" w:rsidR="00C5153C" w:rsidRPr="00022706" w:rsidRDefault="00C5153C" w:rsidP="00C5153C">
            <w:pPr>
              <w:pStyle w:val="Text"/>
              <w:spacing w:after="0"/>
              <w:rPr>
                <w:rFonts w:cs="Calibri"/>
              </w:rPr>
            </w:pPr>
            <w:r w:rsidRPr="00022706">
              <w:rPr>
                <w:rFonts w:cs="Calibri"/>
                <w:b/>
              </w:rPr>
              <w:t xml:space="preserve">Macadamia </w:t>
            </w:r>
            <w:r w:rsidRPr="00022706">
              <w:rPr>
                <w:rFonts w:cs="Calibri"/>
              </w:rPr>
              <w:t>(</w:t>
            </w:r>
            <w:r w:rsidR="00EB24C2">
              <w:rPr>
                <w:rFonts w:cs="Calibri"/>
              </w:rPr>
              <w:t>22</w:t>
            </w:r>
            <w:r w:rsidR="00442314" w:rsidRPr="00022706">
              <w:rPr>
                <w:rFonts w:cs="Calibri"/>
              </w:rPr>
              <w:t xml:space="preserve"> presentations</w:t>
            </w:r>
            <w:r w:rsidRPr="00022706">
              <w:rPr>
                <w:rFonts w:cs="Calibri"/>
              </w:rPr>
              <w:t>):</w:t>
            </w:r>
          </w:p>
          <w:p w14:paraId="4D85F0DB" w14:textId="579A1FBC" w:rsidR="00C5153C" w:rsidRPr="00022706" w:rsidRDefault="005E16A3" w:rsidP="00C5153C">
            <w:pPr>
              <w:pStyle w:val="Text"/>
              <w:spacing w:after="0"/>
              <w:rPr>
                <w:rFonts w:cs="Calibri"/>
              </w:rPr>
            </w:pPr>
            <w:r w:rsidRPr="00022706">
              <w:rPr>
                <w:rFonts w:cs="Calibri"/>
              </w:rPr>
              <w:t>1</w:t>
            </w:r>
            <w:r w:rsidR="00EB24C2">
              <w:rPr>
                <w:rFonts w:cs="Calibri"/>
              </w:rPr>
              <w:t>4</w:t>
            </w:r>
            <w:r w:rsidR="00C5153C" w:rsidRPr="00022706">
              <w:rPr>
                <w:rFonts w:cs="Calibri"/>
              </w:rPr>
              <w:t xml:space="preserve"> x rootstock/scion</w:t>
            </w:r>
          </w:p>
          <w:p w14:paraId="2675E750" w14:textId="6F33D067" w:rsidR="00C5153C" w:rsidRPr="00022706" w:rsidRDefault="00FB256A" w:rsidP="00C5153C">
            <w:pPr>
              <w:pStyle w:val="Text"/>
              <w:spacing w:after="0"/>
              <w:rPr>
                <w:rFonts w:cs="Calibri"/>
              </w:rPr>
            </w:pPr>
            <w:r w:rsidRPr="00022706">
              <w:rPr>
                <w:rFonts w:cs="Calibri"/>
              </w:rPr>
              <w:t>4</w:t>
            </w:r>
            <w:r w:rsidR="00C5153C" w:rsidRPr="00022706">
              <w:rPr>
                <w:rFonts w:cs="Calibri"/>
              </w:rPr>
              <w:t xml:space="preserve"> x production systems</w:t>
            </w:r>
          </w:p>
          <w:p w14:paraId="1437B52B" w14:textId="31CEE0AD" w:rsidR="00C5153C" w:rsidRPr="00022706" w:rsidRDefault="00FD5699" w:rsidP="00C5153C">
            <w:pPr>
              <w:pStyle w:val="Text"/>
              <w:spacing w:after="0"/>
              <w:rPr>
                <w:rFonts w:cs="Calibri"/>
              </w:rPr>
            </w:pPr>
            <w:r w:rsidRPr="00022706">
              <w:rPr>
                <w:rFonts w:cs="Calibri"/>
              </w:rPr>
              <w:t>4</w:t>
            </w:r>
            <w:r w:rsidR="00C5153C" w:rsidRPr="00022706">
              <w:rPr>
                <w:rFonts w:cs="Calibri"/>
              </w:rPr>
              <w:t xml:space="preserve"> x modelling</w:t>
            </w:r>
          </w:p>
          <w:p w14:paraId="382DE293" w14:textId="28865432" w:rsidR="00C5153C" w:rsidRPr="00022706" w:rsidRDefault="00C5153C" w:rsidP="00C5153C">
            <w:pPr>
              <w:pStyle w:val="Text"/>
              <w:spacing w:after="0"/>
              <w:rPr>
                <w:rFonts w:cs="Calibri"/>
              </w:rPr>
            </w:pPr>
            <w:r w:rsidRPr="00022706">
              <w:rPr>
                <w:rFonts w:cs="Calibri"/>
                <w:b/>
              </w:rPr>
              <w:t xml:space="preserve">Mango </w:t>
            </w:r>
            <w:r w:rsidRPr="00022706">
              <w:rPr>
                <w:rFonts w:cs="Calibri"/>
              </w:rPr>
              <w:t>(</w:t>
            </w:r>
            <w:r w:rsidR="00EB24C2">
              <w:rPr>
                <w:rFonts w:cs="Calibri"/>
              </w:rPr>
              <w:t>20</w:t>
            </w:r>
            <w:r w:rsidR="00BA5D59" w:rsidRPr="00022706">
              <w:rPr>
                <w:rFonts w:cs="Calibri"/>
              </w:rPr>
              <w:t xml:space="preserve"> presentations</w:t>
            </w:r>
            <w:r w:rsidRPr="00022706">
              <w:rPr>
                <w:rFonts w:cs="Calibri"/>
              </w:rPr>
              <w:t>):</w:t>
            </w:r>
          </w:p>
          <w:p w14:paraId="535A04D5" w14:textId="77777777" w:rsidR="00C5153C" w:rsidRPr="00022706" w:rsidRDefault="00C5153C" w:rsidP="00C5153C">
            <w:pPr>
              <w:pStyle w:val="Text"/>
              <w:spacing w:after="0"/>
              <w:rPr>
                <w:rFonts w:cs="Calibri"/>
              </w:rPr>
            </w:pPr>
            <w:r w:rsidRPr="00022706">
              <w:rPr>
                <w:rFonts w:cs="Calibri"/>
              </w:rPr>
              <w:t>1 x rootstock/scion</w:t>
            </w:r>
          </w:p>
          <w:p w14:paraId="3F783AA4" w14:textId="6AEDB686" w:rsidR="00C5153C" w:rsidRPr="00022706" w:rsidRDefault="00C5153C" w:rsidP="00C5153C">
            <w:pPr>
              <w:pStyle w:val="Text"/>
              <w:spacing w:after="0"/>
              <w:rPr>
                <w:rFonts w:cs="Calibri"/>
              </w:rPr>
            </w:pPr>
            <w:r w:rsidRPr="00022706">
              <w:rPr>
                <w:rFonts w:cs="Calibri"/>
              </w:rPr>
              <w:t>1</w:t>
            </w:r>
            <w:r w:rsidR="00EB24C2">
              <w:rPr>
                <w:rFonts w:cs="Calibri"/>
              </w:rPr>
              <w:t>2</w:t>
            </w:r>
            <w:r w:rsidRPr="00022706">
              <w:rPr>
                <w:rFonts w:cs="Calibri"/>
              </w:rPr>
              <w:t xml:space="preserve"> x production systems</w:t>
            </w:r>
          </w:p>
          <w:p w14:paraId="026E8890" w14:textId="13A92585" w:rsidR="00C5153C" w:rsidRPr="00022706" w:rsidRDefault="007163B0" w:rsidP="00C5153C">
            <w:pPr>
              <w:pStyle w:val="Text"/>
              <w:spacing w:after="0"/>
              <w:rPr>
                <w:rFonts w:cs="Calibri"/>
              </w:rPr>
            </w:pPr>
            <w:r w:rsidRPr="00022706">
              <w:rPr>
                <w:rFonts w:cs="Calibri"/>
              </w:rPr>
              <w:t>2</w:t>
            </w:r>
            <w:r w:rsidR="00C5153C" w:rsidRPr="00022706">
              <w:rPr>
                <w:rFonts w:cs="Calibri"/>
              </w:rPr>
              <w:t xml:space="preserve"> x crop load</w:t>
            </w:r>
          </w:p>
          <w:p w14:paraId="6579ADC3" w14:textId="5B111D95" w:rsidR="00C5153C" w:rsidRPr="00022706" w:rsidRDefault="00821A66" w:rsidP="00C5153C">
            <w:pPr>
              <w:pStyle w:val="Text"/>
              <w:spacing w:after="0"/>
              <w:rPr>
                <w:rFonts w:cs="Calibri"/>
              </w:rPr>
            </w:pPr>
            <w:r w:rsidRPr="00022706">
              <w:rPr>
                <w:rFonts w:cs="Calibri"/>
              </w:rPr>
              <w:lastRenderedPageBreak/>
              <w:t>3</w:t>
            </w:r>
            <w:r w:rsidR="00C5153C" w:rsidRPr="00022706">
              <w:rPr>
                <w:rFonts w:cs="Calibri"/>
              </w:rPr>
              <w:t xml:space="preserve"> x modelling</w:t>
            </w:r>
          </w:p>
          <w:p w14:paraId="080C0D8D" w14:textId="752CBD83" w:rsidR="00C5153C" w:rsidRPr="00022706" w:rsidRDefault="00AF186B" w:rsidP="00C5153C">
            <w:pPr>
              <w:pStyle w:val="Text"/>
              <w:spacing w:after="0"/>
              <w:rPr>
                <w:rFonts w:cs="Calibri"/>
              </w:rPr>
            </w:pPr>
            <w:r w:rsidRPr="00022706">
              <w:rPr>
                <w:rFonts w:cs="Calibri"/>
              </w:rPr>
              <w:t>2</w:t>
            </w:r>
            <w:r w:rsidR="00C5153C" w:rsidRPr="00022706">
              <w:rPr>
                <w:rFonts w:cs="Calibri"/>
              </w:rPr>
              <w:t xml:space="preserve"> x extension</w:t>
            </w:r>
            <w:r w:rsidR="00FD3A85" w:rsidRPr="00022706">
              <w:rPr>
                <w:rFonts w:cs="Calibri"/>
              </w:rPr>
              <w:t>/comm</w:t>
            </w:r>
            <w:r w:rsidR="00471AB7" w:rsidRPr="00022706">
              <w:rPr>
                <w:rFonts w:cs="Calibri"/>
              </w:rPr>
              <w:t>s</w:t>
            </w:r>
            <w:r w:rsidR="00C5153C" w:rsidRPr="00022706">
              <w:rPr>
                <w:rFonts w:cs="Calibri"/>
              </w:rPr>
              <w:t xml:space="preserve"> theory</w:t>
            </w:r>
          </w:p>
          <w:p w14:paraId="5170A06E" w14:textId="506F4EC3" w:rsidR="00C5153C" w:rsidRPr="00022706" w:rsidRDefault="00C5153C" w:rsidP="00C5153C">
            <w:pPr>
              <w:pStyle w:val="Text"/>
              <w:spacing w:after="0"/>
              <w:rPr>
                <w:rFonts w:cs="Calibri"/>
              </w:rPr>
            </w:pPr>
            <w:r w:rsidRPr="00022706">
              <w:rPr>
                <w:rFonts w:cs="Calibri"/>
                <w:b/>
              </w:rPr>
              <w:t xml:space="preserve">Multi-crop </w:t>
            </w:r>
            <w:r w:rsidRPr="00022706">
              <w:rPr>
                <w:rFonts w:cs="Calibri"/>
              </w:rPr>
              <w:t>(2 p</w:t>
            </w:r>
            <w:r w:rsidR="00F96CA0" w:rsidRPr="00022706">
              <w:rPr>
                <w:rFonts w:cs="Calibri"/>
              </w:rPr>
              <w:t>re</w:t>
            </w:r>
            <w:r w:rsidR="00471AB7" w:rsidRPr="00022706">
              <w:rPr>
                <w:rFonts w:cs="Calibri"/>
              </w:rPr>
              <w:t>se</w:t>
            </w:r>
            <w:r w:rsidR="00F96CA0" w:rsidRPr="00022706">
              <w:rPr>
                <w:rFonts w:cs="Calibri"/>
              </w:rPr>
              <w:t>ntations</w:t>
            </w:r>
            <w:r w:rsidRPr="00022706">
              <w:rPr>
                <w:rFonts w:cs="Calibri"/>
              </w:rPr>
              <w:t xml:space="preserve">): </w:t>
            </w:r>
          </w:p>
          <w:p w14:paraId="68C77D5E" w14:textId="77777777" w:rsidR="00C5153C" w:rsidRPr="00022706" w:rsidRDefault="00C5153C" w:rsidP="00C5153C">
            <w:pPr>
              <w:pStyle w:val="Text"/>
              <w:spacing w:after="0"/>
              <w:rPr>
                <w:rFonts w:cs="Calibri"/>
              </w:rPr>
            </w:pPr>
            <w:r w:rsidRPr="00022706">
              <w:rPr>
                <w:rFonts w:cs="Calibri"/>
              </w:rPr>
              <w:t>1 x modelling (</w:t>
            </w:r>
            <w:proofErr w:type="spellStart"/>
            <w:r w:rsidRPr="00022706">
              <w:rPr>
                <w:rFonts w:cs="Calibri"/>
              </w:rPr>
              <w:t>avo</w:t>
            </w:r>
            <w:proofErr w:type="spellEnd"/>
            <w:r w:rsidRPr="00022706">
              <w:rPr>
                <w:rFonts w:cs="Calibri"/>
              </w:rPr>
              <w:t>/mac)</w:t>
            </w:r>
          </w:p>
          <w:p w14:paraId="3E20F47B" w14:textId="48215E15" w:rsidR="002061E5" w:rsidRPr="00022706" w:rsidRDefault="00C5153C" w:rsidP="00820464">
            <w:pPr>
              <w:pStyle w:val="Text"/>
              <w:rPr>
                <w:rFonts w:cs="Calibri"/>
              </w:rPr>
            </w:pPr>
            <w:r w:rsidRPr="00022706">
              <w:rPr>
                <w:rFonts w:cs="Calibri"/>
              </w:rPr>
              <w:t xml:space="preserve">1 x extension theory (almond, </w:t>
            </w:r>
            <w:proofErr w:type="spellStart"/>
            <w:r w:rsidRPr="00022706">
              <w:rPr>
                <w:rFonts w:cs="Calibri"/>
              </w:rPr>
              <w:t>avo</w:t>
            </w:r>
            <w:proofErr w:type="spellEnd"/>
            <w:r w:rsidRPr="00022706">
              <w:rPr>
                <w:rFonts w:cs="Calibri"/>
              </w:rPr>
              <w:t>, citrus, mac, mango)</w:t>
            </w:r>
          </w:p>
        </w:tc>
        <w:tc>
          <w:tcPr>
            <w:tcW w:w="4932" w:type="dxa"/>
          </w:tcPr>
          <w:p w14:paraId="114FFAC3" w14:textId="1A32C931" w:rsidR="002061E5" w:rsidRPr="00022706" w:rsidRDefault="00F256CC" w:rsidP="00F5417A">
            <w:pPr>
              <w:pStyle w:val="Text"/>
              <w:jc w:val="both"/>
              <w:rPr>
                <w:rFonts w:cs="Calibri"/>
              </w:rPr>
            </w:pPr>
            <w:r w:rsidRPr="00022706">
              <w:rPr>
                <w:rFonts w:cs="Calibri"/>
              </w:rPr>
              <w:lastRenderedPageBreak/>
              <w:t xml:space="preserve">The </w:t>
            </w:r>
            <w:r w:rsidR="009933BB" w:rsidRPr="00022706">
              <w:rPr>
                <w:rFonts w:cs="Calibri"/>
              </w:rPr>
              <w:t>4</w:t>
            </w:r>
            <w:r w:rsidR="004B3E33">
              <w:rPr>
                <w:rFonts w:cs="Calibri"/>
              </w:rPr>
              <w:t>8</w:t>
            </w:r>
            <w:r w:rsidR="009933BB" w:rsidRPr="00022706">
              <w:rPr>
                <w:rFonts w:cs="Calibri"/>
              </w:rPr>
              <w:t xml:space="preserve"> presentations are detailed in Appendix 1. </w:t>
            </w:r>
            <w:r w:rsidR="003C53B5">
              <w:rPr>
                <w:rFonts w:cs="Calibri"/>
              </w:rPr>
              <w:t>1</w:t>
            </w:r>
            <w:r w:rsidR="00CF56F1">
              <w:rPr>
                <w:rFonts w:cs="Calibri"/>
              </w:rPr>
              <w:t>9</w:t>
            </w:r>
            <w:r w:rsidR="00D9668C" w:rsidRPr="00022706">
              <w:rPr>
                <w:rFonts w:cs="Calibri"/>
              </w:rPr>
              <w:t xml:space="preserve"> of these presentations were </w:t>
            </w:r>
            <w:r w:rsidR="004D1E4E" w:rsidRPr="00022706">
              <w:rPr>
                <w:rFonts w:cs="Calibri"/>
              </w:rPr>
              <w:t xml:space="preserve">also </w:t>
            </w:r>
            <w:r w:rsidR="008F6F78" w:rsidRPr="00022706">
              <w:rPr>
                <w:rFonts w:cs="Calibri"/>
              </w:rPr>
              <w:t>submitted as pu</w:t>
            </w:r>
            <w:r w:rsidR="0071330F" w:rsidRPr="00022706">
              <w:rPr>
                <w:rFonts w:cs="Calibri"/>
              </w:rPr>
              <w:t>b</w:t>
            </w:r>
            <w:r w:rsidR="008F6F78" w:rsidRPr="00022706">
              <w:rPr>
                <w:rFonts w:cs="Calibri"/>
              </w:rPr>
              <w:t>lished papers</w:t>
            </w:r>
            <w:r w:rsidR="009D449E" w:rsidRPr="00022706">
              <w:rPr>
                <w:rFonts w:cs="Calibri"/>
              </w:rPr>
              <w:t xml:space="preserve">, with </w:t>
            </w:r>
            <w:r w:rsidR="0071330F" w:rsidRPr="00022706">
              <w:rPr>
                <w:rFonts w:cs="Calibri"/>
              </w:rPr>
              <w:t xml:space="preserve">much of the </w:t>
            </w:r>
            <w:r w:rsidR="00765829" w:rsidRPr="00022706">
              <w:rPr>
                <w:rFonts w:cs="Calibri"/>
              </w:rPr>
              <w:t xml:space="preserve">information also converted into other industry communications </w:t>
            </w:r>
            <w:r w:rsidR="00BC61FD" w:rsidRPr="00022706">
              <w:rPr>
                <w:rFonts w:cs="Calibri"/>
              </w:rPr>
              <w:t xml:space="preserve">outputs including industry presentations, magazine articles, </w:t>
            </w:r>
            <w:r w:rsidR="00EB129D" w:rsidRPr="00022706">
              <w:rPr>
                <w:rFonts w:cs="Calibri"/>
              </w:rPr>
              <w:t xml:space="preserve">and fact sheets. </w:t>
            </w:r>
            <w:r w:rsidR="002A204C" w:rsidRPr="00022706">
              <w:rPr>
                <w:rFonts w:cs="Calibri"/>
              </w:rPr>
              <w:t xml:space="preserve">Conference presentations </w:t>
            </w:r>
            <w:r w:rsidR="00A44744" w:rsidRPr="00022706">
              <w:rPr>
                <w:rFonts w:cs="Calibri"/>
              </w:rPr>
              <w:t xml:space="preserve">are a valuable method </w:t>
            </w:r>
            <w:r w:rsidR="006B78A3" w:rsidRPr="00022706">
              <w:rPr>
                <w:rFonts w:cs="Calibri"/>
              </w:rPr>
              <w:t xml:space="preserve">to present information to very large </w:t>
            </w:r>
            <w:r w:rsidR="00A44744" w:rsidRPr="00022706">
              <w:rPr>
                <w:rFonts w:cs="Calibri"/>
              </w:rPr>
              <w:t xml:space="preserve">and diverse </w:t>
            </w:r>
            <w:r w:rsidR="006B78A3" w:rsidRPr="00022706">
              <w:rPr>
                <w:rFonts w:cs="Calibri"/>
              </w:rPr>
              <w:t>audiences</w:t>
            </w:r>
            <w:r w:rsidR="00A3078C" w:rsidRPr="00022706">
              <w:rPr>
                <w:rFonts w:cs="Calibri"/>
              </w:rPr>
              <w:t xml:space="preserve">. </w:t>
            </w:r>
            <w:r w:rsidR="00411841" w:rsidRPr="00022706">
              <w:rPr>
                <w:rFonts w:cs="Calibri"/>
              </w:rPr>
              <w:t xml:space="preserve">Conferences included </w:t>
            </w:r>
            <w:r w:rsidR="00022A06" w:rsidRPr="00022706">
              <w:rPr>
                <w:rFonts w:cs="Calibri"/>
              </w:rPr>
              <w:t xml:space="preserve">a wide range of </w:t>
            </w:r>
            <w:r w:rsidR="00693692" w:rsidRPr="00022706">
              <w:rPr>
                <w:rFonts w:cs="Calibri"/>
              </w:rPr>
              <w:t xml:space="preserve">scientific forums and </w:t>
            </w:r>
            <w:r w:rsidR="002D5446" w:rsidRPr="00022706">
              <w:rPr>
                <w:rFonts w:cs="Calibri"/>
              </w:rPr>
              <w:t xml:space="preserve">also </w:t>
            </w:r>
            <w:r w:rsidR="004E7BAA" w:rsidRPr="00022706">
              <w:rPr>
                <w:rFonts w:cs="Calibri"/>
              </w:rPr>
              <w:t xml:space="preserve">significant </w:t>
            </w:r>
            <w:r w:rsidR="002D5446" w:rsidRPr="00022706">
              <w:rPr>
                <w:rFonts w:cs="Calibri"/>
              </w:rPr>
              <w:t>grower/</w:t>
            </w:r>
            <w:r w:rsidR="002F2C39" w:rsidRPr="00022706">
              <w:rPr>
                <w:rFonts w:cs="Calibri"/>
              </w:rPr>
              <w:t xml:space="preserve">industry </w:t>
            </w:r>
            <w:r w:rsidR="002D5446" w:rsidRPr="00022706">
              <w:rPr>
                <w:rFonts w:cs="Calibri"/>
              </w:rPr>
              <w:t xml:space="preserve">stakeholder </w:t>
            </w:r>
            <w:r w:rsidR="002F2C39" w:rsidRPr="00022706">
              <w:rPr>
                <w:rFonts w:cs="Calibri"/>
              </w:rPr>
              <w:t xml:space="preserve">conferences including the </w:t>
            </w:r>
            <w:r w:rsidR="00AF77C2" w:rsidRPr="00022706">
              <w:rPr>
                <w:rFonts w:cs="Calibri"/>
              </w:rPr>
              <w:t xml:space="preserve">World Avocado </w:t>
            </w:r>
            <w:r w:rsidR="00CB6EB8" w:rsidRPr="00022706">
              <w:rPr>
                <w:rFonts w:cs="Calibri"/>
              </w:rPr>
              <w:t xml:space="preserve">Congress (2023), </w:t>
            </w:r>
            <w:r w:rsidR="00E324B9" w:rsidRPr="00022706">
              <w:rPr>
                <w:rFonts w:cs="Calibri"/>
              </w:rPr>
              <w:t>Australian Macadamia Conferences (</w:t>
            </w:r>
            <w:r w:rsidR="004609D7" w:rsidRPr="00022706">
              <w:rPr>
                <w:rFonts w:cs="Calibri"/>
              </w:rPr>
              <w:t xml:space="preserve">2022 and 2024) and the </w:t>
            </w:r>
            <w:r w:rsidR="00F5354E" w:rsidRPr="00022706">
              <w:rPr>
                <w:rFonts w:cs="Calibri"/>
              </w:rPr>
              <w:t xml:space="preserve">Australian Mango Conference </w:t>
            </w:r>
            <w:r w:rsidR="00410CF3" w:rsidRPr="00022706">
              <w:rPr>
                <w:rFonts w:cs="Calibri"/>
              </w:rPr>
              <w:t xml:space="preserve">and Scientific Symposium </w:t>
            </w:r>
            <w:r w:rsidR="00410CF3" w:rsidRPr="00022706">
              <w:rPr>
                <w:rFonts w:cs="Calibri"/>
              </w:rPr>
              <w:lastRenderedPageBreak/>
              <w:t>(2024)</w:t>
            </w:r>
            <w:r w:rsidR="00DD4AB5" w:rsidRPr="00022706">
              <w:rPr>
                <w:rFonts w:cs="Calibri"/>
              </w:rPr>
              <w:t xml:space="preserve">. </w:t>
            </w:r>
            <w:r w:rsidR="00A80772" w:rsidRPr="00022706">
              <w:rPr>
                <w:rFonts w:cs="Calibri"/>
              </w:rPr>
              <w:t>Th</w:t>
            </w:r>
            <w:r w:rsidR="00534027" w:rsidRPr="00022706">
              <w:rPr>
                <w:rFonts w:cs="Calibri"/>
              </w:rPr>
              <w:t>ese outputs</w:t>
            </w:r>
            <w:r w:rsidR="005552C5" w:rsidRPr="00022706">
              <w:rPr>
                <w:rFonts w:cs="Calibri"/>
              </w:rPr>
              <w:t xml:space="preserve"> </w:t>
            </w:r>
            <w:r w:rsidR="00944069" w:rsidRPr="00022706">
              <w:rPr>
                <w:rFonts w:cs="Calibri"/>
              </w:rPr>
              <w:t xml:space="preserve">have </w:t>
            </w:r>
            <w:r w:rsidR="005552C5" w:rsidRPr="00022706">
              <w:rPr>
                <w:rFonts w:cs="Calibri"/>
              </w:rPr>
              <w:t>increase knowledge and understanding of avocado, macadamia and mango intensification practices</w:t>
            </w:r>
            <w:r w:rsidR="009A1F12" w:rsidRPr="00022706">
              <w:rPr>
                <w:rFonts w:cs="Calibri"/>
              </w:rPr>
              <w:t xml:space="preserve"> amongst </w:t>
            </w:r>
            <w:r w:rsidR="004673F6" w:rsidRPr="00022706">
              <w:rPr>
                <w:rFonts w:cs="Calibri"/>
              </w:rPr>
              <w:t xml:space="preserve">industry stakeholders and </w:t>
            </w:r>
            <w:r w:rsidR="00AC40D2" w:rsidRPr="00022706">
              <w:rPr>
                <w:rFonts w:cs="Calibri"/>
              </w:rPr>
              <w:t xml:space="preserve">the </w:t>
            </w:r>
            <w:r w:rsidR="005E028F" w:rsidRPr="00022706">
              <w:rPr>
                <w:rFonts w:cs="Calibri"/>
              </w:rPr>
              <w:t>horticulture scientific communities.</w:t>
            </w:r>
            <w:r w:rsidR="005552C5" w:rsidRPr="00022706">
              <w:rPr>
                <w:rFonts w:cs="Calibri"/>
              </w:rPr>
              <w:t xml:space="preserve"> </w:t>
            </w:r>
            <w:r w:rsidR="00765829" w:rsidRPr="00022706" w:rsidDel="003158E8">
              <w:rPr>
                <w:rFonts w:cs="Calibri"/>
              </w:rPr>
              <w:t xml:space="preserve"> </w:t>
            </w:r>
          </w:p>
        </w:tc>
      </w:tr>
      <w:tr w:rsidR="005859A4" w:rsidRPr="00022706" w14:paraId="019C09C5" w14:textId="77777777" w:rsidTr="005C43B9">
        <w:trPr>
          <w:trHeight w:val="300"/>
        </w:trPr>
        <w:tc>
          <w:tcPr>
            <w:tcW w:w="1447" w:type="dxa"/>
          </w:tcPr>
          <w:p w14:paraId="5D732A52" w14:textId="77777777" w:rsidR="009E700E" w:rsidRPr="00022706" w:rsidRDefault="009E700E" w:rsidP="009E700E">
            <w:pPr>
              <w:pStyle w:val="Text"/>
              <w:rPr>
                <w:rFonts w:cs="Calibri"/>
                <w:b/>
              </w:rPr>
            </w:pPr>
            <w:r w:rsidRPr="00022706">
              <w:rPr>
                <w:rFonts w:cs="Calibri"/>
                <w:b/>
              </w:rPr>
              <w:lastRenderedPageBreak/>
              <w:t>Industry presentations</w:t>
            </w:r>
          </w:p>
          <w:p w14:paraId="2D900FD6" w14:textId="77777777" w:rsidR="009E700E" w:rsidRPr="00022706" w:rsidRDefault="009E700E" w:rsidP="009E700E">
            <w:pPr>
              <w:pStyle w:val="Text"/>
              <w:rPr>
                <w:rFonts w:cs="Calibri"/>
                <w:b/>
              </w:rPr>
            </w:pPr>
            <w:r w:rsidRPr="00022706">
              <w:rPr>
                <w:rFonts w:cs="Calibri"/>
                <w:b/>
              </w:rPr>
              <w:t xml:space="preserve">Audience: </w:t>
            </w:r>
          </w:p>
          <w:p w14:paraId="0D65398A" w14:textId="3658A079" w:rsidR="009E700E" w:rsidRPr="00022706" w:rsidRDefault="009E700E" w:rsidP="009E700E">
            <w:pPr>
              <w:pStyle w:val="Text"/>
              <w:rPr>
                <w:rFonts w:cs="Calibri"/>
              </w:rPr>
            </w:pPr>
            <w:r w:rsidRPr="00022706">
              <w:rPr>
                <w:rFonts w:cs="Calibri"/>
              </w:rPr>
              <w:t>Growers, agronomists, industry stakeholders, researchers</w:t>
            </w:r>
          </w:p>
        </w:tc>
        <w:tc>
          <w:tcPr>
            <w:tcW w:w="3260" w:type="dxa"/>
          </w:tcPr>
          <w:p w14:paraId="19060C9B" w14:textId="79CA8868" w:rsidR="009E700E" w:rsidRPr="00022706" w:rsidRDefault="00794B1E" w:rsidP="009E700E">
            <w:pPr>
              <w:pStyle w:val="Text"/>
              <w:spacing w:after="0"/>
              <w:rPr>
                <w:rFonts w:cs="Calibri"/>
              </w:rPr>
            </w:pPr>
            <w:r>
              <w:rPr>
                <w:rFonts w:cs="Calibri"/>
              </w:rPr>
              <w:t>52</w:t>
            </w:r>
            <w:r w:rsidR="009E700E" w:rsidRPr="00022706">
              <w:rPr>
                <w:rFonts w:cs="Calibri"/>
              </w:rPr>
              <w:t xml:space="preserve"> presentations </w:t>
            </w:r>
            <w:r w:rsidR="0067170F">
              <w:rPr>
                <w:rFonts w:cs="Calibri"/>
              </w:rPr>
              <w:t xml:space="preserve">to </w:t>
            </w:r>
            <w:r w:rsidR="005C3D2F">
              <w:rPr>
                <w:rFonts w:cs="Calibri"/>
              </w:rPr>
              <w:t>1364</w:t>
            </w:r>
            <w:r w:rsidR="0067170F">
              <w:rPr>
                <w:rFonts w:cs="Calibri"/>
              </w:rPr>
              <w:t xml:space="preserve"> participants</w:t>
            </w:r>
            <w:r w:rsidR="005C3D2F">
              <w:rPr>
                <w:rFonts w:cs="Calibri"/>
              </w:rPr>
              <w:t xml:space="preserve"> + 1000 </w:t>
            </w:r>
            <w:r w:rsidR="003C7E81">
              <w:rPr>
                <w:rFonts w:cs="Calibri"/>
              </w:rPr>
              <w:t xml:space="preserve">virtual </w:t>
            </w:r>
            <w:r w:rsidR="005C3D2F">
              <w:rPr>
                <w:rFonts w:cs="Calibri"/>
              </w:rPr>
              <w:t>views</w:t>
            </w:r>
            <w:r w:rsidR="0067170F">
              <w:rPr>
                <w:rFonts w:cs="Calibri"/>
              </w:rPr>
              <w:t xml:space="preserve"> </w:t>
            </w:r>
            <w:r w:rsidR="009E700E" w:rsidRPr="00022706">
              <w:rPr>
                <w:rFonts w:cs="Calibri"/>
              </w:rPr>
              <w:t>comprising:</w:t>
            </w:r>
          </w:p>
          <w:p w14:paraId="181E65F6" w14:textId="141C2076" w:rsidR="009E700E" w:rsidRPr="00022706" w:rsidRDefault="009E700E" w:rsidP="009E700E">
            <w:pPr>
              <w:pStyle w:val="Text"/>
              <w:spacing w:after="0"/>
              <w:rPr>
                <w:rFonts w:cs="Calibri"/>
              </w:rPr>
            </w:pPr>
            <w:r w:rsidRPr="00022706">
              <w:rPr>
                <w:rFonts w:cs="Calibri"/>
                <w:b/>
              </w:rPr>
              <w:t>Avocad</w:t>
            </w:r>
            <w:r w:rsidRPr="002671FF">
              <w:rPr>
                <w:rFonts w:cs="Calibri"/>
                <w:b/>
              </w:rPr>
              <w:t>o</w:t>
            </w:r>
            <w:r w:rsidRPr="002671FF">
              <w:rPr>
                <w:rFonts w:cs="Calibri"/>
              </w:rPr>
              <w:t xml:space="preserve"> (</w:t>
            </w:r>
            <w:r w:rsidR="00D522ED" w:rsidRPr="002671FF">
              <w:rPr>
                <w:rFonts w:cs="Calibri"/>
              </w:rPr>
              <w:t>8</w:t>
            </w:r>
            <w:r w:rsidRPr="002671FF">
              <w:rPr>
                <w:rFonts w:cs="Calibri"/>
              </w:rPr>
              <w:t xml:space="preserve"> presentations</w:t>
            </w:r>
            <w:r w:rsidR="006904E2">
              <w:rPr>
                <w:rFonts w:cs="Calibri"/>
              </w:rPr>
              <w:t xml:space="preserve"> to </w:t>
            </w:r>
            <w:r w:rsidR="0067170F">
              <w:rPr>
                <w:rFonts w:cs="Calibri"/>
              </w:rPr>
              <w:t>366 participants</w:t>
            </w:r>
            <w:r w:rsidRPr="00022706">
              <w:rPr>
                <w:rFonts w:cs="Calibri"/>
              </w:rPr>
              <w:t>):</w:t>
            </w:r>
          </w:p>
          <w:p w14:paraId="0D2A80C5" w14:textId="011A88B0" w:rsidR="009E700E" w:rsidRPr="00022706" w:rsidRDefault="009E700E" w:rsidP="009E700E">
            <w:pPr>
              <w:pStyle w:val="Text"/>
              <w:spacing w:after="0"/>
              <w:rPr>
                <w:rFonts w:cs="Calibri"/>
              </w:rPr>
            </w:pPr>
            <w:r w:rsidRPr="00022706">
              <w:rPr>
                <w:rFonts w:cs="Calibri"/>
                <w:b/>
              </w:rPr>
              <w:t xml:space="preserve">Macadamia </w:t>
            </w:r>
            <w:r w:rsidRPr="00022706">
              <w:rPr>
                <w:rFonts w:cs="Calibri"/>
              </w:rPr>
              <w:t>(</w:t>
            </w:r>
            <w:r w:rsidR="00543446">
              <w:rPr>
                <w:rFonts w:cs="Calibri"/>
              </w:rPr>
              <w:t xml:space="preserve">19 = </w:t>
            </w:r>
            <w:r w:rsidRPr="00022706">
              <w:rPr>
                <w:rFonts w:cs="Calibri"/>
              </w:rPr>
              <w:t>1</w:t>
            </w:r>
            <w:r w:rsidR="0067170F">
              <w:rPr>
                <w:rFonts w:cs="Calibri"/>
              </w:rPr>
              <w:t>5 live</w:t>
            </w:r>
            <w:r w:rsidRPr="00022706">
              <w:rPr>
                <w:rFonts w:cs="Calibri"/>
              </w:rPr>
              <w:t xml:space="preserve"> presentations</w:t>
            </w:r>
            <w:r w:rsidR="0067170F">
              <w:rPr>
                <w:rFonts w:cs="Calibri"/>
              </w:rPr>
              <w:t xml:space="preserve"> to 288 participants + 4 virtual </w:t>
            </w:r>
            <w:r w:rsidR="00543446">
              <w:rPr>
                <w:rFonts w:cs="Calibri"/>
              </w:rPr>
              <w:t>with 1000 views</w:t>
            </w:r>
            <w:r w:rsidRPr="00022706">
              <w:rPr>
                <w:rFonts w:cs="Calibri"/>
              </w:rPr>
              <w:t>):</w:t>
            </w:r>
          </w:p>
          <w:p w14:paraId="01B73D0F" w14:textId="6CDE70EA" w:rsidR="009E700E" w:rsidRPr="00022706" w:rsidRDefault="009E700E" w:rsidP="009E700E">
            <w:pPr>
              <w:pStyle w:val="Text"/>
              <w:spacing w:after="0"/>
              <w:rPr>
                <w:rFonts w:cs="Calibri"/>
              </w:rPr>
            </w:pPr>
            <w:r w:rsidRPr="00022706">
              <w:rPr>
                <w:rFonts w:cs="Calibri"/>
                <w:b/>
              </w:rPr>
              <w:t xml:space="preserve">Mango </w:t>
            </w:r>
            <w:r w:rsidRPr="00022706">
              <w:rPr>
                <w:rFonts w:cs="Calibri"/>
              </w:rPr>
              <w:t>(</w:t>
            </w:r>
            <w:r w:rsidR="00B8432C" w:rsidRPr="00022706">
              <w:rPr>
                <w:rFonts w:cs="Calibri"/>
              </w:rPr>
              <w:t>2</w:t>
            </w:r>
            <w:r w:rsidR="0026449F">
              <w:rPr>
                <w:rFonts w:cs="Calibri"/>
              </w:rPr>
              <w:t>5</w:t>
            </w:r>
            <w:r w:rsidRPr="00022706">
              <w:rPr>
                <w:rFonts w:cs="Calibri"/>
              </w:rPr>
              <w:t xml:space="preserve"> presentations</w:t>
            </w:r>
            <w:r w:rsidR="00543446">
              <w:rPr>
                <w:rFonts w:cs="Calibri"/>
              </w:rPr>
              <w:t xml:space="preserve"> to 710 </w:t>
            </w:r>
            <w:r w:rsidR="00F972DD">
              <w:rPr>
                <w:rFonts w:cs="Calibri"/>
              </w:rPr>
              <w:t>participants</w:t>
            </w:r>
            <w:r w:rsidRPr="00022706">
              <w:rPr>
                <w:rFonts w:cs="Calibri"/>
              </w:rPr>
              <w:t>):</w:t>
            </w:r>
          </w:p>
          <w:p w14:paraId="7F5D2165" w14:textId="30AD9536" w:rsidR="009E700E" w:rsidRPr="00022706" w:rsidRDefault="009E700E" w:rsidP="009E700E">
            <w:pPr>
              <w:pStyle w:val="Text"/>
              <w:rPr>
                <w:rFonts w:cs="Calibri"/>
              </w:rPr>
            </w:pPr>
          </w:p>
        </w:tc>
        <w:tc>
          <w:tcPr>
            <w:tcW w:w="4932" w:type="dxa"/>
          </w:tcPr>
          <w:p w14:paraId="32D71DB9" w14:textId="170176FD" w:rsidR="009E700E" w:rsidRPr="00022706" w:rsidRDefault="008B6BEF" w:rsidP="00F5417A">
            <w:pPr>
              <w:pStyle w:val="Text"/>
              <w:jc w:val="both"/>
              <w:rPr>
                <w:rFonts w:cs="Calibri"/>
              </w:rPr>
            </w:pPr>
            <w:r w:rsidRPr="00022706">
              <w:rPr>
                <w:rFonts w:cs="Calibri"/>
              </w:rPr>
              <w:t xml:space="preserve">The </w:t>
            </w:r>
            <w:r w:rsidR="00B25E84">
              <w:rPr>
                <w:rFonts w:cs="Calibri"/>
              </w:rPr>
              <w:t>52</w:t>
            </w:r>
            <w:r w:rsidRPr="00022706">
              <w:rPr>
                <w:rFonts w:cs="Calibri"/>
              </w:rPr>
              <w:t xml:space="preserve"> presentations are included in Appendix </w:t>
            </w:r>
            <w:r w:rsidR="00B25E84">
              <w:rPr>
                <w:rFonts w:cs="Calibri"/>
              </w:rPr>
              <w:t>1</w:t>
            </w:r>
            <w:r w:rsidRPr="00022706">
              <w:rPr>
                <w:rFonts w:cs="Calibri"/>
              </w:rPr>
              <w:t xml:space="preserve">. </w:t>
            </w:r>
            <w:r w:rsidR="00663CD7" w:rsidRPr="00022706">
              <w:rPr>
                <w:rFonts w:cs="Calibri"/>
              </w:rPr>
              <w:t xml:space="preserve">Industry presentations were </w:t>
            </w:r>
            <w:r w:rsidR="001C3AC1" w:rsidRPr="00022706">
              <w:rPr>
                <w:rFonts w:cs="Calibri"/>
              </w:rPr>
              <w:t xml:space="preserve">almost entirely </w:t>
            </w:r>
            <w:r w:rsidR="00B45CB7" w:rsidRPr="00022706">
              <w:rPr>
                <w:rFonts w:cs="Calibri"/>
              </w:rPr>
              <w:t xml:space="preserve">conducted </w:t>
            </w:r>
            <w:r w:rsidR="007F7067" w:rsidRPr="00022706">
              <w:rPr>
                <w:rFonts w:cs="Calibri"/>
              </w:rPr>
              <w:t xml:space="preserve">within </w:t>
            </w:r>
            <w:r w:rsidR="00047FEE" w:rsidRPr="00022706">
              <w:rPr>
                <w:rFonts w:cs="Calibri"/>
              </w:rPr>
              <w:t xml:space="preserve">industry </w:t>
            </w:r>
            <w:r w:rsidR="007F7067" w:rsidRPr="00022706">
              <w:rPr>
                <w:rFonts w:cs="Calibri"/>
              </w:rPr>
              <w:t>events</w:t>
            </w:r>
            <w:r w:rsidR="009474D4" w:rsidRPr="00022706">
              <w:rPr>
                <w:rFonts w:cs="Calibri"/>
              </w:rPr>
              <w:t xml:space="preserve">, </w:t>
            </w:r>
            <w:r w:rsidR="001755D8" w:rsidRPr="00022706">
              <w:rPr>
                <w:rFonts w:cs="Calibri"/>
              </w:rPr>
              <w:t>at</w:t>
            </w:r>
            <w:r w:rsidR="009474D4" w:rsidRPr="00022706">
              <w:rPr>
                <w:rFonts w:cs="Calibri"/>
              </w:rPr>
              <w:t xml:space="preserve"> the major crop growing regions</w:t>
            </w:r>
            <w:r w:rsidR="001755D8" w:rsidRPr="00022706">
              <w:rPr>
                <w:rFonts w:cs="Calibri"/>
              </w:rPr>
              <w:t xml:space="preserve"> across regional Australia</w:t>
            </w:r>
            <w:r w:rsidR="009474D4" w:rsidRPr="00022706">
              <w:rPr>
                <w:rFonts w:cs="Calibri"/>
              </w:rPr>
              <w:t xml:space="preserve">, </w:t>
            </w:r>
            <w:r w:rsidR="00A603D2" w:rsidRPr="00022706">
              <w:rPr>
                <w:rFonts w:cs="Calibri"/>
              </w:rPr>
              <w:t xml:space="preserve">co-ordinated </w:t>
            </w:r>
            <w:r w:rsidR="00C772DF" w:rsidRPr="00022706">
              <w:rPr>
                <w:rFonts w:cs="Calibri"/>
              </w:rPr>
              <w:t>by</w:t>
            </w:r>
            <w:r w:rsidR="005A5D66" w:rsidRPr="00022706">
              <w:rPr>
                <w:rFonts w:cs="Calibri"/>
              </w:rPr>
              <w:t xml:space="preserve"> </w:t>
            </w:r>
            <w:r w:rsidR="001C111B" w:rsidRPr="00022706">
              <w:rPr>
                <w:rFonts w:cs="Calibri"/>
              </w:rPr>
              <w:t xml:space="preserve">the </w:t>
            </w:r>
            <w:r w:rsidR="005A5D66" w:rsidRPr="00022706">
              <w:rPr>
                <w:rFonts w:cs="Calibri"/>
              </w:rPr>
              <w:t>horticulture peak industry bodies; Avocados Australia, Australian Macadamia Society and the Australian Mango Industry Association</w:t>
            </w:r>
            <w:r w:rsidR="001C111B" w:rsidRPr="00022706">
              <w:rPr>
                <w:rFonts w:cs="Calibri"/>
              </w:rPr>
              <w:t xml:space="preserve"> or with Hort Innovation</w:t>
            </w:r>
            <w:r w:rsidR="005A5D66" w:rsidRPr="00022706">
              <w:rPr>
                <w:rFonts w:cs="Calibri"/>
              </w:rPr>
              <w:t>.</w:t>
            </w:r>
            <w:r w:rsidR="00E94132" w:rsidRPr="00022706">
              <w:rPr>
                <w:rFonts w:cs="Calibri"/>
              </w:rPr>
              <w:t xml:space="preserve"> </w:t>
            </w:r>
            <w:r w:rsidR="00CC110D" w:rsidRPr="00022706">
              <w:rPr>
                <w:rFonts w:cs="Calibri"/>
              </w:rPr>
              <w:t>While primarily face-to-face events</w:t>
            </w:r>
            <w:r w:rsidR="001819F1" w:rsidRPr="00022706">
              <w:rPr>
                <w:rFonts w:cs="Calibri"/>
              </w:rPr>
              <w:t>, v</w:t>
            </w:r>
            <w:r w:rsidR="004C5B8D" w:rsidRPr="00022706">
              <w:rPr>
                <w:rFonts w:cs="Calibri"/>
              </w:rPr>
              <w:t xml:space="preserve">irtual </w:t>
            </w:r>
            <w:r w:rsidR="00F21AAD" w:rsidRPr="00022706">
              <w:rPr>
                <w:rFonts w:cs="Calibri"/>
              </w:rPr>
              <w:t xml:space="preserve">webinars </w:t>
            </w:r>
            <w:r w:rsidR="001819F1" w:rsidRPr="00022706">
              <w:rPr>
                <w:rFonts w:cs="Calibri"/>
              </w:rPr>
              <w:t>were also used</w:t>
            </w:r>
            <w:r w:rsidR="00C43083" w:rsidRPr="00022706">
              <w:rPr>
                <w:rFonts w:cs="Calibri"/>
              </w:rPr>
              <w:t xml:space="preserve">. </w:t>
            </w:r>
            <w:r w:rsidR="00E94132" w:rsidRPr="00022706">
              <w:rPr>
                <w:rFonts w:cs="Calibri"/>
              </w:rPr>
              <w:t xml:space="preserve">These events </w:t>
            </w:r>
            <w:r w:rsidR="009352D5" w:rsidRPr="00022706">
              <w:rPr>
                <w:rFonts w:cs="Calibri"/>
              </w:rPr>
              <w:t xml:space="preserve">provided </w:t>
            </w:r>
            <w:r w:rsidR="00395535" w:rsidRPr="00022706">
              <w:rPr>
                <w:rFonts w:cs="Calibri"/>
              </w:rPr>
              <w:t>the greatest opportunity for direct communicatio</w:t>
            </w:r>
            <w:r w:rsidR="007935F5">
              <w:rPr>
                <w:rFonts w:cs="Calibri"/>
              </w:rPr>
              <w:t>n, feedback and discussion</w:t>
            </w:r>
            <w:r w:rsidR="007B489E">
              <w:rPr>
                <w:rFonts w:cs="Calibri"/>
              </w:rPr>
              <w:t xml:space="preserve"> on progress and </w:t>
            </w:r>
            <w:r w:rsidR="00395535" w:rsidRPr="00022706">
              <w:rPr>
                <w:rFonts w:cs="Calibri"/>
              </w:rPr>
              <w:t xml:space="preserve">project results </w:t>
            </w:r>
            <w:r w:rsidR="001B35D9">
              <w:rPr>
                <w:rFonts w:cs="Calibri"/>
              </w:rPr>
              <w:t>with</w:t>
            </w:r>
            <w:r w:rsidR="00395535" w:rsidRPr="00022706">
              <w:rPr>
                <w:rFonts w:cs="Calibri"/>
              </w:rPr>
              <w:t xml:space="preserve"> </w:t>
            </w:r>
            <w:r w:rsidR="00C76AC1" w:rsidRPr="00022706">
              <w:rPr>
                <w:rFonts w:cs="Calibri"/>
              </w:rPr>
              <w:t xml:space="preserve">growers and stakeholders </w:t>
            </w:r>
            <w:r w:rsidR="001B35D9">
              <w:rPr>
                <w:rFonts w:cs="Calibri"/>
              </w:rPr>
              <w:t>of</w:t>
            </w:r>
            <w:r w:rsidR="00C76AC1" w:rsidRPr="00022706">
              <w:rPr>
                <w:rFonts w:cs="Calibri"/>
              </w:rPr>
              <w:t xml:space="preserve"> </w:t>
            </w:r>
            <w:r w:rsidR="003D1321" w:rsidRPr="00022706">
              <w:rPr>
                <w:rFonts w:cs="Calibri"/>
              </w:rPr>
              <w:t xml:space="preserve">the avocado, macadamia and mango industries. </w:t>
            </w:r>
            <w:r w:rsidR="004A5B49" w:rsidRPr="00022706">
              <w:rPr>
                <w:rFonts w:cs="Calibri"/>
              </w:rPr>
              <w:t>Facili</w:t>
            </w:r>
            <w:r w:rsidR="00093319" w:rsidRPr="00022706">
              <w:rPr>
                <w:rFonts w:cs="Calibri"/>
              </w:rPr>
              <w:t>t</w:t>
            </w:r>
            <w:r w:rsidR="004A5B49" w:rsidRPr="00022706">
              <w:rPr>
                <w:rFonts w:cs="Calibri"/>
              </w:rPr>
              <w:t xml:space="preserve">ated </w:t>
            </w:r>
            <w:r w:rsidR="001B35D9">
              <w:rPr>
                <w:rFonts w:cs="Calibri"/>
              </w:rPr>
              <w:t xml:space="preserve">Q&amp;A </w:t>
            </w:r>
            <w:r w:rsidR="00093319" w:rsidRPr="00022706">
              <w:rPr>
                <w:rFonts w:cs="Calibri"/>
              </w:rPr>
              <w:t xml:space="preserve">sessions at these events provided further </w:t>
            </w:r>
            <w:r w:rsidR="009C6AD7" w:rsidRPr="00022706">
              <w:rPr>
                <w:rFonts w:cs="Calibri"/>
              </w:rPr>
              <w:t xml:space="preserve">communication and </w:t>
            </w:r>
            <w:r w:rsidR="001A05A5" w:rsidRPr="00022706">
              <w:rPr>
                <w:rFonts w:cs="Calibri"/>
              </w:rPr>
              <w:t>awareness of project outputs</w:t>
            </w:r>
            <w:r w:rsidR="006C0E29">
              <w:rPr>
                <w:rFonts w:cs="Calibri"/>
              </w:rPr>
              <w:t xml:space="preserve"> and assisted growers to understand these in the context of their own growing systems and regional conditions</w:t>
            </w:r>
            <w:r w:rsidR="006C0E29" w:rsidRPr="00022706">
              <w:rPr>
                <w:rFonts w:cs="Calibri"/>
              </w:rPr>
              <w:t>.</w:t>
            </w:r>
            <w:r w:rsidR="001A05A5" w:rsidRPr="00022706">
              <w:rPr>
                <w:rFonts w:cs="Calibri"/>
              </w:rPr>
              <w:t xml:space="preserve"> A total of </w:t>
            </w:r>
            <w:r w:rsidR="00923D50">
              <w:rPr>
                <w:rFonts w:cs="Calibri"/>
              </w:rPr>
              <w:t>366</w:t>
            </w:r>
            <w:r w:rsidR="001A05A5" w:rsidRPr="00022706">
              <w:rPr>
                <w:rFonts w:cs="Calibri"/>
              </w:rPr>
              <w:t xml:space="preserve"> </w:t>
            </w:r>
            <w:r w:rsidR="00237238" w:rsidRPr="00022706">
              <w:rPr>
                <w:rFonts w:cs="Calibri"/>
              </w:rPr>
              <w:t xml:space="preserve">avocado, </w:t>
            </w:r>
            <w:r w:rsidR="00923D50">
              <w:rPr>
                <w:rFonts w:cs="Calibri"/>
              </w:rPr>
              <w:t>288</w:t>
            </w:r>
            <w:r w:rsidR="00237238" w:rsidRPr="00022706">
              <w:rPr>
                <w:rFonts w:cs="Calibri"/>
              </w:rPr>
              <w:t xml:space="preserve"> Macadamia and </w:t>
            </w:r>
            <w:r w:rsidR="00923D50">
              <w:rPr>
                <w:rFonts w:cs="Calibri"/>
              </w:rPr>
              <w:t>710</w:t>
            </w:r>
            <w:r w:rsidR="00237238" w:rsidRPr="00022706">
              <w:rPr>
                <w:rFonts w:cs="Calibri"/>
              </w:rPr>
              <w:t xml:space="preserve"> mango participants were </w:t>
            </w:r>
            <w:r w:rsidR="00B3236C">
              <w:rPr>
                <w:rFonts w:cs="Calibri"/>
              </w:rPr>
              <w:t xml:space="preserve">directly </w:t>
            </w:r>
            <w:r w:rsidR="007776AA" w:rsidRPr="00022706">
              <w:rPr>
                <w:rFonts w:cs="Calibri"/>
              </w:rPr>
              <w:t>engaged</w:t>
            </w:r>
            <w:r w:rsidR="00616723" w:rsidRPr="00022706">
              <w:rPr>
                <w:rFonts w:cs="Calibri"/>
              </w:rPr>
              <w:t xml:space="preserve"> </w:t>
            </w:r>
            <w:r w:rsidR="007776AA" w:rsidRPr="00022706">
              <w:rPr>
                <w:rFonts w:cs="Calibri"/>
              </w:rPr>
              <w:t xml:space="preserve">within these </w:t>
            </w:r>
            <w:r w:rsidR="002F19F4" w:rsidRPr="00022706">
              <w:rPr>
                <w:rFonts w:cs="Calibri"/>
              </w:rPr>
              <w:t xml:space="preserve">presentations. </w:t>
            </w:r>
          </w:p>
        </w:tc>
      </w:tr>
      <w:tr w:rsidR="005859A4" w:rsidRPr="00022706" w14:paraId="4FAE2C9C" w14:textId="77777777" w:rsidTr="005C43B9">
        <w:trPr>
          <w:trHeight w:val="300"/>
        </w:trPr>
        <w:tc>
          <w:tcPr>
            <w:tcW w:w="1447" w:type="dxa"/>
          </w:tcPr>
          <w:p w14:paraId="1FC1A738" w14:textId="77777777" w:rsidR="009E700E" w:rsidRPr="00022706" w:rsidRDefault="7044902C" w:rsidP="009E700E">
            <w:pPr>
              <w:pStyle w:val="Text"/>
              <w:rPr>
                <w:rFonts w:cs="Calibri"/>
                <w:b/>
              </w:rPr>
            </w:pPr>
            <w:r w:rsidRPr="00022706">
              <w:rPr>
                <w:rFonts w:cs="Calibri"/>
                <w:b/>
              </w:rPr>
              <w:t>Industry magazine article</w:t>
            </w:r>
            <w:r w:rsidR="1B82A953" w:rsidRPr="00022706">
              <w:rPr>
                <w:rFonts w:cs="Calibri"/>
                <w:b/>
              </w:rPr>
              <w:t>s</w:t>
            </w:r>
          </w:p>
          <w:p w14:paraId="40939DC0" w14:textId="77777777" w:rsidR="0095792F" w:rsidRPr="00022706" w:rsidRDefault="0095792F" w:rsidP="0095792F">
            <w:pPr>
              <w:pStyle w:val="Text"/>
              <w:rPr>
                <w:rFonts w:cs="Calibri"/>
                <w:b/>
              </w:rPr>
            </w:pPr>
            <w:r w:rsidRPr="00022706">
              <w:rPr>
                <w:rFonts w:cs="Calibri"/>
                <w:b/>
              </w:rPr>
              <w:t xml:space="preserve">Audience: </w:t>
            </w:r>
          </w:p>
          <w:p w14:paraId="56F58618" w14:textId="7A17A238" w:rsidR="0019449F" w:rsidRPr="00022706" w:rsidRDefault="0095792F" w:rsidP="27FBE348">
            <w:pPr>
              <w:pStyle w:val="Text"/>
              <w:rPr>
                <w:rFonts w:cs="Calibri"/>
              </w:rPr>
            </w:pPr>
            <w:r w:rsidRPr="00022706">
              <w:rPr>
                <w:rFonts w:cs="Calibri"/>
              </w:rPr>
              <w:t>Growers, agronomists, industry stakeholders, researchers</w:t>
            </w:r>
          </w:p>
        </w:tc>
        <w:tc>
          <w:tcPr>
            <w:tcW w:w="3260" w:type="dxa"/>
          </w:tcPr>
          <w:p w14:paraId="1DD4F6CE" w14:textId="5E4E27B1" w:rsidR="0081108F" w:rsidRPr="00022706" w:rsidRDefault="008A2CA2" w:rsidP="009E700E">
            <w:pPr>
              <w:pStyle w:val="Text"/>
              <w:rPr>
                <w:rFonts w:cs="Calibri"/>
              </w:rPr>
            </w:pPr>
            <w:r>
              <w:rPr>
                <w:rFonts w:cs="Calibri"/>
              </w:rPr>
              <w:t>4</w:t>
            </w:r>
            <w:r w:rsidR="007B4C1F">
              <w:rPr>
                <w:rFonts w:cs="Calibri"/>
              </w:rPr>
              <w:t>6</w:t>
            </w:r>
            <w:r w:rsidR="00D308B3" w:rsidRPr="00022706">
              <w:rPr>
                <w:rFonts w:cs="Calibri"/>
              </w:rPr>
              <w:t xml:space="preserve"> magazine </w:t>
            </w:r>
            <w:r w:rsidR="0081108F" w:rsidRPr="00022706">
              <w:rPr>
                <w:rFonts w:cs="Calibri"/>
              </w:rPr>
              <w:t>articles comprising:</w:t>
            </w:r>
          </w:p>
          <w:p w14:paraId="668D8DEF" w14:textId="5813412F" w:rsidR="0081108F" w:rsidRPr="00022706" w:rsidRDefault="0081108F" w:rsidP="0081108F">
            <w:pPr>
              <w:pStyle w:val="Text"/>
              <w:spacing w:after="0"/>
              <w:rPr>
                <w:rFonts w:cs="Calibri"/>
              </w:rPr>
            </w:pPr>
            <w:r w:rsidRPr="00022706">
              <w:rPr>
                <w:rFonts w:cs="Calibri"/>
                <w:b/>
              </w:rPr>
              <w:t>Avocado</w:t>
            </w:r>
            <w:r w:rsidRPr="00022706">
              <w:rPr>
                <w:rFonts w:cs="Calibri"/>
              </w:rPr>
              <w:t xml:space="preserve"> (8 </w:t>
            </w:r>
            <w:r w:rsidR="00C56DAA" w:rsidRPr="00022706">
              <w:rPr>
                <w:rFonts w:cs="Calibri"/>
              </w:rPr>
              <w:t>articles</w:t>
            </w:r>
            <w:r w:rsidRPr="00022706">
              <w:rPr>
                <w:rFonts w:cs="Calibri"/>
              </w:rPr>
              <w:t>):</w:t>
            </w:r>
          </w:p>
          <w:p w14:paraId="470C7BF8" w14:textId="6BF689DC" w:rsidR="00EE30E5" w:rsidRPr="00022706" w:rsidRDefault="00454069" w:rsidP="0081108F">
            <w:pPr>
              <w:pStyle w:val="Text"/>
              <w:spacing w:after="0"/>
              <w:rPr>
                <w:rFonts w:cs="Calibri"/>
              </w:rPr>
            </w:pPr>
            <w:r w:rsidRPr="00022706">
              <w:rPr>
                <w:rFonts w:cs="Calibri"/>
              </w:rPr>
              <w:t>8 x Talking Avocados Magazine</w:t>
            </w:r>
          </w:p>
          <w:p w14:paraId="5F8B0574" w14:textId="64FACE12" w:rsidR="0081108F" w:rsidRPr="00022706" w:rsidRDefault="0081108F" w:rsidP="0081108F">
            <w:pPr>
              <w:pStyle w:val="Text"/>
              <w:spacing w:after="0"/>
              <w:rPr>
                <w:rFonts w:cs="Calibri"/>
              </w:rPr>
            </w:pPr>
            <w:r w:rsidRPr="00022706">
              <w:rPr>
                <w:rFonts w:cs="Calibri"/>
                <w:b/>
              </w:rPr>
              <w:t xml:space="preserve">Macadamia </w:t>
            </w:r>
            <w:r w:rsidRPr="00022706">
              <w:rPr>
                <w:rFonts w:cs="Calibri"/>
              </w:rPr>
              <w:t>(1</w:t>
            </w:r>
            <w:r w:rsidR="728D5136" w:rsidRPr="1E1BF94A">
              <w:rPr>
                <w:rFonts w:cs="Calibri"/>
              </w:rPr>
              <w:t>5</w:t>
            </w:r>
            <w:r w:rsidRPr="00022706">
              <w:rPr>
                <w:rFonts w:cs="Calibri"/>
              </w:rPr>
              <w:t xml:space="preserve"> </w:t>
            </w:r>
            <w:r w:rsidR="00052930" w:rsidRPr="00022706">
              <w:rPr>
                <w:rFonts w:cs="Calibri"/>
              </w:rPr>
              <w:t>articles</w:t>
            </w:r>
            <w:r w:rsidRPr="00022706">
              <w:rPr>
                <w:rFonts w:cs="Calibri"/>
              </w:rPr>
              <w:t>):</w:t>
            </w:r>
          </w:p>
          <w:p w14:paraId="51D98432" w14:textId="668946A3" w:rsidR="00C55B28" w:rsidRPr="00022706" w:rsidRDefault="006D47BA" w:rsidP="0081108F">
            <w:pPr>
              <w:pStyle w:val="Text"/>
              <w:spacing w:after="0"/>
              <w:rPr>
                <w:rFonts w:cs="Calibri"/>
              </w:rPr>
            </w:pPr>
            <w:r w:rsidRPr="00022706">
              <w:rPr>
                <w:rFonts w:cs="Calibri"/>
              </w:rPr>
              <w:t>1</w:t>
            </w:r>
            <w:r w:rsidR="3D87B80A" w:rsidRPr="1E1BF94A">
              <w:rPr>
                <w:rFonts w:cs="Calibri"/>
              </w:rPr>
              <w:t>3</w:t>
            </w:r>
            <w:r w:rsidRPr="00022706">
              <w:rPr>
                <w:rFonts w:cs="Calibri"/>
              </w:rPr>
              <w:t xml:space="preserve"> x </w:t>
            </w:r>
            <w:r w:rsidR="006E0E5A" w:rsidRPr="00022706">
              <w:rPr>
                <w:rFonts w:cs="Calibri"/>
              </w:rPr>
              <w:t>A</w:t>
            </w:r>
            <w:r w:rsidR="000F3588" w:rsidRPr="00022706">
              <w:rPr>
                <w:rFonts w:cs="Calibri"/>
              </w:rPr>
              <w:t>ustralian Macadamia Society N</w:t>
            </w:r>
            <w:r w:rsidR="006E0E5A" w:rsidRPr="00022706">
              <w:rPr>
                <w:rFonts w:cs="Calibri"/>
              </w:rPr>
              <w:t>ews Bulletin</w:t>
            </w:r>
          </w:p>
          <w:p w14:paraId="59154BBE" w14:textId="5D7F780D" w:rsidR="006E0E5A" w:rsidRPr="00022706" w:rsidRDefault="006E0E5A" w:rsidP="0081108F">
            <w:pPr>
              <w:pStyle w:val="Text"/>
              <w:spacing w:after="0"/>
              <w:rPr>
                <w:rFonts w:cs="Calibri"/>
              </w:rPr>
            </w:pPr>
            <w:r w:rsidRPr="00022706">
              <w:rPr>
                <w:rFonts w:cs="Calibri"/>
              </w:rPr>
              <w:t>2 x Other</w:t>
            </w:r>
          </w:p>
          <w:p w14:paraId="735D281A" w14:textId="19AC0E3E" w:rsidR="0081108F" w:rsidRPr="00022706" w:rsidRDefault="0081108F" w:rsidP="0081108F">
            <w:pPr>
              <w:pStyle w:val="Text"/>
              <w:spacing w:after="0"/>
              <w:rPr>
                <w:rFonts w:cs="Calibri"/>
              </w:rPr>
            </w:pPr>
            <w:r w:rsidRPr="00022706">
              <w:rPr>
                <w:rFonts w:cs="Calibri"/>
                <w:b/>
              </w:rPr>
              <w:t xml:space="preserve">Mango </w:t>
            </w:r>
            <w:r w:rsidRPr="00022706">
              <w:rPr>
                <w:rFonts w:cs="Calibri"/>
              </w:rPr>
              <w:t>(</w:t>
            </w:r>
            <w:r w:rsidR="006E0E5A" w:rsidRPr="00022706">
              <w:rPr>
                <w:rFonts w:cs="Calibri"/>
              </w:rPr>
              <w:t>23 articles</w:t>
            </w:r>
            <w:r w:rsidRPr="00022706">
              <w:rPr>
                <w:rFonts w:cs="Calibri"/>
              </w:rPr>
              <w:t>):</w:t>
            </w:r>
          </w:p>
          <w:p w14:paraId="1DEC027E" w14:textId="22E9B5DF" w:rsidR="006E0E5A" w:rsidRPr="00022706" w:rsidRDefault="00AB0E91" w:rsidP="0081108F">
            <w:pPr>
              <w:pStyle w:val="Text"/>
              <w:spacing w:after="0"/>
              <w:rPr>
                <w:rFonts w:cs="Calibri"/>
              </w:rPr>
            </w:pPr>
            <w:r w:rsidRPr="00022706">
              <w:rPr>
                <w:rFonts w:cs="Calibri"/>
              </w:rPr>
              <w:t>21 x Mango Matters Magazine</w:t>
            </w:r>
          </w:p>
          <w:p w14:paraId="24262F52" w14:textId="08EF9464" w:rsidR="0019449F" w:rsidRPr="00022706" w:rsidRDefault="00AB0E91" w:rsidP="00B54146">
            <w:pPr>
              <w:pStyle w:val="Text"/>
              <w:spacing w:after="0"/>
              <w:rPr>
                <w:rFonts w:cs="Calibri"/>
              </w:rPr>
            </w:pPr>
            <w:r w:rsidRPr="00022706">
              <w:rPr>
                <w:rFonts w:cs="Calibri"/>
              </w:rPr>
              <w:t>2 x Other</w:t>
            </w:r>
          </w:p>
        </w:tc>
        <w:tc>
          <w:tcPr>
            <w:tcW w:w="4932" w:type="dxa"/>
          </w:tcPr>
          <w:p w14:paraId="67F22624" w14:textId="1A435405" w:rsidR="0019449F" w:rsidRPr="00022706" w:rsidRDefault="00E74700" w:rsidP="00EF6D6F">
            <w:pPr>
              <w:pStyle w:val="Text"/>
              <w:jc w:val="both"/>
              <w:rPr>
                <w:rFonts w:cs="Calibri"/>
              </w:rPr>
            </w:pPr>
            <w:r w:rsidRPr="00022706">
              <w:rPr>
                <w:rFonts w:cs="Calibri"/>
              </w:rPr>
              <w:t xml:space="preserve">The </w:t>
            </w:r>
            <w:r w:rsidR="000C2B1B" w:rsidRPr="00022706">
              <w:rPr>
                <w:rFonts w:cs="Calibri"/>
              </w:rPr>
              <w:t>4</w:t>
            </w:r>
            <w:r w:rsidR="00991164">
              <w:rPr>
                <w:rFonts w:cs="Calibri"/>
              </w:rPr>
              <w:t>6</w:t>
            </w:r>
            <w:r w:rsidR="000C2B1B" w:rsidRPr="00022706">
              <w:rPr>
                <w:rFonts w:cs="Calibri"/>
              </w:rPr>
              <w:t xml:space="preserve"> Magazine articles are detailed in Appendix 1. </w:t>
            </w:r>
            <w:r w:rsidR="00016950" w:rsidRPr="00022706">
              <w:rPr>
                <w:rFonts w:cs="Calibri"/>
              </w:rPr>
              <w:t xml:space="preserve">Industry Magazines </w:t>
            </w:r>
            <w:r w:rsidR="006904ED" w:rsidRPr="00022706">
              <w:rPr>
                <w:rFonts w:cs="Calibri"/>
              </w:rPr>
              <w:t xml:space="preserve">published </w:t>
            </w:r>
            <w:r w:rsidR="00BA0E72" w:rsidRPr="00022706">
              <w:rPr>
                <w:rFonts w:cs="Calibri"/>
              </w:rPr>
              <w:t xml:space="preserve">quarterly </w:t>
            </w:r>
            <w:r w:rsidR="0095734C" w:rsidRPr="00022706">
              <w:rPr>
                <w:rFonts w:cs="Calibri"/>
              </w:rPr>
              <w:t xml:space="preserve">in both </w:t>
            </w:r>
            <w:r w:rsidR="006904ED" w:rsidRPr="00022706">
              <w:rPr>
                <w:rFonts w:cs="Calibri"/>
              </w:rPr>
              <w:t xml:space="preserve">hard copy and electronic </w:t>
            </w:r>
            <w:r w:rsidR="0095734C" w:rsidRPr="00022706">
              <w:rPr>
                <w:rFonts w:cs="Calibri"/>
              </w:rPr>
              <w:t>forms</w:t>
            </w:r>
            <w:r w:rsidR="001873CB" w:rsidRPr="00022706">
              <w:rPr>
                <w:rFonts w:cs="Calibri"/>
              </w:rPr>
              <w:t xml:space="preserve"> are </w:t>
            </w:r>
            <w:r w:rsidR="000C102E" w:rsidRPr="00022706">
              <w:rPr>
                <w:rFonts w:cs="Calibri"/>
              </w:rPr>
              <w:t xml:space="preserve">distributed directly to every </w:t>
            </w:r>
            <w:r w:rsidR="00E01895" w:rsidRPr="00022706">
              <w:rPr>
                <w:rFonts w:cs="Calibri"/>
              </w:rPr>
              <w:t xml:space="preserve">Australian </w:t>
            </w:r>
            <w:r w:rsidR="000C102E" w:rsidRPr="00022706">
              <w:rPr>
                <w:rFonts w:cs="Calibri"/>
              </w:rPr>
              <w:t>grower</w:t>
            </w:r>
            <w:r w:rsidR="00A10E3C" w:rsidRPr="00022706">
              <w:rPr>
                <w:rFonts w:cs="Calibri"/>
              </w:rPr>
              <w:t xml:space="preserve"> and to </w:t>
            </w:r>
            <w:r w:rsidR="00E01895" w:rsidRPr="00022706">
              <w:rPr>
                <w:rFonts w:cs="Calibri"/>
              </w:rPr>
              <w:t xml:space="preserve">many </w:t>
            </w:r>
            <w:r w:rsidR="00140D5B" w:rsidRPr="00022706">
              <w:rPr>
                <w:rFonts w:cs="Calibri"/>
              </w:rPr>
              <w:t xml:space="preserve">registered </w:t>
            </w:r>
            <w:r w:rsidR="00A30661" w:rsidRPr="00022706">
              <w:rPr>
                <w:rFonts w:cs="Calibri"/>
              </w:rPr>
              <w:t xml:space="preserve">stakeholder subscribers. </w:t>
            </w:r>
            <w:r w:rsidR="00221874" w:rsidRPr="00022706">
              <w:rPr>
                <w:rFonts w:cs="Calibri"/>
              </w:rPr>
              <w:t xml:space="preserve">Approximately </w:t>
            </w:r>
            <w:r w:rsidR="00BA0E72" w:rsidRPr="00022706">
              <w:rPr>
                <w:rFonts w:cs="Calibri"/>
              </w:rPr>
              <w:t>2</w:t>
            </w:r>
            <w:r w:rsidR="00221874" w:rsidRPr="00022706">
              <w:rPr>
                <w:rFonts w:cs="Calibri"/>
              </w:rPr>
              <w:t xml:space="preserve">000 hard </w:t>
            </w:r>
            <w:r w:rsidR="00E01895" w:rsidRPr="00022706">
              <w:rPr>
                <w:rFonts w:cs="Calibri"/>
              </w:rPr>
              <w:t xml:space="preserve">copies are published </w:t>
            </w:r>
            <w:r w:rsidR="009A6CAC" w:rsidRPr="00022706">
              <w:rPr>
                <w:rFonts w:cs="Calibri"/>
              </w:rPr>
              <w:t xml:space="preserve">and distributed </w:t>
            </w:r>
            <w:r w:rsidR="00544AA1">
              <w:rPr>
                <w:rFonts w:cs="Calibri"/>
              </w:rPr>
              <w:t xml:space="preserve">quarterly </w:t>
            </w:r>
            <w:r w:rsidR="00E01895" w:rsidRPr="00022706">
              <w:rPr>
                <w:rFonts w:cs="Calibri"/>
              </w:rPr>
              <w:t xml:space="preserve">(1000 avocado, 500 Mango, 500 </w:t>
            </w:r>
            <w:r w:rsidR="00800DDF" w:rsidRPr="00022706">
              <w:rPr>
                <w:rFonts w:cs="Calibri"/>
              </w:rPr>
              <w:t xml:space="preserve">Macadamia). This represents </w:t>
            </w:r>
            <w:r w:rsidR="00F17724" w:rsidRPr="00022706">
              <w:rPr>
                <w:rFonts w:cs="Calibri"/>
              </w:rPr>
              <w:t>a</w:t>
            </w:r>
            <w:r w:rsidR="00800DDF" w:rsidRPr="00022706">
              <w:rPr>
                <w:rFonts w:cs="Calibri"/>
              </w:rPr>
              <w:t xml:space="preserve"> </w:t>
            </w:r>
            <w:r w:rsidR="007A07EF" w:rsidRPr="00022706">
              <w:rPr>
                <w:rFonts w:cs="Calibri"/>
              </w:rPr>
              <w:t xml:space="preserve">direct engagement </w:t>
            </w:r>
            <w:r w:rsidR="003F3DA5" w:rsidRPr="00022706">
              <w:rPr>
                <w:rFonts w:cs="Calibri"/>
              </w:rPr>
              <w:t xml:space="preserve">method for communicating </w:t>
            </w:r>
            <w:r w:rsidR="00034599" w:rsidRPr="00022706">
              <w:rPr>
                <w:rFonts w:cs="Calibri"/>
              </w:rPr>
              <w:t xml:space="preserve">AS18000 activities and </w:t>
            </w:r>
            <w:r w:rsidR="00FD193E" w:rsidRPr="00022706">
              <w:rPr>
                <w:rFonts w:cs="Calibri"/>
              </w:rPr>
              <w:t xml:space="preserve">information </w:t>
            </w:r>
            <w:r w:rsidR="00FB31A8" w:rsidRPr="00022706">
              <w:rPr>
                <w:rFonts w:cs="Calibri"/>
              </w:rPr>
              <w:t xml:space="preserve">outputs </w:t>
            </w:r>
            <w:r w:rsidR="003F3DA5" w:rsidRPr="00022706">
              <w:rPr>
                <w:rFonts w:cs="Calibri"/>
              </w:rPr>
              <w:t xml:space="preserve">with industry stakeholders. </w:t>
            </w:r>
            <w:r w:rsidR="00FB31A8" w:rsidRPr="00022706">
              <w:rPr>
                <w:rFonts w:cs="Calibri"/>
              </w:rPr>
              <w:t>These m</w:t>
            </w:r>
            <w:r w:rsidR="0058169F" w:rsidRPr="00022706">
              <w:rPr>
                <w:rFonts w:cs="Calibri"/>
              </w:rPr>
              <w:t xml:space="preserve">agazines are also </w:t>
            </w:r>
            <w:r w:rsidR="00F11553" w:rsidRPr="00022706">
              <w:rPr>
                <w:rFonts w:cs="Calibri"/>
              </w:rPr>
              <w:t xml:space="preserve">archived on the industry websites/best practice resources </w:t>
            </w:r>
            <w:r w:rsidR="0042453F" w:rsidRPr="00022706">
              <w:rPr>
                <w:rFonts w:cs="Calibri"/>
              </w:rPr>
              <w:t xml:space="preserve">providing </w:t>
            </w:r>
            <w:r w:rsidR="00A16DCA" w:rsidRPr="00022706">
              <w:rPr>
                <w:rFonts w:cs="Calibri"/>
              </w:rPr>
              <w:t xml:space="preserve">long-term accessibility </w:t>
            </w:r>
            <w:r w:rsidR="00FB31A8" w:rsidRPr="00022706">
              <w:rPr>
                <w:rFonts w:cs="Calibri"/>
              </w:rPr>
              <w:t>to this information.</w:t>
            </w:r>
            <w:r w:rsidR="00952B35">
              <w:rPr>
                <w:rFonts w:cs="Calibri"/>
              </w:rPr>
              <w:t xml:space="preserve"> Certain articles were also </w:t>
            </w:r>
            <w:r w:rsidR="00E2685A">
              <w:rPr>
                <w:rFonts w:cs="Calibri"/>
              </w:rPr>
              <w:t xml:space="preserve">disseminated using </w:t>
            </w:r>
            <w:proofErr w:type="spellStart"/>
            <w:r w:rsidR="00E2685A">
              <w:rPr>
                <w:rFonts w:cs="Calibri"/>
              </w:rPr>
              <w:t>eNewsletters</w:t>
            </w:r>
            <w:proofErr w:type="spellEnd"/>
            <w:r w:rsidR="00E2685A">
              <w:rPr>
                <w:rFonts w:cs="Calibri"/>
              </w:rPr>
              <w:t xml:space="preserve"> and social media.</w:t>
            </w:r>
          </w:p>
        </w:tc>
      </w:tr>
      <w:tr w:rsidR="005859A4" w:rsidRPr="00022706" w14:paraId="0667028D" w14:textId="77777777" w:rsidTr="005C43B9">
        <w:trPr>
          <w:trHeight w:val="300"/>
        </w:trPr>
        <w:tc>
          <w:tcPr>
            <w:tcW w:w="1447" w:type="dxa"/>
          </w:tcPr>
          <w:p w14:paraId="7D622AC4" w14:textId="77777777" w:rsidR="74EE6FBC" w:rsidRDefault="6347D52F" w:rsidP="74EE6FBC">
            <w:pPr>
              <w:pStyle w:val="Text"/>
              <w:rPr>
                <w:rFonts w:cs="Calibri"/>
                <w:b/>
              </w:rPr>
            </w:pPr>
            <w:r w:rsidRPr="00022706">
              <w:rPr>
                <w:rFonts w:cs="Calibri"/>
                <w:b/>
              </w:rPr>
              <w:t>Field days</w:t>
            </w:r>
          </w:p>
          <w:p w14:paraId="3A0F8D53" w14:textId="77777777" w:rsidR="00172AD4" w:rsidRPr="00022706" w:rsidRDefault="00172AD4" w:rsidP="00172AD4">
            <w:pPr>
              <w:pStyle w:val="Text"/>
              <w:rPr>
                <w:rFonts w:cs="Calibri"/>
                <w:b/>
              </w:rPr>
            </w:pPr>
            <w:r w:rsidRPr="00022706">
              <w:rPr>
                <w:rFonts w:cs="Calibri"/>
                <w:b/>
              </w:rPr>
              <w:t xml:space="preserve">Audience: </w:t>
            </w:r>
          </w:p>
          <w:p w14:paraId="1FCA3AD9" w14:textId="01AD8731" w:rsidR="00172AD4" w:rsidRPr="00022706" w:rsidRDefault="00172AD4" w:rsidP="00172AD4">
            <w:pPr>
              <w:pStyle w:val="Text"/>
              <w:rPr>
                <w:rFonts w:cs="Calibri"/>
                <w:b/>
              </w:rPr>
            </w:pPr>
            <w:r w:rsidRPr="00022706">
              <w:rPr>
                <w:rFonts w:cs="Calibri"/>
              </w:rPr>
              <w:t>Growers, agronomists, industry stakeholders, researchers</w:t>
            </w:r>
          </w:p>
        </w:tc>
        <w:tc>
          <w:tcPr>
            <w:tcW w:w="3260" w:type="dxa"/>
          </w:tcPr>
          <w:p w14:paraId="317AF7EC" w14:textId="05D6DA2A" w:rsidR="0080661B" w:rsidRPr="00022706" w:rsidRDefault="008B6E91" w:rsidP="009E700E">
            <w:pPr>
              <w:pStyle w:val="Text"/>
              <w:rPr>
                <w:rFonts w:cs="Calibri"/>
              </w:rPr>
            </w:pPr>
            <w:r>
              <w:rPr>
                <w:rFonts w:cs="Calibri"/>
              </w:rPr>
              <w:t>2</w:t>
            </w:r>
            <w:r w:rsidR="00B46136">
              <w:rPr>
                <w:rFonts w:cs="Calibri"/>
              </w:rPr>
              <w:t>5</w:t>
            </w:r>
            <w:r w:rsidR="00C72A0E" w:rsidRPr="00022706">
              <w:rPr>
                <w:rFonts w:cs="Calibri"/>
              </w:rPr>
              <w:t xml:space="preserve"> Field Days comprising:</w:t>
            </w:r>
          </w:p>
          <w:p w14:paraId="59F2A034" w14:textId="4665001A" w:rsidR="00F17724" w:rsidRPr="00022706" w:rsidRDefault="00F17724" w:rsidP="009E700E">
            <w:pPr>
              <w:pStyle w:val="Text"/>
              <w:rPr>
                <w:rFonts w:cs="Calibri"/>
              </w:rPr>
            </w:pPr>
            <w:r w:rsidRPr="00022706">
              <w:rPr>
                <w:rFonts w:cs="Calibri"/>
                <w:b/>
              </w:rPr>
              <w:t>Avocado</w:t>
            </w:r>
            <w:r w:rsidR="0080661B" w:rsidRPr="00022706">
              <w:rPr>
                <w:rFonts w:cs="Calibri"/>
                <w:b/>
              </w:rPr>
              <w:t>:</w:t>
            </w:r>
            <w:r w:rsidR="0080661B" w:rsidRPr="00022706">
              <w:rPr>
                <w:rFonts w:cs="Calibri"/>
              </w:rPr>
              <w:t xml:space="preserve"> </w:t>
            </w:r>
            <w:r w:rsidR="006A4FE5">
              <w:rPr>
                <w:rFonts w:cs="Calibri"/>
              </w:rPr>
              <w:t>6</w:t>
            </w:r>
            <w:r w:rsidR="0080661B" w:rsidRPr="00022706">
              <w:rPr>
                <w:rFonts w:cs="Calibri"/>
              </w:rPr>
              <w:t xml:space="preserve"> Field Days</w:t>
            </w:r>
          </w:p>
          <w:p w14:paraId="0573D7B2" w14:textId="52EFB3EC" w:rsidR="0080661B" w:rsidRPr="00022706" w:rsidRDefault="004B285F" w:rsidP="009E700E">
            <w:pPr>
              <w:pStyle w:val="Text"/>
              <w:rPr>
                <w:rFonts w:cs="Calibri"/>
              </w:rPr>
            </w:pPr>
            <w:r w:rsidRPr="00022706">
              <w:rPr>
                <w:rFonts w:cs="Calibri"/>
                <w:b/>
              </w:rPr>
              <w:t>Macadamia:</w:t>
            </w:r>
            <w:r w:rsidRPr="00022706">
              <w:rPr>
                <w:rFonts w:cs="Calibri"/>
              </w:rPr>
              <w:t xml:space="preserve"> 11 Field Days</w:t>
            </w:r>
          </w:p>
          <w:p w14:paraId="7CE9AC68" w14:textId="4B652943" w:rsidR="004B285F" w:rsidRPr="00022706" w:rsidRDefault="004B285F" w:rsidP="009E700E">
            <w:pPr>
              <w:pStyle w:val="Text"/>
              <w:rPr>
                <w:rFonts w:cs="Calibri"/>
              </w:rPr>
            </w:pPr>
            <w:r w:rsidRPr="00022706">
              <w:rPr>
                <w:rFonts w:cs="Calibri"/>
                <w:b/>
              </w:rPr>
              <w:t>Mango</w:t>
            </w:r>
            <w:r w:rsidRPr="00022706">
              <w:rPr>
                <w:rFonts w:cs="Calibri"/>
              </w:rPr>
              <w:t>: 8 Field Days</w:t>
            </w:r>
          </w:p>
          <w:p w14:paraId="3C7B1E6A" w14:textId="77777777" w:rsidR="00C72A0E" w:rsidRPr="00022706" w:rsidRDefault="00C72A0E" w:rsidP="009E700E">
            <w:pPr>
              <w:pStyle w:val="Text"/>
              <w:rPr>
                <w:rFonts w:cs="Calibri"/>
              </w:rPr>
            </w:pPr>
          </w:p>
          <w:p w14:paraId="604F977D" w14:textId="5BE09DBE" w:rsidR="74EE6FBC" w:rsidRPr="00022706" w:rsidRDefault="74EE6FBC" w:rsidP="74EE6FBC">
            <w:pPr>
              <w:pStyle w:val="Text"/>
              <w:rPr>
                <w:rFonts w:cs="Calibri"/>
              </w:rPr>
            </w:pPr>
          </w:p>
        </w:tc>
        <w:tc>
          <w:tcPr>
            <w:tcW w:w="4932" w:type="dxa"/>
          </w:tcPr>
          <w:p w14:paraId="65CCB909" w14:textId="6376C6A8" w:rsidR="002C6D7C" w:rsidRPr="00022706" w:rsidRDefault="001043C6" w:rsidP="00F5417A">
            <w:pPr>
              <w:pStyle w:val="Text"/>
              <w:jc w:val="both"/>
              <w:rPr>
                <w:rFonts w:cs="Calibri"/>
              </w:rPr>
            </w:pPr>
            <w:r w:rsidRPr="00022706">
              <w:rPr>
                <w:rFonts w:cs="Calibri"/>
              </w:rPr>
              <w:t xml:space="preserve">The </w:t>
            </w:r>
            <w:r w:rsidR="006B0663" w:rsidRPr="00022706">
              <w:rPr>
                <w:rFonts w:cs="Calibri"/>
              </w:rPr>
              <w:t>2</w:t>
            </w:r>
            <w:r w:rsidR="00B46136">
              <w:rPr>
                <w:rFonts w:cs="Calibri"/>
              </w:rPr>
              <w:t>5</w:t>
            </w:r>
            <w:r w:rsidR="006B0663" w:rsidRPr="00022706">
              <w:rPr>
                <w:rFonts w:cs="Calibri"/>
              </w:rPr>
              <w:t xml:space="preserve"> Field Days</w:t>
            </w:r>
            <w:r w:rsidR="00B95BEE" w:rsidRPr="00022706">
              <w:rPr>
                <w:rFonts w:cs="Calibri"/>
              </w:rPr>
              <w:t xml:space="preserve"> are detailed in Appendix 1. </w:t>
            </w:r>
            <w:r w:rsidR="00C966C1" w:rsidRPr="00022706">
              <w:rPr>
                <w:rFonts w:cs="Calibri"/>
              </w:rPr>
              <w:t xml:space="preserve">Field Days are </w:t>
            </w:r>
            <w:r w:rsidR="00A04AA7" w:rsidRPr="00022706">
              <w:rPr>
                <w:rFonts w:cs="Calibri"/>
              </w:rPr>
              <w:t xml:space="preserve">one of the most </w:t>
            </w:r>
            <w:r w:rsidR="0048676E" w:rsidRPr="00022706">
              <w:rPr>
                <w:rFonts w:cs="Calibri"/>
              </w:rPr>
              <w:t>grower-</w:t>
            </w:r>
            <w:r w:rsidR="008B6E91" w:rsidRPr="00022706">
              <w:rPr>
                <w:rFonts w:cs="Calibri"/>
              </w:rPr>
              <w:t>preferred</w:t>
            </w:r>
            <w:r w:rsidR="0048676E" w:rsidRPr="00022706">
              <w:rPr>
                <w:rFonts w:cs="Calibri"/>
              </w:rPr>
              <w:t xml:space="preserve"> R&amp;D communication methods as </w:t>
            </w:r>
            <w:r w:rsidR="00C210AB" w:rsidRPr="00022706">
              <w:rPr>
                <w:rFonts w:cs="Calibri"/>
              </w:rPr>
              <w:t>these provide a practical demonst</w:t>
            </w:r>
            <w:r w:rsidR="00CF145A" w:rsidRPr="00022706">
              <w:rPr>
                <w:rFonts w:cs="Calibri"/>
              </w:rPr>
              <w:t>ra</w:t>
            </w:r>
            <w:r w:rsidR="00C210AB" w:rsidRPr="00022706">
              <w:rPr>
                <w:rFonts w:cs="Calibri"/>
              </w:rPr>
              <w:t xml:space="preserve">tion of </w:t>
            </w:r>
            <w:r w:rsidR="00F77F1A" w:rsidRPr="00022706">
              <w:rPr>
                <w:rFonts w:cs="Calibri"/>
              </w:rPr>
              <w:t xml:space="preserve">intensification </w:t>
            </w:r>
            <w:r w:rsidR="00C210AB" w:rsidRPr="00022706">
              <w:rPr>
                <w:rFonts w:cs="Calibri"/>
              </w:rPr>
              <w:t xml:space="preserve">R&amp;D </w:t>
            </w:r>
            <w:r w:rsidR="002D3CA6" w:rsidRPr="00022706">
              <w:rPr>
                <w:rFonts w:cs="Calibri"/>
              </w:rPr>
              <w:t>activities and outcomes</w:t>
            </w:r>
            <w:r w:rsidR="007A1B0E" w:rsidRPr="00022706">
              <w:rPr>
                <w:rFonts w:cs="Calibri"/>
              </w:rPr>
              <w:t>.</w:t>
            </w:r>
            <w:r w:rsidR="002D3CA6" w:rsidRPr="00022706">
              <w:rPr>
                <w:rFonts w:cs="Calibri"/>
              </w:rPr>
              <w:t xml:space="preserve"> </w:t>
            </w:r>
            <w:r w:rsidR="00ED03BD" w:rsidRPr="00022706">
              <w:rPr>
                <w:rFonts w:cs="Calibri"/>
              </w:rPr>
              <w:t xml:space="preserve">The majority of these field days were </w:t>
            </w:r>
            <w:r w:rsidR="007123E2" w:rsidRPr="00022706">
              <w:rPr>
                <w:rFonts w:cs="Calibri"/>
              </w:rPr>
              <w:t xml:space="preserve">conducted at the major </w:t>
            </w:r>
            <w:r w:rsidR="009710D6" w:rsidRPr="00022706">
              <w:rPr>
                <w:rFonts w:cs="Calibri"/>
              </w:rPr>
              <w:t xml:space="preserve">AS18000 </w:t>
            </w:r>
            <w:r w:rsidR="007123E2" w:rsidRPr="00022706">
              <w:rPr>
                <w:rFonts w:cs="Calibri"/>
              </w:rPr>
              <w:t xml:space="preserve">trial sites </w:t>
            </w:r>
            <w:r w:rsidR="009710D6" w:rsidRPr="00022706">
              <w:rPr>
                <w:rFonts w:cs="Calibri"/>
              </w:rPr>
              <w:t xml:space="preserve">at </w:t>
            </w:r>
            <w:r w:rsidR="006F1D2A" w:rsidRPr="00022706">
              <w:rPr>
                <w:rFonts w:cs="Calibri"/>
              </w:rPr>
              <w:t xml:space="preserve">the DPI </w:t>
            </w:r>
            <w:r w:rsidR="009710D6" w:rsidRPr="00022706">
              <w:rPr>
                <w:rFonts w:cs="Calibri"/>
              </w:rPr>
              <w:t>Bundaberg</w:t>
            </w:r>
            <w:r w:rsidR="006F1D2A" w:rsidRPr="00022706">
              <w:rPr>
                <w:rFonts w:cs="Calibri"/>
              </w:rPr>
              <w:t xml:space="preserve"> and</w:t>
            </w:r>
            <w:r w:rsidR="008A5DF9" w:rsidRPr="00022706">
              <w:rPr>
                <w:rFonts w:cs="Calibri"/>
              </w:rPr>
              <w:t xml:space="preserve"> Walkamin </w:t>
            </w:r>
            <w:r w:rsidR="006F1D2A" w:rsidRPr="00022706">
              <w:rPr>
                <w:rFonts w:cs="Calibri"/>
              </w:rPr>
              <w:t>Research Facilities</w:t>
            </w:r>
            <w:r w:rsidR="00B1042E" w:rsidRPr="00022706">
              <w:rPr>
                <w:rFonts w:cs="Calibri"/>
              </w:rPr>
              <w:t>.</w:t>
            </w:r>
            <w:r w:rsidR="00976614" w:rsidRPr="00022706">
              <w:rPr>
                <w:rFonts w:cs="Calibri"/>
              </w:rPr>
              <w:t xml:space="preserve"> Other field days were conducted</w:t>
            </w:r>
            <w:r w:rsidR="006F1D2A" w:rsidRPr="00022706">
              <w:rPr>
                <w:rFonts w:cs="Calibri"/>
              </w:rPr>
              <w:t xml:space="preserve"> on </w:t>
            </w:r>
            <w:r w:rsidR="00E87CBD" w:rsidRPr="00022706">
              <w:rPr>
                <w:rFonts w:cs="Calibri"/>
              </w:rPr>
              <w:t>grower</w:t>
            </w:r>
            <w:r w:rsidR="00F608B9" w:rsidRPr="00022706">
              <w:rPr>
                <w:rFonts w:cs="Calibri"/>
              </w:rPr>
              <w:t>s</w:t>
            </w:r>
            <w:r w:rsidR="00E87CBD" w:rsidRPr="00022706">
              <w:rPr>
                <w:rFonts w:cs="Calibri"/>
              </w:rPr>
              <w:t xml:space="preserve"> </w:t>
            </w:r>
            <w:r w:rsidR="00ED73A1" w:rsidRPr="00022706">
              <w:rPr>
                <w:rFonts w:cs="Calibri"/>
              </w:rPr>
              <w:t>collaborative</w:t>
            </w:r>
            <w:r w:rsidR="00E87CBD" w:rsidRPr="00022706">
              <w:rPr>
                <w:rFonts w:cs="Calibri"/>
              </w:rPr>
              <w:t xml:space="preserve"> </w:t>
            </w:r>
            <w:r w:rsidR="00976614" w:rsidRPr="00022706">
              <w:rPr>
                <w:rFonts w:cs="Calibri"/>
              </w:rPr>
              <w:t xml:space="preserve">trial sites </w:t>
            </w:r>
            <w:r w:rsidR="00F608B9" w:rsidRPr="00022706">
              <w:rPr>
                <w:rFonts w:cs="Calibri"/>
              </w:rPr>
              <w:t xml:space="preserve">or </w:t>
            </w:r>
            <w:r w:rsidR="00B1042E" w:rsidRPr="00022706">
              <w:rPr>
                <w:rFonts w:cs="Calibri"/>
              </w:rPr>
              <w:t>growers</w:t>
            </w:r>
            <w:r w:rsidR="00F87B59" w:rsidRPr="00022706">
              <w:rPr>
                <w:rFonts w:cs="Calibri"/>
              </w:rPr>
              <w:t xml:space="preserve"> own </w:t>
            </w:r>
            <w:r w:rsidR="00E87CBD" w:rsidRPr="00022706">
              <w:rPr>
                <w:rFonts w:cs="Calibri"/>
              </w:rPr>
              <w:t>innovat</w:t>
            </w:r>
            <w:r w:rsidR="00F87B59" w:rsidRPr="00022706">
              <w:rPr>
                <w:rFonts w:cs="Calibri"/>
              </w:rPr>
              <w:t>ive</w:t>
            </w:r>
            <w:r w:rsidR="00E87CBD" w:rsidRPr="00022706">
              <w:rPr>
                <w:rFonts w:cs="Calibri"/>
              </w:rPr>
              <w:t xml:space="preserve"> </w:t>
            </w:r>
            <w:r w:rsidR="003F35BA" w:rsidRPr="00022706">
              <w:rPr>
                <w:rFonts w:cs="Calibri"/>
              </w:rPr>
              <w:t xml:space="preserve">orchards where intensification </w:t>
            </w:r>
            <w:r w:rsidR="00B1042E" w:rsidRPr="00022706">
              <w:rPr>
                <w:rFonts w:cs="Calibri"/>
              </w:rPr>
              <w:t>practices could be practically demonstrated.</w:t>
            </w:r>
            <w:r w:rsidR="003F35BA" w:rsidRPr="00022706">
              <w:rPr>
                <w:rFonts w:cs="Calibri"/>
              </w:rPr>
              <w:t xml:space="preserve"> </w:t>
            </w:r>
          </w:p>
          <w:p w14:paraId="6D33B086" w14:textId="75236ED8" w:rsidR="74EE6FBC" w:rsidRPr="00022706" w:rsidRDefault="002C6D7C" w:rsidP="00F5417A">
            <w:pPr>
              <w:pStyle w:val="Text"/>
              <w:jc w:val="both"/>
              <w:rPr>
                <w:rFonts w:cs="Calibri"/>
              </w:rPr>
            </w:pPr>
            <w:r w:rsidRPr="00022706">
              <w:rPr>
                <w:rFonts w:cs="Calibri"/>
              </w:rPr>
              <w:t xml:space="preserve">A total of </w:t>
            </w:r>
            <w:r w:rsidR="0068697F">
              <w:rPr>
                <w:rFonts w:cs="Calibri"/>
              </w:rPr>
              <w:t>223</w:t>
            </w:r>
            <w:r w:rsidRPr="00022706">
              <w:rPr>
                <w:rFonts w:cs="Calibri"/>
              </w:rPr>
              <w:t xml:space="preserve"> avocado, </w:t>
            </w:r>
            <w:r w:rsidR="0046299D">
              <w:rPr>
                <w:rFonts w:cs="Calibri"/>
              </w:rPr>
              <w:t>218</w:t>
            </w:r>
            <w:r w:rsidRPr="00022706">
              <w:rPr>
                <w:rFonts w:cs="Calibri"/>
              </w:rPr>
              <w:t xml:space="preserve"> </w:t>
            </w:r>
            <w:r w:rsidRPr="00162A43">
              <w:rPr>
                <w:rFonts w:cs="Calibri"/>
              </w:rPr>
              <w:t xml:space="preserve">Macadamia and </w:t>
            </w:r>
            <w:r w:rsidR="00DF5371" w:rsidRPr="00162A43">
              <w:rPr>
                <w:rFonts w:cs="Calibri"/>
              </w:rPr>
              <w:t>329</w:t>
            </w:r>
            <w:r w:rsidRPr="00162A43">
              <w:rPr>
                <w:rFonts w:cs="Calibri"/>
              </w:rPr>
              <w:t xml:space="preserve"> mango participants </w:t>
            </w:r>
            <w:r w:rsidR="2C8A5855" w:rsidRPr="00162A43">
              <w:rPr>
                <w:rFonts w:cs="Calibri"/>
              </w:rPr>
              <w:t xml:space="preserve">attended the field days. </w:t>
            </w:r>
            <w:r w:rsidR="00677C63" w:rsidRPr="00AA57CA">
              <w:rPr>
                <w:rFonts w:cs="Calibri"/>
              </w:rPr>
              <w:t xml:space="preserve">Evaluation of these </w:t>
            </w:r>
            <w:r w:rsidR="00677C63" w:rsidRPr="00AA57CA">
              <w:rPr>
                <w:rFonts w:cs="Calibri"/>
              </w:rPr>
              <w:lastRenderedPageBreak/>
              <w:t>events was undertaken using either the AS18000 Program Event evaluation (online &amp; hard copy), or QDPI evaluation. Ratings varied from 3.5-4.9/5 for “today was worthwhile attending”, with similar results for “content was well presented and opportunity to engage” and ”increased knowledge was gained”.  Refer to Appendi</w:t>
            </w:r>
            <w:r w:rsidR="00A95E98">
              <w:rPr>
                <w:rFonts w:cs="Calibri"/>
              </w:rPr>
              <w:t>ces</w:t>
            </w:r>
            <w:r w:rsidR="00677C63" w:rsidRPr="00AA57CA">
              <w:rPr>
                <w:rFonts w:cs="Calibri"/>
              </w:rPr>
              <w:t xml:space="preserve"> </w:t>
            </w:r>
            <w:r w:rsidR="00B23F36" w:rsidRPr="00AA57CA">
              <w:rPr>
                <w:rFonts w:cs="Calibri"/>
              </w:rPr>
              <w:t>2 and 3</w:t>
            </w:r>
            <w:r w:rsidR="00677C63" w:rsidRPr="00AA57CA">
              <w:rPr>
                <w:rFonts w:cs="Calibri"/>
              </w:rPr>
              <w:t>.</w:t>
            </w:r>
            <w:r w:rsidR="00677C63" w:rsidRPr="00162A43">
              <w:rPr>
                <w:rFonts w:cs="Calibri"/>
              </w:rPr>
              <w:t xml:space="preserve"> The Final Stakeholder Impact Review</w:t>
            </w:r>
            <w:r w:rsidR="00B23F36" w:rsidRPr="00162A43">
              <w:rPr>
                <w:rFonts w:cs="Calibri"/>
              </w:rPr>
              <w:t>s</w:t>
            </w:r>
            <w:r w:rsidR="00677C63" w:rsidRPr="00162A43">
              <w:rPr>
                <w:rFonts w:cs="Calibri"/>
              </w:rPr>
              <w:t xml:space="preserve"> also found that respondents found engagement efforts highly valuable with the following results: Avo- 4.3/5,</w:t>
            </w:r>
            <w:r w:rsidR="00677C63">
              <w:rPr>
                <w:rFonts w:cs="Calibri"/>
              </w:rPr>
              <w:t xml:space="preserve"> Mac- 4/5 and Mango- 4.3/5.  </w:t>
            </w:r>
            <w:r w:rsidR="00162A43">
              <w:rPr>
                <w:rFonts w:cs="Calibri"/>
              </w:rPr>
              <w:t>(Appendices 5,6,7).</w:t>
            </w:r>
          </w:p>
        </w:tc>
      </w:tr>
      <w:tr w:rsidR="005859A4" w:rsidRPr="00022706" w14:paraId="434344A3" w14:textId="77777777" w:rsidTr="005C43B9">
        <w:trPr>
          <w:trHeight w:val="300"/>
        </w:trPr>
        <w:tc>
          <w:tcPr>
            <w:tcW w:w="1447" w:type="dxa"/>
          </w:tcPr>
          <w:p w14:paraId="74120706" w14:textId="77777777" w:rsidR="0019449F" w:rsidRDefault="00F2508E" w:rsidP="00820464">
            <w:pPr>
              <w:pStyle w:val="Text"/>
              <w:rPr>
                <w:rFonts w:cs="Calibri"/>
                <w:b/>
              </w:rPr>
            </w:pPr>
            <w:r w:rsidRPr="00022706">
              <w:rPr>
                <w:rFonts w:cs="Calibri"/>
                <w:b/>
              </w:rPr>
              <w:lastRenderedPageBreak/>
              <w:t>Videos</w:t>
            </w:r>
          </w:p>
          <w:p w14:paraId="72A46158" w14:textId="77777777" w:rsidR="00172AD4" w:rsidRPr="00022706" w:rsidRDefault="00172AD4" w:rsidP="00172AD4">
            <w:pPr>
              <w:pStyle w:val="Text"/>
              <w:rPr>
                <w:rFonts w:cs="Calibri"/>
                <w:b/>
              </w:rPr>
            </w:pPr>
            <w:r w:rsidRPr="00022706">
              <w:rPr>
                <w:rFonts w:cs="Calibri"/>
                <w:b/>
              </w:rPr>
              <w:t xml:space="preserve">Audience: </w:t>
            </w:r>
          </w:p>
          <w:p w14:paraId="67F24E56" w14:textId="2F6276C5" w:rsidR="00172AD4" w:rsidRPr="00022706" w:rsidRDefault="00172AD4" w:rsidP="00172AD4">
            <w:pPr>
              <w:pStyle w:val="Text"/>
              <w:rPr>
                <w:rFonts w:cs="Calibri"/>
                <w:b/>
              </w:rPr>
            </w:pPr>
            <w:r w:rsidRPr="00022706">
              <w:rPr>
                <w:rFonts w:cs="Calibri"/>
              </w:rPr>
              <w:t>Growers, agronomists, industry stakeholders, researchers</w:t>
            </w:r>
            <w:r>
              <w:rPr>
                <w:rFonts w:cs="Calibri"/>
              </w:rPr>
              <w:t xml:space="preserve">, </w:t>
            </w:r>
            <w:r w:rsidR="00A6434D">
              <w:rPr>
                <w:rFonts w:cs="Calibri"/>
              </w:rPr>
              <w:t xml:space="preserve">general </w:t>
            </w:r>
            <w:r>
              <w:rPr>
                <w:rFonts w:cs="Calibri"/>
              </w:rPr>
              <w:t>public</w:t>
            </w:r>
          </w:p>
        </w:tc>
        <w:tc>
          <w:tcPr>
            <w:tcW w:w="3260" w:type="dxa"/>
          </w:tcPr>
          <w:p w14:paraId="22153A8F" w14:textId="77777777" w:rsidR="009E700E" w:rsidRPr="00022706" w:rsidRDefault="009602B9" w:rsidP="009E700E">
            <w:pPr>
              <w:pStyle w:val="Text"/>
              <w:rPr>
                <w:rFonts w:cs="Calibri"/>
              </w:rPr>
            </w:pPr>
            <w:r w:rsidRPr="00022706">
              <w:rPr>
                <w:rFonts w:cs="Calibri"/>
              </w:rPr>
              <w:t>7 Videos comprising:</w:t>
            </w:r>
          </w:p>
          <w:p w14:paraId="4635E4F7" w14:textId="02EC5E2E" w:rsidR="004B729F" w:rsidRPr="00022706" w:rsidRDefault="004B729F" w:rsidP="009E700E">
            <w:pPr>
              <w:pStyle w:val="Text"/>
              <w:rPr>
                <w:rFonts w:cs="Calibri"/>
              </w:rPr>
            </w:pPr>
            <w:r w:rsidRPr="00022706">
              <w:rPr>
                <w:rFonts w:cs="Calibri"/>
                <w:b/>
              </w:rPr>
              <w:t>Avocado</w:t>
            </w:r>
            <w:r w:rsidRPr="00022706">
              <w:rPr>
                <w:rFonts w:cs="Calibri"/>
              </w:rPr>
              <w:t>: 1 video</w:t>
            </w:r>
          </w:p>
          <w:p w14:paraId="7B3AE7B5" w14:textId="617C5B79" w:rsidR="004B729F" w:rsidRPr="00022706" w:rsidRDefault="004B729F" w:rsidP="009E700E">
            <w:pPr>
              <w:pStyle w:val="Text"/>
              <w:rPr>
                <w:rFonts w:cs="Calibri"/>
              </w:rPr>
            </w:pPr>
            <w:r w:rsidRPr="00022706">
              <w:rPr>
                <w:rFonts w:cs="Calibri"/>
                <w:b/>
              </w:rPr>
              <w:t>Macadamia:</w:t>
            </w:r>
            <w:r w:rsidRPr="00022706">
              <w:rPr>
                <w:rFonts w:cs="Calibri"/>
              </w:rPr>
              <w:t xml:space="preserve"> 1 video</w:t>
            </w:r>
          </w:p>
          <w:p w14:paraId="4B4700E7" w14:textId="7B38D257" w:rsidR="004B729F" w:rsidRPr="00022706" w:rsidRDefault="004B729F" w:rsidP="009E700E">
            <w:pPr>
              <w:pStyle w:val="Text"/>
              <w:rPr>
                <w:rFonts w:cs="Calibri"/>
              </w:rPr>
            </w:pPr>
            <w:r w:rsidRPr="00022706">
              <w:rPr>
                <w:rFonts w:cs="Calibri"/>
                <w:b/>
              </w:rPr>
              <w:t>Mango:</w:t>
            </w:r>
            <w:r w:rsidRPr="00022706">
              <w:rPr>
                <w:rFonts w:cs="Calibri"/>
              </w:rPr>
              <w:t xml:space="preserve"> </w:t>
            </w:r>
            <w:r w:rsidR="00EC474B" w:rsidRPr="00022706">
              <w:rPr>
                <w:rFonts w:cs="Calibri"/>
              </w:rPr>
              <w:t>5 videos</w:t>
            </w:r>
          </w:p>
          <w:p w14:paraId="55B42823" w14:textId="364DDE2B" w:rsidR="0019449F" w:rsidRPr="00022706" w:rsidRDefault="0019449F" w:rsidP="00820464">
            <w:pPr>
              <w:pStyle w:val="Text"/>
              <w:rPr>
                <w:rFonts w:cs="Calibri"/>
              </w:rPr>
            </w:pPr>
          </w:p>
        </w:tc>
        <w:tc>
          <w:tcPr>
            <w:tcW w:w="4932" w:type="dxa"/>
          </w:tcPr>
          <w:p w14:paraId="7B7499F5" w14:textId="7F4B2D50" w:rsidR="0019449F" w:rsidRPr="00022706" w:rsidRDefault="00EC474B" w:rsidP="00F5417A">
            <w:pPr>
              <w:pStyle w:val="Text"/>
              <w:jc w:val="both"/>
              <w:rPr>
                <w:rFonts w:cs="Calibri"/>
              </w:rPr>
            </w:pPr>
            <w:r w:rsidRPr="00022706">
              <w:rPr>
                <w:rFonts w:cs="Calibri"/>
              </w:rPr>
              <w:t xml:space="preserve">The 7 videos are detailed in Appendix 1. </w:t>
            </w:r>
            <w:r w:rsidR="008F632E" w:rsidRPr="00022706">
              <w:rPr>
                <w:rFonts w:cs="Calibri"/>
              </w:rPr>
              <w:t xml:space="preserve">Videos are a </w:t>
            </w:r>
            <w:r w:rsidR="004A1913" w:rsidRPr="00022706">
              <w:rPr>
                <w:rFonts w:cs="Calibri"/>
              </w:rPr>
              <w:t>highly effective</w:t>
            </w:r>
            <w:r w:rsidR="008F632E" w:rsidRPr="00022706">
              <w:rPr>
                <w:rFonts w:cs="Calibri"/>
              </w:rPr>
              <w:t xml:space="preserve"> method to present information </w:t>
            </w:r>
            <w:r w:rsidR="00EA299B" w:rsidRPr="00022706">
              <w:rPr>
                <w:rFonts w:cs="Calibri"/>
              </w:rPr>
              <w:t xml:space="preserve">and outcomes from the </w:t>
            </w:r>
            <w:r w:rsidR="004A1913" w:rsidRPr="00022706">
              <w:rPr>
                <w:rFonts w:cs="Calibri"/>
              </w:rPr>
              <w:t>AS18000</w:t>
            </w:r>
            <w:r w:rsidR="008F632E" w:rsidRPr="00022706">
              <w:rPr>
                <w:rFonts w:cs="Calibri"/>
              </w:rPr>
              <w:t xml:space="preserve"> </w:t>
            </w:r>
            <w:r w:rsidR="00EA299B" w:rsidRPr="00022706">
              <w:rPr>
                <w:rFonts w:cs="Calibri"/>
              </w:rPr>
              <w:t xml:space="preserve">project </w:t>
            </w:r>
            <w:r w:rsidR="008F632E" w:rsidRPr="00022706">
              <w:rPr>
                <w:rFonts w:cs="Calibri"/>
              </w:rPr>
              <w:t xml:space="preserve">to </w:t>
            </w:r>
            <w:r w:rsidR="00853955" w:rsidRPr="00022706">
              <w:rPr>
                <w:rFonts w:cs="Calibri"/>
              </w:rPr>
              <w:t xml:space="preserve">a </w:t>
            </w:r>
            <w:r w:rsidR="008F632E" w:rsidRPr="00022706">
              <w:rPr>
                <w:rFonts w:cs="Calibri"/>
              </w:rPr>
              <w:t xml:space="preserve">very large and diverse audiences. </w:t>
            </w:r>
            <w:r w:rsidR="004F1DBF" w:rsidRPr="00022706">
              <w:rPr>
                <w:rFonts w:cs="Calibri"/>
              </w:rPr>
              <w:t xml:space="preserve">The videos </w:t>
            </w:r>
            <w:r w:rsidR="00FB06A0" w:rsidRPr="00022706">
              <w:rPr>
                <w:rFonts w:cs="Calibri"/>
              </w:rPr>
              <w:t xml:space="preserve">are highly accessible </w:t>
            </w:r>
            <w:r w:rsidR="00F85E51" w:rsidRPr="00022706">
              <w:rPr>
                <w:rFonts w:cs="Calibri"/>
              </w:rPr>
              <w:t>and</w:t>
            </w:r>
            <w:r w:rsidR="00FB06A0" w:rsidRPr="00022706">
              <w:rPr>
                <w:rFonts w:cs="Calibri"/>
              </w:rPr>
              <w:t xml:space="preserve"> </w:t>
            </w:r>
            <w:r w:rsidR="00F85E51" w:rsidRPr="00022706">
              <w:rPr>
                <w:rFonts w:cs="Calibri"/>
              </w:rPr>
              <w:t>easily searchable for</w:t>
            </w:r>
            <w:r w:rsidR="004A1913" w:rsidRPr="00022706">
              <w:rPr>
                <w:rFonts w:cs="Calibri"/>
              </w:rPr>
              <w:t xml:space="preserve"> the public </w:t>
            </w:r>
            <w:r w:rsidR="005F0FDA" w:rsidRPr="00022706">
              <w:rPr>
                <w:rFonts w:cs="Calibri"/>
              </w:rPr>
              <w:t xml:space="preserve">via various </w:t>
            </w:r>
            <w:proofErr w:type="spellStart"/>
            <w:r w:rsidR="005F0FDA" w:rsidRPr="00022706">
              <w:rPr>
                <w:rFonts w:cs="Calibri"/>
              </w:rPr>
              <w:t>Youtube</w:t>
            </w:r>
            <w:proofErr w:type="spellEnd"/>
            <w:r w:rsidR="005F0FDA" w:rsidRPr="00022706">
              <w:rPr>
                <w:rFonts w:cs="Calibri"/>
              </w:rPr>
              <w:t xml:space="preserve"> channels</w:t>
            </w:r>
            <w:r w:rsidR="00E0040D" w:rsidRPr="00022706">
              <w:rPr>
                <w:rFonts w:cs="Calibri"/>
              </w:rPr>
              <w:t xml:space="preserve">. This </w:t>
            </w:r>
            <w:r w:rsidR="004D1539" w:rsidRPr="00022706">
              <w:rPr>
                <w:rFonts w:cs="Calibri"/>
              </w:rPr>
              <w:t xml:space="preserve">enables </w:t>
            </w:r>
            <w:r w:rsidR="0040752F" w:rsidRPr="00022706">
              <w:rPr>
                <w:rFonts w:cs="Calibri"/>
              </w:rPr>
              <w:t>a</w:t>
            </w:r>
            <w:r w:rsidR="00E0040D" w:rsidRPr="00022706">
              <w:rPr>
                <w:rFonts w:cs="Calibri"/>
              </w:rPr>
              <w:t xml:space="preserve"> </w:t>
            </w:r>
            <w:r w:rsidR="004F1DBF" w:rsidRPr="00022706">
              <w:rPr>
                <w:rFonts w:cs="Calibri"/>
              </w:rPr>
              <w:t xml:space="preserve">long-term </w:t>
            </w:r>
            <w:r w:rsidR="00421CDA" w:rsidRPr="00022706">
              <w:rPr>
                <w:rFonts w:cs="Calibri"/>
              </w:rPr>
              <w:t>m</w:t>
            </w:r>
            <w:r w:rsidR="0040752F" w:rsidRPr="00022706">
              <w:rPr>
                <w:rFonts w:cs="Calibri"/>
              </w:rPr>
              <w:t>ethod for</w:t>
            </w:r>
            <w:r w:rsidR="008F632E" w:rsidRPr="00022706">
              <w:rPr>
                <w:rFonts w:cs="Calibri"/>
              </w:rPr>
              <w:t xml:space="preserve"> </w:t>
            </w:r>
            <w:r w:rsidR="0076747B" w:rsidRPr="00022706">
              <w:rPr>
                <w:rFonts w:cs="Calibri"/>
              </w:rPr>
              <w:t xml:space="preserve">communicating </w:t>
            </w:r>
            <w:r w:rsidR="0041315F" w:rsidRPr="00022706">
              <w:rPr>
                <w:rFonts w:cs="Calibri"/>
              </w:rPr>
              <w:t xml:space="preserve">the </w:t>
            </w:r>
            <w:r w:rsidR="006638FF" w:rsidRPr="00022706">
              <w:rPr>
                <w:rFonts w:cs="Calibri"/>
              </w:rPr>
              <w:t xml:space="preserve">latest </w:t>
            </w:r>
            <w:r w:rsidR="008F632E" w:rsidRPr="00022706">
              <w:rPr>
                <w:rFonts w:cs="Calibri"/>
              </w:rPr>
              <w:t>knowledge and understanding of avocado, macadamia and mango intensification practices</w:t>
            </w:r>
            <w:r w:rsidR="0041315F" w:rsidRPr="00022706">
              <w:rPr>
                <w:rFonts w:cs="Calibri"/>
              </w:rPr>
              <w:t xml:space="preserve"> to a</w:t>
            </w:r>
            <w:r w:rsidR="006638FF" w:rsidRPr="00022706">
              <w:rPr>
                <w:rFonts w:cs="Calibri"/>
              </w:rPr>
              <w:t xml:space="preserve"> huge</w:t>
            </w:r>
            <w:r w:rsidR="00A82704" w:rsidRPr="00022706">
              <w:rPr>
                <w:rFonts w:cs="Calibri"/>
              </w:rPr>
              <w:t xml:space="preserve"> </w:t>
            </w:r>
            <w:r w:rsidR="006638FF" w:rsidRPr="00022706">
              <w:rPr>
                <w:rFonts w:cs="Calibri"/>
              </w:rPr>
              <w:t>audience.</w:t>
            </w:r>
            <w:r w:rsidR="004C5ABF">
              <w:rPr>
                <w:rFonts w:cs="Calibri"/>
              </w:rPr>
              <w:t xml:space="preserve"> </w:t>
            </w:r>
            <w:r w:rsidR="00DA2A0C" w:rsidRPr="00022706">
              <w:rPr>
                <w:rFonts w:cs="Calibri"/>
              </w:rPr>
              <w:t xml:space="preserve">The </w:t>
            </w:r>
            <w:r w:rsidR="00DA2A0C">
              <w:rPr>
                <w:rFonts w:cs="Calibri"/>
              </w:rPr>
              <w:t xml:space="preserve">videos </w:t>
            </w:r>
            <w:r w:rsidR="00DA2A0C" w:rsidRPr="00022706">
              <w:rPr>
                <w:rFonts w:cs="Calibri"/>
              </w:rPr>
              <w:t>were developed utilising information, knowledge and advice sourced directly from the A</w:t>
            </w:r>
            <w:r w:rsidR="00DA2A0C">
              <w:rPr>
                <w:rFonts w:cs="Calibri"/>
              </w:rPr>
              <w:t>I</w:t>
            </w:r>
            <w:r w:rsidR="00DA2A0C" w:rsidRPr="00022706">
              <w:rPr>
                <w:rFonts w:cs="Calibri"/>
              </w:rPr>
              <w:t>13004 and AS18000 Hort Frontiers project</w:t>
            </w:r>
            <w:r w:rsidR="00B830EC">
              <w:rPr>
                <w:rFonts w:cs="Calibri"/>
              </w:rPr>
              <w:t xml:space="preserve">s and </w:t>
            </w:r>
            <w:r w:rsidR="00DA2A0C" w:rsidRPr="00022706">
              <w:rPr>
                <w:rFonts w:cs="Calibri"/>
              </w:rPr>
              <w:t xml:space="preserve">project personnel. </w:t>
            </w:r>
            <w:r w:rsidR="004C5ABF">
              <w:rPr>
                <w:rFonts w:cs="Calibri"/>
              </w:rPr>
              <w:t>T</w:t>
            </w:r>
            <w:r w:rsidR="00DA2A0C" w:rsidRPr="00022706">
              <w:rPr>
                <w:rFonts w:cs="Calibri"/>
              </w:rPr>
              <w:t>he allied project</w:t>
            </w:r>
            <w:r w:rsidR="004C5ABF">
              <w:rPr>
                <w:rFonts w:cs="Calibri"/>
              </w:rPr>
              <w:t>;</w:t>
            </w:r>
            <w:r w:rsidR="00DA2A0C" w:rsidRPr="00022706">
              <w:rPr>
                <w:rFonts w:cs="Calibri"/>
              </w:rPr>
              <w:t xml:space="preserve"> CRC Northern Australia (Transforming Orchard Futures)</w:t>
            </w:r>
            <w:r w:rsidR="004C5ABF">
              <w:rPr>
                <w:rFonts w:cs="Calibri"/>
              </w:rPr>
              <w:t xml:space="preserve">, </w:t>
            </w:r>
            <w:r w:rsidR="00B830EC">
              <w:rPr>
                <w:rFonts w:cs="Calibri"/>
              </w:rPr>
              <w:t xml:space="preserve">contributed </w:t>
            </w:r>
            <w:r w:rsidR="001C470C">
              <w:rPr>
                <w:rFonts w:cs="Calibri"/>
              </w:rPr>
              <w:t xml:space="preserve">to the production of a number of the mango videos. </w:t>
            </w:r>
            <w:r w:rsidR="00DC2D16" w:rsidRPr="00022706">
              <w:rPr>
                <w:rFonts w:cs="Calibri"/>
              </w:rPr>
              <w:t>At this time</w:t>
            </w:r>
            <w:r w:rsidR="00CB6058" w:rsidRPr="00022706">
              <w:rPr>
                <w:rFonts w:cs="Calibri"/>
              </w:rPr>
              <w:t xml:space="preserve"> (30</w:t>
            </w:r>
            <w:r w:rsidR="00F72446" w:rsidRPr="00022706">
              <w:rPr>
                <w:rFonts w:cs="Calibri"/>
              </w:rPr>
              <w:t xml:space="preserve">/5/2025) </w:t>
            </w:r>
            <w:r w:rsidR="00A006B4" w:rsidRPr="00022706">
              <w:rPr>
                <w:rFonts w:cs="Calibri"/>
              </w:rPr>
              <w:t xml:space="preserve">the </w:t>
            </w:r>
            <w:r w:rsidR="00742C4B" w:rsidRPr="00022706">
              <w:rPr>
                <w:rFonts w:cs="Calibri"/>
              </w:rPr>
              <w:t xml:space="preserve">7 videos have </w:t>
            </w:r>
            <w:r w:rsidR="00DC2D16" w:rsidRPr="00022706">
              <w:rPr>
                <w:rFonts w:cs="Calibri"/>
              </w:rPr>
              <w:t xml:space="preserve">received nearly one million views. </w:t>
            </w:r>
          </w:p>
        </w:tc>
      </w:tr>
      <w:tr w:rsidR="005859A4" w:rsidRPr="00022706" w14:paraId="3B7E1D9A" w14:textId="77777777" w:rsidTr="005C43B9">
        <w:trPr>
          <w:trHeight w:val="300"/>
        </w:trPr>
        <w:tc>
          <w:tcPr>
            <w:tcW w:w="1447" w:type="dxa"/>
          </w:tcPr>
          <w:p w14:paraId="735B0F54" w14:textId="77777777" w:rsidR="00FB31A8" w:rsidRDefault="00B6219D" w:rsidP="009E700E">
            <w:pPr>
              <w:pStyle w:val="Text"/>
              <w:rPr>
                <w:rFonts w:cs="Calibri"/>
                <w:b/>
              </w:rPr>
            </w:pPr>
            <w:r w:rsidRPr="00022706">
              <w:rPr>
                <w:rFonts w:cs="Calibri"/>
                <w:b/>
              </w:rPr>
              <w:t xml:space="preserve">Industry </w:t>
            </w:r>
            <w:r w:rsidR="00F2508E" w:rsidRPr="00022706">
              <w:rPr>
                <w:rFonts w:cs="Calibri"/>
                <w:b/>
              </w:rPr>
              <w:t>Manuals/Fact Sheets</w:t>
            </w:r>
          </w:p>
          <w:p w14:paraId="07680779" w14:textId="77777777" w:rsidR="002B60A3" w:rsidRPr="00022706" w:rsidRDefault="002B60A3" w:rsidP="002B60A3">
            <w:pPr>
              <w:pStyle w:val="Text"/>
              <w:rPr>
                <w:rFonts w:cs="Calibri"/>
                <w:b/>
              </w:rPr>
            </w:pPr>
            <w:r w:rsidRPr="00022706">
              <w:rPr>
                <w:rFonts w:cs="Calibri"/>
                <w:b/>
              </w:rPr>
              <w:t xml:space="preserve">Audience: </w:t>
            </w:r>
          </w:p>
          <w:p w14:paraId="47BB94DB" w14:textId="3CF36D79" w:rsidR="002B60A3" w:rsidRPr="00022706" w:rsidRDefault="002B60A3" w:rsidP="002B60A3">
            <w:pPr>
              <w:pStyle w:val="Text"/>
              <w:rPr>
                <w:rFonts w:cs="Calibri"/>
                <w:b/>
              </w:rPr>
            </w:pPr>
            <w:r w:rsidRPr="00022706">
              <w:rPr>
                <w:rFonts w:cs="Calibri"/>
              </w:rPr>
              <w:t>Growers, agronomists, industry stakeholders, researchers</w:t>
            </w:r>
          </w:p>
        </w:tc>
        <w:tc>
          <w:tcPr>
            <w:tcW w:w="3260" w:type="dxa"/>
          </w:tcPr>
          <w:p w14:paraId="49D103D2" w14:textId="3A5B2883" w:rsidR="00FB31A8" w:rsidRPr="00022706" w:rsidRDefault="003851AB" w:rsidP="009E700E">
            <w:pPr>
              <w:pStyle w:val="Text"/>
              <w:rPr>
                <w:rFonts w:cs="Calibri"/>
              </w:rPr>
            </w:pPr>
            <w:r w:rsidRPr="00022706">
              <w:rPr>
                <w:rFonts w:cs="Calibri"/>
              </w:rPr>
              <w:t>9</w:t>
            </w:r>
            <w:r w:rsidR="009602B9" w:rsidRPr="00022706">
              <w:rPr>
                <w:rFonts w:cs="Calibri"/>
              </w:rPr>
              <w:t xml:space="preserve"> </w:t>
            </w:r>
            <w:r w:rsidR="009D400D" w:rsidRPr="00022706">
              <w:rPr>
                <w:rFonts w:cs="Calibri"/>
              </w:rPr>
              <w:t>Industr</w:t>
            </w:r>
            <w:r w:rsidR="00C72A0E" w:rsidRPr="00022706">
              <w:rPr>
                <w:rFonts w:cs="Calibri"/>
              </w:rPr>
              <w:t>y</w:t>
            </w:r>
            <w:r w:rsidR="00801E77" w:rsidRPr="00022706">
              <w:rPr>
                <w:rFonts w:cs="Calibri"/>
              </w:rPr>
              <w:t xml:space="preserve"> Resources comprising:</w:t>
            </w:r>
          </w:p>
          <w:p w14:paraId="7AE5F383" w14:textId="77777777" w:rsidR="00801E77" w:rsidRPr="00022706" w:rsidRDefault="00801E77" w:rsidP="009E700E">
            <w:pPr>
              <w:pStyle w:val="Text"/>
              <w:rPr>
                <w:rFonts w:cs="Calibri"/>
                <w:b/>
              </w:rPr>
            </w:pPr>
            <w:r w:rsidRPr="00022706">
              <w:rPr>
                <w:rFonts w:cs="Calibri"/>
                <w:b/>
              </w:rPr>
              <w:t>Mango:</w:t>
            </w:r>
          </w:p>
          <w:p w14:paraId="7F7A99AD" w14:textId="588E2EB0" w:rsidR="001931C6" w:rsidRPr="00022706" w:rsidRDefault="001931C6" w:rsidP="009E700E">
            <w:pPr>
              <w:pStyle w:val="Text"/>
              <w:rPr>
                <w:rFonts w:cs="Calibri"/>
              </w:rPr>
            </w:pPr>
            <w:r w:rsidRPr="00022706">
              <w:rPr>
                <w:rFonts w:cs="Calibri"/>
              </w:rPr>
              <w:t>Economic Case study manual</w:t>
            </w:r>
          </w:p>
          <w:p w14:paraId="3BD494DF" w14:textId="77777777" w:rsidR="001931C6" w:rsidRPr="00022706" w:rsidRDefault="001931C6" w:rsidP="009E700E">
            <w:pPr>
              <w:pStyle w:val="Text"/>
              <w:rPr>
                <w:rFonts w:cs="Calibri"/>
              </w:rPr>
            </w:pPr>
          </w:p>
          <w:p w14:paraId="26F3657F" w14:textId="48CEAA9A" w:rsidR="004C6DAE" w:rsidRPr="00022706" w:rsidRDefault="00764C3F" w:rsidP="009E700E">
            <w:pPr>
              <w:pStyle w:val="Text"/>
              <w:rPr>
                <w:rFonts w:cs="Calibri"/>
              </w:rPr>
            </w:pPr>
            <w:r w:rsidRPr="00022706">
              <w:rPr>
                <w:rFonts w:cs="Calibri"/>
              </w:rPr>
              <w:t>Establishment of high-density orchards manual</w:t>
            </w:r>
          </w:p>
          <w:p w14:paraId="024A6E47" w14:textId="198D9CD7" w:rsidR="00FB31A8" w:rsidRPr="00022706" w:rsidRDefault="00764C3F" w:rsidP="009E700E">
            <w:pPr>
              <w:pStyle w:val="Text"/>
              <w:rPr>
                <w:rFonts w:cs="Calibri"/>
              </w:rPr>
            </w:pPr>
            <w:r w:rsidRPr="00022706">
              <w:rPr>
                <w:rFonts w:cs="Calibri"/>
              </w:rPr>
              <w:t xml:space="preserve">7 </w:t>
            </w:r>
            <w:r w:rsidR="009947CA" w:rsidRPr="00022706">
              <w:rPr>
                <w:rFonts w:cs="Calibri"/>
              </w:rPr>
              <w:t>High-density Orchard Management Fact Sheets</w:t>
            </w:r>
            <w:r w:rsidR="00F02EF2" w:rsidRPr="00022706">
              <w:rPr>
                <w:rFonts w:cs="Calibri"/>
              </w:rPr>
              <w:t xml:space="preserve"> </w:t>
            </w:r>
            <w:r w:rsidR="00D7354A" w:rsidRPr="00022706">
              <w:rPr>
                <w:rFonts w:cs="Calibri"/>
              </w:rPr>
              <w:t>(Australian Mangoes BPR)</w:t>
            </w:r>
          </w:p>
        </w:tc>
        <w:tc>
          <w:tcPr>
            <w:tcW w:w="4932" w:type="dxa"/>
          </w:tcPr>
          <w:p w14:paraId="7C754FAA" w14:textId="3974953B" w:rsidR="00FB31A8" w:rsidRPr="00022706" w:rsidRDefault="00AA38EC" w:rsidP="00B54146">
            <w:pPr>
              <w:pStyle w:val="Text"/>
              <w:jc w:val="both"/>
              <w:rPr>
                <w:rFonts w:cs="Calibri"/>
              </w:rPr>
            </w:pPr>
            <w:r w:rsidRPr="00022706">
              <w:rPr>
                <w:rFonts w:cs="Calibri"/>
              </w:rPr>
              <w:t xml:space="preserve">The 7 </w:t>
            </w:r>
            <w:r w:rsidR="00B6219D" w:rsidRPr="00022706">
              <w:rPr>
                <w:rFonts w:cs="Calibri"/>
              </w:rPr>
              <w:t xml:space="preserve">Industry manuals/Fact Sheets are detailed in Appendix 1. The resources were </w:t>
            </w:r>
            <w:r w:rsidR="00E4752F" w:rsidRPr="00022706">
              <w:rPr>
                <w:rFonts w:cs="Calibri"/>
              </w:rPr>
              <w:t xml:space="preserve">developed </w:t>
            </w:r>
            <w:r w:rsidR="00FE6B51" w:rsidRPr="00022706">
              <w:rPr>
                <w:rFonts w:cs="Calibri"/>
              </w:rPr>
              <w:t>utilis</w:t>
            </w:r>
            <w:r w:rsidR="002876D7" w:rsidRPr="00022706">
              <w:rPr>
                <w:rFonts w:cs="Calibri"/>
              </w:rPr>
              <w:t>i</w:t>
            </w:r>
            <w:r w:rsidR="00FE6B51" w:rsidRPr="00022706">
              <w:rPr>
                <w:rFonts w:cs="Calibri"/>
              </w:rPr>
              <w:t>ng information</w:t>
            </w:r>
            <w:r w:rsidR="002876D7" w:rsidRPr="00022706">
              <w:rPr>
                <w:rFonts w:cs="Calibri"/>
              </w:rPr>
              <w:t xml:space="preserve">, </w:t>
            </w:r>
            <w:r w:rsidR="00FE6B51" w:rsidRPr="00022706">
              <w:rPr>
                <w:rFonts w:cs="Calibri"/>
              </w:rPr>
              <w:t xml:space="preserve">knowledge </w:t>
            </w:r>
            <w:r w:rsidR="002876D7" w:rsidRPr="00022706">
              <w:rPr>
                <w:rFonts w:cs="Calibri"/>
              </w:rPr>
              <w:t xml:space="preserve">and advice </w:t>
            </w:r>
            <w:r w:rsidR="004A4653" w:rsidRPr="00022706">
              <w:rPr>
                <w:rFonts w:cs="Calibri"/>
              </w:rPr>
              <w:t xml:space="preserve">sourced directly from the </w:t>
            </w:r>
            <w:r w:rsidR="000C2FB5" w:rsidRPr="00022706">
              <w:rPr>
                <w:rFonts w:cs="Calibri"/>
              </w:rPr>
              <w:t>A</w:t>
            </w:r>
            <w:r w:rsidR="00050249">
              <w:rPr>
                <w:rFonts w:cs="Calibri"/>
              </w:rPr>
              <w:t>I</w:t>
            </w:r>
            <w:r w:rsidR="000C2FB5" w:rsidRPr="00022706">
              <w:rPr>
                <w:rFonts w:cs="Calibri"/>
              </w:rPr>
              <w:t xml:space="preserve">13004 and </w:t>
            </w:r>
            <w:r w:rsidR="00275D1C" w:rsidRPr="00022706">
              <w:rPr>
                <w:rFonts w:cs="Calibri"/>
              </w:rPr>
              <w:t xml:space="preserve">AS18000 </w:t>
            </w:r>
            <w:r w:rsidR="005A0ADD" w:rsidRPr="00022706">
              <w:rPr>
                <w:rFonts w:cs="Calibri"/>
              </w:rPr>
              <w:t xml:space="preserve">Hort Frontiers </w:t>
            </w:r>
            <w:r w:rsidR="00275D1C" w:rsidRPr="00022706">
              <w:rPr>
                <w:rFonts w:cs="Calibri"/>
              </w:rPr>
              <w:t>project</w:t>
            </w:r>
            <w:r w:rsidR="000C2FB5" w:rsidRPr="00022706">
              <w:rPr>
                <w:rFonts w:cs="Calibri"/>
              </w:rPr>
              <w:t>s</w:t>
            </w:r>
            <w:r w:rsidR="00227E5A" w:rsidRPr="00022706">
              <w:rPr>
                <w:rFonts w:cs="Calibri"/>
              </w:rPr>
              <w:t xml:space="preserve"> and from AS18000 project person</w:t>
            </w:r>
            <w:r w:rsidR="00887958" w:rsidRPr="00022706">
              <w:rPr>
                <w:rFonts w:cs="Calibri"/>
              </w:rPr>
              <w:t>n</w:t>
            </w:r>
            <w:r w:rsidR="00227E5A" w:rsidRPr="00022706">
              <w:rPr>
                <w:rFonts w:cs="Calibri"/>
              </w:rPr>
              <w:t>el</w:t>
            </w:r>
            <w:r w:rsidR="000C2FB5" w:rsidRPr="00022706">
              <w:rPr>
                <w:rFonts w:cs="Calibri"/>
              </w:rPr>
              <w:t xml:space="preserve">. </w:t>
            </w:r>
            <w:r w:rsidR="005A0ADD" w:rsidRPr="00022706">
              <w:rPr>
                <w:rFonts w:cs="Calibri"/>
              </w:rPr>
              <w:t xml:space="preserve">These resources were </w:t>
            </w:r>
            <w:r w:rsidR="00314900" w:rsidRPr="00022706">
              <w:rPr>
                <w:rFonts w:cs="Calibri"/>
              </w:rPr>
              <w:t xml:space="preserve">then completed </w:t>
            </w:r>
            <w:r w:rsidR="00862F1A" w:rsidRPr="00022706">
              <w:rPr>
                <w:rFonts w:cs="Calibri"/>
              </w:rPr>
              <w:t xml:space="preserve">and distributed </w:t>
            </w:r>
            <w:r w:rsidR="00314900" w:rsidRPr="00022706">
              <w:rPr>
                <w:rFonts w:cs="Calibri"/>
              </w:rPr>
              <w:t>under the allied projects: CRC Northern Australia (Transforming Orch</w:t>
            </w:r>
            <w:r w:rsidR="00862F1A" w:rsidRPr="00022706">
              <w:rPr>
                <w:rFonts w:cs="Calibri"/>
              </w:rPr>
              <w:t>a</w:t>
            </w:r>
            <w:r w:rsidR="00314900" w:rsidRPr="00022706">
              <w:rPr>
                <w:rFonts w:cs="Calibri"/>
              </w:rPr>
              <w:t>rd Futures</w:t>
            </w:r>
            <w:r w:rsidR="0080355B" w:rsidRPr="00022706">
              <w:rPr>
                <w:rFonts w:cs="Calibri"/>
              </w:rPr>
              <w:t xml:space="preserve">) and </w:t>
            </w:r>
            <w:r w:rsidR="00B51B26" w:rsidRPr="00022706">
              <w:rPr>
                <w:rFonts w:cs="Calibri"/>
              </w:rPr>
              <w:t>Hort Innovation MG1700</w:t>
            </w:r>
            <w:r w:rsidR="00FE0D20" w:rsidRPr="00022706">
              <w:rPr>
                <w:rFonts w:cs="Calibri"/>
              </w:rPr>
              <w:t xml:space="preserve"> (Building Best Management Practice C</w:t>
            </w:r>
            <w:r w:rsidR="00F02EF2" w:rsidRPr="00022706">
              <w:rPr>
                <w:rFonts w:cs="Calibri"/>
              </w:rPr>
              <w:t>apacity for the Australian Mango Industry).</w:t>
            </w:r>
            <w:r w:rsidR="00585DF1" w:rsidRPr="00022706">
              <w:rPr>
                <w:rFonts w:cs="Calibri"/>
              </w:rPr>
              <w:t xml:space="preserve"> Partnering with </w:t>
            </w:r>
            <w:r w:rsidR="00DA627F" w:rsidRPr="00022706">
              <w:rPr>
                <w:rFonts w:cs="Calibri"/>
              </w:rPr>
              <w:t xml:space="preserve">these </w:t>
            </w:r>
            <w:r w:rsidR="00513D7C" w:rsidRPr="00022706">
              <w:rPr>
                <w:rFonts w:cs="Calibri"/>
              </w:rPr>
              <w:t xml:space="preserve">allied </w:t>
            </w:r>
            <w:r w:rsidR="005A48C1" w:rsidRPr="00022706">
              <w:rPr>
                <w:rFonts w:cs="Calibri"/>
              </w:rPr>
              <w:t xml:space="preserve">projects </w:t>
            </w:r>
            <w:r w:rsidR="00D31F60" w:rsidRPr="00022706">
              <w:rPr>
                <w:rFonts w:cs="Calibri"/>
              </w:rPr>
              <w:t xml:space="preserve">to produce these </w:t>
            </w:r>
            <w:r w:rsidR="00D276F6" w:rsidRPr="00022706">
              <w:rPr>
                <w:rFonts w:cs="Calibri"/>
              </w:rPr>
              <w:t xml:space="preserve">outputs </w:t>
            </w:r>
            <w:r w:rsidR="005A48C1" w:rsidRPr="00022706">
              <w:rPr>
                <w:rFonts w:cs="Calibri"/>
              </w:rPr>
              <w:t xml:space="preserve">has enabled </w:t>
            </w:r>
            <w:r w:rsidR="000E5578" w:rsidRPr="00022706">
              <w:rPr>
                <w:rFonts w:cs="Calibri"/>
              </w:rPr>
              <w:t xml:space="preserve">greater </w:t>
            </w:r>
            <w:r w:rsidR="00D276F6" w:rsidRPr="00022706">
              <w:rPr>
                <w:rFonts w:cs="Calibri"/>
              </w:rPr>
              <w:t xml:space="preserve">industry engagement </w:t>
            </w:r>
            <w:r w:rsidR="000E5578" w:rsidRPr="00022706">
              <w:rPr>
                <w:rFonts w:cs="Calibri"/>
              </w:rPr>
              <w:t xml:space="preserve">and </w:t>
            </w:r>
            <w:r w:rsidR="00D276F6" w:rsidRPr="00022706">
              <w:rPr>
                <w:rFonts w:cs="Calibri"/>
              </w:rPr>
              <w:t xml:space="preserve">wider industry </w:t>
            </w:r>
            <w:r w:rsidR="008A402D" w:rsidRPr="00022706">
              <w:rPr>
                <w:rFonts w:cs="Calibri"/>
              </w:rPr>
              <w:t xml:space="preserve">impact for </w:t>
            </w:r>
            <w:r w:rsidR="00726DEC" w:rsidRPr="00022706">
              <w:rPr>
                <w:rFonts w:cs="Calibri"/>
              </w:rPr>
              <w:t>AS18000 mango intensification</w:t>
            </w:r>
            <w:r w:rsidR="003851AB" w:rsidRPr="00022706">
              <w:rPr>
                <w:rFonts w:cs="Calibri"/>
              </w:rPr>
              <w:t xml:space="preserve"> investment.</w:t>
            </w:r>
          </w:p>
        </w:tc>
      </w:tr>
    </w:tbl>
    <w:p w14:paraId="06AD0C24" w14:textId="20AB393B" w:rsidR="0019449F" w:rsidRPr="009E4058" w:rsidRDefault="0019449F" w:rsidP="0019449F">
      <w:pPr>
        <w:pStyle w:val="Heading3"/>
      </w:pPr>
      <w:bookmarkStart w:id="1420" w:name="_Toc500424069"/>
      <w:bookmarkStart w:id="1421" w:name="_Toc2068949348"/>
      <w:bookmarkStart w:id="1422" w:name="_Toc1347625129"/>
      <w:bookmarkStart w:id="1423" w:name="_Toc1983089747"/>
      <w:bookmarkStart w:id="1424" w:name="_Toc1366445417"/>
      <w:bookmarkStart w:id="1425" w:name="_Toc1636846913"/>
      <w:bookmarkStart w:id="1426" w:name="_Toc1013431314"/>
      <w:bookmarkStart w:id="1427" w:name="_Toc789689466"/>
      <w:bookmarkStart w:id="1428" w:name="_Toc490421760"/>
      <w:bookmarkStart w:id="1429" w:name="_Toc1016222718"/>
      <w:bookmarkStart w:id="1430" w:name="_Toc1078488723"/>
      <w:bookmarkStart w:id="1431" w:name="_Toc1080727193"/>
      <w:bookmarkStart w:id="1432" w:name="_Toc1619233596"/>
      <w:bookmarkStart w:id="1433" w:name="_Toc1053442398"/>
      <w:bookmarkStart w:id="1434" w:name="_Toc1420229722"/>
      <w:bookmarkStart w:id="1435" w:name="_Toc1511038712"/>
      <w:bookmarkStart w:id="1436" w:name="_Toc1850965142"/>
      <w:bookmarkStart w:id="1437" w:name="_Toc1275669655"/>
      <w:bookmarkStart w:id="1438" w:name="_Toc1117707080"/>
      <w:bookmarkStart w:id="1439" w:name="_Toc65295266"/>
      <w:bookmarkStart w:id="1440" w:name="_Toc1195888674"/>
      <w:bookmarkStart w:id="1441" w:name="_Toc2095437246"/>
      <w:bookmarkStart w:id="1442" w:name="_Toc1538474724"/>
      <w:bookmarkStart w:id="1443" w:name="_Toc1811613831"/>
      <w:bookmarkStart w:id="1444" w:name="_Toc1201764634"/>
      <w:bookmarkStart w:id="1445" w:name="_Toc394223250"/>
      <w:bookmarkStart w:id="1446" w:name="_Toc1803956691"/>
      <w:bookmarkStart w:id="1447" w:name="_Toc151815902"/>
      <w:bookmarkStart w:id="1448" w:name="_Toc1590418438"/>
      <w:bookmarkStart w:id="1449" w:name="_Toc1818730848"/>
      <w:bookmarkStart w:id="1450" w:name="_Toc80824905"/>
      <w:bookmarkStart w:id="1451" w:name="_Toc838091663"/>
      <w:r w:rsidRPr="009E4058">
        <w:lastRenderedPageBreak/>
        <w:t>Photos</w:t>
      </w:r>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r w:rsidRPr="009E4058">
        <w:t xml:space="preserve"> </w:t>
      </w:r>
    </w:p>
    <w:p w14:paraId="169899FA" w14:textId="77777777" w:rsidR="00F76BA3" w:rsidRDefault="00EE0C74" w:rsidP="0019449F">
      <w:pPr>
        <w:pStyle w:val="Text"/>
        <w:rPr>
          <w:rFonts w:ascii="Arial" w:hAnsi="Arial" w:cs="Arial"/>
        </w:rPr>
      </w:pPr>
      <w:r>
        <w:rPr>
          <w:rFonts w:ascii="Arial" w:hAnsi="Arial" w:cs="Arial"/>
          <w:noProof/>
        </w:rPr>
        <w:drawing>
          <wp:inline distT="0" distB="0" distL="0" distR="0" wp14:anchorId="34B6B738" wp14:editId="0EDA89B1">
            <wp:extent cx="5943600" cy="3060362"/>
            <wp:effectExtent l="19050" t="19050" r="19050" b="26035"/>
            <wp:docPr id="1963310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1341" r="12324" b="8483"/>
                    <a:stretch/>
                  </pic:blipFill>
                  <pic:spPr bwMode="auto">
                    <a:xfrm>
                      <a:off x="0" y="0"/>
                      <a:ext cx="5968717" cy="307329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15274FF1" w14:textId="5CEF3D06" w:rsidR="0019449F" w:rsidRPr="00E066F5" w:rsidRDefault="006C3C64" w:rsidP="006732B8">
      <w:pPr>
        <w:pStyle w:val="Text"/>
        <w:jc w:val="center"/>
        <w:rPr>
          <w:rFonts w:cs="Calibri"/>
          <w:b/>
          <w:bCs/>
          <w:sz w:val="32"/>
          <w:szCs w:val="32"/>
        </w:rPr>
      </w:pPr>
      <w:r w:rsidRPr="00E066F5">
        <w:rPr>
          <w:rFonts w:cs="Calibri"/>
          <w:b/>
          <w:bCs/>
        </w:rPr>
        <w:t>Program team members and</w:t>
      </w:r>
      <w:r w:rsidR="006732B8" w:rsidRPr="00E066F5">
        <w:rPr>
          <w:rFonts w:cs="Calibri"/>
          <w:b/>
          <w:bCs/>
        </w:rPr>
        <w:t xml:space="preserve"> guests (almond, avocado, citrus, macadamia and mango) at the </w:t>
      </w:r>
      <w:r w:rsidR="00F76BA3" w:rsidRPr="00E066F5">
        <w:rPr>
          <w:rFonts w:cs="Calibri"/>
          <w:b/>
          <w:bCs/>
        </w:rPr>
        <w:t xml:space="preserve">AS18000 </w:t>
      </w:r>
      <w:r w:rsidR="00D92B50" w:rsidRPr="00E066F5">
        <w:rPr>
          <w:rFonts w:cs="Calibri"/>
          <w:b/>
          <w:bCs/>
        </w:rPr>
        <w:t>A</w:t>
      </w:r>
      <w:r w:rsidR="005419D9" w:rsidRPr="00E066F5">
        <w:rPr>
          <w:rFonts w:cs="Calibri"/>
          <w:b/>
          <w:bCs/>
        </w:rPr>
        <w:t xml:space="preserve">nnual </w:t>
      </w:r>
      <w:r w:rsidR="00D92B50" w:rsidRPr="00E066F5">
        <w:rPr>
          <w:rFonts w:cs="Calibri"/>
          <w:b/>
          <w:bCs/>
        </w:rPr>
        <w:t>P</w:t>
      </w:r>
      <w:r w:rsidR="005419D9" w:rsidRPr="00E066F5">
        <w:rPr>
          <w:rFonts w:cs="Calibri"/>
          <w:b/>
          <w:bCs/>
        </w:rPr>
        <w:t>rogram meeting, Bundaberg</w:t>
      </w:r>
      <w:r w:rsidR="00D92B50" w:rsidRPr="00E066F5">
        <w:rPr>
          <w:rFonts w:cs="Calibri"/>
          <w:b/>
          <w:bCs/>
        </w:rPr>
        <w:t xml:space="preserve">, </w:t>
      </w:r>
      <w:r w:rsidR="005419D9" w:rsidRPr="00E066F5">
        <w:rPr>
          <w:rFonts w:cs="Calibri"/>
          <w:b/>
          <w:bCs/>
        </w:rPr>
        <w:t>202</w:t>
      </w:r>
      <w:r w:rsidR="0078436E" w:rsidRPr="00E066F5">
        <w:rPr>
          <w:rFonts w:cs="Calibri"/>
          <w:b/>
          <w:bCs/>
        </w:rPr>
        <w:t>3.</w:t>
      </w:r>
    </w:p>
    <w:p w14:paraId="2032811B" w14:textId="77A5B4A4" w:rsidR="0019449F" w:rsidRPr="00D203C1" w:rsidRDefault="0019449F" w:rsidP="0019449F">
      <w:pPr>
        <w:pStyle w:val="Heading2"/>
      </w:pPr>
      <w:bookmarkStart w:id="1452" w:name="_Toc512005191"/>
      <w:bookmarkStart w:id="1453" w:name="_Toc1827818015"/>
      <w:bookmarkStart w:id="1454" w:name="_Toc1930877913"/>
      <w:bookmarkStart w:id="1455" w:name="_Toc1541253527"/>
      <w:bookmarkStart w:id="1456" w:name="_Toc36153834"/>
      <w:bookmarkStart w:id="1457" w:name="_Toc470253835"/>
      <w:bookmarkStart w:id="1458" w:name="_Toc1455029615"/>
      <w:bookmarkStart w:id="1459" w:name="_Toc1895592514"/>
      <w:bookmarkStart w:id="1460" w:name="_Toc806862805"/>
      <w:bookmarkStart w:id="1461" w:name="_Toc2108658099"/>
      <w:bookmarkStart w:id="1462" w:name="_Toc1398756029"/>
      <w:bookmarkStart w:id="1463" w:name="_Toc1644460010"/>
      <w:bookmarkStart w:id="1464" w:name="_Toc1503327141"/>
      <w:bookmarkStart w:id="1465" w:name="_Toc783090261"/>
      <w:bookmarkStart w:id="1466" w:name="_Toc1760602081"/>
      <w:bookmarkStart w:id="1467" w:name="_Toc644802800"/>
      <w:bookmarkStart w:id="1468" w:name="_Toc254005548"/>
      <w:bookmarkStart w:id="1469" w:name="_Toc318288400"/>
      <w:bookmarkStart w:id="1470" w:name="_Toc4015654"/>
      <w:bookmarkStart w:id="1471" w:name="_Toc856249258"/>
      <w:bookmarkStart w:id="1472" w:name="_Toc1668793617"/>
      <w:bookmarkStart w:id="1473" w:name="_Toc1119188053"/>
      <w:bookmarkStart w:id="1474" w:name="_Toc2109332230"/>
      <w:bookmarkStart w:id="1475" w:name="_Toc1283177749"/>
      <w:bookmarkStart w:id="1476" w:name="_Toc1772602333"/>
      <w:bookmarkStart w:id="1477" w:name="_Toc1486362688"/>
      <w:bookmarkStart w:id="1478" w:name="_Toc277286289"/>
      <w:bookmarkStart w:id="1479" w:name="_Toc1291588052"/>
      <w:bookmarkStart w:id="1480" w:name="_Toc799480524"/>
      <w:bookmarkStart w:id="1481" w:name="_Toc366577724"/>
      <w:bookmarkStart w:id="1482" w:name="_Toc1864003030"/>
      <w:bookmarkStart w:id="1483" w:name="_Toc199754026"/>
      <w:bookmarkStart w:id="1484" w:name="_Toc343777915"/>
      <w:r>
        <w:t>Outcomes</w:t>
      </w:r>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r w:rsidR="1A538F5F">
        <w:t xml:space="preserve"> </w:t>
      </w:r>
      <w:bookmarkEnd w:id="1484"/>
    </w:p>
    <w:p w14:paraId="13740FD5" w14:textId="0C2E907D" w:rsidR="0019449F" w:rsidRPr="00B350CE" w:rsidRDefault="0019449F" w:rsidP="0019449F">
      <w:pPr>
        <w:pStyle w:val="Text"/>
        <w:rPr>
          <w:b/>
          <w:color w:val="8EBE3F"/>
        </w:rPr>
      </w:pPr>
      <w:r w:rsidRPr="00AA57CA">
        <w:rPr>
          <w:b/>
          <w:color w:val="8EBE3F"/>
        </w:rPr>
        <w:t xml:space="preserve">Table </w:t>
      </w:r>
      <w:r w:rsidR="00101212" w:rsidRPr="000D603F">
        <w:rPr>
          <w:b/>
          <w:color w:val="8EBE3F"/>
        </w:rPr>
        <w:t>2</w:t>
      </w:r>
      <w:r w:rsidRPr="00AA57CA">
        <w:rPr>
          <w:b/>
          <w:color w:val="8EBE3F"/>
        </w:rPr>
        <w:t>. Outcome summary</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2835"/>
        <w:gridCol w:w="3685"/>
      </w:tblGrid>
      <w:tr w:rsidR="00C47EDB" w:rsidRPr="00B350CE" w14:paraId="567DB2B6" w14:textId="77777777" w:rsidTr="000D603F">
        <w:trPr>
          <w:trHeight w:val="788"/>
        </w:trPr>
        <w:tc>
          <w:tcPr>
            <w:tcW w:w="1560" w:type="dxa"/>
          </w:tcPr>
          <w:p w14:paraId="66901A05" w14:textId="50CBBBCC" w:rsidR="0019449F" w:rsidRPr="00B350CE" w:rsidRDefault="0019449F" w:rsidP="00B350CE">
            <w:pPr>
              <w:pStyle w:val="Text"/>
              <w:spacing w:before="120"/>
              <w:rPr>
                <w:b/>
              </w:rPr>
            </w:pPr>
            <w:r w:rsidRPr="00B350CE">
              <w:rPr>
                <w:b/>
              </w:rPr>
              <w:t xml:space="preserve">Outcome </w:t>
            </w:r>
          </w:p>
        </w:tc>
        <w:tc>
          <w:tcPr>
            <w:tcW w:w="1559" w:type="dxa"/>
          </w:tcPr>
          <w:p w14:paraId="41432222" w14:textId="18ED1AA0" w:rsidR="0019449F" w:rsidRPr="00B350CE" w:rsidRDefault="0019449F" w:rsidP="00B350CE">
            <w:pPr>
              <w:pStyle w:val="Text"/>
              <w:spacing w:before="120"/>
              <w:rPr>
                <w:b/>
              </w:rPr>
            </w:pPr>
            <w:r w:rsidRPr="00B350CE">
              <w:rPr>
                <w:b/>
              </w:rPr>
              <w:t>Alignment to fund</w:t>
            </w:r>
            <w:r w:rsidR="00E36FCE">
              <w:rPr>
                <w:b/>
              </w:rPr>
              <w:t xml:space="preserve"> </w:t>
            </w:r>
            <w:r w:rsidRPr="00B350CE">
              <w:rPr>
                <w:b/>
              </w:rPr>
              <w:t>outcome</w:t>
            </w:r>
            <w:r w:rsidR="00E36FCE">
              <w:rPr>
                <w:b/>
              </w:rPr>
              <w:t xml:space="preserve">, </w:t>
            </w:r>
            <w:r w:rsidRPr="00B350CE">
              <w:rPr>
                <w:b/>
              </w:rPr>
              <w:t xml:space="preserve">strategy </w:t>
            </w:r>
            <w:r w:rsidR="00E36FCE">
              <w:rPr>
                <w:b/>
              </w:rPr>
              <w:t xml:space="preserve">&amp; </w:t>
            </w:r>
            <w:r w:rsidRPr="00B350CE">
              <w:rPr>
                <w:b/>
              </w:rPr>
              <w:t>KPI</w:t>
            </w:r>
          </w:p>
        </w:tc>
        <w:tc>
          <w:tcPr>
            <w:tcW w:w="2835" w:type="dxa"/>
          </w:tcPr>
          <w:p w14:paraId="478156E8" w14:textId="77777777" w:rsidR="0019449F" w:rsidRPr="00B350CE" w:rsidRDefault="0019449F" w:rsidP="00B350CE">
            <w:pPr>
              <w:pStyle w:val="Text"/>
              <w:spacing w:before="120"/>
              <w:rPr>
                <w:b/>
              </w:rPr>
            </w:pPr>
            <w:r w:rsidRPr="00B350CE">
              <w:rPr>
                <w:b/>
              </w:rPr>
              <w:t xml:space="preserve">Description </w:t>
            </w:r>
          </w:p>
        </w:tc>
        <w:tc>
          <w:tcPr>
            <w:tcW w:w="3685" w:type="dxa"/>
          </w:tcPr>
          <w:p w14:paraId="47EFD2FB" w14:textId="77777777" w:rsidR="0019449F" w:rsidRPr="00B350CE" w:rsidRDefault="0019449F" w:rsidP="00B350CE">
            <w:pPr>
              <w:pStyle w:val="Text"/>
              <w:spacing w:before="120"/>
              <w:rPr>
                <w:b/>
              </w:rPr>
            </w:pPr>
            <w:r w:rsidRPr="00B350CE">
              <w:rPr>
                <w:b/>
              </w:rPr>
              <w:t xml:space="preserve">Evidence </w:t>
            </w:r>
          </w:p>
        </w:tc>
      </w:tr>
      <w:tr w:rsidR="007A50DA" w:rsidRPr="00B350CE" w14:paraId="47583A5F" w14:textId="77777777" w:rsidTr="000D603F">
        <w:trPr>
          <w:trHeight w:val="371"/>
        </w:trPr>
        <w:tc>
          <w:tcPr>
            <w:tcW w:w="9639" w:type="dxa"/>
            <w:gridSpan w:val="4"/>
            <w:tcBorders>
              <w:top w:val="single" w:sz="4" w:space="0" w:color="auto"/>
              <w:left w:val="single" w:sz="4" w:space="0" w:color="auto"/>
              <w:bottom w:val="single" w:sz="4" w:space="0" w:color="auto"/>
              <w:right w:val="single" w:sz="4" w:space="0" w:color="auto"/>
            </w:tcBorders>
          </w:tcPr>
          <w:p w14:paraId="6F952278" w14:textId="5DE534C7" w:rsidR="0008796F" w:rsidRPr="0008796F" w:rsidRDefault="0008796F" w:rsidP="00820464">
            <w:pPr>
              <w:pStyle w:val="Text"/>
              <w:rPr>
                <w:b/>
                <w:bCs/>
              </w:rPr>
            </w:pPr>
            <w:r w:rsidRPr="0008796F">
              <w:rPr>
                <w:b/>
                <w:bCs/>
              </w:rPr>
              <w:t>Avocado</w:t>
            </w:r>
          </w:p>
        </w:tc>
      </w:tr>
      <w:tr w:rsidR="00C47EDB" w:rsidRPr="00B350CE" w14:paraId="73AF1E4C" w14:textId="77777777" w:rsidTr="000D603F">
        <w:trPr>
          <w:trHeight w:val="371"/>
        </w:trPr>
        <w:tc>
          <w:tcPr>
            <w:tcW w:w="1560" w:type="dxa"/>
          </w:tcPr>
          <w:p w14:paraId="3D03EDE5" w14:textId="22AFC86F" w:rsidR="00E51B0E" w:rsidRPr="00A3441C" w:rsidRDefault="00E36FCE" w:rsidP="00AB15D6">
            <w:pPr>
              <w:pStyle w:val="Text"/>
            </w:pPr>
            <w:r>
              <w:t xml:space="preserve">1. </w:t>
            </w:r>
            <w:r w:rsidR="00E51B0E">
              <w:t>Improved understanding of factors underlying productivity.</w:t>
            </w:r>
          </w:p>
        </w:tc>
        <w:tc>
          <w:tcPr>
            <w:tcW w:w="1559" w:type="dxa"/>
          </w:tcPr>
          <w:p w14:paraId="6452984D" w14:textId="22E87613" w:rsidR="00E51B0E" w:rsidRDefault="001446D2" w:rsidP="00AB15D6">
            <w:pPr>
              <w:pStyle w:val="Text"/>
            </w:pPr>
            <w:r>
              <w:t xml:space="preserve">Avocado SIP Outcome 2.2: Develop improved orchard management practices to increase productivity, yield consistency and fruit quality based on </w:t>
            </w:r>
            <w:r w:rsidR="00186835">
              <w:t>enhanc</w:t>
            </w:r>
            <w:r>
              <w:t>ed knowledge of tree physiology</w:t>
            </w:r>
          </w:p>
        </w:tc>
        <w:tc>
          <w:tcPr>
            <w:tcW w:w="2835" w:type="dxa"/>
          </w:tcPr>
          <w:p w14:paraId="1D2D34DD" w14:textId="57391142" w:rsidR="00A16B88" w:rsidRDefault="00A16B88" w:rsidP="00AB15D6">
            <w:pPr>
              <w:pStyle w:val="Text"/>
              <w:jc w:val="both"/>
            </w:pPr>
            <w:r>
              <w:t>The gains in understanding factors underlying productivity are:</w:t>
            </w:r>
          </w:p>
          <w:p w14:paraId="022FC184" w14:textId="4DC593E1" w:rsidR="00F747FB" w:rsidRDefault="004359FB" w:rsidP="00AB15D6">
            <w:pPr>
              <w:pStyle w:val="Text"/>
              <w:jc w:val="both"/>
            </w:pPr>
            <w:r w:rsidRPr="00752D69">
              <w:t xml:space="preserve">The industry is more aware of the </w:t>
            </w:r>
            <w:r w:rsidR="00A71D09">
              <w:t>limited benefits</w:t>
            </w:r>
            <w:r w:rsidRPr="00752D69">
              <w:t xml:space="preserve"> of increasing </w:t>
            </w:r>
            <w:r w:rsidR="00D56984">
              <w:t>avoc</w:t>
            </w:r>
            <w:r w:rsidR="00896324">
              <w:t xml:space="preserve">ado </w:t>
            </w:r>
            <w:r w:rsidRPr="00752D69">
              <w:t xml:space="preserve">orchard planting </w:t>
            </w:r>
            <w:r w:rsidR="004521F4">
              <w:t>density</w:t>
            </w:r>
            <w:r w:rsidRPr="00752D69">
              <w:t xml:space="preserve"> for </w:t>
            </w:r>
            <w:r w:rsidR="00A71D09">
              <w:t>maximising</w:t>
            </w:r>
            <w:r w:rsidRPr="00752D69">
              <w:t xml:space="preserve"> long-term productivity</w:t>
            </w:r>
            <w:r>
              <w:t>.</w:t>
            </w:r>
          </w:p>
          <w:p w14:paraId="64D21E91" w14:textId="6235DBFD" w:rsidR="00A71D09" w:rsidRPr="003F470D" w:rsidRDefault="005861DC" w:rsidP="00AB15D6">
            <w:pPr>
              <w:pStyle w:val="Text"/>
              <w:jc w:val="both"/>
            </w:pPr>
            <w:r w:rsidRPr="007942E1">
              <w:t xml:space="preserve">The industry </w:t>
            </w:r>
            <w:r w:rsidR="007942E1" w:rsidRPr="007942E1">
              <w:t xml:space="preserve">has a </w:t>
            </w:r>
            <w:r w:rsidRPr="007942E1">
              <w:t xml:space="preserve">better </w:t>
            </w:r>
            <w:r w:rsidR="007942E1" w:rsidRPr="007942E1">
              <w:t xml:space="preserve">understanding of </w:t>
            </w:r>
            <w:r w:rsidRPr="007942E1">
              <w:t xml:space="preserve">the </w:t>
            </w:r>
            <w:r w:rsidR="007942E1" w:rsidRPr="007942E1">
              <w:t>detrimental effects of excessive pruning on productivity.</w:t>
            </w:r>
          </w:p>
          <w:p w14:paraId="1AC66DEB" w14:textId="0DEF0E87" w:rsidR="00E51B0E" w:rsidRPr="00A3441C" w:rsidRDefault="00067494" w:rsidP="00AB15D6">
            <w:pPr>
              <w:pStyle w:val="Text"/>
              <w:jc w:val="both"/>
            </w:pPr>
            <w:r w:rsidRPr="00BC47D8">
              <w:t xml:space="preserve">The industry </w:t>
            </w:r>
            <w:r>
              <w:t xml:space="preserve">is </w:t>
            </w:r>
            <w:r w:rsidRPr="00BC47D8">
              <w:t xml:space="preserve">better </w:t>
            </w:r>
            <w:r>
              <w:t>positioned to take</w:t>
            </w:r>
            <w:r w:rsidRPr="00057BA4">
              <w:t xml:space="preserve"> advantage</w:t>
            </w:r>
            <w:r w:rsidRPr="00BC47D8">
              <w:t xml:space="preserve"> of </w:t>
            </w:r>
            <w:r w:rsidR="005861DC">
              <w:t xml:space="preserve">potential </w:t>
            </w:r>
            <w:r w:rsidR="005861DC" w:rsidRPr="00BC47D8">
              <w:t>production</w:t>
            </w:r>
            <w:r w:rsidRPr="00BC47D8">
              <w:t xml:space="preserve"> </w:t>
            </w:r>
            <w:r>
              <w:t>benefits</w:t>
            </w:r>
            <w:r w:rsidR="005861DC">
              <w:t xml:space="preserve"> </w:t>
            </w:r>
            <w:r w:rsidR="005861DC" w:rsidRPr="00BC47D8">
              <w:t>under shade</w:t>
            </w:r>
            <w:r w:rsidR="00013A3A" w:rsidRPr="00D26DB3">
              <w:t xml:space="preserve"> netting</w:t>
            </w:r>
            <w:r w:rsidR="005861DC" w:rsidRPr="00BC47D8">
              <w:t xml:space="preserve">, including the </w:t>
            </w:r>
            <w:r w:rsidR="005861DC" w:rsidRPr="00BC47D8">
              <w:lastRenderedPageBreak/>
              <w:t>ability to</w:t>
            </w:r>
            <w:r w:rsidR="00717427" w:rsidRPr="00BC47D8">
              <w:t xml:space="preserve"> </w:t>
            </w:r>
            <w:r w:rsidR="004E4D64" w:rsidRPr="00BC47D8">
              <w:t>optim</w:t>
            </w:r>
            <w:r w:rsidR="00881060" w:rsidRPr="00D26DB3">
              <w:t>i</w:t>
            </w:r>
            <w:r w:rsidR="004E4D64" w:rsidRPr="00BC47D8">
              <w:t xml:space="preserve">se </w:t>
            </w:r>
            <w:r w:rsidR="00881060" w:rsidRPr="00BC47D8">
              <w:t>orch</w:t>
            </w:r>
            <w:r w:rsidR="00881060" w:rsidRPr="00D26DB3">
              <w:t>a</w:t>
            </w:r>
            <w:r w:rsidR="00881060" w:rsidRPr="00BC47D8">
              <w:t xml:space="preserve">rd </w:t>
            </w:r>
            <w:r w:rsidR="00E12109" w:rsidRPr="00BC47D8">
              <w:t>microclimatic conditions</w:t>
            </w:r>
            <w:r w:rsidR="00881060" w:rsidRPr="00BC47D8">
              <w:t xml:space="preserve"> </w:t>
            </w:r>
            <w:r w:rsidR="00E3661C" w:rsidRPr="00D26DB3">
              <w:t>and</w:t>
            </w:r>
            <w:r w:rsidR="00881060" w:rsidRPr="00BC47D8">
              <w:t xml:space="preserve"> promot</w:t>
            </w:r>
            <w:r w:rsidR="00881060" w:rsidRPr="00D26DB3">
              <w:t>e</w:t>
            </w:r>
            <w:r w:rsidR="00881060" w:rsidRPr="00BC47D8">
              <w:t xml:space="preserve"> better prod</w:t>
            </w:r>
            <w:r w:rsidR="00881060" w:rsidRPr="00D26DB3">
              <w:t>uctivi</w:t>
            </w:r>
            <w:r w:rsidR="00881060" w:rsidRPr="00BC47D8">
              <w:t>ty</w:t>
            </w:r>
            <w:r w:rsidR="00881060" w:rsidRPr="003F470D">
              <w:t>.</w:t>
            </w:r>
          </w:p>
        </w:tc>
        <w:tc>
          <w:tcPr>
            <w:tcW w:w="3685" w:type="dxa"/>
          </w:tcPr>
          <w:p w14:paraId="10A4345A" w14:textId="163F2657" w:rsidR="00933F31" w:rsidRDefault="00933F31" w:rsidP="00AB15D6">
            <w:pPr>
              <w:pStyle w:val="Text"/>
              <w:jc w:val="both"/>
            </w:pPr>
            <w:r w:rsidRPr="00837F62">
              <w:lastRenderedPageBreak/>
              <w:t>Avocado</w:t>
            </w:r>
            <w:r w:rsidRPr="007C0C94">
              <w:t xml:space="preserve"> </w:t>
            </w:r>
            <w:r w:rsidR="00964961">
              <w:t>F</w:t>
            </w:r>
            <w:r w:rsidR="00C02A44">
              <w:t>inal</w:t>
            </w:r>
            <w:r w:rsidRPr="007C0C94">
              <w:t xml:space="preserve"> Stakeholder Impact Review report, “There were gains in knowledge and understanding” = </w:t>
            </w:r>
            <w:r w:rsidRPr="00837F62">
              <w:t>3</w:t>
            </w:r>
            <w:r w:rsidRPr="007C0C94">
              <w:t>/5</w:t>
            </w:r>
            <w:r w:rsidR="002570A4">
              <w:t xml:space="preserve"> (Appendix 5)</w:t>
            </w:r>
          </w:p>
          <w:p w14:paraId="4B9F0D6B" w14:textId="0BABDAB6" w:rsidR="002472C7" w:rsidRDefault="00857C9A" w:rsidP="00AB15D6">
            <w:pPr>
              <w:pStyle w:val="Text"/>
              <w:jc w:val="both"/>
            </w:pPr>
            <w:r>
              <w:t>Increasing the</w:t>
            </w:r>
            <w:r w:rsidR="00CD6D19">
              <w:t xml:space="preserve"> orchard</w:t>
            </w:r>
            <w:r w:rsidR="0024070E">
              <w:t xml:space="preserve"> planting density </w:t>
            </w:r>
            <w:r w:rsidR="00CD6D19">
              <w:t>did not improve</w:t>
            </w:r>
            <w:r w:rsidR="00450ECA">
              <w:t xml:space="preserve"> productivity (</w:t>
            </w:r>
            <w:r w:rsidR="00186835">
              <w:t>Appendix</w:t>
            </w:r>
            <w:r w:rsidR="00CD6D19" w:rsidRPr="00867B66">
              <w:t xml:space="preserve"> </w:t>
            </w:r>
            <w:r w:rsidR="00DC2372" w:rsidRPr="00867B66">
              <w:t>29</w:t>
            </w:r>
            <w:r w:rsidR="00396812" w:rsidRPr="00645C40">
              <w:t>)</w:t>
            </w:r>
            <w:r w:rsidR="00450ECA">
              <w:t>.</w:t>
            </w:r>
          </w:p>
          <w:p w14:paraId="0B8AA576" w14:textId="0A9D4441" w:rsidR="00450ECA" w:rsidRDefault="00CD6D19" w:rsidP="00AB15D6">
            <w:pPr>
              <w:pStyle w:val="Text"/>
              <w:jc w:val="both"/>
            </w:pPr>
            <w:r>
              <w:t>E</w:t>
            </w:r>
            <w:r w:rsidR="0070409A">
              <w:t xml:space="preserve">xcessive pruning </w:t>
            </w:r>
            <w:r w:rsidR="002B5BCC">
              <w:t xml:space="preserve">was identified </w:t>
            </w:r>
            <w:r w:rsidR="0070409A">
              <w:t>as a central factor limiting pr</w:t>
            </w:r>
            <w:r w:rsidR="002B5BCC">
              <w:t>oductiv</w:t>
            </w:r>
            <w:r w:rsidR="00974D87">
              <w:t>i</w:t>
            </w:r>
            <w:r w:rsidR="002B5BCC">
              <w:t>ty</w:t>
            </w:r>
            <w:r w:rsidR="0070409A">
              <w:t xml:space="preserve"> in intensive systems (Appendi</w:t>
            </w:r>
            <w:r w:rsidR="00DC2372">
              <w:t>ces</w:t>
            </w:r>
            <w:r w:rsidR="0070409A">
              <w:t xml:space="preserve"> </w:t>
            </w:r>
            <w:r w:rsidR="00DC2372">
              <w:t>2</w:t>
            </w:r>
            <w:r w:rsidR="00C12CE9">
              <w:t>6</w:t>
            </w:r>
            <w:r w:rsidR="00DC2372">
              <w:t xml:space="preserve"> and</w:t>
            </w:r>
            <w:r w:rsidR="0070409A">
              <w:t xml:space="preserve"> </w:t>
            </w:r>
            <w:r w:rsidR="00C12CE9">
              <w:t>29</w:t>
            </w:r>
            <w:r w:rsidR="00CA7C1B">
              <w:t>).</w:t>
            </w:r>
          </w:p>
          <w:p w14:paraId="07D18577" w14:textId="7488EC72" w:rsidR="002B5BCC" w:rsidRDefault="002B5BCC" w:rsidP="00AB15D6">
            <w:pPr>
              <w:pStyle w:val="Text"/>
              <w:jc w:val="both"/>
            </w:pPr>
            <w:r>
              <w:t>T</w:t>
            </w:r>
            <w:r w:rsidRPr="00752D69">
              <w:t>he implications of increasing orchard planting</w:t>
            </w:r>
            <w:r>
              <w:t xml:space="preserve"> were communicated through an intensification field day, two articles in the Talking Avocados magazine, two industry presentations, and two journal articles</w:t>
            </w:r>
            <w:r w:rsidRPr="003A5E71">
              <w:t xml:space="preserve"> </w:t>
            </w:r>
            <w:r w:rsidR="000A6BFC">
              <w:t>(</w:t>
            </w:r>
            <w:r>
              <w:t>Appendix 1).</w:t>
            </w:r>
          </w:p>
          <w:p w14:paraId="22D5BCAF" w14:textId="7AE11199" w:rsidR="00C52E0F" w:rsidRDefault="00C52E0F" w:rsidP="00AB15D6">
            <w:pPr>
              <w:pStyle w:val="Text"/>
              <w:jc w:val="both"/>
            </w:pPr>
            <w:r>
              <w:t>S</w:t>
            </w:r>
            <w:r w:rsidRPr="00090EF6">
              <w:t xml:space="preserve">hade netting increased avocado fruit set, fruit numbers per tree, and fruit yield by </w:t>
            </w:r>
            <w:r w:rsidRPr="00090EF6">
              <w:lastRenderedPageBreak/>
              <w:t>more than 2-fold in 2024 compared to the open area due to improvements in orchard microclimate</w:t>
            </w:r>
            <w:r>
              <w:t xml:space="preserve"> (Appendix </w:t>
            </w:r>
            <w:r w:rsidRPr="00E90FDA">
              <w:t>27</w:t>
            </w:r>
            <w:r>
              <w:t>).</w:t>
            </w:r>
          </w:p>
          <w:p w14:paraId="49739F32" w14:textId="14A01696" w:rsidR="00E51B0E" w:rsidRPr="00A3441C" w:rsidRDefault="000B2530" w:rsidP="00AB15D6">
            <w:pPr>
              <w:pStyle w:val="Text"/>
              <w:jc w:val="both"/>
            </w:pPr>
            <w:r>
              <w:t xml:space="preserve">The </w:t>
            </w:r>
            <w:r w:rsidR="003E1D08" w:rsidRPr="005137F6">
              <w:t>advantages of production under shade</w:t>
            </w:r>
            <w:r w:rsidR="003E1D08" w:rsidRPr="00652900">
              <w:t xml:space="preserve"> netting</w:t>
            </w:r>
            <w:r w:rsidR="003E1D08">
              <w:t xml:space="preserve"> were communicated to the industry </w:t>
            </w:r>
            <w:r w:rsidR="00165C01">
              <w:t xml:space="preserve">in </w:t>
            </w:r>
            <w:r w:rsidR="002B2B7B">
              <w:t>a</w:t>
            </w:r>
            <w:r w:rsidR="002B2B7B" w:rsidRPr="002B2B7B">
              <w:t xml:space="preserve"> </w:t>
            </w:r>
            <w:r w:rsidR="00FC5D3A">
              <w:t>trial</w:t>
            </w:r>
            <w:r w:rsidR="002B2B7B" w:rsidRPr="002B2B7B">
              <w:t xml:space="preserve"> </w:t>
            </w:r>
            <w:r w:rsidR="002B2B7B">
              <w:t>f</w:t>
            </w:r>
            <w:r w:rsidR="002B2B7B" w:rsidRPr="002B2B7B">
              <w:t>ield Walk</w:t>
            </w:r>
            <w:r w:rsidR="00FC5D3A">
              <w:t xml:space="preserve">, an </w:t>
            </w:r>
            <w:r w:rsidR="007F7AFD">
              <w:t>article in the Talking Avocado</w:t>
            </w:r>
            <w:r w:rsidR="00871B5E">
              <w:t xml:space="preserve">s </w:t>
            </w:r>
            <w:r w:rsidR="00941997" w:rsidRPr="00941997">
              <w:t>magazine</w:t>
            </w:r>
            <w:r w:rsidR="00FC5D3A">
              <w:t xml:space="preserve">, and </w:t>
            </w:r>
            <w:r w:rsidR="007778AF">
              <w:t>an industry</w:t>
            </w:r>
            <w:r w:rsidR="00DB3BD0">
              <w:t xml:space="preserve"> presentation </w:t>
            </w:r>
            <w:r w:rsidR="00871B5E">
              <w:t>(</w:t>
            </w:r>
            <w:r w:rsidR="00600106">
              <w:t>Appendix 1)</w:t>
            </w:r>
            <w:r w:rsidR="00871B5E">
              <w:t>.</w:t>
            </w:r>
            <w:r w:rsidR="003E1D08">
              <w:t xml:space="preserve"> </w:t>
            </w:r>
          </w:p>
        </w:tc>
      </w:tr>
      <w:tr w:rsidR="00C47EDB" w:rsidRPr="00B350CE" w14:paraId="42416EBB" w14:textId="77777777" w:rsidTr="000D603F">
        <w:trPr>
          <w:trHeight w:val="371"/>
        </w:trPr>
        <w:tc>
          <w:tcPr>
            <w:tcW w:w="1560" w:type="dxa"/>
          </w:tcPr>
          <w:p w14:paraId="4041C2E9" w14:textId="7A10AD15" w:rsidR="00E51B0E" w:rsidRPr="00A3441C" w:rsidRDefault="00E36FCE" w:rsidP="00E51B0E">
            <w:pPr>
              <w:pStyle w:val="Text"/>
            </w:pPr>
            <w:r>
              <w:lastRenderedPageBreak/>
              <w:t xml:space="preserve">2. </w:t>
            </w:r>
            <w:r w:rsidR="00E51B0E">
              <w:t>Industry awareness of management systems, scion and rootstock selections and their suitability for intensive orchard systems.</w:t>
            </w:r>
          </w:p>
        </w:tc>
        <w:tc>
          <w:tcPr>
            <w:tcW w:w="1559" w:type="dxa"/>
          </w:tcPr>
          <w:p w14:paraId="2612F5FC" w14:textId="77777777" w:rsidR="00E51B0E" w:rsidRDefault="00E64229" w:rsidP="00E51B0E">
            <w:pPr>
              <w:pStyle w:val="Text"/>
            </w:pPr>
            <w:r>
              <w:t>KRA1:</w:t>
            </w:r>
            <w:r w:rsidR="00482155">
              <w:t xml:space="preserve"> </w:t>
            </w:r>
            <w:r>
              <w:t xml:space="preserve">Development of new knowledge </w:t>
            </w:r>
            <w:r w:rsidR="00B270FD">
              <w:t xml:space="preserve">and </w:t>
            </w:r>
            <w:r>
              <w:t>understanding of intense orchard systems and their components</w:t>
            </w:r>
          </w:p>
          <w:p w14:paraId="3EF01018" w14:textId="7FCC8C41" w:rsidR="00E51B0E" w:rsidRDefault="00386FC7" w:rsidP="00E51B0E">
            <w:pPr>
              <w:pStyle w:val="Text"/>
            </w:pPr>
            <w:r>
              <w:t>Avocado SIP Outcome 2</w:t>
            </w:r>
            <w:r w:rsidR="0091674F">
              <w:t>.1</w:t>
            </w:r>
            <w:r>
              <w:t>:</w:t>
            </w:r>
            <w:r w:rsidR="0091674F">
              <w:t xml:space="preserve"> Identify and evaluate high-performing commercial rootstock varieties in major growing regions</w:t>
            </w:r>
          </w:p>
        </w:tc>
        <w:tc>
          <w:tcPr>
            <w:tcW w:w="2835" w:type="dxa"/>
          </w:tcPr>
          <w:p w14:paraId="46FC2DE5" w14:textId="0EBF4723" w:rsidR="00572C4D" w:rsidRDefault="00572C4D" w:rsidP="00AB15D6">
            <w:pPr>
              <w:pStyle w:val="Text"/>
              <w:jc w:val="both"/>
            </w:pPr>
            <w:r w:rsidRPr="004D5819">
              <w:t xml:space="preserve">The industry </w:t>
            </w:r>
            <w:r w:rsidR="00BE3E8C">
              <w:t>has new knowledge to understand</w:t>
            </w:r>
            <w:r w:rsidRPr="004D5819">
              <w:t xml:space="preserve"> better how the </w:t>
            </w:r>
            <w:r w:rsidR="00004E60">
              <w:t>‘</w:t>
            </w:r>
            <w:r w:rsidRPr="004D5819">
              <w:t>Hass</w:t>
            </w:r>
            <w:r w:rsidR="00004E60">
              <w:t>’</w:t>
            </w:r>
            <w:r w:rsidRPr="004D5819">
              <w:t xml:space="preserve"> cultivars' high vegetative vigour impacts orchard overcrowding and pruning requirements, creating a notable barrier to avocado intensification.</w:t>
            </w:r>
          </w:p>
          <w:p w14:paraId="7432FB61" w14:textId="56518C31" w:rsidR="00E20975" w:rsidRDefault="00E20975" w:rsidP="00AB15D6">
            <w:pPr>
              <w:pStyle w:val="Text"/>
              <w:jc w:val="both"/>
            </w:pPr>
            <w:r w:rsidRPr="00673E8D">
              <w:t xml:space="preserve">The industry </w:t>
            </w:r>
            <w:r w:rsidR="005B4B85">
              <w:t xml:space="preserve">has </w:t>
            </w:r>
            <w:r w:rsidR="00231BBF">
              <w:t>research-based evidence for</w:t>
            </w:r>
            <w:r w:rsidRPr="005434F1">
              <w:t xml:space="preserve"> the </w:t>
            </w:r>
            <w:r w:rsidRPr="00673E8D">
              <w:t>limited availability of</w:t>
            </w:r>
            <w:r w:rsidRPr="005434F1">
              <w:t xml:space="preserve"> rootstock cultivars </w:t>
            </w:r>
            <w:r w:rsidRPr="00673E8D">
              <w:t>that promote lower vegetative</w:t>
            </w:r>
            <w:r w:rsidRPr="005434F1">
              <w:t xml:space="preserve"> vigo</w:t>
            </w:r>
            <w:r>
              <w:t>u</w:t>
            </w:r>
            <w:r w:rsidRPr="005434F1">
              <w:t>r</w:t>
            </w:r>
            <w:r w:rsidRPr="00673E8D">
              <w:t xml:space="preserve">, </w:t>
            </w:r>
            <w:r w:rsidR="00D149C7">
              <w:t>indicating that selecting new low-vigour cultivars</w:t>
            </w:r>
            <w:r w:rsidRPr="00673E8D">
              <w:t xml:space="preserve"> is essential for</w:t>
            </w:r>
            <w:r w:rsidRPr="005434F1">
              <w:t xml:space="preserve"> sustainable production in intensive systems.</w:t>
            </w:r>
          </w:p>
          <w:p w14:paraId="3342F6EA" w14:textId="66CE1197" w:rsidR="00AB47E8" w:rsidRPr="003F470D" w:rsidRDefault="00AB47E8" w:rsidP="00AB15D6">
            <w:pPr>
              <w:pStyle w:val="Text"/>
              <w:jc w:val="both"/>
            </w:pPr>
            <w:r w:rsidRPr="003F470D">
              <w:t xml:space="preserve">The industry </w:t>
            </w:r>
            <w:r w:rsidR="005D6215">
              <w:t>now has evidence of</w:t>
            </w:r>
            <w:r>
              <w:t xml:space="preserve"> the </w:t>
            </w:r>
            <w:r w:rsidRPr="003F470D">
              <w:t xml:space="preserve">high productivity potential of the </w:t>
            </w:r>
            <w:r w:rsidR="00004E60">
              <w:t>‘</w:t>
            </w:r>
            <w:proofErr w:type="spellStart"/>
            <w:r w:rsidRPr="003F470D">
              <w:t>Ashdot</w:t>
            </w:r>
            <w:proofErr w:type="spellEnd"/>
            <w:r w:rsidRPr="003F470D">
              <w:t xml:space="preserve"> 17</w:t>
            </w:r>
            <w:r w:rsidR="00004E60">
              <w:t>’</w:t>
            </w:r>
            <w:r w:rsidRPr="003F470D">
              <w:t xml:space="preserve"> rootstock cultivar.</w:t>
            </w:r>
          </w:p>
          <w:p w14:paraId="4F3F1A4C" w14:textId="2BF3C65E" w:rsidR="00E51B0E" w:rsidRPr="00E20975" w:rsidRDefault="00E20975" w:rsidP="00AB15D6">
            <w:pPr>
              <w:pStyle w:val="Text"/>
              <w:jc w:val="both"/>
            </w:pPr>
            <w:r w:rsidRPr="005137F6">
              <w:t xml:space="preserve">The industry </w:t>
            </w:r>
            <w:r w:rsidR="00F14043">
              <w:t>is armed with some promising initial results</w:t>
            </w:r>
            <w:r w:rsidRPr="005137F6">
              <w:t xml:space="preserve"> that growth</w:t>
            </w:r>
            <w:r w:rsidRPr="008A0731">
              <w:t xml:space="preserve"> retardant </w:t>
            </w:r>
            <w:r w:rsidR="00407525">
              <w:t xml:space="preserve">soil </w:t>
            </w:r>
            <w:r w:rsidRPr="008A0731">
              <w:t xml:space="preserve">applications </w:t>
            </w:r>
            <w:r w:rsidRPr="005137F6">
              <w:t>can</w:t>
            </w:r>
            <w:r w:rsidRPr="008A0731">
              <w:t xml:space="preserve"> be a valuable tool for optimising canopy management </w:t>
            </w:r>
            <w:r w:rsidRPr="005137F6">
              <w:t xml:space="preserve">and </w:t>
            </w:r>
            <w:r w:rsidR="00F14043">
              <w:t>now beli</w:t>
            </w:r>
            <w:r w:rsidR="003F0EDB">
              <w:t>eve</w:t>
            </w:r>
            <w:r w:rsidRPr="005137F6">
              <w:t>s further investment in the development of this tool</w:t>
            </w:r>
            <w:r w:rsidR="003F0EDB">
              <w:t xml:space="preserve"> is needed</w:t>
            </w:r>
            <w:r w:rsidRPr="005137F6">
              <w:t>.</w:t>
            </w:r>
          </w:p>
        </w:tc>
        <w:tc>
          <w:tcPr>
            <w:tcW w:w="3685" w:type="dxa"/>
          </w:tcPr>
          <w:p w14:paraId="6D365D8E" w14:textId="5C813389" w:rsidR="00B75753" w:rsidRPr="00C7128C" w:rsidRDefault="00B75753" w:rsidP="00AB15D6">
            <w:pPr>
              <w:pStyle w:val="Text"/>
              <w:jc w:val="both"/>
            </w:pPr>
            <w:r w:rsidRPr="00837F62">
              <w:t>Avocado</w:t>
            </w:r>
            <w:r w:rsidRPr="007C0C94">
              <w:t xml:space="preserve"> </w:t>
            </w:r>
            <w:r>
              <w:t>Final</w:t>
            </w:r>
            <w:r w:rsidRPr="007C0C94">
              <w:t xml:space="preserve"> Stakeholder Impact Review report</w:t>
            </w:r>
            <w:r>
              <w:t xml:space="preserve">: </w:t>
            </w:r>
            <w:r>
              <w:rPr>
                <w:rFonts w:cs="Calibri"/>
                <w:i/>
                <w:iCs/>
              </w:rPr>
              <w:t>“</w:t>
            </w:r>
            <w:r w:rsidRPr="00BC47D8">
              <w:rPr>
                <w:rFonts w:cs="Calibri"/>
                <w:i/>
                <w:iCs/>
              </w:rPr>
              <w:t>The project was seen to have increased discussion and understanding of the whole-</w:t>
            </w:r>
            <w:r w:rsidRPr="00C7128C">
              <w:rPr>
                <w:rFonts w:cs="Calibri"/>
                <w:i/>
                <w:iCs/>
              </w:rPr>
              <w:t xml:space="preserve"> system</w:t>
            </w:r>
            <w:r w:rsidRPr="00A86C55">
              <w:rPr>
                <w:rFonts w:cs="Calibri"/>
                <w:i/>
                <w:iCs/>
              </w:rPr>
              <w:t xml:space="preserve"> and interconnecting factors that influence tree growth, productive growth, and drivers of yield- whether in the current or systems of the future. Overall, industry science knowledge and understanding had increased, and growers are more open to talking about the underlying science and how this influences their management, and vice versa.</w:t>
            </w:r>
            <w:r>
              <w:rPr>
                <w:rFonts w:cs="Calibri"/>
              </w:rPr>
              <w:t>”</w:t>
            </w:r>
          </w:p>
          <w:p w14:paraId="11383B94" w14:textId="2135E47A" w:rsidR="00D32F30" w:rsidRDefault="00A96F5D" w:rsidP="00AB15D6">
            <w:pPr>
              <w:pStyle w:val="Text"/>
              <w:jc w:val="both"/>
            </w:pPr>
            <w:r>
              <w:t>The ‘</w:t>
            </w:r>
            <w:proofErr w:type="spellStart"/>
            <w:r>
              <w:t>Ashdot</w:t>
            </w:r>
            <w:proofErr w:type="spellEnd"/>
            <w:r>
              <w:t xml:space="preserve"> 17’ rootstock has out</w:t>
            </w:r>
            <w:r w:rsidR="00FF6464">
              <w:t xml:space="preserve">performed the second-best cultivar in the assessment by 90%, as well as </w:t>
            </w:r>
            <w:r w:rsidR="00FB2D5D">
              <w:t>yield</w:t>
            </w:r>
            <w:r w:rsidR="00453574">
              <w:t>ed</w:t>
            </w:r>
            <w:r w:rsidR="00FB2D5D">
              <w:t xml:space="preserve"> better than </w:t>
            </w:r>
            <w:r w:rsidR="00453574">
              <w:t>‘</w:t>
            </w:r>
            <w:proofErr w:type="spellStart"/>
            <w:r w:rsidR="00453574">
              <w:t>V</w:t>
            </w:r>
            <w:r w:rsidR="00FB2D5D">
              <w:t>e</w:t>
            </w:r>
            <w:r w:rsidR="00AB15D6">
              <w:t>l</w:t>
            </w:r>
            <w:r w:rsidR="00FB2D5D">
              <w:t>vick</w:t>
            </w:r>
            <w:proofErr w:type="spellEnd"/>
            <w:r w:rsidR="00453574">
              <w:t>’</w:t>
            </w:r>
            <w:r w:rsidR="00FB2D5D">
              <w:t xml:space="preserve"> in </w:t>
            </w:r>
            <w:r w:rsidR="003E691C">
              <w:t>normal low-dens</w:t>
            </w:r>
            <w:r w:rsidR="00453574">
              <w:t>i</w:t>
            </w:r>
            <w:r w:rsidR="003E691C">
              <w:t xml:space="preserve">ty </w:t>
            </w:r>
            <w:r w:rsidR="00453574">
              <w:t>(Appendi</w:t>
            </w:r>
            <w:r w:rsidR="00D11D97">
              <w:t>ces</w:t>
            </w:r>
            <w:r w:rsidR="00453574">
              <w:t xml:space="preserve"> </w:t>
            </w:r>
            <w:r w:rsidR="00D11D97">
              <w:t>26 and 29</w:t>
            </w:r>
            <w:r w:rsidR="00453574">
              <w:t>).</w:t>
            </w:r>
          </w:p>
          <w:p w14:paraId="46848F2F" w14:textId="1A3F72FC" w:rsidR="00796710" w:rsidRDefault="00CF3D36" w:rsidP="00AB15D6">
            <w:pPr>
              <w:pStyle w:val="Text"/>
              <w:jc w:val="both"/>
            </w:pPr>
            <w:r>
              <w:t xml:space="preserve">Soil drench application of </w:t>
            </w:r>
            <w:r w:rsidR="00975C76" w:rsidRPr="00975C76">
              <w:t>paclobutrazol</w:t>
            </w:r>
            <w:r w:rsidR="00EF392C">
              <w:t xml:space="preserve"> improve</w:t>
            </w:r>
            <w:r w:rsidR="0089090A">
              <w:t>d</w:t>
            </w:r>
            <w:r w:rsidR="00EF392C">
              <w:t xml:space="preserve"> the canopy yield eff</w:t>
            </w:r>
            <w:r w:rsidR="00F23D33">
              <w:t xml:space="preserve">iciency by over two-fold (Appendix </w:t>
            </w:r>
            <w:r w:rsidR="00050E5B" w:rsidRPr="00E90FDA">
              <w:t>30</w:t>
            </w:r>
            <w:r w:rsidR="00F23D33">
              <w:t>).</w:t>
            </w:r>
          </w:p>
          <w:p w14:paraId="1D129D6E" w14:textId="36215965" w:rsidR="00933F31" w:rsidRDefault="00933F31" w:rsidP="00AB15D6">
            <w:pPr>
              <w:pStyle w:val="Text"/>
              <w:jc w:val="both"/>
            </w:pPr>
            <w:r>
              <w:t>T</w:t>
            </w:r>
            <w:r w:rsidRPr="00752D69">
              <w:t xml:space="preserve">he </w:t>
            </w:r>
            <w:r w:rsidR="00357D09">
              <w:t>p</w:t>
            </w:r>
            <w:r w:rsidR="00BC3599">
              <w:t>erforma</w:t>
            </w:r>
            <w:r w:rsidR="00357D09">
              <w:t>nce</w:t>
            </w:r>
            <w:r w:rsidR="00BC3599">
              <w:t xml:space="preserve"> </w:t>
            </w:r>
            <w:r w:rsidR="00357D09">
              <w:t xml:space="preserve">of </w:t>
            </w:r>
            <w:r w:rsidR="00BC3599">
              <w:t>rootstock</w:t>
            </w:r>
            <w:r w:rsidR="00357D09">
              <w:t xml:space="preserve"> and </w:t>
            </w:r>
            <w:r w:rsidR="00BC3599">
              <w:t>scion cultivars in intensive systems</w:t>
            </w:r>
            <w:r>
              <w:t xml:space="preserve"> w</w:t>
            </w:r>
            <w:r w:rsidR="0089589D">
              <w:t>as</w:t>
            </w:r>
            <w:r>
              <w:t xml:space="preserve"> communicated </w:t>
            </w:r>
            <w:r w:rsidR="00FF6915">
              <w:t>through three</w:t>
            </w:r>
            <w:r>
              <w:t xml:space="preserve"> field day</w:t>
            </w:r>
            <w:r w:rsidR="003601ED">
              <w:t>s</w:t>
            </w:r>
            <w:r>
              <w:t xml:space="preserve">, </w:t>
            </w:r>
            <w:r w:rsidR="00EA4D7D">
              <w:t>an</w:t>
            </w:r>
            <w:r>
              <w:t xml:space="preserve"> article in the Talking Avocados </w:t>
            </w:r>
            <w:r w:rsidRPr="00941997">
              <w:t>magazine</w:t>
            </w:r>
            <w:r>
              <w:t xml:space="preserve">, </w:t>
            </w:r>
            <w:r w:rsidR="005620E2">
              <w:t xml:space="preserve">a </w:t>
            </w:r>
            <w:r w:rsidR="00253E74">
              <w:t xml:space="preserve">poster at Avo </w:t>
            </w:r>
            <w:r w:rsidR="005620E2">
              <w:t xml:space="preserve">Connections, </w:t>
            </w:r>
            <w:r w:rsidR="00FF6915">
              <w:t>a</w:t>
            </w:r>
            <w:r w:rsidR="007B53A4">
              <w:t xml:space="preserve"> poster at </w:t>
            </w:r>
            <w:r w:rsidR="006069E9">
              <w:t xml:space="preserve">a scientific symposium, </w:t>
            </w:r>
            <w:r w:rsidR="00FF6915">
              <w:t>two</w:t>
            </w:r>
            <w:r>
              <w:t xml:space="preserve"> industry presentations</w:t>
            </w:r>
            <w:r w:rsidR="00FF6915">
              <w:t>,</w:t>
            </w:r>
            <w:r>
              <w:t xml:space="preserve"> and </w:t>
            </w:r>
            <w:r w:rsidR="00EA4D7D">
              <w:t>a</w:t>
            </w:r>
            <w:r>
              <w:t xml:space="preserve"> journal article</w:t>
            </w:r>
            <w:r w:rsidRPr="003A5E71">
              <w:t xml:space="preserve"> </w:t>
            </w:r>
            <w:r>
              <w:t>(Appendix 1).</w:t>
            </w:r>
          </w:p>
          <w:p w14:paraId="60D7AF0C" w14:textId="0FE52CF5" w:rsidR="006E2608" w:rsidRDefault="00A84B96" w:rsidP="00AB15D6">
            <w:pPr>
              <w:pStyle w:val="Text"/>
              <w:jc w:val="both"/>
            </w:pPr>
            <w:r>
              <w:t xml:space="preserve">The work </w:t>
            </w:r>
            <w:r w:rsidR="00FF6915">
              <w:t xml:space="preserve">of </w:t>
            </w:r>
            <w:r w:rsidR="00206654">
              <w:t>on</w:t>
            </w:r>
            <w:r>
              <w:t xml:space="preserve"> growth retardants was communicated to the industry </w:t>
            </w:r>
            <w:r w:rsidR="00FF6915">
              <w:t>through</w:t>
            </w:r>
            <w:r w:rsidR="00F64BFB">
              <w:t xml:space="preserve"> an article in the Talking Avocados </w:t>
            </w:r>
            <w:r w:rsidR="00F64BFB" w:rsidRPr="00941997">
              <w:t>magazine</w:t>
            </w:r>
            <w:r w:rsidR="005352AE">
              <w:t xml:space="preserve"> and </w:t>
            </w:r>
            <w:r w:rsidR="00FF6915">
              <w:t>two</w:t>
            </w:r>
            <w:r w:rsidR="000C0D75">
              <w:t xml:space="preserve"> </w:t>
            </w:r>
            <w:r w:rsidR="00D7527E">
              <w:t>growers</w:t>
            </w:r>
            <w:r w:rsidR="009F2ECE">
              <w:t>'</w:t>
            </w:r>
            <w:r w:rsidR="00D7527E">
              <w:t xml:space="preserve"> workshop</w:t>
            </w:r>
            <w:r w:rsidR="005352AE">
              <w:t>s (Appendix 1 ).</w:t>
            </w:r>
          </w:p>
          <w:p w14:paraId="42E0B9B7" w14:textId="70180135" w:rsidR="00E51B0E" w:rsidRPr="00A3441C" w:rsidRDefault="000802B4" w:rsidP="00AB15D6">
            <w:pPr>
              <w:pStyle w:val="Text"/>
              <w:jc w:val="both"/>
            </w:pPr>
            <w:r w:rsidRPr="00837F62">
              <w:t>Avocado</w:t>
            </w:r>
            <w:r w:rsidRPr="007C0C94">
              <w:t xml:space="preserve"> </w:t>
            </w:r>
            <w:r>
              <w:t xml:space="preserve">Final </w:t>
            </w:r>
            <w:r w:rsidRPr="007C0C94">
              <w:t xml:space="preserve"> Stakeholder Impact Review report</w:t>
            </w:r>
            <w:r>
              <w:t>: “</w:t>
            </w:r>
            <w:r w:rsidRPr="00BC47D8">
              <w:rPr>
                <w:rFonts w:cs="Calibri"/>
                <w:i/>
                <w:iCs/>
              </w:rPr>
              <w:t>The plant growth regulator trial late in the project was considered highly relevant, although suggested it did not go far enough (was more ‘proof of concept’)  and needed more time</w:t>
            </w:r>
            <w:r>
              <w:rPr>
                <w:rFonts w:cs="Calibri"/>
              </w:rPr>
              <w:t>.”</w:t>
            </w:r>
          </w:p>
        </w:tc>
      </w:tr>
      <w:tr w:rsidR="00C47EDB" w:rsidRPr="00B350CE" w14:paraId="61F9F603" w14:textId="77777777" w:rsidTr="000D603F">
        <w:trPr>
          <w:trHeight w:val="371"/>
        </w:trPr>
        <w:tc>
          <w:tcPr>
            <w:tcW w:w="1560" w:type="dxa"/>
          </w:tcPr>
          <w:p w14:paraId="6B2B6FA2" w14:textId="0AC99F81" w:rsidR="00E51B0E" w:rsidRPr="00A3441C" w:rsidRDefault="00E36FCE" w:rsidP="00E51B0E">
            <w:pPr>
              <w:pStyle w:val="Text"/>
            </w:pPr>
            <w:r>
              <w:t xml:space="preserve">3. </w:t>
            </w:r>
            <w:r w:rsidR="00E51B0E">
              <w:t xml:space="preserve">Understanding </w:t>
            </w:r>
            <w:r w:rsidR="00E51B0E">
              <w:lastRenderedPageBreak/>
              <w:t>of canopy management and light relations which may be applicable in conventional orchards.</w:t>
            </w:r>
          </w:p>
        </w:tc>
        <w:tc>
          <w:tcPr>
            <w:tcW w:w="1559" w:type="dxa"/>
          </w:tcPr>
          <w:p w14:paraId="3F0C4A9D" w14:textId="3DC1BCE6" w:rsidR="004747FB" w:rsidRDefault="004747FB" w:rsidP="004747FB">
            <w:pPr>
              <w:pStyle w:val="Text"/>
            </w:pPr>
            <w:r>
              <w:lastRenderedPageBreak/>
              <w:t>KRA2:</w:t>
            </w:r>
            <w:r w:rsidR="00795061">
              <w:t xml:space="preserve"> </w:t>
            </w:r>
            <w:r>
              <w:t xml:space="preserve">Industry stakeholders </w:t>
            </w:r>
            <w:r>
              <w:lastRenderedPageBreak/>
              <w:t xml:space="preserve">are more aware of </w:t>
            </w:r>
            <w:r w:rsidR="00640CBA">
              <w:t xml:space="preserve">the </w:t>
            </w:r>
            <w:r>
              <w:t>implications of intensification.</w:t>
            </w:r>
          </w:p>
          <w:p w14:paraId="169A0427" w14:textId="518B8C5B" w:rsidR="00E51B0E" w:rsidRDefault="00AD3747" w:rsidP="00E51B0E">
            <w:pPr>
              <w:pStyle w:val="Text"/>
            </w:pPr>
            <w:r>
              <w:t>Avocado SIP Outcome 2.2: Develop improved orchard management practices to increase productivity, yield consistency and fruit quality based on improved knowledge of tree physiology</w:t>
            </w:r>
          </w:p>
        </w:tc>
        <w:tc>
          <w:tcPr>
            <w:tcW w:w="2835" w:type="dxa"/>
          </w:tcPr>
          <w:p w14:paraId="41F65962" w14:textId="48AF31F9" w:rsidR="002334BF" w:rsidRDefault="002334BF" w:rsidP="00EA5F0C">
            <w:pPr>
              <w:pStyle w:val="Text"/>
              <w:jc w:val="both"/>
            </w:pPr>
            <w:r w:rsidRPr="00BC47D8">
              <w:lastRenderedPageBreak/>
              <w:t xml:space="preserve">The industry has a better understanding of </w:t>
            </w:r>
            <w:r>
              <w:t xml:space="preserve">the </w:t>
            </w:r>
            <w:r>
              <w:lastRenderedPageBreak/>
              <w:t xml:space="preserve">implications of canopy </w:t>
            </w:r>
            <w:r w:rsidRPr="00BC47D8">
              <w:t>overcrowding and</w:t>
            </w:r>
            <w:r>
              <w:t xml:space="preserve"> </w:t>
            </w:r>
            <w:r w:rsidR="00942B98">
              <w:t>e</w:t>
            </w:r>
            <w:r w:rsidR="002D6893">
              <w:t>xcess</w:t>
            </w:r>
            <w:r w:rsidR="00942B98">
              <w:t xml:space="preserve">ive canopy management </w:t>
            </w:r>
            <w:r w:rsidR="002D6893">
              <w:t>on productivity.</w:t>
            </w:r>
          </w:p>
          <w:p w14:paraId="0719DDDF" w14:textId="352C2E50" w:rsidR="00E51B0E" w:rsidRPr="003F470D" w:rsidRDefault="00F718CA" w:rsidP="00EA5F0C">
            <w:pPr>
              <w:pStyle w:val="Text"/>
              <w:jc w:val="both"/>
              <w:rPr>
                <w:color w:val="FF0000"/>
              </w:rPr>
            </w:pPr>
            <w:r>
              <w:t>The industry</w:t>
            </w:r>
            <w:r w:rsidR="00625E50">
              <w:t xml:space="preserve"> has</w:t>
            </w:r>
            <w:r w:rsidR="00F72845" w:rsidRPr="003F470D">
              <w:t xml:space="preserve"> </w:t>
            </w:r>
            <w:r w:rsidR="00625E50">
              <w:t>more information to understand better the</w:t>
            </w:r>
            <w:r w:rsidR="00F72845" w:rsidRPr="003F470D">
              <w:t xml:space="preserve"> </w:t>
            </w:r>
            <w:r w:rsidR="00625E50">
              <w:t>role</w:t>
            </w:r>
            <w:r w:rsidR="00F72845">
              <w:t xml:space="preserve"> of </w:t>
            </w:r>
            <w:r w:rsidR="00F72845" w:rsidRPr="003F470D">
              <w:t xml:space="preserve">light interception and canopy management in determining the productivity potential of mature </w:t>
            </w:r>
            <w:r w:rsidR="00240081">
              <w:t xml:space="preserve">avocado </w:t>
            </w:r>
            <w:r w:rsidR="00F72845" w:rsidRPr="003F470D">
              <w:t>intensive systems.</w:t>
            </w:r>
          </w:p>
        </w:tc>
        <w:tc>
          <w:tcPr>
            <w:tcW w:w="3685" w:type="dxa"/>
          </w:tcPr>
          <w:p w14:paraId="725B4D9A" w14:textId="7369C759" w:rsidR="002D6893" w:rsidRDefault="007C75CB" w:rsidP="00EA5F0C">
            <w:pPr>
              <w:pStyle w:val="Text"/>
              <w:jc w:val="both"/>
            </w:pPr>
            <w:r>
              <w:lastRenderedPageBreak/>
              <w:t>R</w:t>
            </w:r>
            <w:r w:rsidR="00420650">
              <w:t xml:space="preserve">esults </w:t>
            </w:r>
            <w:r w:rsidR="005542FD">
              <w:t xml:space="preserve">consistently </w:t>
            </w:r>
            <w:r w:rsidR="00DD6232">
              <w:t>identify</w:t>
            </w:r>
            <w:r w:rsidR="00420650">
              <w:t xml:space="preserve"> a good correlation between </w:t>
            </w:r>
            <w:r w:rsidR="00DD6232">
              <w:t xml:space="preserve">excessive canopy </w:t>
            </w:r>
            <w:r w:rsidR="00DD6232">
              <w:lastRenderedPageBreak/>
              <w:t xml:space="preserve">management and a decline in </w:t>
            </w:r>
            <w:r w:rsidR="005542FD">
              <w:t xml:space="preserve">avocado </w:t>
            </w:r>
            <w:r w:rsidR="00DD6232">
              <w:t>productivity (Appendi</w:t>
            </w:r>
            <w:r w:rsidR="00C47E45">
              <w:t>ces 26 and 29</w:t>
            </w:r>
            <w:r w:rsidR="00DD6232">
              <w:t>).</w:t>
            </w:r>
          </w:p>
          <w:p w14:paraId="1E6BEF67" w14:textId="1ABC132E" w:rsidR="00DD6232" w:rsidRDefault="00414ADE" w:rsidP="00EA5F0C">
            <w:pPr>
              <w:pStyle w:val="Text"/>
              <w:jc w:val="both"/>
            </w:pPr>
            <w:r>
              <w:t>L</w:t>
            </w:r>
            <w:r w:rsidR="00BD17F9">
              <w:t>ight inter</w:t>
            </w:r>
            <w:r>
              <w:t>c</w:t>
            </w:r>
            <w:r w:rsidR="00BD17F9">
              <w:t xml:space="preserve">eption </w:t>
            </w:r>
            <w:r>
              <w:t xml:space="preserve">levels </w:t>
            </w:r>
            <w:r w:rsidR="00BD17F9">
              <w:t xml:space="preserve">appear to be a </w:t>
            </w:r>
            <w:r w:rsidR="00EC5FB5">
              <w:t>minor factor in determining the prod</w:t>
            </w:r>
            <w:r>
              <w:t>uctivi</w:t>
            </w:r>
            <w:r w:rsidR="00EC5FB5">
              <w:t xml:space="preserve">ty levels in </w:t>
            </w:r>
            <w:r w:rsidR="002754BF">
              <w:t xml:space="preserve">mature </w:t>
            </w:r>
            <w:r>
              <w:t xml:space="preserve">avocado orchards (Appendix </w:t>
            </w:r>
            <w:r w:rsidR="00B9343F" w:rsidRPr="00E90FDA">
              <w:t>29</w:t>
            </w:r>
            <w:r>
              <w:t>).</w:t>
            </w:r>
          </w:p>
          <w:p w14:paraId="364F1B31" w14:textId="148C8B37" w:rsidR="007D126D" w:rsidRDefault="002A7F8A" w:rsidP="007D126D">
            <w:pPr>
              <w:pStyle w:val="Text"/>
              <w:jc w:val="both"/>
            </w:pPr>
            <w:r>
              <w:t>Six a</w:t>
            </w:r>
            <w:r w:rsidR="00655814">
              <w:t xml:space="preserve">vocado </w:t>
            </w:r>
            <w:r w:rsidR="0053761B">
              <w:t xml:space="preserve">field days and eight industry presentations </w:t>
            </w:r>
            <w:r w:rsidR="005A43F8">
              <w:t>provide</w:t>
            </w:r>
            <w:r w:rsidR="00777E0F">
              <w:t>d</w:t>
            </w:r>
            <w:r w:rsidR="005A43F8">
              <w:t xml:space="preserve"> summar</w:t>
            </w:r>
            <w:r w:rsidR="00777E0F">
              <w:t>ies</w:t>
            </w:r>
            <w:r w:rsidR="005A43F8">
              <w:t xml:space="preserve"> to the industry on the </w:t>
            </w:r>
            <w:r w:rsidR="001F4052">
              <w:t xml:space="preserve">learnings on canopy management and </w:t>
            </w:r>
            <w:r w:rsidR="00FB0C1E">
              <w:t>light inter</w:t>
            </w:r>
            <w:r w:rsidR="00F26A4B">
              <w:t>c</w:t>
            </w:r>
            <w:r w:rsidR="00FB0C1E">
              <w:t xml:space="preserve">eption in intensive </w:t>
            </w:r>
            <w:r w:rsidR="00ED4CD4">
              <w:t>avocado orc</w:t>
            </w:r>
            <w:r w:rsidR="00F26A4B">
              <w:t>h</w:t>
            </w:r>
            <w:r w:rsidR="00ED4CD4">
              <w:t>ards.</w:t>
            </w:r>
            <w:r w:rsidR="007D126D" w:rsidRPr="00837F62">
              <w:t xml:space="preserve"> </w:t>
            </w:r>
          </w:p>
          <w:p w14:paraId="717BE5F7" w14:textId="0065B3BF" w:rsidR="007D126D" w:rsidRDefault="00380E47" w:rsidP="007D126D">
            <w:pPr>
              <w:pStyle w:val="Text"/>
              <w:jc w:val="both"/>
            </w:pPr>
            <w:r>
              <w:t xml:space="preserve">Results from </w:t>
            </w:r>
            <w:r w:rsidR="00493D20">
              <w:t xml:space="preserve">the </w:t>
            </w:r>
            <w:r w:rsidR="007D126D" w:rsidRPr="00837F62">
              <w:t>Avocado</w:t>
            </w:r>
            <w:r w:rsidR="007D126D" w:rsidRPr="007C0C94">
              <w:t xml:space="preserve"> </w:t>
            </w:r>
            <w:r w:rsidR="007D126D">
              <w:t>&amp; macadamia</w:t>
            </w:r>
            <w:r w:rsidR="007D126D" w:rsidRPr="007C0C94">
              <w:t xml:space="preserve"> </w:t>
            </w:r>
            <w:r w:rsidR="007D126D">
              <w:t>field days</w:t>
            </w:r>
            <w:r w:rsidR="003A3479">
              <w:t xml:space="preserve">/events </w:t>
            </w:r>
            <w:r w:rsidR="007D126D">
              <w:t>evaluation</w:t>
            </w:r>
            <w:r w:rsidR="00493D20">
              <w:t xml:space="preserve"> (Appendix 2)</w:t>
            </w:r>
            <w:r w:rsidR="007D126D">
              <w:t>, Question 7</w:t>
            </w:r>
            <w:r w:rsidR="00375DC3">
              <w:t xml:space="preserve">: </w:t>
            </w:r>
            <w:r w:rsidR="007D126D">
              <w:t>“</w:t>
            </w:r>
            <w:r w:rsidR="00375DC3">
              <w:t xml:space="preserve">Today I increased my knowledge </w:t>
            </w:r>
            <w:r w:rsidR="007D126D">
              <w:t>to make more informed decisions”</w:t>
            </w:r>
            <w:r w:rsidR="007D126D" w:rsidRPr="007C0C94">
              <w:t xml:space="preserve"> </w:t>
            </w:r>
            <w:r w:rsidR="00FF2234">
              <w:t xml:space="preserve">scored highly </w:t>
            </w:r>
            <w:r w:rsidR="007D126D" w:rsidRPr="007C0C94">
              <w:t xml:space="preserve">= </w:t>
            </w:r>
            <w:r w:rsidR="007D126D">
              <w:t>4.1</w:t>
            </w:r>
            <w:r w:rsidR="007D126D" w:rsidRPr="007C0C94">
              <w:t>/5</w:t>
            </w:r>
            <w:r w:rsidR="007D126D">
              <w:t xml:space="preserve"> </w:t>
            </w:r>
          </w:p>
          <w:p w14:paraId="066168B1" w14:textId="39322FB0" w:rsidR="00E51B0E" w:rsidRPr="00A3441C" w:rsidRDefault="00E51B0E" w:rsidP="00EA5F0C">
            <w:pPr>
              <w:pStyle w:val="Text"/>
              <w:jc w:val="both"/>
            </w:pPr>
          </w:p>
        </w:tc>
      </w:tr>
      <w:tr w:rsidR="00C47EDB" w:rsidRPr="00B350CE" w14:paraId="7A5E0352" w14:textId="77777777" w:rsidTr="000D603F">
        <w:trPr>
          <w:trHeight w:val="371"/>
        </w:trPr>
        <w:tc>
          <w:tcPr>
            <w:tcW w:w="1560" w:type="dxa"/>
          </w:tcPr>
          <w:p w14:paraId="00AB95CC" w14:textId="59EB24BF" w:rsidR="00E51B0E" w:rsidRPr="00A3441C" w:rsidRDefault="00795061" w:rsidP="00E51B0E">
            <w:pPr>
              <w:pStyle w:val="Text"/>
            </w:pPr>
            <w:r>
              <w:lastRenderedPageBreak/>
              <w:t xml:space="preserve">4. </w:t>
            </w:r>
            <w:r w:rsidR="00E51B0E">
              <w:t>Understanding of establishment costs and relative economic performance of intensive production systems.</w:t>
            </w:r>
          </w:p>
        </w:tc>
        <w:tc>
          <w:tcPr>
            <w:tcW w:w="1559" w:type="dxa"/>
          </w:tcPr>
          <w:p w14:paraId="23D0D517" w14:textId="6FF2B24F" w:rsidR="00E51B0E" w:rsidRDefault="00D4719F" w:rsidP="004747FB">
            <w:pPr>
              <w:pStyle w:val="Text"/>
            </w:pPr>
            <w:r>
              <w:t>KRA1:</w:t>
            </w:r>
            <w:r w:rsidR="00482155">
              <w:t xml:space="preserve"> </w:t>
            </w:r>
            <w:r>
              <w:t>Development of new knowledge and understanding of intense orchard systems and their</w:t>
            </w:r>
            <w:r w:rsidR="004747FB">
              <w:t xml:space="preserve"> </w:t>
            </w:r>
            <w:r w:rsidR="00B97A9E">
              <w:t>C</w:t>
            </w:r>
            <w:r>
              <w:t>omponents</w:t>
            </w:r>
            <w:r w:rsidR="00B97A9E">
              <w:t>.</w:t>
            </w:r>
          </w:p>
          <w:p w14:paraId="56E79615" w14:textId="5F43E278" w:rsidR="00E51B0E" w:rsidRDefault="00E51B0E" w:rsidP="00E51B0E">
            <w:pPr>
              <w:pStyle w:val="Text"/>
            </w:pPr>
          </w:p>
        </w:tc>
        <w:tc>
          <w:tcPr>
            <w:tcW w:w="2835" w:type="dxa"/>
          </w:tcPr>
          <w:p w14:paraId="472DFF02" w14:textId="12244F7F" w:rsidR="00E51B0E" w:rsidRPr="003F470D" w:rsidRDefault="008B447F" w:rsidP="0028344E">
            <w:pPr>
              <w:pStyle w:val="Text"/>
              <w:jc w:val="both"/>
              <w:rPr>
                <w:color w:val="FF0000"/>
              </w:rPr>
            </w:pPr>
            <w:r w:rsidRPr="003F470D">
              <w:t xml:space="preserve">Analysis of </w:t>
            </w:r>
            <w:r w:rsidR="00D93CD0" w:rsidRPr="003F470D">
              <w:t xml:space="preserve">the </w:t>
            </w:r>
            <w:r w:rsidRPr="003F470D">
              <w:t xml:space="preserve">relative </w:t>
            </w:r>
            <w:r w:rsidR="00F45C9D" w:rsidRPr="003F470D">
              <w:t xml:space="preserve">costs and </w:t>
            </w:r>
            <w:r w:rsidRPr="003F470D">
              <w:t xml:space="preserve">economic performance </w:t>
            </w:r>
            <w:r w:rsidR="00D93CD0" w:rsidRPr="003F470D">
              <w:t xml:space="preserve">of intensive avocado production systems </w:t>
            </w:r>
            <w:r w:rsidRPr="003F470D">
              <w:t xml:space="preserve">was not </w:t>
            </w:r>
            <w:r w:rsidR="000C2FA8" w:rsidRPr="003F470D">
              <w:t>feasible</w:t>
            </w:r>
            <w:r w:rsidR="00067491" w:rsidRPr="003F470D">
              <w:t xml:space="preserve"> </w:t>
            </w:r>
            <w:r w:rsidR="008E268F" w:rsidRPr="003F470D">
              <w:t xml:space="preserve">as </w:t>
            </w:r>
            <w:r w:rsidR="00243D49">
              <w:t>a</w:t>
            </w:r>
            <w:r w:rsidR="008E268F">
              <w:t xml:space="preserve"> </w:t>
            </w:r>
            <w:r w:rsidR="008E268F" w:rsidRPr="003F470D">
              <w:t xml:space="preserve">sustainable </w:t>
            </w:r>
            <w:r w:rsidR="002E3A25" w:rsidRPr="003F470D">
              <w:t xml:space="preserve">model for high-density production </w:t>
            </w:r>
            <w:r w:rsidR="00E05A64">
              <w:t>has not been</w:t>
            </w:r>
            <w:r w:rsidR="0085594A">
              <w:t xml:space="preserve"> </w:t>
            </w:r>
            <w:r w:rsidR="0085594A" w:rsidRPr="003F470D">
              <w:t>identified</w:t>
            </w:r>
            <w:r w:rsidR="00E05A64">
              <w:t xml:space="preserve"> at this stage</w:t>
            </w:r>
            <w:r w:rsidR="00F1759A" w:rsidRPr="003F470D">
              <w:t>.</w:t>
            </w:r>
            <w:r w:rsidR="00753377" w:rsidRPr="003F470D">
              <w:t xml:space="preserve"> </w:t>
            </w:r>
          </w:p>
        </w:tc>
        <w:tc>
          <w:tcPr>
            <w:tcW w:w="3685" w:type="dxa"/>
          </w:tcPr>
          <w:p w14:paraId="4F4015AF" w14:textId="64C74627" w:rsidR="00940E46" w:rsidRPr="00BC47D8" w:rsidRDefault="0ABF58EE" w:rsidP="0028344E">
            <w:pPr>
              <w:spacing w:after="120"/>
              <w:jc w:val="both"/>
              <w:rPr>
                <w:rFonts w:cs="Calibri"/>
                <w:b/>
                <w:bCs/>
                <w:i/>
                <w:iCs/>
              </w:rPr>
            </w:pPr>
            <w:r>
              <w:t>Avocado Final Stakeholder Impact Review report found that there were three main focus areas needing further investigation:</w:t>
            </w:r>
            <w:r w:rsidR="2E72762B">
              <w:t xml:space="preserve"> </w:t>
            </w:r>
            <w:r w:rsidRPr="70C7307E">
              <w:rPr>
                <w:rFonts w:cs="Calibri"/>
                <w:b/>
                <w:bCs/>
                <w:i/>
                <w:iCs/>
              </w:rPr>
              <w:t>“Future drivers to adoption:</w:t>
            </w:r>
          </w:p>
          <w:p w14:paraId="688CB78F" w14:textId="40CDAC77" w:rsidR="00940E46" w:rsidRPr="003F470D" w:rsidRDefault="00940E46" w:rsidP="0028344E">
            <w:pPr>
              <w:pStyle w:val="ListParagraph"/>
              <w:widowControl/>
              <w:numPr>
                <w:ilvl w:val="0"/>
                <w:numId w:val="35"/>
              </w:numPr>
              <w:spacing w:after="0"/>
              <w:ind w:left="184" w:hanging="253"/>
              <w:jc w:val="both"/>
              <w:rPr>
                <w:rFonts w:cs="Calibri"/>
                <w:i/>
                <w:iCs/>
              </w:rPr>
            </w:pPr>
            <w:r w:rsidRPr="003F470D">
              <w:rPr>
                <w:rFonts w:cs="Calibri"/>
                <w:i/>
                <w:iCs/>
              </w:rPr>
              <w:t>Genetics to support smaller, efficient and disease</w:t>
            </w:r>
            <w:r w:rsidR="00334888" w:rsidRPr="003F470D">
              <w:rPr>
                <w:rFonts w:cs="Calibri"/>
                <w:i/>
                <w:iCs/>
              </w:rPr>
              <w:t>-</w:t>
            </w:r>
            <w:r w:rsidRPr="003F470D">
              <w:rPr>
                <w:rFonts w:cs="Calibri"/>
                <w:i/>
                <w:iCs/>
              </w:rPr>
              <w:t xml:space="preserve">resistant trees. </w:t>
            </w:r>
          </w:p>
          <w:p w14:paraId="5A8B9FFF" w14:textId="7C0C2333" w:rsidR="00AF346C" w:rsidRDefault="00940E46" w:rsidP="0028344E">
            <w:pPr>
              <w:pStyle w:val="ListParagraph"/>
              <w:numPr>
                <w:ilvl w:val="0"/>
                <w:numId w:val="35"/>
              </w:numPr>
              <w:ind w:left="184" w:hanging="253"/>
              <w:jc w:val="both"/>
              <w:rPr>
                <w:rFonts w:cs="Calibri"/>
                <w:i/>
                <w:iCs/>
              </w:rPr>
            </w:pPr>
            <w:r w:rsidRPr="003F470D">
              <w:rPr>
                <w:rFonts w:cs="Calibri"/>
                <w:i/>
                <w:iCs/>
              </w:rPr>
              <w:t>Design that allows for mechanised systems to reduce labour inputs and increase the efficiency and effectiveness of nutrition, irrigation and pest and disease management</w:t>
            </w:r>
            <w:r w:rsidR="00C47005">
              <w:rPr>
                <w:rFonts w:cs="Calibri"/>
                <w:i/>
                <w:iCs/>
              </w:rPr>
              <w:t>.</w:t>
            </w:r>
          </w:p>
          <w:p w14:paraId="4A9CBF26" w14:textId="028707B6" w:rsidR="00E51B0E" w:rsidRPr="00940E46" w:rsidRDefault="00AF346C" w:rsidP="0028344E">
            <w:pPr>
              <w:pStyle w:val="ListParagraph"/>
              <w:widowControl/>
              <w:numPr>
                <w:ilvl w:val="0"/>
                <w:numId w:val="35"/>
              </w:numPr>
              <w:spacing w:after="0"/>
              <w:ind w:left="184" w:hanging="253"/>
              <w:jc w:val="both"/>
            </w:pPr>
            <w:r w:rsidRPr="003F470D">
              <w:rPr>
                <w:rFonts w:cs="Calibri"/>
                <w:i/>
                <w:iCs/>
              </w:rPr>
              <w:t xml:space="preserve">Evidenced business case of changing the whole-of-system required to adopt more intensive systems. </w:t>
            </w:r>
          </w:p>
        </w:tc>
      </w:tr>
      <w:tr w:rsidR="007A50DA" w:rsidRPr="00B350CE" w14:paraId="6A3A6279" w14:textId="77777777" w:rsidTr="000D603F">
        <w:trPr>
          <w:trHeight w:val="356"/>
        </w:trPr>
        <w:tc>
          <w:tcPr>
            <w:tcW w:w="9639" w:type="dxa"/>
            <w:gridSpan w:val="4"/>
            <w:tcBorders>
              <w:top w:val="single" w:sz="4" w:space="0" w:color="auto"/>
              <w:left w:val="single" w:sz="4" w:space="0" w:color="auto"/>
              <w:bottom w:val="single" w:sz="4" w:space="0" w:color="auto"/>
              <w:right w:val="single" w:sz="4" w:space="0" w:color="auto"/>
            </w:tcBorders>
          </w:tcPr>
          <w:p w14:paraId="32CFD565" w14:textId="5699E716" w:rsidR="00E51B0E" w:rsidRPr="0045222E" w:rsidRDefault="00E51B0E" w:rsidP="00E51B0E">
            <w:pPr>
              <w:pStyle w:val="Text"/>
              <w:rPr>
                <w:b/>
                <w:bCs/>
              </w:rPr>
            </w:pPr>
            <w:r w:rsidRPr="0045222E">
              <w:rPr>
                <w:b/>
                <w:bCs/>
              </w:rPr>
              <w:t>Mango</w:t>
            </w:r>
          </w:p>
        </w:tc>
      </w:tr>
      <w:tr w:rsidR="00D92B50" w:rsidRPr="00B350CE" w14:paraId="1AAE1F24" w14:textId="77777777" w:rsidTr="000D603F">
        <w:trPr>
          <w:trHeight w:val="788"/>
        </w:trPr>
        <w:tc>
          <w:tcPr>
            <w:tcW w:w="1560" w:type="dxa"/>
          </w:tcPr>
          <w:p w14:paraId="5F6E8924" w14:textId="77777777" w:rsidR="00163094" w:rsidRPr="00B350CE" w:rsidRDefault="00163094">
            <w:pPr>
              <w:pStyle w:val="Text"/>
              <w:spacing w:before="120"/>
              <w:rPr>
                <w:b/>
              </w:rPr>
            </w:pPr>
            <w:r w:rsidRPr="00B350CE">
              <w:rPr>
                <w:b/>
              </w:rPr>
              <w:t xml:space="preserve">Outcome </w:t>
            </w:r>
          </w:p>
        </w:tc>
        <w:tc>
          <w:tcPr>
            <w:tcW w:w="1559" w:type="dxa"/>
          </w:tcPr>
          <w:p w14:paraId="2E901959" w14:textId="1F01B90C" w:rsidR="00163094" w:rsidRPr="00B350CE" w:rsidRDefault="00163094">
            <w:pPr>
              <w:pStyle w:val="Text"/>
              <w:spacing w:before="120"/>
              <w:rPr>
                <w:b/>
              </w:rPr>
            </w:pPr>
            <w:r w:rsidRPr="00B350CE">
              <w:rPr>
                <w:b/>
              </w:rPr>
              <w:t xml:space="preserve">Alignment to fund outcome, strategy </w:t>
            </w:r>
            <w:r w:rsidR="00E316ED">
              <w:rPr>
                <w:b/>
              </w:rPr>
              <w:t xml:space="preserve">&amp; </w:t>
            </w:r>
            <w:r w:rsidRPr="00B350CE">
              <w:rPr>
                <w:b/>
              </w:rPr>
              <w:t>KPI</w:t>
            </w:r>
          </w:p>
        </w:tc>
        <w:tc>
          <w:tcPr>
            <w:tcW w:w="2835" w:type="dxa"/>
          </w:tcPr>
          <w:p w14:paraId="69293B0E" w14:textId="77777777" w:rsidR="00163094" w:rsidRPr="00B350CE" w:rsidRDefault="00163094">
            <w:pPr>
              <w:pStyle w:val="Text"/>
              <w:spacing w:before="120"/>
              <w:rPr>
                <w:b/>
              </w:rPr>
            </w:pPr>
            <w:r w:rsidRPr="00B350CE">
              <w:rPr>
                <w:b/>
              </w:rPr>
              <w:t xml:space="preserve">Description </w:t>
            </w:r>
          </w:p>
        </w:tc>
        <w:tc>
          <w:tcPr>
            <w:tcW w:w="3685" w:type="dxa"/>
          </w:tcPr>
          <w:p w14:paraId="6DCB6C1D" w14:textId="77777777" w:rsidR="00163094" w:rsidRPr="00B350CE" w:rsidRDefault="00163094">
            <w:pPr>
              <w:pStyle w:val="Text"/>
              <w:spacing w:before="120"/>
              <w:rPr>
                <w:b/>
              </w:rPr>
            </w:pPr>
            <w:r w:rsidRPr="00B350CE">
              <w:rPr>
                <w:b/>
              </w:rPr>
              <w:t xml:space="preserve">Evidence </w:t>
            </w:r>
          </w:p>
        </w:tc>
      </w:tr>
      <w:tr w:rsidR="00C47EDB" w:rsidRPr="00B350CE" w14:paraId="4BC1789D" w14:textId="77777777" w:rsidTr="000D603F">
        <w:trPr>
          <w:trHeight w:val="356"/>
        </w:trPr>
        <w:tc>
          <w:tcPr>
            <w:tcW w:w="1560" w:type="dxa"/>
          </w:tcPr>
          <w:p w14:paraId="485D9736" w14:textId="777F71C6" w:rsidR="00E51B0E" w:rsidRPr="00A3441C" w:rsidRDefault="00E02597" w:rsidP="00E51B0E">
            <w:pPr>
              <w:pStyle w:val="Text"/>
            </w:pPr>
            <w:r>
              <w:t xml:space="preserve">1. </w:t>
            </w:r>
            <w:r w:rsidR="005D572F">
              <w:t>I</w:t>
            </w:r>
            <w:r w:rsidR="00E51B0E">
              <w:t>mproved understanding of factors underlying productivity, fruit quality and tree growth in intensive orchard systems.</w:t>
            </w:r>
          </w:p>
        </w:tc>
        <w:tc>
          <w:tcPr>
            <w:tcW w:w="1559" w:type="dxa"/>
          </w:tcPr>
          <w:p w14:paraId="3A60789A" w14:textId="5D209B97" w:rsidR="00E51B0E" w:rsidRDefault="00B04101" w:rsidP="00E51B0E">
            <w:pPr>
              <w:pStyle w:val="Text"/>
            </w:pPr>
            <w:r>
              <w:t>KRA1:</w:t>
            </w:r>
            <w:r w:rsidR="00795061">
              <w:t xml:space="preserve"> </w:t>
            </w:r>
            <w:r w:rsidR="008E1E24">
              <w:t>Development of new knowledge and understanding</w:t>
            </w:r>
            <w:r w:rsidR="008711B8">
              <w:t xml:space="preserve"> of intense orchard systems and their components.</w:t>
            </w:r>
          </w:p>
          <w:p w14:paraId="038587FF" w14:textId="32C0CE3E" w:rsidR="00B92FAA" w:rsidRDefault="00B92FAA" w:rsidP="00E51B0E">
            <w:pPr>
              <w:pStyle w:val="Text"/>
            </w:pPr>
            <w:r>
              <w:t>Mango SIP outcome 2:</w:t>
            </w:r>
            <w:r w:rsidR="005063B0">
              <w:t xml:space="preserve"> </w:t>
            </w:r>
            <w:r w:rsidR="005063B0">
              <w:lastRenderedPageBreak/>
              <w:t>Industry supply, productivity and sustainability.</w:t>
            </w:r>
          </w:p>
        </w:tc>
        <w:tc>
          <w:tcPr>
            <w:tcW w:w="2835" w:type="dxa"/>
          </w:tcPr>
          <w:p w14:paraId="3D0E7D00" w14:textId="33602423" w:rsidR="00A20273" w:rsidRDefault="00A20273" w:rsidP="00E51B0E">
            <w:pPr>
              <w:pStyle w:val="Text"/>
            </w:pPr>
            <w:r>
              <w:lastRenderedPageBreak/>
              <w:t>The</w:t>
            </w:r>
            <w:r w:rsidR="00301393">
              <w:t xml:space="preserve">re were demonstrated gains </w:t>
            </w:r>
            <w:r>
              <w:t>in understanding on factors underlying productivity</w:t>
            </w:r>
            <w:r w:rsidR="003C285B">
              <w:t>:</w:t>
            </w:r>
          </w:p>
          <w:p w14:paraId="6965E339" w14:textId="7EF404FD" w:rsidR="00503A49" w:rsidRDefault="002C1246" w:rsidP="00E51B0E">
            <w:pPr>
              <w:pStyle w:val="Text"/>
            </w:pPr>
            <w:r>
              <w:t>Intensive orchard systems have greater light interception and</w:t>
            </w:r>
            <w:r w:rsidR="003470A3">
              <w:t xml:space="preserve"> distribution leading to greater </w:t>
            </w:r>
            <w:r w:rsidR="00C96F2E">
              <w:t>orchard efficiency.</w:t>
            </w:r>
          </w:p>
          <w:p w14:paraId="511B5524" w14:textId="61EA1E60" w:rsidR="00BF6D28" w:rsidRDefault="321C4AB2" w:rsidP="00E51B0E">
            <w:pPr>
              <w:pStyle w:val="Text"/>
            </w:pPr>
            <w:r>
              <w:t xml:space="preserve">Intensive orchard systems were identified as improving fruit quality outcomes </w:t>
            </w:r>
            <w:r w:rsidR="00954453">
              <w:t xml:space="preserve">due to greater </w:t>
            </w:r>
            <w:r w:rsidR="00954453">
              <w:lastRenderedPageBreak/>
              <w:t xml:space="preserve">fruit exposure to light </w:t>
            </w:r>
            <w:r>
              <w:t xml:space="preserve">including </w:t>
            </w:r>
            <w:r w:rsidR="2C972F5D">
              <w:t>increased fruit blush, reduced pest damage and slightly increased fruit sunburn.</w:t>
            </w:r>
          </w:p>
          <w:p w14:paraId="0FA1525F" w14:textId="28040F1C" w:rsidR="009129BD" w:rsidRDefault="003E2BA8" w:rsidP="00E51B0E">
            <w:pPr>
              <w:pStyle w:val="Text"/>
            </w:pPr>
            <w:r>
              <w:t>Intensive orchards</w:t>
            </w:r>
            <w:r w:rsidR="006C6696">
              <w:t xml:space="preserve"> are more </w:t>
            </w:r>
            <w:r w:rsidR="0085729B">
              <w:t>efficient</w:t>
            </w:r>
            <w:r w:rsidR="00F02400">
              <w:t>,</w:t>
            </w:r>
            <w:r w:rsidR="0085729B">
              <w:t xml:space="preserve"> </w:t>
            </w:r>
            <w:r w:rsidR="00221D72">
              <w:t>with</w:t>
            </w:r>
            <w:r w:rsidR="0085729B">
              <w:t xml:space="preserve"> </w:t>
            </w:r>
            <w:r w:rsidR="0087109E">
              <w:t>a greater proportion of tree energy reserves allocated to fruiting, rather than tree growth.</w:t>
            </w:r>
          </w:p>
          <w:p w14:paraId="3E2B6FC0" w14:textId="40C8D2C0" w:rsidR="00E00D09" w:rsidRDefault="00023401" w:rsidP="00E51B0E">
            <w:pPr>
              <w:pStyle w:val="Text"/>
            </w:pPr>
            <w:r>
              <w:t xml:space="preserve">Some varieties may be more suitable in intensive orchard systems due to </w:t>
            </w:r>
            <w:r w:rsidR="00934256">
              <w:t>their ability to effectively use carbohydrate reserves.</w:t>
            </w:r>
          </w:p>
          <w:p w14:paraId="367C1745" w14:textId="46F93434" w:rsidR="7190833E" w:rsidRDefault="004676D5" w:rsidP="7190833E">
            <w:pPr>
              <w:pStyle w:val="Text"/>
            </w:pPr>
            <w:r>
              <w:t>Inter-tree competition for resources such as light appears to reduce tree growth rates in intensive systems.</w:t>
            </w:r>
          </w:p>
          <w:p w14:paraId="229B7D7A" w14:textId="1C1E9F6E" w:rsidR="00BF6D28" w:rsidRPr="00A3441C" w:rsidRDefault="00CB3CBE" w:rsidP="00E51B0E">
            <w:pPr>
              <w:pStyle w:val="Text"/>
            </w:pPr>
            <w:r>
              <w:t>S</w:t>
            </w:r>
            <w:r w:rsidR="009108F4">
              <w:t xml:space="preserve">cientific </w:t>
            </w:r>
            <w:r>
              <w:t>understanding im</w:t>
            </w:r>
            <w:r w:rsidR="009108F4">
              <w:t xml:space="preserve">proved through </w:t>
            </w:r>
            <w:r w:rsidR="00BF6D28">
              <w:t>conference</w:t>
            </w:r>
            <w:r w:rsidR="00B019D8">
              <w:t xml:space="preserve"> participation</w:t>
            </w:r>
            <w:r w:rsidR="00BF6D28">
              <w:t xml:space="preserve">, publication of scientific papers, and AS18000 </w:t>
            </w:r>
            <w:r w:rsidR="00D03CE7">
              <w:t xml:space="preserve">collaborative </w:t>
            </w:r>
            <w:r w:rsidR="00BF6D28">
              <w:t xml:space="preserve">meetings. </w:t>
            </w:r>
            <w:r w:rsidR="00077937">
              <w:t xml:space="preserve">Industry </w:t>
            </w:r>
            <w:r w:rsidR="0025593B">
              <w:t xml:space="preserve">understanding </w:t>
            </w:r>
            <w:r w:rsidR="006515C9">
              <w:t xml:space="preserve">improved </w:t>
            </w:r>
            <w:r w:rsidR="0025593B">
              <w:t xml:space="preserve">through </w:t>
            </w:r>
            <w:r w:rsidR="00037FB1">
              <w:t>grower</w:t>
            </w:r>
            <w:r w:rsidR="007F5899">
              <w:t xml:space="preserve"> </w:t>
            </w:r>
            <w:r w:rsidR="0025593B">
              <w:t>field days, industry conferences, events and magazine articles.</w:t>
            </w:r>
            <w:r w:rsidR="006328B2">
              <w:t xml:space="preserve"> This </w:t>
            </w:r>
            <w:r w:rsidR="00B96299">
              <w:t>is relevant at the fund level</w:t>
            </w:r>
            <w:r w:rsidR="006328B2">
              <w:t xml:space="preserve"> by enabling growers to increase farm productivity.</w:t>
            </w:r>
          </w:p>
        </w:tc>
        <w:tc>
          <w:tcPr>
            <w:tcW w:w="3685" w:type="dxa"/>
          </w:tcPr>
          <w:p w14:paraId="73967DEE" w14:textId="77777777" w:rsidR="006252B0" w:rsidRDefault="006252B0" w:rsidP="0028344E">
            <w:pPr>
              <w:pStyle w:val="Text"/>
              <w:jc w:val="both"/>
            </w:pPr>
            <w:r>
              <w:lastRenderedPageBreak/>
              <w:t>Mango M&amp;E Stakeholder Impact Review report, “There were gains in knowledge and understanding” = 4/5</w:t>
            </w:r>
          </w:p>
          <w:p w14:paraId="198A0B16" w14:textId="77777777" w:rsidR="00037FB1" w:rsidRDefault="00935B90" w:rsidP="0028344E">
            <w:pPr>
              <w:pStyle w:val="Text"/>
              <w:jc w:val="both"/>
            </w:pPr>
            <w:r>
              <w:t xml:space="preserve">Development of new </w:t>
            </w:r>
            <w:r w:rsidR="001C2FBC">
              <w:t xml:space="preserve">mango </w:t>
            </w:r>
            <w:r>
              <w:t>knowledge</w:t>
            </w:r>
            <w:r w:rsidR="00003A82">
              <w:t xml:space="preserve"> is evident from </w:t>
            </w:r>
            <w:r w:rsidR="00AF7D7A">
              <w:t>scientific</w:t>
            </w:r>
            <w:r w:rsidR="00D9590B">
              <w:t xml:space="preserve"> outputs (</w:t>
            </w:r>
            <w:r w:rsidR="001C2FBC">
              <w:t xml:space="preserve">19 scientific papers and 20 conference presentations) </w:t>
            </w:r>
            <w:r w:rsidR="00AF7D7A">
              <w:t>and industry outputs</w:t>
            </w:r>
            <w:r w:rsidR="00E31475">
              <w:t xml:space="preserve"> </w:t>
            </w:r>
            <w:r w:rsidR="001C2FBC">
              <w:t>(</w:t>
            </w:r>
            <w:r w:rsidR="00D32560">
              <w:t>25 industry presentations, 23 magazine art</w:t>
            </w:r>
            <w:r w:rsidR="00291014">
              <w:t>ic</w:t>
            </w:r>
            <w:r w:rsidR="00D32560">
              <w:t>les, 8 field days</w:t>
            </w:r>
            <w:r w:rsidR="008D68CF">
              <w:t xml:space="preserve">, 5 videos and 9 industry manuals/fact sheets (Table 1 and </w:t>
            </w:r>
            <w:r w:rsidR="004818C0">
              <w:lastRenderedPageBreak/>
              <w:t>A</w:t>
            </w:r>
            <w:r w:rsidR="00B051BA">
              <w:t>ppendix 1)</w:t>
            </w:r>
            <w:r w:rsidR="00302350">
              <w:t>.</w:t>
            </w:r>
            <w:r w:rsidR="00291014">
              <w:t xml:space="preserve"> </w:t>
            </w:r>
          </w:p>
          <w:p w14:paraId="1515A736" w14:textId="5DD6EE8A" w:rsidR="00E51B0E" w:rsidRDefault="00291014" w:rsidP="0028344E">
            <w:pPr>
              <w:pStyle w:val="Text"/>
              <w:jc w:val="both"/>
            </w:pPr>
            <w:r>
              <w:t>Specific u</w:t>
            </w:r>
            <w:r w:rsidR="006E69A3">
              <w:t>nderstanding of</w:t>
            </w:r>
            <w:r w:rsidR="00E21B3C">
              <w:t xml:space="preserve"> productivity</w:t>
            </w:r>
            <w:r w:rsidR="00A74D49">
              <w:t>, light,</w:t>
            </w:r>
            <w:r w:rsidR="00E21B3C">
              <w:t xml:space="preserve"> and tree growth (</w:t>
            </w:r>
            <w:r w:rsidR="004818C0">
              <w:t>A</w:t>
            </w:r>
            <w:r w:rsidR="00E21B3C">
              <w:t>ppendi</w:t>
            </w:r>
            <w:r w:rsidR="00A16F1E">
              <w:t>ces 8 and</w:t>
            </w:r>
            <w:r w:rsidR="00E21B3C">
              <w:t xml:space="preserve"> </w:t>
            </w:r>
            <w:r w:rsidR="00B60FAE">
              <w:t>9</w:t>
            </w:r>
            <w:r w:rsidR="00E21B3C">
              <w:t>)</w:t>
            </w:r>
            <w:r w:rsidR="00A74D49">
              <w:t>, fruit quality (</w:t>
            </w:r>
            <w:r w:rsidR="004818C0">
              <w:t>A</w:t>
            </w:r>
            <w:r w:rsidR="00A74D49">
              <w:t xml:space="preserve">ppendix </w:t>
            </w:r>
            <w:r w:rsidR="00B60FAE">
              <w:t>11</w:t>
            </w:r>
            <w:r w:rsidR="00A74D49">
              <w:t>),</w:t>
            </w:r>
            <w:r w:rsidR="007F122E">
              <w:t xml:space="preserve"> and the underlying importance of carbohydrates and crop load (</w:t>
            </w:r>
            <w:r w:rsidR="004818C0">
              <w:t>A</w:t>
            </w:r>
            <w:r w:rsidR="007F122E">
              <w:t xml:space="preserve">ppendix </w:t>
            </w:r>
            <w:r w:rsidR="00A16F1E">
              <w:t>10</w:t>
            </w:r>
            <w:r w:rsidR="007F122E">
              <w:t>)</w:t>
            </w:r>
            <w:r w:rsidR="00A74D49">
              <w:t xml:space="preserve"> </w:t>
            </w:r>
            <w:r w:rsidR="006E69A3">
              <w:t>in intensive orchard systems</w:t>
            </w:r>
            <w:r w:rsidR="00FD4CDA">
              <w:t xml:space="preserve"> has been improved</w:t>
            </w:r>
            <w:r w:rsidR="00E76B97">
              <w:t xml:space="preserve"> and communicated to the scientific and ind</w:t>
            </w:r>
            <w:r w:rsidR="00435D2E">
              <w:t>ustry communities</w:t>
            </w:r>
            <w:r w:rsidR="00FD4CDA">
              <w:t>.</w:t>
            </w:r>
          </w:p>
          <w:p w14:paraId="422976DB" w14:textId="4273EF0A" w:rsidR="0058651A" w:rsidRPr="00A3441C" w:rsidRDefault="0058651A" w:rsidP="00E51B0E">
            <w:pPr>
              <w:pStyle w:val="Text"/>
            </w:pPr>
          </w:p>
        </w:tc>
      </w:tr>
      <w:tr w:rsidR="00C47EDB" w:rsidRPr="00B350CE" w14:paraId="782518CD" w14:textId="77777777" w:rsidTr="000D603F">
        <w:trPr>
          <w:trHeight w:val="356"/>
        </w:trPr>
        <w:tc>
          <w:tcPr>
            <w:tcW w:w="1560" w:type="dxa"/>
          </w:tcPr>
          <w:p w14:paraId="6A1B1D77" w14:textId="623B38B5" w:rsidR="00E93F8C" w:rsidRDefault="005D572F" w:rsidP="00E93F8C">
            <w:pPr>
              <w:pStyle w:val="Text"/>
            </w:pPr>
            <w:r>
              <w:lastRenderedPageBreak/>
              <w:t xml:space="preserve">2. </w:t>
            </w:r>
            <w:r w:rsidR="00E93F8C">
              <w:t>Industry awareness of fundamental relationships between key orchard components and their effect on productivity in intensive systems with trees aged 6 to 12 years.</w:t>
            </w:r>
          </w:p>
        </w:tc>
        <w:tc>
          <w:tcPr>
            <w:tcW w:w="1559" w:type="dxa"/>
          </w:tcPr>
          <w:p w14:paraId="4FF21655" w14:textId="02623577" w:rsidR="00E93F8C" w:rsidRDefault="00E93F8C" w:rsidP="00E93F8C">
            <w:pPr>
              <w:pStyle w:val="Text"/>
            </w:pPr>
            <w:r>
              <w:t>KRA</w:t>
            </w:r>
            <w:r w:rsidR="00E071AA">
              <w:t>2</w:t>
            </w:r>
            <w:r>
              <w:t>:</w:t>
            </w:r>
            <w:r w:rsidR="00097FC8">
              <w:t xml:space="preserve"> </w:t>
            </w:r>
            <w:r w:rsidR="00CF66C5">
              <w:t>Industry stakeholders</w:t>
            </w:r>
            <w:r w:rsidR="00CC02C0">
              <w:t xml:space="preserve"> are more aware</w:t>
            </w:r>
            <w:r w:rsidR="00E42A62">
              <w:t xml:space="preserve"> of </w:t>
            </w:r>
            <w:r w:rsidR="00EF31F5">
              <w:t>implications of intensification</w:t>
            </w:r>
            <w:r>
              <w:t>.</w:t>
            </w:r>
          </w:p>
          <w:p w14:paraId="20C23C31" w14:textId="77777777" w:rsidR="00D77248" w:rsidRDefault="00E93F8C" w:rsidP="00E93F8C">
            <w:pPr>
              <w:pStyle w:val="Text"/>
            </w:pPr>
            <w:r>
              <w:t>Mango SIP outcome 2: Industry supply, productivity and sustainability.</w:t>
            </w:r>
          </w:p>
          <w:p w14:paraId="42FA77C9" w14:textId="36ECD507" w:rsidR="006E18E6" w:rsidRDefault="006E18E6" w:rsidP="00E93F8C">
            <w:pPr>
              <w:pStyle w:val="Text"/>
            </w:pPr>
            <w:r>
              <w:t>Mango SIP outcome 3: Extension and capability</w:t>
            </w:r>
            <w:r w:rsidR="00564640">
              <w:t>.</w:t>
            </w:r>
          </w:p>
        </w:tc>
        <w:tc>
          <w:tcPr>
            <w:tcW w:w="2835" w:type="dxa"/>
          </w:tcPr>
          <w:p w14:paraId="46EB31A6" w14:textId="1194A65D" w:rsidR="00564640" w:rsidRDefault="00564640" w:rsidP="00170D73">
            <w:pPr>
              <w:pStyle w:val="Text"/>
              <w:jc w:val="both"/>
            </w:pPr>
            <w:r>
              <w:t>Industry awareness in this topic was built through extension activities</w:t>
            </w:r>
            <w:r w:rsidR="00BA681C">
              <w:t>,</w:t>
            </w:r>
            <w:r>
              <w:t xml:space="preserve"> </w:t>
            </w:r>
            <w:r w:rsidR="00BA681C">
              <w:t>i</w:t>
            </w:r>
            <w:r>
              <w:t>n particular field days</w:t>
            </w:r>
            <w:r w:rsidR="00BA681C">
              <w:t>,</w:t>
            </w:r>
            <w:r w:rsidR="00C420BF">
              <w:t xml:space="preserve"> due to their hands-on, informal structure.</w:t>
            </w:r>
            <w:r w:rsidR="00BF3092">
              <w:t xml:space="preserve"> This is relevant </w:t>
            </w:r>
            <w:r w:rsidR="00B96299">
              <w:t>at the fund level by</w:t>
            </w:r>
            <w:r w:rsidR="00BF3092">
              <w:t xml:space="preserve"> supporting skill and knowledge development in the mango industry</w:t>
            </w:r>
            <w:r w:rsidR="00B96299">
              <w:t xml:space="preserve"> to increase productivity</w:t>
            </w:r>
            <w:r w:rsidR="00BF3092">
              <w:t>.</w:t>
            </w:r>
          </w:p>
          <w:p w14:paraId="7BEA24CD" w14:textId="204B2862" w:rsidR="00D97800" w:rsidRPr="00E316ED" w:rsidRDefault="005631B2" w:rsidP="00170D73">
            <w:pPr>
              <w:pStyle w:val="Text"/>
              <w:jc w:val="both"/>
              <w:rPr>
                <w:i/>
                <w:iCs/>
              </w:rPr>
            </w:pPr>
            <w:r>
              <w:t>Mango M&amp;E Stakeholder Impact Review report</w:t>
            </w:r>
            <w:r w:rsidR="00C81EAB">
              <w:t xml:space="preserve"> summary</w:t>
            </w:r>
            <w:r>
              <w:t>,</w:t>
            </w:r>
            <w:r w:rsidRPr="00FA429B">
              <w:rPr>
                <w:i/>
                <w:iCs/>
              </w:rPr>
              <w:t xml:space="preserve"> </w:t>
            </w:r>
            <w:r w:rsidR="002C6605">
              <w:rPr>
                <w:i/>
                <w:iCs/>
              </w:rPr>
              <w:t>“</w:t>
            </w:r>
            <w:r w:rsidR="002C6605" w:rsidRPr="002C6605">
              <w:rPr>
                <w:i/>
                <w:iCs/>
              </w:rPr>
              <w:t xml:space="preserve">Each component of the research was considered relevant by the respondents to build a whole-of-system appreciation for how, and to what extent, manipulation of the tree and/or orchard environment had physiological and yield </w:t>
            </w:r>
            <w:r w:rsidR="002C6605" w:rsidRPr="002C6605">
              <w:rPr>
                <w:i/>
                <w:iCs/>
              </w:rPr>
              <w:lastRenderedPageBreak/>
              <w:t>implications.</w:t>
            </w:r>
            <w:r w:rsidR="004E3975">
              <w:rPr>
                <w:i/>
                <w:iCs/>
              </w:rPr>
              <w:t>”</w:t>
            </w:r>
          </w:p>
        </w:tc>
        <w:tc>
          <w:tcPr>
            <w:tcW w:w="3685" w:type="dxa"/>
          </w:tcPr>
          <w:p w14:paraId="591E3A71" w14:textId="3C12125A" w:rsidR="00E93F8C" w:rsidRDefault="003DB6C3" w:rsidP="00170D73">
            <w:pPr>
              <w:pStyle w:val="Text"/>
              <w:spacing w:line="259" w:lineRule="auto"/>
              <w:jc w:val="both"/>
            </w:pPr>
            <w:r>
              <w:lastRenderedPageBreak/>
              <w:t>M</w:t>
            </w:r>
            <w:r w:rsidR="090162E6">
              <w:t>ango field days</w:t>
            </w:r>
            <w:r w:rsidR="710040B0">
              <w:t xml:space="preserve"> response</w:t>
            </w:r>
            <w:r w:rsidR="090162E6">
              <w:t xml:space="preserve">, “today I increased understanding of </w:t>
            </w:r>
            <w:r w:rsidR="3DFF93D1">
              <w:t xml:space="preserve">practices for intensified orchard systems” = </w:t>
            </w:r>
            <w:r w:rsidR="45FE8977">
              <w:t>4.1/5</w:t>
            </w:r>
            <w:r w:rsidR="001A1F8F">
              <w:t xml:space="preserve"> (</w:t>
            </w:r>
            <w:r w:rsidR="004818C0">
              <w:t>A</w:t>
            </w:r>
            <w:r w:rsidR="001A1F8F">
              <w:t xml:space="preserve">ppendix </w:t>
            </w:r>
            <w:r w:rsidR="004618C8">
              <w:t>3</w:t>
            </w:r>
            <w:r w:rsidR="001A1F8F">
              <w:t>)</w:t>
            </w:r>
            <w:r w:rsidR="00AE6D74">
              <w:t>.</w:t>
            </w:r>
          </w:p>
          <w:p w14:paraId="599C727E" w14:textId="22D0D8CD" w:rsidR="00AE6D74" w:rsidRDefault="00E71CE6" w:rsidP="00170D73">
            <w:pPr>
              <w:pStyle w:val="Text"/>
              <w:spacing w:line="259" w:lineRule="auto"/>
              <w:jc w:val="both"/>
              <w:rPr>
                <w:i/>
                <w:iCs/>
              </w:rPr>
            </w:pPr>
            <w:r>
              <w:t xml:space="preserve">Mango M&amp;E Stakeholder Impact Review report, </w:t>
            </w:r>
            <w:r w:rsidR="002D207B">
              <w:t>“</w:t>
            </w:r>
            <w:r w:rsidR="002D207B" w:rsidRPr="002D207B">
              <w:rPr>
                <w:i/>
                <w:iCs/>
              </w:rPr>
              <w:t>There has been a big improvement</w:t>
            </w:r>
            <w:r w:rsidR="002D207B">
              <w:rPr>
                <w:i/>
                <w:iCs/>
              </w:rPr>
              <w:t xml:space="preserve"> [in knowledge]</w:t>
            </w:r>
            <w:r w:rsidR="002D207B" w:rsidRPr="002D207B">
              <w:rPr>
                <w:i/>
                <w:iCs/>
              </w:rPr>
              <w:t xml:space="preserve">, for sure. The light penetration into the tree and the way we need to prune. Carbohydrate influences- more production means more carbohydrate. Have </w:t>
            </w:r>
            <w:bookmarkStart w:id="1485" w:name="_Int_q5768JTD"/>
            <w:r w:rsidR="002D207B" w:rsidRPr="002D207B">
              <w:rPr>
                <w:i/>
                <w:iCs/>
              </w:rPr>
              <w:t>definitely been</w:t>
            </w:r>
            <w:bookmarkEnd w:id="1485"/>
            <w:r w:rsidR="002D207B" w:rsidRPr="002D207B">
              <w:rPr>
                <w:i/>
                <w:iCs/>
              </w:rPr>
              <w:t xml:space="preserve"> able to transfer knowledge to other varieties too</w:t>
            </w:r>
            <w:r>
              <w:rPr>
                <w:i/>
                <w:iCs/>
              </w:rPr>
              <w:t>”.</w:t>
            </w:r>
          </w:p>
          <w:p w14:paraId="6092BB37" w14:textId="2C2A81E6" w:rsidR="00084A75" w:rsidRPr="00A3441C" w:rsidRDefault="00084A75" w:rsidP="00170D73">
            <w:pPr>
              <w:pStyle w:val="Text"/>
              <w:spacing w:line="259" w:lineRule="auto"/>
              <w:jc w:val="both"/>
            </w:pPr>
          </w:p>
        </w:tc>
      </w:tr>
      <w:tr w:rsidR="00C47EDB" w:rsidRPr="00B350CE" w14:paraId="44978292" w14:textId="77777777" w:rsidTr="000D603F">
        <w:trPr>
          <w:trHeight w:val="356"/>
        </w:trPr>
        <w:tc>
          <w:tcPr>
            <w:tcW w:w="1560" w:type="dxa"/>
          </w:tcPr>
          <w:p w14:paraId="0358FD7A" w14:textId="530AE9CC" w:rsidR="00E93F8C" w:rsidRDefault="005D572F" w:rsidP="00E93F8C">
            <w:pPr>
              <w:pStyle w:val="Text"/>
            </w:pPr>
            <w:r>
              <w:t xml:space="preserve">3. </w:t>
            </w:r>
            <w:r w:rsidR="00E93F8C">
              <w:t>Industry awareness of new vigour controlling rootstocks.</w:t>
            </w:r>
          </w:p>
        </w:tc>
        <w:tc>
          <w:tcPr>
            <w:tcW w:w="1559" w:type="dxa"/>
          </w:tcPr>
          <w:p w14:paraId="422111A8" w14:textId="3ACCB2AD" w:rsidR="00181133" w:rsidRDefault="00181133" w:rsidP="00181133">
            <w:pPr>
              <w:pStyle w:val="Text"/>
            </w:pPr>
            <w:r>
              <w:t>KRA2:</w:t>
            </w:r>
            <w:r w:rsidR="00097FC8">
              <w:t xml:space="preserve"> </w:t>
            </w:r>
            <w:r>
              <w:t>Industry stakeholders are more aware of implications of intensification.</w:t>
            </w:r>
          </w:p>
          <w:p w14:paraId="5CA6D057" w14:textId="09AF3333" w:rsidR="00E93F8C" w:rsidRDefault="00181133" w:rsidP="00181133">
            <w:pPr>
              <w:pStyle w:val="Text"/>
            </w:pPr>
            <w:r>
              <w:t>Mango SIP outcome 2: Industry supply, productivity and sustainability.</w:t>
            </w:r>
          </w:p>
        </w:tc>
        <w:tc>
          <w:tcPr>
            <w:tcW w:w="2835" w:type="dxa"/>
          </w:tcPr>
          <w:p w14:paraId="2547D86E" w14:textId="4E0BAE0B" w:rsidR="00E93F8C" w:rsidRPr="00A3441C" w:rsidRDefault="00FE050B" w:rsidP="00170D73">
            <w:pPr>
              <w:pStyle w:val="Text"/>
              <w:jc w:val="both"/>
            </w:pPr>
            <w:r>
              <w:t>Industry</w:t>
            </w:r>
            <w:r w:rsidR="00201CEF">
              <w:t xml:space="preserve"> </w:t>
            </w:r>
            <w:r>
              <w:t>is</w:t>
            </w:r>
            <w:r w:rsidR="00201CEF">
              <w:t xml:space="preserve"> aware of the importance of </w:t>
            </w:r>
            <w:r w:rsidR="00777DE3">
              <w:t>dwarfing rootstocks as a foundational tool for intensification</w:t>
            </w:r>
            <w:r w:rsidR="00C96A03">
              <w:t>. T</w:t>
            </w:r>
            <w:r w:rsidR="7D40417B">
              <w:t xml:space="preserve">hree rootstock cultivars </w:t>
            </w:r>
            <w:r w:rsidR="00C96A03">
              <w:t>of good pote</w:t>
            </w:r>
            <w:r w:rsidR="008355B3">
              <w:t xml:space="preserve">ntial have been identified from AS18000 trials and </w:t>
            </w:r>
            <w:r w:rsidR="7D40417B">
              <w:t xml:space="preserve">are being tested with multiple commercial </w:t>
            </w:r>
            <w:r w:rsidR="00AF71F7">
              <w:t xml:space="preserve">mango </w:t>
            </w:r>
            <w:r w:rsidR="7D40417B">
              <w:t>scions</w:t>
            </w:r>
            <w:r w:rsidR="00777DE3">
              <w:t>.</w:t>
            </w:r>
            <w:r w:rsidR="00231FB9">
              <w:t xml:space="preserve"> Industry are aware of the </w:t>
            </w:r>
            <w:r w:rsidR="00FF1FD7">
              <w:t>long time required for rootstock selection</w:t>
            </w:r>
            <w:r w:rsidR="004975AD">
              <w:t xml:space="preserve"> and many growers have </w:t>
            </w:r>
            <w:r w:rsidR="0081124E">
              <w:t>offered to h</w:t>
            </w:r>
            <w:r w:rsidR="004975AD">
              <w:t>ost rootstock trials on their farms.</w:t>
            </w:r>
            <w:r w:rsidR="00FA7AC8">
              <w:t xml:space="preserve"> This is relevant at the fund level as it </w:t>
            </w:r>
            <w:r w:rsidR="002F752E">
              <w:t>supports improvements in productivity and sustainability.</w:t>
            </w:r>
          </w:p>
        </w:tc>
        <w:tc>
          <w:tcPr>
            <w:tcW w:w="3685" w:type="dxa"/>
          </w:tcPr>
          <w:p w14:paraId="77D169BA" w14:textId="3BAFEFE7" w:rsidR="00337CD1" w:rsidRDefault="00EB673F" w:rsidP="00170D73">
            <w:pPr>
              <w:pStyle w:val="Text"/>
              <w:jc w:val="both"/>
            </w:pPr>
            <w:r>
              <w:t>Mango M</w:t>
            </w:r>
            <w:r w:rsidR="00662BC9">
              <w:t>&amp;E Stakeholder Impact Review report</w:t>
            </w:r>
            <w:r w:rsidR="00B248D0">
              <w:t>, “</w:t>
            </w:r>
            <w:r w:rsidR="00CC10AC" w:rsidRPr="6AFE27D2">
              <w:rPr>
                <w:i/>
                <w:iCs/>
              </w:rPr>
              <w:t>Regarding rootstocks, that is going to be the real big one. If you're able to get orchards smaller and more efficient to harvest, it's a big winner</w:t>
            </w:r>
            <w:r w:rsidR="00437A53" w:rsidRPr="6AFE27D2">
              <w:rPr>
                <w:i/>
                <w:iCs/>
              </w:rPr>
              <w:t>…</w:t>
            </w:r>
            <w:r w:rsidR="00A60E98" w:rsidRPr="6AFE27D2">
              <w:rPr>
                <w:i/>
                <w:iCs/>
              </w:rPr>
              <w:t>but it will be more like 10 years”.</w:t>
            </w:r>
          </w:p>
          <w:p w14:paraId="02F8CC36" w14:textId="2F0C7AD8" w:rsidR="00337CD1" w:rsidRDefault="00B81B5A" w:rsidP="00170D73">
            <w:pPr>
              <w:pStyle w:val="Text"/>
              <w:jc w:val="both"/>
            </w:pPr>
            <w:r>
              <w:t>Rootstock trial 1 has completed and rootstock trial 2 is underway with industry scions and multiple locations (</w:t>
            </w:r>
            <w:r w:rsidR="00337CD1">
              <w:t xml:space="preserve">Mango Matters article on </w:t>
            </w:r>
            <w:r w:rsidR="00355F7E">
              <w:t>Mango rootstock selections</w:t>
            </w:r>
            <w:r w:rsidR="0005078E">
              <w:t>, Appendix 1</w:t>
            </w:r>
            <w:r>
              <w:t>)</w:t>
            </w:r>
            <w:r w:rsidR="00355F7E">
              <w:t>.</w:t>
            </w:r>
          </w:p>
          <w:p w14:paraId="5046BB97" w14:textId="3BB3A562" w:rsidR="00D625A1" w:rsidRPr="00A3441C" w:rsidRDefault="007A57CF" w:rsidP="00170D73">
            <w:pPr>
              <w:pStyle w:val="Text"/>
              <w:jc w:val="both"/>
            </w:pPr>
            <w:r>
              <w:t>Industry r</w:t>
            </w:r>
            <w:r w:rsidR="00D625A1">
              <w:t xml:space="preserve">equest for presentations on rootstock selection at </w:t>
            </w:r>
            <w:r w:rsidR="003041F2">
              <w:t xml:space="preserve">2024 Australian mango symposium and 2025 </w:t>
            </w:r>
            <w:r w:rsidR="00431E74">
              <w:t>Mango industry R&amp;D</w:t>
            </w:r>
            <w:r w:rsidR="00367798">
              <w:t xml:space="preserve"> symposiums in Darwin, Mareeba</w:t>
            </w:r>
            <w:r>
              <w:t>, A</w:t>
            </w:r>
            <w:r w:rsidR="006B02D7">
              <w:t>yr</w:t>
            </w:r>
            <w:r>
              <w:t xml:space="preserve"> and Carnarvon.</w:t>
            </w:r>
          </w:p>
        </w:tc>
      </w:tr>
      <w:tr w:rsidR="00C47EDB" w:rsidRPr="00B350CE" w14:paraId="34374913" w14:textId="77777777" w:rsidTr="000D603F">
        <w:trPr>
          <w:trHeight w:val="356"/>
        </w:trPr>
        <w:tc>
          <w:tcPr>
            <w:tcW w:w="1560" w:type="dxa"/>
          </w:tcPr>
          <w:p w14:paraId="45C662BA" w14:textId="62D09E2D" w:rsidR="00E93F8C" w:rsidRDefault="005D572F" w:rsidP="00E93F8C">
            <w:pPr>
              <w:pStyle w:val="Text"/>
            </w:pPr>
            <w:r>
              <w:t xml:space="preserve">4. </w:t>
            </w:r>
            <w:r w:rsidR="00E93F8C">
              <w:t>Understanding of canopy management and light relations that may be applicable in conventional orchards.</w:t>
            </w:r>
          </w:p>
        </w:tc>
        <w:tc>
          <w:tcPr>
            <w:tcW w:w="1559" w:type="dxa"/>
          </w:tcPr>
          <w:p w14:paraId="397DD165" w14:textId="6CC477DE" w:rsidR="00181133" w:rsidRDefault="00181133" w:rsidP="00181133">
            <w:pPr>
              <w:pStyle w:val="Text"/>
            </w:pPr>
            <w:r>
              <w:t>KRA1:</w:t>
            </w:r>
            <w:r w:rsidR="00097FC8">
              <w:t xml:space="preserve"> </w:t>
            </w:r>
            <w:r>
              <w:t>Development of new knowledge and understanding of intense orchard systems and their components.</w:t>
            </w:r>
          </w:p>
          <w:p w14:paraId="25D0E7F5" w14:textId="2AD6E57C" w:rsidR="00E93F8C" w:rsidRDefault="00181133" w:rsidP="00181133">
            <w:pPr>
              <w:pStyle w:val="Text"/>
            </w:pPr>
            <w:r>
              <w:t>Mango SIP outcome 2: Industry supply, productivity and sustainability.</w:t>
            </w:r>
          </w:p>
        </w:tc>
        <w:tc>
          <w:tcPr>
            <w:tcW w:w="2835" w:type="dxa"/>
          </w:tcPr>
          <w:p w14:paraId="5FF3C667" w14:textId="2E0F0582" w:rsidR="00E93F8C" w:rsidRPr="00A3441C" w:rsidRDefault="00BE741B" w:rsidP="00E8238D">
            <w:pPr>
              <w:pStyle w:val="Text"/>
              <w:jc w:val="both"/>
            </w:pPr>
            <w:r>
              <w:t xml:space="preserve">Growers and researchers have built understanding of </w:t>
            </w:r>
            <w:r w:rsidR="00E36700">
              <w:t xml:space="preserve">canopy management </w:t>
            </w:r>
            <w:r w:rsidR="00906CCD">
              <w:t xml:space="preserve">such as pruning </w:t>
            </w:r>
            <w:r w:rsidR="00E36700">
              <w:t>and light in relation to impacts on fruit quality which has been presented at industry conferences</w:t>
            </w:r>
            <w:r w:rsidR="00D32517">
              <w:t xml:space="preserve">, </w:t>
            </w:r>
            <w:r w:rsidR="00A46970">
              <w:t>field days and</w:t>
            </w:r>
            <w:r w:rsidR="00E36700">
              <w:t xml:space="preserve"> a </w:t>
            </w:r>
            <w:r w:rsidR="00A94FBE">
              <w:t xml:space="preserve">webinar </w:t>
            </w:r>
            <w:r w:rsidR="00E36700">
              <w:t xml:space="preserve">video recording </w:t>
            </w:r>
            <w:r w:rsidR="00445F08">
              <w:t xml:space="preserve">on the </w:t>
            </w:r>
            <w:r w:rsidR="00A94FBE">
              <w:t>Australian Mangoes BPR w</w:t>
            </w:r>
            <w:r w:rsidR="00445F08">
              <w:t>ebsite</w:t>
            </w:r>
            <w:r w:rsidR="00424819">
              <w:t xml:space="preserve">. </w:t>
            </w:r>
            <w:r w:rsidR="0BA7BEDC">
              <w:t xml:space="preserve">In addition, the </w:t>
            </w:r>
            <w:r w:rsidR="536E26D6">
              <w:t xml:space="preserve">response to light intensity at the </w:t>
            </w:r>
            <w:r w:rsidR="0BA7BEDC">
              <w:t xml:space="preserve">leaf and tree </w:t>
            </w:r>
            <w:r w:rsidR="6EC2B676">
              <w:t>scale has been determined.</w:t>
            </w:r>
            <w:r w:rsidR="0BA7BEDC">
              <w:t xml:space="preserve"> </w:t>
            </w:r>
            <w:r w:rsidR="00424819">
              <w:t xml:space="preserve">This information has supported growers in decision making regarding current and future climate </w:t>
            </w:r>
            <w:r w:rsidR="48AFEA88">
              <w:t>risks and management options</w:t>
            </w:r>
            <w:r w:rsidR="00424819">
              <w:t>.</w:t>
            </w:r>
          </w:p>
        </w:tc>
        <w:tc>
          <w:tcPr>
            <w:tcW w:w="3685" w:type="dxa"/>
          </w:tcPr>
          <w:p w14:paraId="595CCF15" w14:textId="77777777" w:rsidR="00E93F8C" w:rsidRDefault="7F86B254" w:rsidP="00E8238D">
            <w:pPr>
              <w:pStyle w:val="Text"/>
              <w:jc w:val="both"/>
            </w:pPr>
            <w:r>
              <w:t>2022 Field day, “Understanding of canopy management and light impacts on fruiting and quality” = 4/5</w:t>
            </w:r>
            <w:r w:rsidR="00A63F75">
              <w:t>.</w:t>
            </w:r>
          </w:p>
          <w:p w14:paraId="53EAA5DA" w14:textId="17C5F73B" w:rsidR="00A63F75" w:rsidRPr="00A3441C" w:rsidRDefault="00C22007" w:rsidP="00E8238D">
            <w:pPr>
              <w:pStyle w:val="Text"/>
              <w:jc w:val="both"/>
            </w:pPr>
            <w:r>
              <w:t>Mango M&amp;E Stakeholder Impact Review report, “</w:t>
            </w:r>
            <w:r w:rsidRPr="00C22007">
              <w:rPr>
                <w:i/>
                <w:iCs/>
              </w:rPr>
              <w:t>The light intensity work going on is so relevant to WA, and highly relevant to our growers. Fruit quality and understanding light through the canopy and how to manage this better.</w:t>
            </w:r>
            <w:r w:rsidRPr="00C22007">
              <w:t> </w:t>
            </w:r>
            <w:r>
              <w:t>“</w:t>
            </w:r>
          </w:p>
          <w:p w14:paraId="260F4E30" w14:textId="700AE770" w:rsidR="00A63F75" w:rsidRPr="00A3441C" w:rsidRDefault="61C9157D" w:rsidP="00E8238D">
            <w:pPr>
              <w:pStyle w:val="Text"/>
              <w:jc w:val="both"/>
            </w:pPr>
            <w:r>
              <w:t>Presentation on light distribution and use at Australian Mango Symposium</w:t>
            </w:r>
            <w:r w:rsidR="00AE1EE3">
              <w:t>, 2024</w:t>
            </w:r>
            <w:r>
              <w:t xml:space="preserve"> and Orchard Systems conference in New Zealand</w:t>
            </w:r>
            <w:r w:rsidR="00AE1EE3">
              <w:t>, 2025 (Appendix 1).</w:t>
            </w:r>
          </w:p>
        </w:tc>
      </w:tr>
      <w:tr w:rsidR="00C47EDB" w:rsidRPr="00B350CE" w14:paraId="68C09A51" w14:textId="77777777" w:rsidTr="000D603F">
        <w:trPr>
          <w:trHeight w:val="356"/>
        </w:trPr>
        <w:tc>
          <w:tcPr>
            <w:tcW w:w="1560" w:type="dxa"/>
          </w:tcPr>
          <w:p w14:paraId="6DD0DB99" w14:textId="0AADEA45" w:rsidR="00E93F8C" w:rsidRDefault="008E655E" w:rsidP="00E93F8C">
            <w:pPr>
              <w:pStyle w:val="Text"/>
            </w:pPr>
            <w:r>
              <w:t xml:space="preserve">5. </w:t>
            </w:r>
            <w:r w:rsidR="00E93F8C">
              <w:t>Understanding of establishment costs and relative economic performance of intensive production systems</w:t>
            </w:r>
          </w:p>
        </w:tc>
        <w:tc>
          <w:tcPr>
            <w:tcW w:w="1559" w:type="dxa"/>
          </w:tcPr>
          <w:p w14:paraId="62854C03" w14:textId="08CA9E5B" w:rsidR="009C6216" w:rsidRDefault="009C6216" w:rsidP="00E93F8C">
            <w:pPr>
              <w:pStyle w:val="Text"/>
            </w:pPr>
            <w:r>
              <w:t>KRA2:</w:t>
            </w:r>
            <w:r w:rsidR="00097FC8">
              <w:t xml:space="preserve"> </w:t>
            </w:r>
            <w:r>
              <w:t>Industry stakeholders are more aware of implications of intensification.</w:t>
            </w:r>
          </w:p>
          <w:p w14:paraId="7AC424FD" w14:textId="1A3A9CF8" w:rsidR="00E93F8C" w:rsidRDefault="006D31C2" w:rsidP="00E93F8C">
            <w:pPr>
              <w:pStyle w:val="Text"/>
            </w:pPr>
            <w:r>
              <w:t>Mango SIP outcome 4:</w:t>
            </w:r>
            <w:r w:rsidR="00EF72E6">
              <w:t xml:space="preserve"> Business insights</w:t>
            </w:r>
            <w:r w:rsidR="002729A9">
              <w:t xml:space="preserve"> for informed decision making.</w:t>
            </w:r>
          </w:p>
        </w:tc>
        <w:tc>
          <w:tcPr>
            <w:tcW w:w="2835" w:type="dxa"/>
          </w:tcPr>
          <w:p w14:paraId="320D95FB" w14:textId="77777777" w:rsidR="00AC572B" w:rsidRDefault="00163A13" w:rsidP="00AC572B">
            <w:pPr>
              <w:pStyle w:val="Text"/>
              <w:jc w:val="both"/>
            </w:pPr>
            <w:r>
              <w:t xml:space="preserve">An </w:t>
            </w:r>
            <w:r w:rsidR="00FF7CB9">
              <w:t xml:space="preserve">economic </w:t>
            </w:r>
            <w:r w:rsidR="0070166A">
              <w:t xml:space="preserve">analysis </w:t>
            </w:r>
            <w:r w:rsidR="00FF7CB9">
              <w:t xml:space="preserve">was </w:t>
            </w:r>
            <w:r w:rsidR="0070166A">
              <w:t xml:space="preserve">conducted based on </w:t>
            </w:r>
            <w:r w:rsidR="003847EE">
              <w:t>modelling of the</w:t>
            </w:r>
            <w:r w:rsidR="0070166A">
              <w:t xml:space="preserve"> </w:t>
            </w:r>
            <w:proofErr w:type="spellStart"/>
            <w:r w:rsidR="003668CD">
              <w:t>the</w:t>
            </w:r>
            <w:proofErr w:type="spellEnd"/>
            <w:r w:rsidR="003668CD">
              <w:t xml:space="preserve"> </w:t>
            </w:r>
            <w:r w:rsidR="003847EE">
              <w:t xml:space="preserve">results from the </w:t>
            </w:r>
            <w:r w:rsidR="00D16247">
              <w:t>mango P</w:t>
            </w:r>
            <w:r w:rsidR="003847EE">
              <w:t xml:space="preserve">lanting System Trial. </w:t>
            </w:r>
            <w:r w:rsidR="006526E8">
              <w:t xml:space="preserve">Key findings were: </w:t>
            </w:r>
            <w:r w:rsidR="00AC572B">
              <w:t xml:space="preserve"> </w:t>
            </w:r>
          </w:p>
          <w:p w14:paraId="07588791" w14:textId="77777777" w:rsidR="00465F0F" w:rsidRDefault="006526E8" w:rsidP="00AC572B">
            <w:pPr>
              <w:pStyle w:val="Text"/>
              <w:jc w:val="both"/>
            </w:pPr>
            <w:r>
              <w:t>1. Establishment costs/hectare for high-density non-trellis and trellis systems were up to three and six times higher than low-density conventional orchards. 2.</w:t>
            </w:r>
            <w:r w:rsidR="00465F0F">
              <w:t xml:space="preserve"> </w:t>
            </w:r>
            <w:r>
              <w:t xml:space="preserve">Higher density orchards </w:t>
            </w:r>
            <w:r w:rsidR="00465F0F">
              <w:t xml:space="preserve">however, </w:t>
            </w:r>
            <w:r>
              <w:t>achieve</w:t>
            </w:r>
            <w:r w:rsidR="00465F0F">
              <w:t>d</w:t>
            </w:r>
            <w:r>
              <w:t xml:space="preserve"> much higher annual gross margins/hectare (difference between annual gross revenue and annual </w:t>
            </w:r>
            <w:r>
              <w:lastRenderedPageBreak/>
              <w:t xml:space="preserve">variable costs) than lower density orchards.                 </w:t>
            </w:r>
          </w:p>
          <w:p w14:paraId="1B420615" w14:textId="570BA4F5" w:rsidR="00E93F8C" w:rsidRPr="00A3441C" w:rsidRDefault="006526E8" w:rsidP="00AC572B">
            <w:pPr>
              <w:pStyle w:val="Text"/>
              <w:jc w:val="both"/>
            </w:pPr>
            <w:r>
              <w:t>3.</w:t>
            </w:r>
            <w:r w:rsidR="00465F0F">
              <w:t xml:space="preserve"> </w:t>
            </w:r>
            <w:r>
              <w:t>The cumulative nett cash flow/hectare became positive across all systems at a relatively young age (4 years for conventional high density, 5 years for conventional low and medium density and 6 years for trellis high density)</w:t>
            </w:r>
            <w:r w:rsidR="00A04442">
              <w:t xml:space="preserve">. It then </w:t>
            </w:r>
            <w:r>
              <w:t xml:space="preserve">rapidly </w:t>
            </w:r>
            <w:r w:rsidR="006B7BF5">
              <w:t xml:space="preserve">increased </w:t>
            </w:r>
            <w:r>
              <w:t>in th</w:t>
            </w:r>
            <w:r w:rsidR="00A96ACB">
              <w:t>ose</w:t>
            </w:r>
            <w:r>
              <w:t xml:space="preserve"> systems with increased planting density </w:t>
            </w:r>
            <w:r w:rsidR="006B7BF5">
              <w:t xml:space="preserve">demonstrating </w:t>
            </w:r>
            <w:r w:rsidR="00A96ACB">
              <w:t xml:space="preserve">the </w:t>
            </w:r>
            <w:r w:rsidR="006B7BF5">
              <w:t>long-term benefits</w:t>
            </w:r>
            <w:r w:rsidR="00A96ACB">
              <w:t xml:space="preserve"> of intensification.</w:t>
            </w:r>
          </w:p>
        </w:tc>
        <w:tc>
          <w:tcPr>
            <w:tcW w:w="3685" w:type="dxa"/>
          </w:tcPr>
          <w:p w14:paraId="017DA2D8" w14:textId="2D9FDCFF" w:rsidR="00E93F8C" w:rsidRDefault="00F83C37" w:rsidP="00A96ACB">
            <w:pPr>
              <w:pStyle w:val="Text"/>
              <w:jc w:val="both"/>
            </w:pPr>
            <w:r>
              <w:lastRenderedPageBreak/>
              <w:t>Mango M&amp;E Stakeholder Impact Review report</w:t>
            </w:r>
            <w:r w:rsidR="009B69BC">
              <w:t>, “</w:t>
            </w:r>
            <w:r w:rsidR="009B69BC" w:rsidRPr="009B69BC">
              <w:rPr>
                <w:i/>
                <w:iCs/>
              </w:rPr>
              <w:t>Understanding HD with trellising &amp; costs in Australia has been important. It can be done elsewhere, but here it's more important.</w:t>
            </w:r>
            <w:r w:rsidR="00135659">
              <w:rPr>
                <w:i/>
                <w:iCs/>
              </w:rPr>
              <w:t>”</w:t>
            </w:r>
          </w:p>
          <w:p w14:paraId="23438384" w14:textId="624534CC" w:rsidR="00892509" w:rsidRDefault="00074120" w:rsidP="00A96ACB">
            <w:pPr>
              <w:pStyle w:val="Text"/>
              <w:jc w:val="both"/>
            </w:pPr>
            <w:r>
              <w:rPr>
                <w:i/>
                <w:iCs/>
              </w:rPr>
              <w:t>“</w:t>
            </w:r>
            <w:r w:rsidR="00892509" w:rsidRPr="00892509">
              <w:rPr>
                <w:i/>
                <w:iCs/>
              </w:rPr>
              <w:t>HD</w:t>
            </w:r>
            <w:r w:rsidR="00892509">
              <w:rPr>
                <w:i/>
                <w:iCs/>
              </w:rPr>
              <w:t xml:space="preserve"> [High density]</w:t>
            </w:r>
            <w:r w:rsidR="00892509" w:rsidRPr="00892509">
              <w:rPr>
                <w:i/>
                <w:iCs/>
              </w:rPr>
              <w:t xml:space="preserve"> has been influenced by understanding the science- and that HD is good enough without the high-cost trelli</w:t>
            </w:r>
            <w:r w:rsidR="00892509">
              <w:rPr>
                <w:i/>
                <w:iCs/>
              </w:rPr>
              <w:t>s”.</w:t>
            </w:r>
          </w:p>
          <w:p w14:paraId="7727FF3B" w14:textId="5687DBE2" w:rsidR="00824413" w:rsidRDefault="77E573E6" w:rsidP="00A96ACB">
            <w:pPr>
              <w:pStyle w:val="Text"/>
              <w:jc w:val="both"/>
            </w:pPr>
            <w:r>
              <w:t xml:space="preserve">The economic report </w:t>
            </w:r>
            <w:r w:rsidR="00EF213F">
              <w:t>is available</w:t>
            </w:r>
            <w:r w:rsidR="00A270CE">
              <w:t xml:space="preserve"> on </w:t>
            </w:r>
            <w:r w:rsidR="00EF213F">
              <w:t>the Australian Mangoes BPR and CRCNA website</w:t>
            </w:r>
            <w:r w:rsidR="00A270CE">
              <w:t>s</w:t>
            </w:r>
            <w:r w:rsidR="00ED0660">
              <w:t xml:space="preserve"> where it has </w:t>
            </w:r>
            <w:r>
              <w:t xml:space="preserve">been accessed 52 times in </w:t>
            </w:r>
            <w:r w:rsidR="00EF6030">
              <w:t>12 months</w:t>
            </w:r>
            <w:r w:rsidR="00ED0660">
              <w:t xml:space="preserve">. </w:t>
            </w:r>
            <w:r w:rsidR="001549C4">
              <w:t xml:space="preserve">A summary Fact Sheet is also included on the Mango BPR website. Economic </w:t>
            </w:r>
            <w:r w:rsidR="00EF6030">
              <w:t xml:space="preserve">information was presented at </w:t>
            </w:r>
            <w:r w:rsidR="009520D9">
              <w:t xml:space="preserve">Northern Australia Food Futures </w:t>
            </w:r>
            <w:r w:rsidR="009520D9">
              <w:lastRenderedPageBreak/>
              <w:t xml:space="preserve">Conference, </w:t>
            </w:r>
            <w:r w:rsidR="001549C4">
              <w:t>20</w:t>
            </w:r>
            <w:r w:rsidR="009520D9">
              <w:t xml:space="preserve">21, </w:t>
            </w:r>
            <w:r w:rsidR="00824413">
              <w:t xml:space="preserve">during the 2021 </w:t>
            </w:r>
            <w:r w:rsidR="009520D9">
              <w:t xml:space="preserve">Mango </w:t>
            </w:r>
            <w:r w:rsidR="00E63B72">
              <w:t>Industry Roadshow</w:t>
            </w:r>
            <w:r w:rsidR="00824413">
              <w:t xml:space="preserve"> Series</w:t>
            </w:r>
            <w:r w:rsidR="00E63B72">
              <w:t xml:space="preserve">, </w:t>
            </w:r>
            <w:r w:rsidR="00824413">
              <w:t xml:space="preserve">and within </w:t>
            </w:r>
            <w:r w:rsidR="001549C4">
              <w:t xml:space="preserve">a Mango Matters </w:t>
            </w:r>
            <w:r w:rsidR="00E63B72">
              <w:t>Magazine article “</w:t>
            </w:r>
            <w:r w:rsidR="00827A03">
              <w:t>High-density mangoes – more mangoes, but more profit?”</w:t>
            </w:r>
            <w:r w:rsidR="00824413">
              <w:t>.</w:t>
            </w:r>
            <w:r w:rsidR="00976749">
              <w:t xml:space="preserve"> (Appendix 1).</w:t>
            </w:r>
          </w:p>
          <w:p w14:paraId="4EF0036F" w14:textId="54127C22" w:rsidR="00F83C37" w:rsidRPr="00A3441C" w:rsidRDefault="00976749" w:rsidP="00A96ACB">
            <w:pPr>
              <w:pStyle w:val="Text"/>
              <w:jc w:val="both"/>
            </w:pPr>
            <w:r>
              <w:t>T</w:t>
            </w:r>
            <w:r w:rsidR="00ED0660">
              <w:t xml:space="preserve">hree large </w:t>
            </w:r>
            <w:r>
              <w:t xml:space="preserve">mango </w:t>
            </w:r>
            <w:r w:rsidR="00D65B95">
              <w:t>growers</w:t>
            </w:r>
            <w:r w:rsidR="00555D71">
              <w:t>/</w:t>
            </w:r>
            <w:proofErr w:type="spellStart"/>
            <w:r w:rsidR="00555D71">
              <w:t>coperations</w:t>
            </w:r>
            <w:proofErr w:type="spellEnd"/>
            <w:r w:rsidR="00555D71">
              <w:t xml:space="preserve"> have </w:t>
            </w:r>
            <w:r>
              <w:t xml:space="preserve">also </w:t>
            </w:r>
            <w:r w:rsidR="00555D71">
              <w:t xml:space="preserve">requested </w:t>
            </w:r>
            <w:r w:rsidR="00D65B95">
              <w:t xml:space="preserve"> additional</w:t>
            </w:r>
            <w:r w:rsidR="00892509">
              <w:t xml:space="preserve"> </w:t>
            </w:r>
            <w:r w:rsidR="518748EE">
              <w:t>economic</w:t>
            </w:r>
            <w:r w:rsidR="00D65B95">
              <w:t xml:space="preserve"> </w:t>
            </w:r>
            <w:r w:rsidR="00B124D5">
              <w:t>data to</w:t>
            </w:r>
            <w:r w:rsidR="00892509">
              <w:t xml:space="preserve"> advance </w:t>
            </w:r>
            <w:r w:rsidR="77AA0011">
              <w:t>the</w:t>
            </w:r>
            <w:r w:rsidR="2C1D86A6">
              <w:t>ir own</w:t>
            </w:r>
            <w:r w:rsidR="77AA0011">
              <w:t xml:space="preserve"> </w:t>
            </w:r>
            <w:r w:rsidR="00892509">
              <w:t>cost-benefit analysis.</w:t>
            </w:r>
            <w:r w:rsidR="00B124D5">
              <w:t xml:space="preserve"> </w:t>
            </w:r>
          </w:p>
        </w:tc>
      </w:tr>
      <w:tr w:rsidR="007A50DA" w:rsidRPr="00B350CE" w14:paraId="17193BCD" w14:textId="77777777" w:rsidTr="000D603F">
        <w:trPr>
          <w:trHeight w:val="356"/>
        </w:trPr>
        <w:tc>
          <w:tcPr>
            <w:tcW w:w="9639" w:type="dxa"/>
            <w:gridSpan w:val="4"/>
            <w:tcBorders>
              <w:top w:val="single" w:sz="4" w:space="0" w:color="auto"/>
              <w:left w:val="single" w:sz="4" w:space="0" w:color="auto"/>
              <w:bottom w:val="single" w:sz="4" w:space="0" w:color="auto"/>
              <w:right w:val="single" w:sz="4" w:space="0" w:color="auto"/>
            </w:tcBorders>
          </w:tcPr>
          <w:p w14:paraId="62BA1089" w14:textId="60165250" w:rsidR="00E93F8C" w:rsidRPr="006A317F" w:rsidRDefault="00E93F8C" w:rsidP="00E93F8C">
            <w:pPr>
              <w:pStyle w:val="Text"/>
              <w:rPr>
                <w:b/>
                <w:bCs/>
              </w:rPr>
            </w:pPr>
            <w:r>
              <w:rPr>
                <w:b/>
                <w:bCs/>
              </w:rPr>
              <w:lastRenderedPageBreak/>
              <w:t>Macadamia</w:t>
            </w:r>
          </w:p>
        </w:tc>
      </w:tr>
      <w:tr w:rsidR="00D92B50" w:rsidRPr="00B350CE" w14:paraId="2474E238" w14:textId="77777777" w:rsidTr="000D603F">
        <w:trPr>
          <w:trHeight w:val="788"/>
        </w:trPr>
        <w:tc>
          <w:tcPr>
            <w:tcW w:w="1560" w:type="dxa"/>
          </w:tcPr>
          <w:p w14:paraId="5EC6A068" w14:textId="77777777" w:rsidR="00A45B5A" w:rsidRPr="00B350CE" w:rsidRDefault="00A45B5A">
            <w:pPr>
              <w:pStyle w:val="Text"/>
              <w:spacing w:before="120"/>
              <w:rPr>
                <w:b/>
              </w:rPr>
            </w:pPr>
            <w:r w:rsidRPr="00B350CE">
              <w:rPr>
                <w:b/>
              </w:rPr>
              <w:t xml:space="preserve">Outcome </w:t>
            </w:r>
          </w:p>
        </w:tc>
        <w:tc>
          <w:tcPr>
            <w:tcW w:w="1559" w:type="dxa"/>
          </w:tcPr>
          <w:p w14:paraId="05049ADD" w14:textId="3A540D73" w:rsidR="00A45B5A" w:rsidRPr="00B350CE" w:rsidRDefault="00A45B5A">
            <w:pPr>
              <w:pStyle w:val="Text"/>
              <w:spacing w:before="120"/>
              <w:rPr>
                <w:b/>
              </w:rPr>
            </w:pPr>
            <w:r w:rsidRPr="00B350CE">
              <w:rPr>
                <w:b/>
              </w:rPr>
              <w:t xml:space="preserve">Alignment to fund outcome, strategy </w:t>
            </w:r>
            <w:r w:rsidR="00E316ED">
              <w:rPr>
                <w:b/>
              </w:rPr>
              <w:t xml:space="preserve">&amp; </w:t>
            </w:r>
            <w:r w:rsidRPr="00B350CE">
              <w:rPr>
                <w:b/>
              </w:rPr>
              <w:t>KPI</w:t>
            </w:r>
          </w:p>
        </w:tc>
        <w:tc>
          <w:tcPr>
            <w:tcW w:w="2835" w:type="dxa"/>
          </w:tcPr>
          <w:p w14:paraId="1CB5C50A" w14:textId="77777777" w:rsidR="00A45B5A" w:rsidRPr="00B350CE" w:rsidRDefault="00A45B5A">
            <w:pPr>
              <w:pStyle w:val="Text"/>
              <w:spacing w:before="120"/>
              <w:rPr>
                <w:b/>
              </w:rPr>
            </w:pPr>
            <w:r w:rsidRPr="00B350CE">
              <w:rPr>
                <w:b/>
              </w:rPr>
              <w:t xml:space="preserve">Description </w:t>
            </w:r>
          </w:p>
        </w:tc>
        <w:tc>
          <w:tcPr>
            <w:tcW w:w="3685" w:type="dxa"/>
          </w:tcPr>
          <w:p w14:paraId="0454BF51" w14:textId="77777777" w:rsidR="00A45B5A" w:rsidRPr="00B350CE" w:rsidRDefault="00A45B5A">
            <w:pPr>
              <w:pStyle w:val="Text"/>
              <w:spacing w:before="120"/>
              <w:rPr>
                <w:b/>
              </w:rPr>
            </w:pPr>
            <w:r w:rsidRPr="00B350CE">
              <w:rPr>
                <w:b/>
              </w:rPr>
              <w:t xml:space="preserve">Evidence </w:t>
            </w:r>
          </w:p>
        </w:tc>
      </w:tr>
      <w:tr w:rsidR="00C47EDB" w:rsidRPr="00B350CE" w14:paraId="10F9A5E0" w14:textId="77777777" w:rsidTr="000D603F">
        <w:trPr>
          <w:trHeight w:val="356"/>
        </w:trPr>
        <w:tc>
          <w:tcPr>
            <w:tcW w:w="1560" w:type="dxa"/>
          </w:tcPr>
          <w:p w14:paraId="273DDFF4" w14:textId="77777777" w:rsidR="00533731" w:rsidRDefault="00533731" w:rsidP="00E93F8C">
            <w:pPr>
              <w:pStyle w:val="Text"/>
            </w:pPr>
            <w:r>
              <w:t xml:space="preserve">1. </w:t>
            </w:r>
          </w:p>
          <w:p w14:paraId="199EB177" w14:textId="412799A3" w:rsidR="00E93F8C" w:rsidRDefault="27962143" w:rsidP="00E93F8C">
            <w:pPr>
              <w:pStyle w:val="Text"/>
            </w:pPr>
            <w:r>
              <w:t>Improved understanding of factors underlying productivity.</w:t>
            </w:r>
          </w:p>
          <w:p w14:paraId="0A78FDC8" w14:textId="497F39DF" w:rsidR="00E93F8C" w:rsidRDefault="00E93F8C" w:rsidP="00E93F8C">
            <w:pPr>
              <w:pStyle w:val="Text"/>
            </w:pPr>
          </w:p>
        </w:tc>
        <w:tc>
          <w:tcPr>
            <w:tcW w:w="1559" w:type="dxa"/>
          </w:tcPr>
          <w:p w14:paraId="5EAC955B" w14:textId="220B20CB" w:rsidR="00E93F8C" w:rsidRPr="00A3441C" w:rsidRDefault="00B424EC" w:rsidP="00FC6D0C">
            <w:pPr>
              <w:pStyle w:val="Text"/>
            </w:pPr>
            <w:r>
              <w:t>Macadamia SIP outcome 2.2: Increase resource use efficiency (water,</w:t>
            </w:r>
            <w:r w:rsidR="00D2649A">
              <w:t xml:space="preserve"> </w:t>
            </w:r>
            <w:r>
              <w:t>nutrients) through better understand of physiology requirements for optimum nut set, and abscission in integrated orchard management</w:t>
            </w:r>
          </w:p>
        </w:tc>
        <w:tc>
          <w:tcPr>
            <w:tcW w:w="2835" w:type="dxa"/>
          </w:tcPr>
          <w:p w14:paraId="74CD08B5" w14:textId="6F51BC62" w:rsidR="00E634F9" w:rsidRPr="003F470D" w:rsidRDefault="00E634F9" w:rsidP="00FC6D0C">
            <w:pPr>
              <w:pStyle w:val="Text"/>
              <w:jc w:val="both"/>
              <w:rPr>
                <w:color w:val="000000" w:themeColor="text1"/>
              </w:rPr>
            </w:pPr>
            <w:r w:rsidRPr="003F470D">
              <w:rPr>
                <w:color w:val="000000" w:themeColor="text1"/>
              </w:rPr>
              <w:t xml:space="preserve">The industry </w:t>
            </w:r>
            <w:r w:rsidR="001B37C0">
              <w:rPr>
                <w:color w:val="000000" w:themeColor="text1"/>
              </w:rPr>
              <w:t xml:space="preserve">has a </w:t>
            </w:r>
            <w:r>
              <w:rPr>
                <w:color w:val="000000" w:themeColor="text1"/>
              </w:rPr>
              <w:t xml:space="preserve">better </w:t>
            </w:r>
            <w:r w:rsidR="001B37C0">
              <w:rPr>
                <w:color w:val="000000" w:themeColor="text1"/>
              </w:rPr>
              <w:t>understanding of</w:t>
            </w:r>
            <w:r w:rsidRPr="003F470D">
              <w:rPr>
                <w:color w:val="000000" w:themeColor="text1"/>
              </w:rPr>
              <w:t xml:space="preserve"> the impact of canopy volume establishment rates and light interception on the productivity potential of young orchards.</w:t>
            </w:r>
          </w:p>
          <w:p w14:paraId="792F2EB0" w14:textId="77777777" w:rsidR="00244C23" w:rsidRPr="003F470D" w:rsidRDefault="00244C23" w:rsidP="00FC6D0C">
            <w:pPr>
              <w:pStyle w:val="Text"/>
              <w:jc w:val="both"/>
              <w:rPr>
                <w:color w:val="000000" w:themeColor="text1"/>
              </w:rPr>
            </w:pPr>
            <w:r w:rsidRPr="003F470D">
              <w:rPr>
                <w:color w:val="000000" w:themeColor="text1"/>
              </w:rPr>
              <w:t>The industry is now more aware of the extensive canopy management requirements in mature intensive orchard systems and their implications for productivity.</w:t>
            </w:r>
          </w:p>
          <w:p w14:paraId="5815D154" w14:textId="6C6B8237" w:rsidR="00A424BE" w:rsidRPr="003F470D" w:rsidRDefault="006B087B" w:rsidP="00FC6D0C">
            <w:pPr>
              <w:pStyle w:val="Text"/>
              <w:jc w:val="both"/>
              <w:rPr>
                <w:color w:val="000000" w:themeColor="text1"/>
              </w:rPr>
            </w:pPr>
            <w:r w:rsidRPr="003F470D">
              <w:rPr>
                <w:color w:val="000000" w:themeColor="text1"/>
              </w:rPr>
              <w:t>Computational s</w:t>
            </w:r>
            <w:r w:rsidR="00E93F8C" w:rsidRPr="003F470D">
              <w:rPr>
                <w:color w:val="000000" w:themeColor="text1"/>
              </w:rPr>
              <w:t xml:space="preserve">imulations have </w:t>
            </w:r>
            <w:r w:rsidR="00186088">
              <w:rPr>
                <w:color w:val="000000" w:themeColor="text1"/>
              </w:rPr>
              <w:t>enabled a better understanding of the interplay between yield, planting density, land coverage,</w:t>
            </w:r>
            <w:r w:rsidR="00E93F8C" w:rsidRPr="003F470D">
              <w:rPr>
                <w:color w:val="000000" w:themeColor="text1"/>
              </w:rPr>
              <w:t xml:space="preserve"> and age.</w:t>
            </w:r>
          </w:p>
          <w:p w14:paraId="1DEAAAA3" w14:textId="500B1981" w:rsidR="00E93F8C" w:rsidRPr="003F470D" w:rsidRDefault="00213C9A" w:rsidP="00FC6D0C">
            <w:pPr>
              <w:pStyle w:val="Text"/>
              <w:jc w:val="both"/>
              <w:rPr>
                <w:color w:val="FF0000"/>
              </w:rPr>
            </w:pPr>
            <w:r w:rsidRPr="003F470D">
              <w:rPr>
                <w:color w:val="000000" w:themeColor="text1"/>
              </w:rPr>
              <w:t xml:space="preserve">Branch </w:t>
            </w:r>
            <w:r w:rsidR="006B087B" w:rsidRPr="003F470D">
              <w:rPr>
                <w:color w:val="000000" w:themeColor="text1"/>
              </w:rPr>
              <w:t xml:space="preserve">growth </w:t>
            </w:r>
            <w:r w:rsidRPr="003F470D">
              <w:rPr>
                <w:color w:val="000000" w:themeColor="text1"/>
              </w:rPr>
              <w:t>analyses using data from the Bundaberg PST experimental work have allowed a better understanding of yield efficiency as a function of tree size, as well as characterising the interplays between yield, flowering and vegetative growth for cultivars ‘741’ and ‘A203’.</w:t>
            </w:r>
          </w:p>
        </w:tc>
        <w:tc>
          <w:tcPr>
            <w:tcW w:w="3685" w:type="dxa"/>
          </w:tcPr>
          <w:p w14:paraId="22E1BAC8" w14:textId="5229591D" w:rsidR="00D43333" w:rsidRPr="003F470D" w:rsidRDefault="0047081C" w:rsidP="00FC6D0C">
            <w:pPr>
              <w:pStyle w:val="Text"/>
              <w:jc w:val="both"/>
            </w:pPr>
            <w:r>
              <w:t>Macadamia</w:t>
            </w:r>
            <w:r w:rsidR="00D43333" w:rsidRPr="007C0C94">
              <w:t xml:space="preserve"> M&amp;E Stakeholder Impact Review report, “There were gains in knowledge and understanding” = </w:t>
            </w:r>
            <w:r w:rsidR="00D43333" w:rsidRPr="00837F62">
              <w:t>3</w:t>
            </w:r>
            <w:r w:rsidR="00E36E95">
              <w:t>.5</w:t>
            </w:r>
            <w:r w:rsidR="00D43333" w:rsidRPr="007C0C94">
              <w:t>/5</w:t>
            </w:r>
            <w:r w:rsidR="00BF0227">
              <w:t xml:space="preserve"> (Appendix </w:t>
            </w:r>
            <w:r w:rsidR="001A1E7F">
              <w:t>6</w:t>
            </w:r>
            <w:r w:rsidR="00BF0227">
              <w:t>)</w:t>
            </w:r>
          </w:p>
          <w:p w14:paraId="176CCB02" w14:textId="327B9CD9" w:rsidR="001B37C0" w:rsidRDefault="00461B34" w:rsidP="00FC6D0C">
            <w:pPr>
              <w:pStyle w:val="Text"/>
              <w:jc w:val="both"/>
            </w:pPr>
            <w:r>
              <w:t>Young orch</w:t>
            </w:r>
            <w:r w:rsidR="001A6619">
              <w:t>a</w:t>
            </w:r>
            <w:r>
              <w:t>rd productiv</w:t>
            </w:r>
            <w:r w:rsidR="001A6619">
              <w:t>i</w:t>
            </w:r>
            <w:r>
              <w:t>ty is highly dependent on canopy growth (</w:t>
            </w:r>
            <w:r w:rsidR="001A6619">
              <w:t xml:space="preserve">Appendix </w:t>
            </w:r>
            <w:r w:rsidR="005B6DE7">
              <w:t>12</w:t>
            </w:r>
            <w:r w:rsidR="001A6619">
              <w:t>).</w:t>
            </w:r>
          </w:p>
          <w:p w14:paraId="0DDFFF9E" w14:textId="343B6877" w:rsidR="0076496E" w:rsidRDefault="00360E6E" w:rsidP="00FC6D0C">
            <w:pPr>
              <w:pStyle w:val="Text"/>
              <w:jc w:val="both"/>
            </w:pPr>
            <w:r>
              <w:t xml:space="preserve">Light interception levels appear to be a secondary factor in determining </w:t>
            </w:r>
            <w:r w:rsidR="005721EA">
              <w:t xml:space="preserve">productivity levels in mature intensive orchards (Appendix </w:t>
            </w:r>
            <w:r w:rsidR="005B6DE7">
              <w:t>12</w:t>
            </w:r>
            <w:r w:rsidR="003A09EA">
              <w:t>)</w:t>
            </w:r>
            <w:r w:rsidR="005721EA">
              <w:t>.</w:t>
            </w:r>
          </w:p>
          <w:p w14:paraId="2AFC6557" w14:textId="56554324" w:rsidR="00226A20" w:rsidRPr="003F470D" w:rsidRDefault="00710012" w:rsidP="00FC6D0C">
            <w:pPr>
              <w:pStyle w:val="Text"/>
              <w:jc w:val="both"/>
            </w:pPr>
            <w:r w:rsidRPr="003F470D">
              <w:t>The</w:t>
            </w:r>
            <w:r w:rsidR="0051469F" w:rsidRPr="003F470D">
              <w:t xml:space="preserve"> </w:t>
            </w:r>
            <w:r w:rsidR="007B6D89" w:rsidRPr="003F470D">
              <w:t>learnings o</w:t>
            </w:r>
            <w:r w:rsidR="00B53E1F" w:rsidRPr="003F470D">
              <w:t xml:space="preserve">n </w:t>
            </w:r>
            <w:r w:rsidR="00A24C2A">
              <w:t>factor</w:t>
            </w:r>
            <w:r w:rsidR="001E7F02">
              <w:t>s</w:t>
            </w:r>
            <w:r w:rsidR="00A24C2A">
              <w:t xml:space="preserve"> </w:t>
            </w:r>
            <w:r w:rsidR="00306D65">
              <w:t>underlying</w:t>
            </w:r>
            <w:r w:rsidR="00961071" w:rsidRPr="003F470D">
              <w:t xml:space="preserve"> productivity</w:t>
            </w:r>
            <w:r w:rsidR="00306D65">
              <w:t xml:space="preserve"> (</w:t>
            </w:r>
            <w:r w:rsidR="001E7F02">
              <w:t>such as light</w:t>
            </w:r>
            <w:r w:rsidR="00877861">
              <w:t xml:space="preserve"> inter</w:t>
            </w:r>
            <w:r w:rsidR="001E7F02">
              <w:t>c</w:t>
            </w:r>
            <w:r w:rsidR="00877861">
              <w:t xml:space="preserve">eption </w:t>
            </w:r>
            <w:r w:rsidR="001E7F02">
              <w:t xml:space="preserve">and canopy management) were communicated </w:t>
            </w:r>
            <w:r w:rsidR="001B37C0">
              <w:t>through four</w:t>
            </w:r>
            <w:r w:rsidR="00406823">
              <w:t xml:space="preserve"> field days</w:t>
            </w:r>
            <w:r w:rsidR="00AA1923">
              <w:t xml:space="preserve">, </w:t>
            </w:r>
            <w:r w:rsidR="00E5727E">
              <w:t xml:space="preserve">a </w:t>
            </w:r>
            <w:r w:rsidR="002C3FA1">
              <w:t xml:space="preserve">poster </w:t>
            </w:r>
            <w:r w:rsidR="001B37C0">
              <w:t>at</w:t>
            </w:r>
            <w:r w:rsidR="002C3FA1">
              <w:t xml:space="preserve"> the </w:t>
            </w:r>
            <w:proofErr w:type="spellStart"/>
            <w:r w:rsidR="002C3FA1">
              <w:t>AusMac</w:t>
            </w:r>
            <w:proofErr w:type="spellEnd"/>
            <w:r w:rsidR="002C3FA1">
              <w:t xml:space="preserve"> 2024 </w:t>
            </w:r>
            <w:r w:rsidR="00D60592">
              <w:t>symposi</w:t>
            </w:r>
            <w:r w:rsidR="00E5727E">
              <w:t>u</w:t>
            </w:r>
            <w:r w:rsidR="00D60592">
              <w:t xml:space="preserve">m, </w:t>
            </w:r>
            <w:r w:rsidR="001B37C0">
              <w:t>two</w:t>
            </w:r>
            <w:r w:rsidR="00995C22">
              <w:t xml:space="preserve"> AMS masterclass </w:t>
            </w:r>
            <w:r w:rsidR="00E5727E">
              <w:t xml:space="preserve">sessions, and </w:t>
            </w:r>
            <w:r w:rsidR="001B37C0">
              <w:t>two</w:t>
            </w:r>
            <w:r w:rsidR="00AA1923">
              <w:t xml:space="preserve"> articles in the AMS New Bulletin</w:t>
            </w:r>
            <w:r w:rsidR="00A06A7C">
              <w:t xml:space="preserve"> </w:t>
            </w:r>
            <w:r w:rsidR="00775BB8">
              <w:t>(Appendix 1).</w:t>
            </w:r>
          </w:p>
          <w:p w14:paraId="4EA0FC3E" w14:textId="46D9DB1E" w:rsidR="00E93F8C" w:rsidRPr="00A3441C" w:rsidRDefault="00C669A5" w:rsidP="00FC6D0C">
            <w:pPr>
              <w:pStyle w:val="Text"/>
              <w:jc w:val="both"/>
            </w:pPr>
            <w:r w:rsidRPr="003F470D">
              <w:t xml:space="preserve">The findings </w:t>
            </w:r>
            <w:r w:rsidR="007A3C59" w:rsidRPr="003F470D">
              <w:t>from the computational</w:t>
            </w:r>
            <w:r w:rsidR="009B792D" w:rsidRPr="003F470D">
              <w:t xml:space="preserve"> </w:t>
            </w:r>
            <w:r w:rsidR="00551F31" w:rsidRPr="003F470D">
              <w:t xml:space="preserve">simulations and </w:t>
            </w:r>
            <w:r w:rsidR="003F782D" w:rsidRPr="003F470D">
              <w:t xml:space="preserve">modelling </w:t>
            </w:r>
            <w:r w:rsidR="00FD1E62" w:rsidRPr="003F470D">
              <w:t>of</w:t>
            </w:r>
            <w:r w:rsidR="003F782D" w:rsidRPr="003F470D">
              <w:t xml:space="preserve"> bra</w:t>
            </w:r>
            <w:r w:rsidR="00FD1E62" w:rsidRPr="003F470D">
              <w:t xml:space="preserve">nch growth were </w:t>
            </w:r>
            <w:r w:rsidR="00F42D97" w:rsidRPr="003F470D">
              <w:t xml:space="preserve">communicated in </w:t>
            </w:r>
            <w:r w:rsidR="00226A20" w:rsidRPr="003F470D">
              <w:t>publications in scientific journals, industry magazines,</w:t>
            </w:r>
            <w:r w:rsidR="00C041DD" w:rsidRPr="003F470D">
              <w:t xml:space="preserve"> and growers</w:t>
            </w:r>
            <w:r w:rsidR="00226A20" w:rsidRPr="003F470D">
              <w:t>'</w:t>
            </w:r>
            <w:r w:rsidR="00C041DD" w:rsidRPr="003F470D">
              <w:t xml:space="preserve"> field days</w:t>
            </w:r>
            <w:r w:rsidR="00775BB8">
              <w:t xml:space="preserve"> (Appendix 1).</w:t>
            </w:r>
          </w:p>
        </w:tc>
      </w:tr>
      <w:tr w:rsidR="00D92B50" w14:paraId="751BA3FE" w14:textId="77777777" w:rsidTr="000D603F">
        <w:trPr>
          <w:trHeight w:val="356"/>
        </w:trPr>
        <w:tc>
          <w:tcPr>
            <w:tcW w:w="1560" w:type="dxa"/>
          </w:tcPr>
          <w:p w14:paraId="1F92ACA3" w14:textId="77777777" w:rsidR="00533731" w:rsidRDefault="00533731" w:rsidP="43E6D967">
            <w:pPr>
              <w:pStyle w:val="Text"/>
            </w:pPr>
            <w:r>
              <w:t>2.</w:t>
            </w:r>
          </w:p>
          <w:p w14:paraId="16AC51BA" w14:textId="23ACD098" w:rsidR="00A424BE" w:rsidRDefault="00A424BE" w:rsidP="43E6D967">
            <w:pPr>
              <w:pStyle w:val="Text"/>
            </w:pPr>
            <w:r>
              <w:t xml:space="preserve">Industry </w:t>
            </w:r>
            <w:r>
              <w:lastRenderedPageBreak/>
              <w:t>awareness of fundamental relationships between key orchard components and their effect on productivity over the life of the orchard.</w:t>
            </w:r>
          </w:p>
        </w:tc>
        <w:tc>
          <w:tcPr>
            <w:tcW w:w="1559" w:type="dxa"/>
          </w:tcPr>
          <w:p w14:paraId="686F901C" w14:textId="25041D7B" w:rsidR="00A424BE" w:rsidRDefault="0016221F" w:rsidP="003F470D">
            <w:pPr>
              <w:pStyle w:val="Text"/>
            </w:pPr>
            <w:r>
              <w:lastRenderedPageBreak/>
              <w:t>KRA1:</w:t>
            </w:r>
            <w:r w:rsidR="00972874">
              <w:t xml:space="preserve"> </w:t>
            </w:r>
            <w:r>
              <w:t xml:space="preserve">Development of new knowledge </w:t>
            </w:r>
            <w:r>
              <w:lastRenderedPageBreak/>
              <w:t>and understanding of intense orchard systems and their components</w:t>
            </w:r>
          </w:p>
        </w:tc>
        <w:tc>
          <w:tcPr>
            <w:tcW w:w="2835" w:type="dxa"/>
          </w:tcPr>
          <w:p w14:paraId="58D2DBE3" w14:textId="73E5B6CA" w:rsidR="00936268" w:rsidRPr="003F470D" w:rsidRDefault="00936268" w:rsidP="00BA26BD">
            <w:pPr>
              <w:pStyle w:val="Text"/>
              <w:jc w:val="both"/>
              <w:rPr>
                <w:color w:val="000000" w:themeColor="text1"/>
              </w:rPr>
            </w:pPr>
            <w:r w:rsidRPr="003F470D">
              <w:rPr>
                <w:color w:val="000000" w:themeColor="text1"/>
              </w:rPr>
              <w:lastRenderedPageBreak/>
              <w:t xml:space="preserve">The industry </w:t>
            </w:r>
            <w:r w:rsidR="0083098A">
              <w:rPr>
                <w:color w:val="000000" w:themeColor="text1"/>
              </w:rPr>
              <w:t>has res</w:t>
            </w:r>
            <w:r w:rsidR="00871520">
              <w:rPr>
                <w:color w:val="000000" w:themeColor="text1"/>
              </w:rPr>
              <w:t>ea</w:t>
            </w:r>
            <w:r w:rsidR="0083098A">
              <w:rPr>
                <w:color w:val="000000" w:themeColor="text1"/>
              </w:rPr>
              <w:t>rch</w:t>
            </w:r>
            <w:r w:rsidR="00871520">
              <w:rPr>
                <w:color w:val="000000" w:themeColor="text1"/>
              </w:rPr>
              <w:t>-based evidence to support</w:t>
            </w:r>
            <w:r w:rsidRPr="003F470D">
              <w:rPr>
                <w:color w:val="000000" w:themeColor="text1"/>
              </w:rPr>
              <w:t xml:space="preserve"> the benefits of orchard intensification for </w:t>
            </w:r>
            <w:r w:rsidRPr="003F470D">
              <w:rPr>
                <w:color w:val="000000" w:themeColor="text1"/>
              </w:rPr>
              <w:lastRenderedPageBreak/>
              <w:t>optimising productivity and profitability.</w:t>
            </w:r>
          </w:p>
          <w:p w14:paraId="573A312B" w14:textId="30704698" w:rsidR="00A424BE" w:rsidRPr="003F470D" w:rsidRDefault="00972874" w:rsidP="00BA26BD">
            <w:pPr>
              <w:pStyle w:val="Text"/>
              <w:jc w:val="both"/>
              <w:rPr>
                <w:color w:val="FF0000"/>
              </w:rPr>
            </w:pPr>
            <w:r w:rsidRPr="003F470D">
              <w:rPr>
                <w:color w:val="000000" w:themeColor="text1"/>
              </w:rPr>
              <w:t>Computational</w:t>
            </w:r>
            <w:r w:rsidR="00A424BE" w:rsidRPr="003F470D">
              <w:rPr>
                <w:color w:val="000000" w:themeColor="text1"/>
              </w:rPr>
              <w:t xml:space="preserve"> simulations suggest that maximum productivity over the 20 years of orchard lifetime is achieved at planting densities of around 572 trees/ha, based on published data from SE QLD and NE NSW.</w:t>
            </w:r>
          </w:p>
        </w:tc>
        <w:tc>
          <w:tcPr>
            <w:tcW w:w="3685" w:type="dxa"/>
          </w:tcPr>
          <w:p w14:paraId="07790092" w14:textId="13ABB2E4" w:rsidR="00102389" w:rsidRDefault="00102389" w:rsidP="00BA26BD">
            <w:pPr>
              <w:pStyle w:val="Text"/>
              <w:jc w:val="both"/>
            </w:pPr>
            <w:r>
              <w:lastRenderedPageBreak/>
              <w:t>Macadamia M&amp;E Stakeholder Impact Review report, “</w:t>
            </w:r>
            <w:r w:rsidR="00344E7E">
              <w:rPr>
                <w:rStyle w:val="normaltextrun"/>
                <w:rFonts w:cs="Calibri"/>
                <w:i/>
                <w:iCs/>
                <w:color w:val="000000"/>
                <w:shd w:val="clear" w:color="auto" w:fill="FFFFFF"/>
              </w:rPr>
              <w:t xml:space="preserve">The knowledge that HD does give you higher early yield, because </w:t>
            </w:r>
            <w:r w:rsidR="00344E7E">
              <w:rPr>
                <w:rStyle w:val="normaltextrun"/>
                <w:rFonts w:cs="Calibri"/>
                <w:i/>
                <w:iCs/>
                <w:color w:val="000000"/>
                <w:shd w:val="clear" w:color="auto" w:fill="FFFFFF"/>
              </w:rPr>
              <w:lastRenderedPageBreak/>
              <w:t xml:space="preserve">beforehand, that was not a given- now there is the evidence. That was a very important concept to demonstrate. There is </w:t>
            </w:r>
            <w:r w:rsidR="00B13156">
              <w:rPr>
                <w:rStyle w:val="normaltextrun"/>
                <w:rFonts w:cs="Calibri"/>
                <w:i/>
                <w:iCs/>
                <w:color w:val="000000"/>
                <w:shd w:val="clear" w:color="auto" w:fill="FFFFFF"/>
              </w:rPr>
              <w:t>a</w:t>
            </w:r>
            <w:r w:rsidR="00344E7E">
              <w:rPr>
                <w:rStyle w:val="normaltextrun"/>
                <w:rFonts w:cs="Calibri"/>
                <w:i/>
                <w:iCs/>
                <w:color w:val="000000"/>
                <w:shd w:val="clear" w:color="auto" w:fill="FFFFFF"/>
              </w:rPr>
              <w:t xml:space="preserve"> greater understanding of the </w:t>
            </w:r>
            <w:r w:rsidR="00B13156">
              <w:rPr>
                <w:rStyle w:val="normaltextrun"/>
                <w:rFonts w:cs="Calibri"/>
                <w:i/>
                <w:iCs/>
                <w:color w:val="000000"/>
                <w:shd w:val="clear" w:color="auto" w:fill="FFFFFF"/>
              </w:rPr>
              <w:t>system's</w:t>
            </w:r>
            <w:r w:rsidR="00344E7E">
              <w:rPr>
                <w:rStyle w:val="normaltextrun"/>
                <w:rFonts w:cs="Calibri"/>
                <w:i/>
                <w:iCs/>
                <w:color w:val="000000"/>
                <w:shd w:val="clear" w:color="auto" w:fill="FFFFFF"/>
              </w:rPr>
              <w:t xml:space="preserve"> nature of Macadamia now</w:t>
            </w:r>
            <w:r w:rsidR="00B13156">
              <w:rPr>
                <w:rStyle w:val="normaltextrun"/>
                <w:rFonts w:cs="Calibri"/>
                <w:i/>
                <w:iCs/>
                <w:color w:val="000000"/>
                <w:shd w:val="clear" w:color="auto" w:fill="FFFFFF"/>
              </w:rPr>
              <w:t>, so</w:t>
            </w:r>
            <w:r w:rsidR="00344E7E">
              <w:rPr>
                <w:rStyle w:val="normaltextrun"/>
                <w:rFonts w:cs="Calibri"/>
                <w:i/>
                <w:iCs/>
                <w:color w:val="000000"/>
                <w:shd w:val="clear" w:color="auto" w:fill="FFFFFF"/>
              </w:rPr>
              <w:t xml:space="preserve"> the variety can be "fit for purpose".</w:t>
            </w:r>
            <w:r w:rsidR="00344E7E">
              <w:rPr>
                <w:rStyle w:val="eop"/>
                <w:rFonts w:cs="Calibri"/>
                <w:color w:val="000000"/>
                <w:shd w:val="clear" w:color="auto" w:fill="FFFFFF"/>
              </w:rPr>
              <w:t> </w:t>
            </w:r>
            <w:r w:rsidR="007D6ADD">
              <w:rPr>
                <w:rStyle w:val="eop"/>
                <w:rFonts w:cs="Calibri"/>
                <w:color w:val="000000"/>
                <w:shd w:val="clear" w:color="auto" w:fill="FFFFFF"/>
              </w:rPr>
              <w:t>(Appendix 6)</w:t>
            </w:r>
          </w:p>
          <w:p w14:paraId="1470F5C8" w14:textId="6C35BF81" w:rsidR="003D3897" w:rsidRDefault="004163D4" w:rsidP="00BA26BD">
            <w:pPr>
              <w:pStyle w:val="Text"/>
              <w:jc w:val="both"/>
            </w:pPr>
            <w:r>
              <w:t xml:space="preserve">The cumulative yield 10 years </w:t>
            </w:r>
            <w:r w:rsidR="00B13156">
              <w:t xml:space="preserve">after planting was approximately 30% higher in a high-density system than in a traditional low-density system (Appendix </w:t>
            </w:r>
            <w:r w:rsidR="007452FD">
              <w:t>12</w:t>
            </w:r>
            <w:r w:rsidR="00B13156">
              <w:t>).</w:t>
            </w:r>
          </w:p>
          <w:p w14:paraId="36A7B571" w14:textId="57691465" w:rsidR="00A424BE" w:rsidRDefault="00A424BE" w:rsidP="00BA26BD">
            <w:pPr>
              <w:pStyle w:val="Text"/>
              <w:jc w:val="both"/>
            </w:pPr>
            <w:r w:rsidRPr="00B024E6">
              <w:t xml:space="preserve">Key findings on the impact of planting density on orchard productivity were presented </w:t>
            </w:r>
            <w:r w:rsidR="003D3897">
              <w:t>to</w:t>
            </w:r>
            <w:r w:rsidRPr="00B024E6">
              <w:t xml:space="preserve"> the </w:t>
            </w:r>
            <w:r w:rsidR="003D3897">
              <w:t>industry</w:t>
            </w:r>
            <w:r w:rsidRPr="00B024E6">
              <w:t xml:space="preserve"> at the </w:t>
            </w:r>
            <w:r w:rsidR="003D3897">
              <w:t xml:space="preserve">AusMac2024 </w:t>
            </w:r>
            <w:r w:rsidR="00B54D6E">
              <w:t>symposium,</w:t>
            </w:r>
            <w:r w:rsidRPr="00B024E6">
              <w:t xml:space="preserve"> Macadamia Field </w:t>
            </w:r>
            <w:r w:rsidR="007A7D99">
              <w:t>Days</w:t>
            </w:r>
            <w:r w:rsidRPr="00B024E6">
              <w:t xml:space="preserve"> at Bundaberg </w:t>
            </w:r>
            <w:r w:rsidR="007A7D99">
              <w:t xml:space="preserve">in July 2024 and </w:t>
            </w:r>
            <w:r w:rsidRPr="00B024E6">
              <w:t>May 2025</w:t>
            </w:r>
            <w:r w:rsidR="007A7D99">
              <w:t>, and in articles in the AMS New Bulletin (Appendix 1).</w:t>
            </w:r>
          </w:p>
        </w:tc>
      </w:tr>
      <w:tr w:rsidR="00D92B50" w14:paraId="57D6855B" w14:textId="77777777" w:rsidTr="000D603F">
        <w:trPr>
          <w:trHeight w:val="356"/>
        </w:trPr>
        <w:tc>
          <w:tcPr>
            <w:tcW w:w="1560" w:type="dxa"/>
          </w:tcPr>
          <w:p w14:paraId="4FF7B564" w14:textId="77777777" w:rsidR="00533731" w:rsidRDefault="00533731" w:rsidP="43E6D967">
            <w:pPr>
              <w:pStyle w:val="Text"/>
              <w:rPr>
                <w:rStyle w:val="normaltextrun"/>
                <w:rFonts w:cs="Calibri"/>
                <w:color w:val="000000"/>
                <w:shd w:val="clear" w:color="auto" w:fill="FFFFFF"/>
                <w:lang w:val="en-US"/>
              </w:rPr>
            </w:pPr>
            <w:r>
              <w:rPr>
                <w:rStyle w:val="normaltextrun"/>
                <w:rFonts w:cs="Calibri"/>
                <w:color w:val="000000"/>
                <w:shd w:val="clear" w:color="auto" w:fill="FFFFFF"/>
                <w:lang w:val="en-US"/>
              </w:rPr>
              <w:lastRenderedPageBreak/>
              <w:t>3.</w:t>
            </w:r>
          </w:p>
          <w:p w14:paraId="1829B2F0" w14:textId="434F302B" w:rsidR="00DD1F30" w:rsidRDefault="00DD1F30" w:rsidP="43E6D967">
            <w:pPr>
              <w:pStyle w:val="Text"/>
            </w:pPr>
            <w:r>
              <w:rPr>
                <w:rStyle w:val="normaltextrun"/>
                <w:rFonts w:cs="Calibri"/>
                <w:color w:val="000000"/>
                <w:shd w:val="clear" w:color="auto" w:fill="FFFFFF"/>
                <w:lang w:val="en-US"/>
              </w:rPr>
              <w:t>Industry awareness of management systems, scion and rootstock selections and their suitability for intensive orchard systems</w:t>
            </w:r>
            <w:r>
              <w:rPr>
                <w:rStyle w:val="eop"/>
                <w:rFonts w:cs="Calibri"/>
                <w:color w:val="000000"/>
                <w:shd w:val="clear" w:color="auto" w:fill="FFFFFF"/>
              </w:rPr>
              <w:t> </w:t>
            </w:r>
          </w:p>
        </w:tc>
        <w:tc>
          <w:tcPr>
            <w:tcW w:w="1559" w:type="dxa"/>
          </w:tcPr>
          <w:p w14:paraId="15B5EAD3" w14:textId="001A5654" w:rsidR="00DD1F30" w:rsidRDefault="00DD1F30">
            <w:pPr>
              <w:pStyle w:val="Text"/>
            </w:pPr>
            <w:r>
              <w:t>KRA1:</w:t>
            </w:r>
            <w:r w:rsidR="00A67E4F">
              <w:t xml:space="preserve"> </w:t>
            </w:r>
            <w:r>
              <w:t>Development of new knowledge and understanding of intense orchard systems and their components</w:t>
            </w:r>
          </w:p>
          <w:p w14:paraId="5F3C75F9" w14:textId="56B215E5" w:rsidR="000131CF" w:rsidRDefault="000131CF">
            <w:pPr>
              <w:pStyle w:val="Text"/>
            </w:pPr>
            <w:r>
              <w:t xml:space="preserve">Macadamia SIP outcome 2.2: Develop new genetics </w:t>
            </w:r>
            <w:r w:rsidR="00F246CE">
              <w:t xml:space="preserve">&amp; </w:t>
            </w:r>
            <w:r>
              <w:t>trait improvements via breeding to support the development of elite scion varieties</w:t>
            </w:r>
          </w:p>
          <w:p w14:paraId="12C253D8" w14:textId="08F24B06" w:rsidR="007A7042" w:rsidRDefault="007A7042">
            <w:pPr>
              <w:pStyle w:val="Text"/>
            </w:pPr>
            <w:r>
              <w:t xml:space="preserve">Macadamia SIP </w:t>
            </w:r>
            <w:r w:rsidR="00596D67">
              <w:t xml:space="preserve">outcome 2.3: </w:t>
            </w:r>
            <w:r w:rsidR="000131CF">
              <w:t>D</w:t>
            </w:r>
            <w:r>
              <w:t>evelop new systems for orchard intensification</w:t>
            </w:r>
            <w:r w:rsidR="00A67E4F">
              <w:t>,</w:t>
            </w:r>
            <w:r>
              <w:t xml:space="preserve"> including tree size and architecture</w:t>
            </w:r>
          </w:p>
        </w:tc>
        <w:tc>
          <w:tcPr>
            <w:tcW w:w="2835" w:type="dxa"/>
          </w:tcPr>
          <w:p w14:paraId="74EEE158" w14:textId="66D3C774" w:rsidR="00B75C2D" w:rsidRPr="003F470D" w:rsidRDefault="00AB0ABE" w:rsidP="00255A8E">
            <w:pPr>
              <w:pStyle w:val="Text"/>
              <w:jc w:val="both"/>
              <w:rPr>
                <w:color w:val="000000" w:themeColor="text1"/>
              </w:rPr>
            </w:pPr>
            <w:r w:rsidRPr="003F470D">
              <w:rPr>
                <w:color w:val="000000" w:themeColor="text1"/>
              </w:rPr>
              <w:t>The industry strongly supports further investment in growth retardant applications to optimise canopy management in intensive systems.</w:t>
            </w:r>
          </w:p>
          <w:p w14:paraId="79F96710" w14:textId="75C85D07" w:rsidR="00B9538A" w:rsidRDefault="008655B4" w:rsidP="00255A8E">
            <w:pPr>
              <w:pStyle w:val="Text"/>
              <w:jc w:val="both"/>
              <w:rPr>
                <w:rFonts w:cs="Calibri"/>
                <w:color w:val="000000" w:themeColor="text1"/>
              </w:rPr>
            </w:pPr>
            <w:r w:rsidRPr="00BC47D8">
              <w:rPr>
                <w:color w:val="000000" w:themeColor="text1"/>
              </w:rPr>
              <w:t xml:space="preserve">The industry </w:t>
            </w:r>
            <w:r w:rsidR="00A12D05">
              <w:rPr>
                <w:color w:val="000000" w:themeColor="text1"/>
              </w:rPr>
              <w:t xml:space="preserve">has research-based evidence </w:t>
            </w:r>
            <w:r w:rsidR="00A12D05">
              <w:rPr>
                <w:rFonts w:cs="Calibri"/>
                <w:color w:val="000000" w:themeColor="text1"/>
              </w:rPr>
              <w:t xml:space="preserve">showing that </w:t>
            </w:r>
            <w:r>
              <w:rPr>
                <w:rFonts w:cs="Calibri"/>
                <w:color w:val="000000" w:themeColor="text1"/>
              </w:rPr>
              <w:t xml:space="preserve">the choice of rootstock cultivar in the orchard can </w:t>
            </w:r>
            <w:r w:rsidR="00A12D05">
              <w:rPr>
                <w:rFonts w:cs="Calibri"/>
                <w:color w:val="000000" w:themeColor="text1"/>
              </w:rPr>
              <w:t>significantly</w:t>
            </w:r>
            <w:r w:rsidRPr="003F470D">
              <w:rPr>
                <w:rFonts w:cs="Calibri"/>
                <w:color w:val="000000" w:themeColor="text1"/>
              </w:rPr>
              <w:t xml:space="preserve"> affect tree health and productivity.</w:t>
            </w:r>
          </w:p>
          <w:p w14:paraId="767CA64B" w14:textId="312367BC" w:rsidR="00D46758" w:rsidRPr="003F470D" w:rsidRDefault="00D46758" w:rsidP="00255A8E">
            <w:pPr>
              <w:pStyle w:val="Text"/>
              <w:jc w:val="both"/>
              <w:rPr>
                <w:rFonts w:cs="Calibri"/>
                <w:color w:val="000000" w:themeColor="text1"/>
              </w:rPr>
            </w:pPr>
            <w:r w:rsidRPr="00D46758">
              <w:rPr>
                <w:rFonts w:cs="Calibri"/>
                <w:color w:val="000000" w:themeColor="text1"/>
              </w:rPr>
              <w:t>The industry is aware of the benefits of the Beaumont rootstock cultivar, especially when planting in areas with poor drainage.</w:t>
            </w:r>
          </w:p>
          <w:p w14:paraId="441730DA" w14:textId="3CC7ADB8" w:rsidR="00DD1F30" w:rsidRPr="003F470D" w:rsidRDefault="00DD1F30" w:rsidP="00255A8E">
            <w:pPr>
              <w:pStyle w:val="Text"/>
              <w:jc w:val="both"/>
              <w:rPr>
                <w:rFonts w:cs="Calibri"/>
                <w:color w:val="FF0000"/>
              </w:rPr>
            </w:pPr>
            <w:r w:rsidRPr="003F470D">
              <w:rPr>
                <w:rFonts w:cs="Calibri"/>
                <w:color w:val="000000" w:themeColor="text1"/>
              </w:rPr>
              <w:t>The rootstock trial conducted at Nambour has allowed a better understanding of the effect of a diverse range of rootstocks on vigour, precocity and productivity using the scion 'HAES741'</w:t>
            </w:r>
            <w:r w:rsidR="00A67E4F" w:rsidRPr="003F470D">
              <w:rPr>
                <w:rFonts w:cs="Calibri"/>
                <w:color w:val="000000" w:themeColor="text1"/>
              </w:rPr>
              <w:t>.</w:t>
            </w:r>
          </w:p>
        </w:tc>
        <w:tc>
          <w:tcPr>
            <w:tcW w:w="3685" w:type="dxa"/>
          </w:tcPr>
          <w:p w14:paraId="013FA3E5" w14:textId="268C5809" w:rsidR="00AD3732" w:rsidRPr="00B00E22" w:rsidRDefault="00C72070" w:rsidP="00255A8E">
            <w:pPr>
              <w:pStyle w:val="Text"/>
              <w:jc w:val="both"/>
            </w:pPr>
            <w:r>
              <w:t>Macadamia</w:t>
            </w:r>
            <w:r w:rsidRPr="00837F62">
              <w:t xml:space="preserve"> </w:t>
            </w:r>
            <w:r>
              <w:t>&amp; a</w:t>
            </w:r>
            <w:r w:rsidRPr="00837F62">
              <w:t>vocado</w:t>
            </w:r>
            <w:r>
              <w:t xml:space="preserve"> </w:t>
            </w:r>
            <w:r w:rsidR="00D5351C">
              <w:t xml:space="preserve">event and </w:t>
            </w:r>
            <w:r>
              <w:t xml:space="preserve">field days </w:t>
            </w:r>
            <w:r w:rsidR="008F7F0C">
              <w:t>evaluation, Question 7 on “gained increased knowledge to make more informed decisions”</w:t>
            </w:r>
            <w:r w:rsidR="008F7F0C" w:rsidRPr="007C0C94">
              <w:t xml:space="preserve"> = </w:t>
            </w:r>
            <w:r w:rsidR="008F7F0C">
              <w:t>4.1</w:t>
            </w:r>
            <w:r w:rsidR="008F7F0C" w:rsidRPr="007C0C94">
              <w:t>/5</w:t>
            </w:r>
            <w:r w:rsidR="008F7F0C">
              <w:t xml:space="preserve"> (Appendix 2).</w:t>
            </w:r>
          </w:p>
          <w:p w14:paraId="4C00B8A7" w14:textId="081EED01" w:rsidR="00442251" w:rsidRDefault="00B83CCA" w:rsidP="00255A8E">
            <w:pPr>
              <w:pStyle w:val="Text"/>
              <w:jc w:val="both"/>
              <w:rPr>
                <w:color w:val="000000" w:themeColor="text1"/>
              </w:rPr>
            </w:pPr>
            <w:r w:rsidRPr="00B83CCA">
              <w:rPr>
                <w:color w:val="000000" w:themeColor="text1"/>
              </w:rPr>
              <w:t>Macadamia Farm Management (MFM) is developing 15,000 hectares of intensive macadamia orchards in the Bundaberg area, demonstrating a high adoption rate of the project's learnings.</w:t>
            </w:r>
            <w:r w:rsidR="006150D2">
              <w:rPr>
                <w:color w:val="000000" w:themeColor="text1"/>
              </w:rPr>
              <w:t xml:space="preserve"> AMS Bulletin article</w:t>
            </w:r>
            <w:r w:rsidR="007A5AE3">
              <w:rPr>
                <w:color w:val="000000" w:themeColor="text1"/>
              </w:rPr>
              <w:t xml:space="preserve">, </w:t>
            </w:r>
            <w:r w:rsidR="00377E33">
              <w:rPr>
                <w:color w:val="000000" w:themeColor="text1"/>
              </w:rPr>
              <w:t xml:space="preserve">p 22-24, </w:t>
            </w:r>
            <w:r w:rsidR="007A5AE3">
              <w:rPr>
                <w:color w:val="000000" w:themeColor="text1"/>
              </w:rPr>
              <w:t>Winter 2025 (Appendix 1)</w:t>
            </w:r>
            <w:r w:rsidR="00377E33">
              <w:rPr>
                <w:color w:val="000000" w:themeColor="text1"/>
              </w:rPr>
              <w:t>.</w:t>
            </w:r>
          </w:p>
          <w:p w14:paraId="32042DB4" w14:textId="6B11A9D5" w:rsidR="00AC7AC1" w:rsidRPr="003F470D" w:rsidRDefault="006D58E0" w:rsidP="00255A8E">
            <w:pPr>
              <w:pStyle w:val="Text"/>
              <w:jc w:val="both"/>
              <w:rPr>
                <w:color w:val="000000" w:themeColor="text1"/>
              </w:rPr>
            </w:pPr>
            <w:r>
              <w:rPr>
                <w:color w:val="000000" w:themeColor="text1"/>
              </w:rPr>
              <w:t xml:space="preserve">The study on </w:t>
            </w:r>
            <w:r w:rsidRPr="00BC47D8">
              <w:rPr>
                <w:color w:val="000000" w:themeColor="text1"/>
              </w:rPr>
              <w:t xml:space="preserve">growth retardant applications to optimise canopy management </w:t>
            </w:r>
            <w:r w:rsidR="00377E33">
              <w:rPr>
                <w:color w:val="000000" w:themeColor="text1"/>
              </w:rPr>
              <w:t xml:space="preserve">is </w:t>
            </w:r>
            <w:r w:rsidR="006A2FA4">
              <w:rPr>
                <w:color w:val="000000" w:themeColor="text1"/>
              </w:rPr>
              <w:t>continu</w:t>
            </w:r>
            <w:r w:rsidR="006F26B4">
              <w:rPr>
                <w:color w:val="000000" w:themeColor="text1"/>
              </w:rPr>
              <w:t>ing via f</w:t>
            </w:r>
            <w:r w:rsidR="006A2FA4">
              <w:rPr>
                <w:color w:val="000000" w:themeColor="text1"/>
              </w:rPr>
              <w:t>und</w:t>
            </w:r>
            <w:r w:rsidR="006F26B4">
              <w:rPr>
                <w:color w:val="000000" w:themeColor="text1"/>
              </w:rPr>
              <w:t xml:space="preserve">ing from </w:t>
            </w:r>
            <w:r w:rsidR="006A2FA4">
              <w:rPr>
                <w:color w:val="000000" w:themeColor="text1"/>
              </w:rPr>
              <w:t>the new MC23004 pro</w:t>
            </w:r>
            <w:r w:rsidR="007A6EB1">
              <w:rPr>
                <w:color w:val="000000" w:themeColor="text1"/>
              </w:rPr>
              <w:t>ject.</w:t>
            </w:r>
            <w:r w:rsidR="00DE573C">
              <w:t xml:space="preserve"> </w:t>
            </w:r>
          </w:p>
          <w:p w14:paraId="6C8F04F2" w14:textId="4C035526" w:rsidR="007A6EB1" w:rsidRDefault="00AC7AC1" w:rsidP="00255A8E">
            <w:pPr>
              <w:pStyle w:val="Text"/>
              <w:jc w:val="both"/>
            </w:pPr>
            <w:r>
              <w:t>T</w:t>
            </w:r>
            <w:r w:rsidR="00DE573C">
              <w:t>he cumulative yield after eight years from</w:t>
            </w:r>
            <w:r>
              <w:t xml:space="preserve"> </w:t>
            </w:r>
            <w:r w:rsidR="009A2B6E">
              <w:t>‘</w:t>
            </w:r>
            <w:proofErr w:type="spellStart"/>
            <w:r w:rsidR="009A2B6E">
              <w:t>Daddow</w:t>
            </w:r>
            <w:proofErr w:type="spellEnd"/>
            <w:r w:rsidR="009A2B6E">
              <w:t xml:space="preserve"> trees planted on </w:t>
            </w:r>
            <w:r w:rsidR="00F81C15">
              <w:t xml:space="preserve">a </w:t>
            </w:r>
            <w:r w:rsidR="00C34BB9">
              <w:t xml:space="preserve">Vertosol soil </w:t>
            </w:r>
            <w:r w:rsidR="00DE573C">
              <w:t xml:space="preserve">was 44% better </w:t>
            </w:r>
            <w:r w:rsidR="00C34BB9">
              <w:t>when grafted on</w:t>
            </w:r>
            <w:r w:rsidR="009B58B3">
              <w:t xml:space="preserve"> the</w:t>
            </w:r>
            <w:r w:rsidR="00DE573C">
              <w:t xml:space="preserve"> ‘Beaumont’ than </w:t>
            </w:r>
            <w:r w:rsidR="009B58B3">
              <w:t xml:space="preserve">the </w:t>
            </w:r>
            <w:r w:rsidR="00DE573C">
              <w:t>‘H2’</w:t>
            </w:r>
            <w:r w:rsidR="009B58B3">
              <w:t xml:space="preserve"> rootstock</w:t>
            </w:r>
            <w:r w:rsidR="00D45113">
              <w:t xml:space="preserve"> (Appendix </w:t>
            </w:r>
            <w:r w:rsidR="00090EB5">
              <w:t>13</w:t>
            </w:r>
            <w:r w:rsidR="00D45113">
              <w:t>).</w:t>
            </w:r>
          </w:p>
          <w:p w14:paraId="48B9FB8E" w14:textId="62BC6A62" w:rsidR="00AD3732" w:rsidRPr="00A62301" w:rsidRDefault="00DD1F30" w:rsidP="00255A8E">
            <w:pPr>
              <w:pStyle w:val="Text"/>
              <w:jc w:val="both"/>
            </w:pPr>
            <w:r w:rsidRPr="00064632" w:rsidDel="00B96F60">
              <w:t xml:space="preserve">Key findings on the </w:t>
            </w:r>
            <w:r w:rsidR="00416A1C">
              <w:t>performance of new cultivars</w:t>
            </w:r>
            <w:r w:rsidRPr="00064632" w:rsidDel="00B96F60">
              <w:t xml:space="preserve"> were presented </w:t>
            </w:r>
            <w:r w:rsidR="00416A1C">
              <w:t xml:space="preserve">to the industry </w:t>
            </w:r>
            <w:r w:rsidRPr="00064632" w:rsidDel="00B96F60">
              <w:t xml:space="preserve">at the </w:t>
            </w:r>
            <w:r w:rsidR="00416A1C">
              <w:t xml:space="preserve">AusMac2024 symposium and </w:t>
            </w:r>
            <w:r w:rsidRPr="00064632" w:rsidDel="00B96F60">
              <w:t xml:space="preserve">the Macadamia Field Day </w:t>
            </w:r>
            <w:r w:rsidR="00416A1C">
              <w:t>in</w:t>
            </w:r>
            <w:r w:rsidRPr="00064632" w:rsidDel="00B96F60">
              <w:t xml:space="preserve"> Bundaberg </w:t>
            </w:r>
            <w:r w:rsidR="00416A1C">
              <w:t>i</w:t>
            </w:r>
            <w:r w:rsidRPr="00064632" w:rsidDel="00B96F60">
              <w:t xml:space="preserve">n May </w:t>
            </w:r>
            <w:r w:rsidRPr="00A62301" w:rsidDel="00B96F60">
              <w:t>2025.</w:t>
            </w:r>
            <w:r w:rsidR="00A62301">
              <w:t xml:space="preserve"> </w:t>
            </w:r>
            <w:r w:rsidR="00B85805" w:rsidRPr="003F470D">
              <w:rPr>
                <w:rFonts w:cs="Calibri"/>
              </w:rPr>
              <w:t xml:space="preserve">An article was </w:t>
            </w:r>
            <w:r w:rsidR="00AD3732" w:rsidRPr="00A610EA" w:rsidDel="00B96F60">
              <w:rPr>
                <w:rFonts w:cs="Calibri"/>
              </w:rPr>
              <w:t xml:space="preserve">published in the peer-reviewed journal “Scientia </w:t>
            </w:r>
            <w:proofErr w:type="spellStart"/>
            <w:r w:rsidR="00AD3732" w:rsidRPr="00A610EA" w:rsidDel="00B96F60">
              <w:rPr>
                <w:rFonts w:cs="Calibri"/>
              </w:rPr>
              <w:t>Horticulturae</w:t>
            </w:r>
            <w:proofErr w:type="spellEnd"/>
            <w:r w:rsidR="00AD3732" w:rsidRPr="00A610EA" w:rsidDel="00B96F60">
              <w:rPr>
                <w:rFonts w:cs="Calibri"/>
              </w:rPr>
              <w:t>”</w:t>
            </w:r>
            <w:r w:rsidR="00416A1C">
              <w:rPr>
                <w:rFonts w:cs="Calibri"/>
              </w:rPr>
              <w:t xml:space="preserve"> </w:t>
            </w:r>
            <w:r w:rsidR="00AD3732" w:rsidRPr="00A62301">
              <w:rPr>
                <w:rFonts w:cs="Calibri"/>
              </w:rPr>
              <w:t>and</w:t>
            </w:r>
            <w:r w:rsidR="00416A1C">
              <w:rPr>
                <w:rFonts w:cs="Calibri"/>
              </w:rPr>
              <w:t xml:space="preserve"> also</w:t>
            </w:r>
            <w:r w:rsidR="00AD3732" w:rsidRPr="00A62301">
              <w:rPr>
                <w:rFonts w:cs="Calibri"/>
              </w:rPr>
              <w:t xml:space="preserve"> published in the AMS News Bulletin. </w:t>
            </w:r>
            <w:r w:rsidR="00A62301">
              <w:t>(Appendix 1).</w:t>
            </w:r>
          </w:p>
        </w:tc>
      </w:tr>
      <w:tr w:rsidR="00D92B50" w14:paraId="3B849C69" w14:textId="77777777" w:rsidTr="000D603F">
        <w:trPr>
          <w:trHeight w:val="356"/>
        </w:trPr>
        <w:tc>
          <w:tcPr>
            <w:tcW w:w="1560" w:type="dxa"/>
          </w:tcPr>
          <w:p w14:paraId="67EC15AD" w14:textId="77777777" w:rsidR="00533731" w:rsidRDefault="00533731">
            <w:r>
              <w:t>4.</w:t>
            </w:r>
          </w:p>
          <w:p w14:paraId="211A6DE7" w14:textId="2EAC6C38" w:rsidR="00DD1F30" w:rsidRDefault="00DD1F30">
            <w:r>
              <w:t xml:space="preserve">Understanding of canopy </w:t>
            </w:r>
            <w:r>
              <w:lastRenderedPageBreak/>
              <w:t>management and light relations which may be applicable in conventional orchards.</w:t>
            </w:r>
            <w:r w:rsidR="00AA261C" w:rsidRPr="3807CBF5" w:rsidDel="00B96F60">
              <w:rPr>
                <w:rFonts w:eastAsia="Calibri" w:cs="Calibri"/>
              </w:rPr>
              <w:t xml:space="preserve"> </w:t>
            </w:r>
          </w:p>
        </w:tc>
        <w:tc>
          <w:tcPr>
            <w:tcW w:w="1559" w:type="dxa"/>
          </w:tcPr>
          <w:p w14:paraId="1B42D5DB" w14:textId="6B541711" w:rsidR="00DD1F30" w:rsidRDefault="000E48F5" w:rsidP="003F470D">
            <w:pPr>
              <w:pStyle w:val="Text"/>
            </w:pPr>
            <w:r>
              <w:lastRenderedPageBreak/>
              <w:t xml:space="preserve">KRA1:Development of new knowledge and understanding </w:t>
            </w:r>
            <w:r>
              <w:lastRenderedPageBreak/>
              <w:t>of intense orchard systems and their components</w:t>
            </w:r>
          </w:p>
        </w:tc>
        <w:tc>
          <w:tcPr>
            <w:tcW w:w="2835" w:type="dxa"/>
          </w:tcPr>
          <w:p w14:paraId="3A9E38B9" w14:textId="09B27572" w:rsidR="003C6CFC" w:rsidRPr="003F470D" w:rsidRDefault="00A31C51" w:rsidP="00F246CE">
            <w:pPr>
              <w:spacing w:after="160"/>
              <w:jc w:val="both"/>
            </w:pPr>
            <w:r w:rsidRPr="003F470D">
              <w:lastRenderedPageBreak/>
              <w:t xml:space="preserve">The industry has gained a clearer understanding of how light interception contributes differently to the productivity </w:t>
            </w:r>
            <w:r w:rsidRPr="003F470D">
              <w:lastRenderedPageBreak/>
              <w:t>potential of young versus mature orchards.</w:t>
            </w:r>
          </w:p>
          <w:p w14:paraId="4C6F6630" w14:textId="27C07E9B" w:rsidR="00752E45" w:rsidRPr="003F470D" w:rsidRDefault="00081328" w:rsidP="00F246CE">
            <w:pPr>
              <w:spacing w:after="160"/>
              <w:jc w:val="both"/>
              <w:rPr>
                <w:rFonts w:eastAsia="Calibri" w:cs="Calibri"/>
              </w:rPr>
            </w:pPr>
            <w:r w:rsidRPr="003F470D">
              <w:rPr>
                <w:rFonts w:eastAsia="Calibri" w:cs="Calibri"/>
              </w:rPr>
              <w:t>The industry has a better understanding of the</w:t>
            </w:r>
            <w:r w:rsidR="00575A46" w:rsidRPr="003F470D">
              <w:rPr>
                <w:rFonts w:eastAsia="Calibri" w:cs="Calibri"/>
              </w:rPr>
              <w:t xml:space="preserve"> earlier</w:t>
            </w:r>
            <w:r w:rsidRPr="003F470D">
              <w:rPr>
                <w:rFonts w:eastAsia="Calibri" w:cs="Calibri"/>
              </w:rPr>
              <w:t xml:space="preserve"> and higher</w:t>
            </w:r>
            <w:r w:rsidR="00575A46" w:rsidRPr="003F470D">
              <w:rPr>
                <w:rFonts w:eastAsia="Calibri" w:cs="Calibri"/>
              </w:rPr>
              <w:t xml:space="preserve"> canopy management</w:t>
            </w:r>
            <w:r w:rsidRPr="003F470D">
              <w:rPr>
                <w:rFonts w:eastAsia="Calibri" w:cs="Calibri"/>
              </w:rPr>
              <w:t xml:space="preserve"> requirements in intensive orchards</w:t>
            </w:r>
            <w:r w:rsidR="00495595">
              <w:rPr>
                <w:rFonts w:eastAsia="Calibri" w:cs="Calibri"/>
              </w:rPr>
              <w:t xml:space="preserve">, which </w:t>
            </w:r>
            <w:r w:rsidR="000F1E72">
              <w:rPr>
                <w:rFonts w:eastAsia="Calibri" w:cs="Calibri"/>
              </w:rPr>
              <w:t>are directly linked to</w:t>
            </w:r>
            <w:r w:rsidR="00495595">
              <w:rPr>
                <w:rFonts w:eastAsia="Calibri" w:cs="Calibri"/>
              </w:rPr>
              <w:t xml:space="preserve"> </w:t>
            </w:r>
            <w:r w:rsidR="000F1E72">
              <w:rPr>
                <w:rFonts w:eastAsia="Calibri" w:cs="Calibri"/>
              </w:rPr>
              <w:t>system management costs</w:t>
            </w:r>
            <w:r w:rsidR="003C325D">
              <w:rPr>
                <w:rFonts w:eastAsia="Calibri" w:cs="Calibri"/>
              </w:rPr>
              <w:t>.</w:t>
            </w:r>
          </w:p>
          <w:p w14:paraId="66D619F7" w14:textId="6C221855" w:rsidR="00752E45" w:rsidRPr="003F470D" w:rsidRDefault="00704E34" w:rsidP="00F246CE">
            <w:pPr>
              <w:spacing w:after="160"/>
              <w:jc w:val="both"/>
            </w:pPr>
            <w:r w:rsidRPr="003F470D">
              <w:t>The industry has a better understanding of how girdling can optimise canopy resource allocation to enhance productivity.</w:t>
            </w:r>
          </w:p>
        </w:tc>
        <w:tc>
          <w:tcPr>
            <w:tcW w:w="3685" w:type="dxa"/>
          </w:tcPr>
          <w:p w14:paraId="5715CB88" w14:textId="23635528" w:rsidR="00DD1F30" w:rsidRDefault="00706870" w:rsidP="00F246CE">
            <w:pPr>
              <w:spacing w:after="160" w:line="257" w:lineRule="auto"/>
              <w:jc w:val="both"/>
              <w:rPr>
                <w:rStyle w:val="normaltextrun"/>
                <w:rFonts w:cs="Calibri"/>
                <w:i/>
                <w:iCs/>
                <w:color w:val="000000"/>
                <w:shd w:val="clear" w:color="auto" w:fill="FFFFFF"/>
              </w:rPr>
            </w:pPr>
            <w:r>
              <w:lastRenderedPageBreak/>
              <w:t>Macadamia M&amp;E Stakeholder Impact Review report: “</w:t>
            </w:r>
            <w:r>
              <w:rPr>
                <w:rStyle w:val="normaltextrun"/>
                <w:rFonts w:cs="Calibri"/>
                <w:i/>
                <w:iCs/>
                <w:color w:val="000000"/>
                <w:shd w:val="clear" w:color="auto" w:fill="FFFFFF"/>
              </w:rPr>
              <w:t xml:space="preserve">There has been some practical stuff. The most tangible that I can see is confidence for canopy management- </w:t>
            </w:r>
            <w:proofErr w:type="spellStart"/>
            <w:r>
              <w:rPr>
                <w:rStyle w:val="normaltextrun"/>
                <w:rFonts w:cs="Calibri"/>
                <w:i/>
                <w:iCs/>
                <w:color w:val="000000"/>
                <w:shd w:val="clear" w:color="auto" w:fill="FFFFFF"/>
              </w:rPr>
              <w:lastRenderedPageBreak/>
              <w:t>e.g</w:t>
            </w:r>
            <w:proofErr w:type="spellEnd"/>
            <w:r>
              <w:rPr>
                <w:rStyle w:val="normaltextrun"/>
                <w:rFonts w:cs="Calibri"/>
                <w:i/>
                <w:iCs/>
                <w:color w:val="000000"/>
                <w:shd w:val="clear" w:color="auto" w:fill="FFFFFF"/>
              </w:rPr>
              <w:t>, PGRs, pruning to control vigour, and I know of people like [name removed] it has given the confidence to people like him. It has just scratched the surface though; it has highlighted what is possible. It has given people another tool in PGRs, and the breeding program</w:t>
            </w:r>
            <w:r w:rsidR="009E0D9A">
              <w:rPr>
                <w:rStyle w:val="normaltextrun"/>
                <w:rFonts w:cs="Calibri"/>
                <w:i/>
                <w:iCs/>
                <w:color w:val="000000"/>
                <w:shd w:val="clear" w:color="auto" w:fill="FFFFFF"/>
              </w:rPr>
              <w:t>”</w:t>
            </w:r>
            <w:r w:rsidR="005C3DC5">
              <w:rPr>
                <w:rStyle w:val="normaltextrun"/>
                <w:rFonts w:cs="Calibri"/>
                <w:i/>
                <w:iCs/>
                <w:color w:val="000000"/>
                <w:shd w:val="clear" w:color="auto" w:fill="FFFFFF"/>
              </w:rPr>
              <w:t xml:space="preserve"> </w:t>
            </w:r>
            <w:r w:rsidR="005C3DC5" w:rsidRPr="00163A13">
              <w:rPr>
                <w:rStyle w:val="normaltextrun"/>
                <w:rFonts w:cs="Calibri"/>
                <w:color w:val="000000"/>
                <w:shd w:val="clear" w:color="auto" w:fill="FFFFFF"/>
              </w:rPr>
              <w:t>(Appendix 6)</w:t>
            </w:r>
            <w:r w:rsidR="00090EB5">
              <w:rPr>
                <w:rStyle w:val="normaltextrun"/>
                <w:rFonts w:cs="Calibri"/>
                <w:color w:val="000000"/>
                <w:shd w:val="clear" w:color="auto" w:fill="FFFFFF"/>
              </w:rPr>
              <w:t>.</w:t>
            </w:r>
          </w:p>
          <w:p w14:paraId="21B7DAAE" w14:textId="378FF2D7" w:rsidR="00DB3A95" w:rsidRDefault="005D4D34" w:rsidP="00F246CE">
            <w:pPr>
              <w:spacing w:after="160" w:line="257" w:lineRule="auto"/>
              <w:jc w:val="both"/>
            </w:pPr>
            <w:r>
              <w:t>Light inter</w:t>
            </w:r>
            <w:r w:rsidR="00423E83">
              <w:t>c</w:t>
            </w:r>
            <w:r>
              <w:t>eption is a key factor in the productiv</w:t>
            </w:r>
            <w:r w:rsidR="00423E83">
              <w:t>i</w:t>
            </w:r>
            <w:r>
              <w:t xml:space="preserve">ty of young orchards. </w:t>
            </w:r>
            <w:r w:rsidR="00423E83">
              <w:t>H</w:t>
            </w:r>
            <w:r>
              <w:t>owe</w:t>
            </w:r>
            <w:r w:rsidR="00423E83">
              <w:t xml:space="preserve">ver, it becomes secondary as the orchard matures (Appendix </w:t>
            </w:r>
            <w:r w:rsidR="00090EB5" w:rsidRPr="00E90FDA">
              <w:t>12</w:t>
            </w:r>
            <w:r w:rsidR="00423E83">
              <w:t>).</w:t>
            </w:r>
          </w:p>
          <w:p w14:paraId="0354A96F" w14:textId="75C90026" w:rsidR="00DD1F30" w:rsidRPr="4C2F065A" w:rsidRDefault="00DA6843" w:rsidP="00F246CE">
            <w:pPr>
              <w:spacing w:after="160" w:line="257" w:lineRule="auto"/>
              <w:jc w:val="both"/>
              <w:rPr>
                <w:rFonts w:eastAsia="Calibri" w:cs="Calibri"/>
              </w:rPr>
            </w:pPr>
            <w:r w:rsidRPr="003F470D">
              <w:t>Trunk girdling appears as an effective to</w:t>
            </w:r>
            <w:r w:rsidR="00D45113">
              <w:t>ol for optimising productivi</w:t>
            </w:r>
            <w:r w:rsidRPr="003F470D">
              <w:t xml:space="preserve">ty. </w:t>
            </w:r>
            <w:r w:rsidR="00D45113">
              <w:t>At the same time,</w:t>
            </w:r>
            <w:r w:rsidRPr="003F470D">
              <w:t xml:space="preserve"> </w:t>
            </w:r>
            <w:r w:rsidR="00D45113" w:rsidRPr="003F470D">
              <w:t xml:space="preserve">girdling branches do not show a clear benefit </w:t>
            </w:r>
            <w:r w:rsidR="00D45113">
              <w:t xml:space="preserve">(Appendix </w:t>
            </w:r>
            <w:r w:rsidR="00EB6ECF" w:rsidRPr="00E90FDA">
              <w:t>15</w:t>
            </w:r>
            <w:r w:rsidR="00D45113">
              <w:t>).</w:t>
            </w:r>
          </w:p>
        </w:tc>
      </w:tr>
      <w:tr w:rsidR="00C47EDB" w:rsidRPr="00B350CE" w14:paraId="0469E5F9" w14:textId="77777777" w:rsidTr="000D603F">
        <w:trPr>
          <w:trHeight w:val="356"/>
        </w:trPr>
        <w:tc>
          <w:tcPr>
            <w:tcW w:w="1560" w:type="dxa"/>
          </w:tcPr>
          <w:p w14:paraId="27C0AC83" w14:textId="0D0F374C" w:rsidR="00533731" w:rsidRDefault="00533731" w:rsidP="00533731">
            <w:pPr>
              <w:pStyle w:val="Text"/>
            </w:pPr>
            <w:r>
              <w:lastRenderedPageBreak/>
              <w:t>5.</w:t>
            </w:r>
          </w:p>
          <w:p w14:paraId="1E5585B5" w14:textId="6DFB7462" w:rsidR="00E93F8C" w:rsidRDefault="00DD1F30" w:rsidP="00E93F8C">
            <w:pPr>
              <w:pStyle w:val="Text"/>
            </w:pPr>
            <w:r>
              <w:t>Understanding of establishment costs and relative economic performance of intensive production systems.</w:t>
            </w:r>
            <w:r w:rsidR="00D026EC" w:rsidDel="00B96F60">
              <w:t xml:space="preserve"> </w:t>
            </w:r>
          </w:p>
        </w:tc>
        <w:tc>
          <w:tcPr>
            <w:tcW w:w="1559" w:type="dxa"/>
          </w:tcPr>
          <w:p w14:paraId="7B77EA94" w14:textId="2406D2A2" w:rsidR="00E93F8C" w:rsidRDefault="00DD1F30" w:rsidP="00E93F8C">
            <w:pPr>
              <w:pStyle w:val="Text"/>
            </w:pPr>
            <w:r>
              <w:t>KRA2: Industry stakeholders are more aware of implications of intensification.</w:t>
            </w:r>
          </w:p>
        </w:tc>
        <w:tc>
          <w:tcPr>
            <w:tcW w:w="2835" w:type="dxa"/>
          </w:tcPr>
          <w:p w14:paraId="13B6C045" w14:textId="1DE04369" w:rsidR="00E93F8C" w:rsidRPr="00A3441C" w:rsidRDefault="00BC6D74" w:rsidP="00CB53BB">
            <w:pPr>
              <w:jc w:val="both"/>
              <w:rPr>
                <w:rFonts w:eastAsia="Calibri" w:cs="Calibri"/>
              </w:rPr>
            </w:pPr>
            <w:r w:rsidRPr="003F470D">
              <w:t xml:space="preserve">The analysis of cash flows associated with both high and standard-density planting systems has resulted in the availability of detailed data relating to farm establishment and ongoing operating costs for both non-bearing and bearing plantings. </w:t>
            </w:r>
          </w:p>
        </w:tc>
        <w:tc>
          <w:tcPr>
            <w:tcW w:w="3685" w:type="dxa"/>
          </w:tcPr>
          <w:p w14:paraId="2EBD983E" w14:textId="6F341BB7" w:rsidR="0018532E" w:rsidRDefault="00F40A6F" w:rsidP="00CB53BB">
            <w:pPr>
              <w:pStyle w:val="Text"/>
              <w:jc w:val="both"/>
            </w:pPr>
            <w:r>
              <w:t xml:space="preserve">Analysis of </w:t>
            </w:r>
            <w:r w:rsidR="008124C2">
              <w:t>cash flow</w:t>
            </w:r>
            <w:r>
              <w:t>s</w:t>
            </w:r>
            <w:r w:rsidR="008124C2">
              <w:t xml:space="preserve"> </w:t>
            </w:r>
            <w:r w:rsidR="00AF2A91">
              <w:t xml:space="preserve">for </w:t>
            </w:r>
            <w:r w:rsidR="00A5056C">
              <w:t>establishment</w:t>
            </w:r>
            <w:r w:rsidR="00AF2A91">
              <w:t xml:space="preserve"> </w:t>
            </w:r>
            <w:r w:rsidR="000A1CAD">
              <w:t>and</w:t>
            </w:r>
            <w:r w:rsidR="00A5056C">
              <w:t xml:space="preserve"> </w:t>
            </w:r>
            <w:r w:rsidR="00AF2A91">
              <w:t>operation</w:t>
            </w:r>
            <w:r w:rsidR="008124C2">
              <w:t xml:space="preserve"> </w:t>
            </w:r>
            <w:r w:rsidR="00976F79">
              <w:t>of</w:t>
            </w:r>
            <w:r w:rsidR="00CB53BB">
              <w:t xml:space="preserve"> a </w:t>
            </w:r>
            <w:r w:rsidR="005F5114">
              <w:t>high-density vs</w:t>
            </w:r>
            <w:r w:rsidR="008124C2">
              <w:t xml:space="preserve"> </w:t>
            </w:r>
            <w:r w:rsidR="00846F65">
              <w:t>conventional</w:t>
            </w:r>
            <w:r w:rsidR="00D673F1">
              <w:t>ly spaced</w:t>
            </w:r>
            <w:r w:rsidR="00846F65">
              <w:t xml:space="preserve"> </w:t>
            </w:r>
            <w:r w:rsidR="006A4BD2">
              <w:t xml:space="preserve">macadamia </w:t>
            </w:r>
            <w:r w:rsidR="00E63F40">
              <w:t>production system</w:t>
            </w:r>
            <w:r w:rsidR="007D4487">
              <w:t xml:space="preserve"> in the Bundaberg region</w:t>
            </w:r>
            <w:r w:rsidR="00846F65">
              <w:t xml:space="preserve"> </w:t>
            </w:r>
            <w:r w:rsidR="00462359">
              <w:t xml:space="preserve">over 20 years </w:t>
            </w:r>
            <w:r w:rsidR="00846F65">
              <w:t xml:space="preserve">showed </w:t>
            </w:r>
            <w:r w:rsidR="006D5D41">
              <w:t xml:space="preserve">a </w:t>
            </w:r>
            <w:r w:rsidR="0088512E">
              <w:t xml:space="preserve">42% </w:t>
            </w:r>
            <w:r w:rsidR="0058323D">
              <w:t xml:space="preserve">gain in </w:t>
            </w:r>
            <w:r w:rsidR="00C638D5">
              <w:t>net</w:t>
            </w:r>
            <w:r w:rsidR="006D5D41">
              <w:t xml:space="preserve"> </w:t>
            </w:r>
            <w:r w:rsidR="00FC6590">
              <w:t>p</w:t>
            </w:r>
            <w:r w:rsidR="006D5D41">
              <w:t xml:space="preserve">resent </w:t>
            </w:r>
            <w:r w:rsidR="00FC6590">
              <w:t>v</w:t>
            </w:r>
            <w:r w:rsidR="006D5D41">
              <w:t xml:space="preserve">alue </w:t>
            </w:r>
            <w:r w:rsidR="00BF4F50">
              <w:t xml:space="preserve">(NPV) </w:t>
            </w:r>
            <w:r w:rsidR="00B331E1">
              <w:t>and 1</w:t>
            </w:r>
            <w:r w:rsidR="00DD5F63">
              <w:t>.</w:t>
            </w:r>
            <w:r w:rsidR="00A75074">
              <w:t>4</w:t>
            </w:r>
            <w:r w:rsidR="00DD5F63">
              <w:t xml:space="preserve">% </w:t>
            </w:r>
            <w:r w:rsidR="00017200">
              <w:t xml:space="preserve">increase </w:t>
            </w:r>
            <w:r w:rsidR="00261C24">
              <w:t xml:space="preserve">in </w:t>
            </w:r>
            <w:r w:rsidR="009B202F">
              <w:t>the</w:t>
            </w:r>
            <w:r w:rsidR="00261C24">
              <w:t xml:space="preserve"> internal rate of return</w:t>
            </w:r>
            <w:r w:rsidR="00F83778">
              <w:t xml:space="preserve"> (IRR)</w:t>
            </w:r>
            <w:r w:rsidR="0018532E">
              <w:t>.</w:t>
            </w:r>
          </w:p>
          <w:p w14:paraId="09AC6E4D" w14:textId="303FD424" w:rsidR="0018532E" w:rsidRDefault="00B511F0" w:rsidP="00CB53BB">
            <w:pPr>
              <w:pStyle w:val="Text"/>
              <w:numPr>
                <w:ilvl w:val="0"/>
                <w:numId w:val="36"/>
              </w:numPr>
              <w:spacing w:after="0"/>
              <w:jc w:val="both"/>
            </w:pPr>
            <w:r>
              <w:t>H</w:t>
            </w:r>
            <w:r w:rsidR="0077621A">
              <w:t>igh</w:t>
            </w:r>
            <w:r w:rsidR="00C10776">
              <w:t>-density:</w:t>
            </w:r>
            <w:r w:rsidR="00C805F4">
              <w:t xml:space="preserve">  </w:t>
            </w:r>
            <w:r>
              <w:t>NPV</w:t>
            </w:r>
            <w:r w:rsidR="006F6F47">
              <w:t xml:space="preserve"> </w:t>
            </w:r>
            <w:r w:rsidR="00181C4E">
              <w:t>$11.5</w:t>
            </w:r>
            <w:r w:rsidR="001802D2">
              <w:t>M</w:t>
            </w:r>
            <w:r w:rsidR="006F6F47">
              <w:t xml:space="preserve">  </w:t>
            </w:r>
            <w:r w:rsidR="001802D2">
              <w:t>IRR</w:t>
            </w:r>
            <w:r w:rsidR="006F6F47">
              <w:t xml:space="preserve"> </w:t>
            </w:r>
            <w:r w:rsidR="00181C4E">
              <w:t>11</w:t>
            </w:r>
            <w:r w:rsidR="006F6F47">
              <w:t>.</w:t>
            </w:r>
            <w:r w:rsidR="00181C4E">
              <w:t xml:space="preserve">3% </w:t>
            </w:r>
          </w:p>
          <w:p w14:paraId="6EF3573F" w14:textId="662623AE" w:rsidR="00DF4A86" w:rsidRDefault="004A1E67" w:rsidP="00CB53BB">
            <w:pPr>
              <w:pStyle w:val="Text"/>
              <w:numPr>
                <w:ilvl w:val="0"/>
                <w:numId w:val="36"/>
              </w:numPr>
              <w:spacing w:after="0"/>
              <w:jc w:val="both"/>
            </w:pPr>
            <w:r>
              <w:t>Conventional</w:t>
            </w:r>
            <w:r w:rsidR="001538F0">
              <w:t>:</w:t>
            </w:r>
            <w:r w:rsidR="00451997">
              <w:t xml:space="preserve"> </w:t>
            </w:r>
            <w:r w:rsidR="001802D2">
              <w:t xml:space="preserve">NPV </w:t>
            </w:r>
            <w:r w:rsidR="00451997">
              <w:t>$8</w:t>
            </w:r>
            <w:r w:rsidR="005247AE">
              <w:t>.1</w:t>
            </w:r>
            <w:r w:rsidR="00451997">
              <w:t>M</w:t>
            </w:r>
            <w:r w:rsidR="005247AE">
              <w:t xml:space="preserve"> </w:t>
            </w:r>
            <w:r w:rsidR="0077621A">
              <w:t xml:space="preserve">   </w:t>
            </w:r>
            <w:r w:rsidR="005247AE">
              <w:t xml:space="preserve">IRR </w:t>
            </w:r>
            <w:r w:rsidR="00451997">
              <w:t>9.9%</w:t>
            </w:r>
            <w:r w:rsidR="002838A8">
              <w:t>.</w:t>
            </w:r>
          </w:p>
          <w:p w14:paraId="153ADDA3" w14:textId="1FFA3B19" w:rsidR="00B75265" w:rsidRDefault="00B75265" w:rsidP="00CB53BB">
            <w:pPr>
              <w:pStyle w:val="Text"/>
              <w:spacing w:after="0"/>
              <w:jc w:val="both"/>
            </w:pPr>
          </w:p>
          <w:p w14:paraId="4C454228" w14:textId="0DBC71A5" w:rsidR="00A50F3F" w:rsidRDefault="00BC6D74" w:rsidP="00CB53BB">
            <w:pPr>
              <w:pStyle w:val="Text"/>
              <w:jc w:val="both"/>
            </w:pPr>
            <w:r>
              <w:t>Reporting and communicati</w:t>
            </w:r>
            <w:r w:rsidR="006F5745">
              <w:t>ng the</w:t>
            </w:r>
            <w:r w:rsidR="00986B26">
              <w:t xml:space="preserve">se </w:t>
            </w:r>
            <w:r w:rsidR="006F5745">
              <w:t xml:space="preserve">case study </w:t>
            </w:r>
            <w:r w:rsidR="00026658">
              <w:t xml:space="preserve">findings </w:t>
            </w:r>
            <w:r w:rsidR="006F5745">
              <w:t>to industry has provided stakeholders</w:t>
            </w:r>
            <w:r w:rsidR="00076AFC">
              <w:t xml:space="preserve"> </w:t>
            </w:r>
            <w:r w:rsidR="006F5745">
              <w:t>insight into</w:t>
            </w:r>
            <w:r>
              <w:t xml:space="preserve"> </w:t>
            </w:r>
            <w:r w:rsidR="00052DFD">
              <w:t xml:space="preserve">expected </w:t>
            </w:r>
            <w:r w:rsidR="00A531E2">
              <w:t xml:space="preserve">costs, returns and </w:t>
            </w:r>
            <w:r w:rsidR="0047332C">
              <w:t>subsequently</w:t>
            </w:r>
            <w:r w:rsidR="00DF4A86">
              <w:t xml:space="preserve"> profitability </w:t>
            </w:r>
            <w:r w:rsidR="0047332C">
              <w:t xml:space="preserve">of </w:t>
            </w:r>
            <w:r w:rsidR="00176DD7">
              <w:t xml:space="preserve">a </w:t>
            </w:r>
            <w:r>
              <w:t xml:space="preserve">high-density </w:t>
            </w:r>
            <w:r w:rsidR="00176DD7">
              <w:t>production system</w:t>
            </w:r>
            <w:r w:rsidR="007E66F3">
              <w:t>:</w:t>
            </w:r>
            <w:r>
              <w:t xml:space="preserve"> </w:t>
            </w:r>
          </w:p>
          <w:p w14:paraId="595B3E8C" w14:textId="2F90E027" w:rsidR="00551E4F" w:rsidRPr="003F470D" w:rsidRDefault="00BC6D74" w:rsidP="007E66F3">
            <w:pPr>
              <w:pStyle w:val="Text"/>
              <w:numPr>
                <w:ilvl w:val="0"/>
                <w:numId w:val="32"/>
              </w:numPr>
              <w:spacing w:after="0"/>
              <w:ind w:left="357" w:hanging="357"/>
              <w:jc w:val="both"/>
              <w:rPr>
                <w:b/>
              </w:rPr>
            </w:pPr>
            <w:r>
              <w:t>AMS News Bulletin Vol 53 No. 2</w:t>
            </w:r>
            <w:r w:rsidR="00B90C13">
              <w:t xml:space="preserve"> and</w:t>
            </w:r>
          </w:p>
          <w:p w14:paraId="6EE7C2E3" w14:textId="0DECACAC" w:rsidR="00BC6D74" w:rsidRPr="00B33F10" w:rsidRDefault="00551E4F" w:rsidP="007E66F3">
            <w:pPr>
              <w:pStyle w:val="Text"/>
              <w:numPr>
                <w:ilvl w:val="0"/>
                <w:numId w:val="32"/>
              </w:numPr>
              <w:spacing w:after="0"/>
              <w:ind w:left="357" w:hanging="357"/>
              <w:jc w:val="both"/>
              <w:rPr>
                <w:b/>
              </w:rPr>
            </w:pPr>
            <w:r>
              <w:t>M</w:t>
            </w:r>
            <w:r w:rsidR="00BC6D74">
              <w:t xml:space="preserve">acadamia </w:t>
            </w:r>
            <w:r w:rsidR="006F5745">
              <w:t>Field D</w:t>
            </w:r>
            <w:r w:rsidR="00BC6D74">
              <w:t>ay</w:t>
            </w:r>
            <w:r w:rsidR="006F5745">
              <w:t xml:space="preserve"> </w:t>
            </w:r>
            <w:r w:rsidR="00BC6D74">
              <w:t>Bundaberg</w:t>
            </w:r>
            <w:r w:rsidR="006F5745">
              <w:t>, May 20</w:t>
            </w:r>
            <w:r w:rsidR="00BC6D74">
              <w:t>25</w:t>
            </w:r>
            <w:r w:rsidR="00B90C13">
              <w:t xml:space="preserve"> (Appendix 1)</w:t>
            </w:r>
          </w:p>
          <w:p w14:paraId="64FACBD0" w14:textId="67E41917" w:rsidR="00E93F8C" w:rsidRPr="003F470D" w:rsidRDefault="009572CE" w:rsidP="007E66F3">
            <w:pPr>
              <w:pStyle w:val="Text"/>
              <w:numPr>
                <w:ilvl w:val="0"/>
                <w:numId w:val="32"/>
              </w:numPr>
              <w:spacing w:after="0"/>
              <w:ind w:left="357" w:hanging="357"/>
              <w:jc w:val="both"/>
              <w:rPr>
                <w:b/>
              </w:rPr>
            </w:pPr>
            <w:r w:rsidRPr="003F470D">
              <w:t>Macadamia high</w:t>
            </w:r>
            <w:r w:rsidR="006F5745">
              <w:t>-</w:t>
            </w:r>
            <w:r w:rsidRPr="003F470D">
              <w:t>density cash flow</w:t>
            </w:r>
            <w:r w:rsidR="00BC6D74" w:rsidRPr="003F470D">
              <w:t xml:space="preserve"> </w:t>
            </w:r>
            <w:r w:rsidRPr="003F470D">
              <w:rPr>
                <w:iCs/>
              </w:rPr>
              <w:t>analysis</w:t>
            </w:r>
            <w:r w:rsidR="00AA5812">
              <w:rPr>
                <w:rFonts w:cs="Calibri"/>
                <w:iCs/>
              </w:rPr>
              <w:t xml:space="preserve"> (</w:t>
            </w:r>
            <w:r w:rsidR="00AA5812">
              <w:t xml:space="preserve">Appendix </w:t>
            </w:r>
            <w:r w:rsidR="00EA3B26" w:rsidRPr="00E90FDA">
              <w:t>1</w:t>
            </w:r>
            <w:r w:rsidR="00EA3B26" w:rsidRPr="00163A13">
              <w:t>7</w:t>
            </w:r>
            <w:r w:rsidR="00AA5812" w:rsidRPr="00163A13">
              <w:t>)</w:t>
            </w:r>
          </w:p>
        </w:tc>
      </w:tr>
    </w:tbl>
    <w:p w14:paraId="29EB4752" w14:textId="77777777" w:rsidR="00B90C13" w:rsidRDefault="00B90C13" w:rsidP="0019449F">
      <w:pPr>
        <w:pStyle w:val="Heading2"/>
      </w:pPr>
      <w:bookmarkStart w:id="1486" w:name="_Toc2026357089"/>
      <w:bookmarkStart w:id="1487" w:name="_Toc674954399"/>
      <w:bookmarkStart w:id="1488" w:name="_Toc117369978"/>
      <w:bookmarkStart w:id="1489" w:name="_Toc866168848"/>
      <w:bookmarkStart w:id="1490" w:name="_Toc1177149856"/>
      <w:bookmarkStart w:id="1491" w:name="_Toc2135632733"/>
      <w:bookmarkStart w:id="1492" w:name="_Toc383358645"/>
      <w:bookmarkStart w:id="1493" w:name="_Toc73497299"/>
      <w:bookmarkStart w:id="1494" w:name="_Toc1400653227"/>
      <w:bookmarkStart w:id="1495" w:name="_Toc2067601382"/>
      <w:bookmarkStart w:id="1496" w:name="_Toc1017556748"/>
      <w:bookmarkStart w:id="1497" w:name="_Toc691168192"/>
      <w:bookmarkStart w:id="1498" w:name="_Toc298103028"/>
      <w:bookmarkStart w:id="1499" w:name="_Toc1349445211"/>
      <w:bookmarkStart w:id="1500" w:name="_Toc794332428"/>
      <w:bookmarkStart w:id="1501" w:name="_Toc1487317828"/>
      <w:bookmarkStart w:id="1502" w:name="_Toc2013595421"/>
      <w:bookmarkStart w:id="1503" w:name="_Toc66582509"/>
      <w:bookmarkStart w:id="1504" w:name="_Toc210709128"/>
      <w:bookmarkStart w:id="1505" w:name="_Toc1022090805"/>
      <w:bookmarkStart w:id="1506" w:name="_Toc164361875"/>
      <w:bookmarkStart w:id="1507" w:name="_Toc1392603336"/>
      <w:bookmarkStart w:id="1508" w:name="_Toc862035558"/>
      <w:bookmarkStart w:id="1509" w:name="_Toc1599979980"/>
      <w:bookmarkStart w:id="1510" w:name="_Toc1194541041"/>
      <w:bookmarkStart w:id="1511" w:name="_Toc98272597"/>
      <w:bookmarkStart w:id="1512" w:name="_Toc829521626"/>
      <w:bookmarkStart w:id="1513" w:name="_Toc724659721"/>
      <w:bookmarkStart w:id="1514" w:name="_Toc1882301654"/>
      <w:bookmarkStart w:id="1515" w:name="_Toc1638223922"/>
      <w:bookmarkStart w:id="1516" w:name="_Toc871421756"/>
    </w:p>
    <w:p w14:paraId="40BBD4E8" w14:textId="77777777" w:rsidR="00B90C13" w:rsidRDefault="00B90C13">
      <w:pPr>
        <w:widowControl/>
        <w:spacing w:after="0"/>
        <w:rPr>
          <w:rFonts w:eastAsia="MS Gothic"/>
          <w:b/>
          <w:bCs/>
          <w:color w:val="00797B"/>
          <w:sz w:val="28"/>
          <w:szCs w:val="28"/>
        </w:rPr>
      </w:pPr>
      <w:r>
        <w:br w:type="page"/>
      </w:r>
    </w:p>
    <w:p w14:paraId="3354B171" w14:textId="421BD4B4" w:rsidR="0019449F" w:rsidRPr="00D203C1" w:rsidRDefault="0019449F" w:rsidP="0019449F">
      <w:pPr>
        <w:pStyle w:val="Heading2"/>
      </w:pPr>
      <w:bookmarkStart w:id="1517" w:name="_Toc199754027"/>
      <w:r>
        <w:lastRenderedPageBreak/>
        <w:t>Monitoring and evaluation</w:t>
      </w:r>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p>
    <w:p w14:paraId="13CF4F07" w14:textId="2B947093" w:rsidR="00BA657F" w:rsidRPr="00B54146" w:rsidRDefault="00C91368" w:rsidP="001C1CA5">
      <w:pPr>
        <w:pStyle w:val="Text"/>
        <w:jc w:val="both"/>
        <w:rPr>
          <w:b/>
          <w:color w:val="8EBE3F"/>
        </w:rPr>
      </w:pPr>
      <w:r w:rsidRPr="00B350CE">
        <w:rPr>
          <w:b/>
          <w:color w:val="8EBE3F"/>
        </w:rPr>
        <w:t xml:space="preserve">Table </w:t>
      </w:r>
      <w:r w:rsidR="006576F4">
        <w:rPr>
          <w:b/>
          <w:color w:val="8EBE3F"/>
        </w:rPr>
        <w:t>3</w:t>
      </w:r>
      <w:r w:rsidRPr="00B350CE">
        <w:rPr>
          <w:b/>
          <w:color w:val="8EBE3F"/>
        </w:rPr>
        <w:t xml:space="preserve">. </w:t>
      </w:r>
      <w:r w:rsidR="00B421BB">
        <w:rPr>
          <w:b/>
          <w:color w:val="8EBE3F"/>
        </w:rPr>
        <w:t xml:space="preserve">2023 </w:t>
      </w:r>
      <w:r>
        <w:rPr>
          <w:b/>
          <w:color w:val="8EBE3F"/>
        </w:rPr>
        <w:t>Mid-term Review of AS18000 Program (RMCG, 2023</w:t>
      </w:r>
      <w:r w:rsidR="00085B9F">
        <w:rPr>
          <w:b/>
          <w:color w:val="8EBE3F"/>
        </w:rPr>
        <w:t xml:space="preserve">; Appendix </w:t>
      </w:r>
      <w:r w:rsidR="00E777E6">
        <w:rPr>
          <w:b/>
          <w:color w:val="8EBE3F"/>
        </w:rPr>
        <w:t>4</w:t>
      </w:r>
      <w:r>
        <w:rPr>
          <w:b/>
          <w:color w:val="8EBE3F"/>
        </w:rPr>
        <w:t>). Criteria scores were 1 (most negative) to 5 (highly positive).</w:t>
      </w:r>
    </w:p>
    <w:tbl>
      <w:tblPr>
        <w:tblStyle w:val="TableGrid"/>
        <w:tblW w:w="9341" w:type="dxa"/>
        <w:tblLook w:val="04A0" w:firstRow="1" w:lastRow="0" w:firstColumn="1" w:lastColumn="0" w:noHBand="0" w:noVBand="1"/>
      </w:tblPr>
      <w:tblGrid>
        <w:gridCol w:w="2405"/>
        <w:gridCol w:w="992"/>
        <w:gridCol w:w="1276"/>
        <w:gridCol w:w="1134"/>
        <w:gridCol w:w="992"/>
        <w:gridCol w:w="1134"/>
        <w:gridCol w:w="1408"/>
      </w:tblGrid>
      <w:tr w:rsidR="00BA657F" w14:paraId="3048D086" w14:textId="77777777" w:rsidTr="0020239C">
        <w:tc>
          <w:tcPr>
            <w:tcW w:w="2405" w:type="dxa"/>
          </w:tcPr>
          <w:p w14:paraId="69A2A4B2" w14:textId="37845D09" w:rsidR="00BA657F" w:rsidRPr="00B54146" w:rsidRDefault="00394E52" w:rsidP="0019449F">
            <w:pPr>
              <w:pStyle w:val="Text"/>
              <w:rPr>
                <w:b/>
                <w:sz w:val="18"/>
                <w:szCs w:val="18"/>
              </w:rPr>
            </w:pPr>
            <w:r w:rsidRPr="00B54146">
              <w:rPr>
                <w:b/>
                <w:sz w:val="18"/>
                <w:szCs w:val="18"/>
              </w:rPr>
              <w:t xml:space="preserve">Key Evaluation </w:t>
            </w:r>
            <w:r w:rsidR="009C195A" w:rsidRPr="00B54146">
              <w:rPr>
                <w:b/>
                <w:bCs/>
                <w:sz w:val="18"/>
                <w:szCs w:val="18"/>
              </w:rPr>
              <w:t>Crite</w:t>
            </w:r>
            <w:r w:rsidR="003B1B8C">
              <w:rPr>
                <w:b/>
                <w:bCs/>
                <w:sz w:val="18"/>
                <w:szCs w:val="18"/>
              </w:rPr>
              <w:t>r</w:t>
            </w:r>
            <w:r w:rsidR="003E7499">
              <w:rPr>
                <w:b/>
                <w:bCs/>
                <w:sz w:val="18"/>
                <w:szCs w:val="18"/>
              </w:rPr>
              <w:t>ia</w:t>
            </w:r>
          </w:p>
        </w:tc>
        <w:tc>
          <w:tcPr>
            <w:tcW w:w="992" w:type="dxa"/>
          </w:tcPr>
          <w:p w14:paraId="1F9523F2" w14:textId="3F873E0B" w:rsidR="00BA657F" w:rsidRPr="00B54146" w:rsidRDefault="009C195A" w:rsidP="00B54146">
            <w:pPr>
              <w:pStyle w:val="Text"/>
              <w:jc w:val="center"/>
              <w:rPr>
                <w:b/>
                <w:sz w:val="18"/>
                <w:szCs w:val="18"/>
              </w:rPr>
            </w:pPr>
            <w:r w:rsidRPr="00B54146">
              <w:rPr>
                <w:b/>
                <w:sz w:val="18"/>
                <w:szCs w:val="18"/>
              </w:rPr>
              <w:t>Avocado</w:t>
            </w:r>
          </w:p>
        </w:tc>
        <w:tc>
          <w:tcPr>
            <w:tcW w:w="1276" w:type="dxa"/>
          </w:tcPr>
          <w:p w14:paraId="555A4FFC" w14:textId="42640948" w:rsidR="00BA657F" w:rsidRPr="00B54146" w:rsidRDefault="009C195A" w:rsidP="00B54146">
            <w:pPr>
              <w:pStyle w:val="Text"/>
              <w:jc w:val="center"/>
              <w:rPr>
                <w:b/>
                <w:sz w:val="18"/>
                <w:szCs w:val="18"/>
              </w:rPr>
            </w:pPr>
            <w:r w:rsidRPr="00B54146">
              <w:rPr>
                <w:b/>
                <w:sz w:val="18"/>
                <w:szCs w:val="18"/>
              </w:rPr>
              <w:t>Macadamia</w:t>
            </w:r>
          </w:p>
        </w:tc>
        <w:tc>
          <w:tcPr>
            <w:tcW w:w="1134" w:type="dxa"/>
          </w:tcPr>
          <w:p w14:paraId="3790C83E" w14:textId="12C4EE78" w:rsidR="00BA657F" w:rsidRPr="00B54146" w:rsidRDefault="009C195A" w:rsidP="00B54146">
            <w:pPr>
              <w:pStyle w:val="Text"/>
              <w:jc w:val="center"/>
              <w:rPr>
                <w:b/>
                <w:sz w:val="18"/>
                <w:szCs w:val="18"/>
              </w:rPr>
            </w:pPr>
            <w:r w:rsidRPr="00B54146">
              <w:rPr>
                <w:b/>
                <w:sz w:val="18"/>
                <w:szCs w:val="18"/>
              </w:rPr>
              <w:t>Mango</w:t>
            </w:r>
          </w:p>
        </w:tc>
        <w:tc>
          <w:tcPr>
            <w:tcW w:w="992" w:type="dxa"/>
          </w:tcPr>
          <w:p w14:paraId="485EB762" w14:textId="75F8237C" w:rsidR="00BA657F" w:rsidRPr="00B54146" w:rsidRDefault="009C195A" w:rsidP="00B54146">
            <w:pPr>
              <w:pStyle w:val="Text"/>
              <w:jc w:val="center"/>
              <w:rPr>
                <w:b/>
                <w:sz w:val="18"/>
                <w:szCs w:val="18"/>
              </w:rPr>
            </w:pPr>
            <w:r w:rsidRPr="00B54146">
              <w:rPr>
                <w:b/>
                <w:sz w:val="18"/>
                <w:szCs w:val="18"/>
              </w:rPr>
              <w:t>Almond</w:t>
            </w:r>
          </w:p>
        </w:tc>
        <w:tc>
          <w:tcPr>
            <w:tcW w:w="1134" w:type="dxa"/>
          </w:tcPr>
          <w:p w14:paraId="74AE01AA" w14:textId="719BFA23" w:rsidR="00BA657F" w:rsidRPr="00B54146" w:rsidRDefault="009C195A" w:rsidP="00B54146">
            <w:pPr>
              <w:pStyle w:val="Text"/>
              <w:jc w:val="center"/>
              <w:rPr>
                <w:b/>
                <w:sz w:val="18"/>
                <w:szCs w:val="18"/>
              </w:rPr>
            </w:pPr>
            <w:r w:rsidRPr="00B54146">
              <w:rPr>
                <w:b/>
                <w:sz w:val="18"/>
                <w:szCs w:val="18"/>
              </w:rPr>
              <w:t>Citrus</w:t>
            </w:r>
          </w:p>
        </w:tc>
        <w:tc>
          <w:tcPr>
            <w:tcW w:w="1408" w:type="dxa"/>
          </w:tcPr>
          <w:p w14:paraId="5282D982" w14:textId="5DE5504B" w:rsidR="00BA657F" w:rsidRPr="00B54146" w:rsidRDefault="00665D18" w:rsidP="00B54146">
            <w:pPr>
              <w:pStyle w:val="Text"/>
              <w:jc w:val="center"/>
              <w:rPr>
                <w:b/>
                <w:sz w:val="18"/>
                <w:szCs w:val="18"/>
              </w:rPr>
            </w:pPr>
            <w:r w:rsidRPr="00B54146">
              <w:rPr>
                <w:b/>
                <w:sz w:val="18"/>
                <w:szCs w:val="18"/>
              </w:rPr>
              <w:t xml:space="preserve">Average </w:t>
            </w:r>
            <w:r w:rsidR="00601EF7">
              <w:rPr>
                <w:b/>
                <w:bCs/>
                <w:sz w:val="18"/>
                <w:szCs w:val="18"/>
              </w:rPr>
              <w:t xml:space="preserve">score </w:t>
            </w:r>
            <w:r w:rsidR="00CA3E29">
              <w:rPr>
                <w:b/>
                <w:bCs/>
                <w:sz w:val="18"/>
                <w:szCs w:val="18"/>
              </w:rPr>
              <w:t>(</w:t>
            </w:r>
            <w:r w:rsidRPr="00B54146">
              <w:rPr>
                <w:b/>
                <w:sz w:val="18"/>
                <w:szCs w:val="18"/>
              </w:rPr>
              <w:t>5 crops</w:t>
            </w:r>
            <w:r w:rsidR="00CA3E29">
              <w:rPr>
                <w:b/>
                <w:bCs/>
                <w:sz w:val="18"/>
                <w:szCs w:val="18"/>
              </w:rPr>
              <w:t>)</w:t>
            </w:r>
          </w:p>
        </w:tc>
      </w:tr>
      <w:tr w:rsidR="00BA657F" w14:paraId="1F3E5CBE" w14:textId="77777777" w:rsidTr="0020239C">
        <w:tc>
          <w:tcPr>
            <w:tcW w:w="2405" w:type="dxa"/>
          </w:tcPr>
          <w:p w14:paraId="0C29E22E" w14:textId="49DF4509" w:rsidR="00BA657F" w:rsidRPr="00B54146" w:rsidRDefault="002C4D58" w:rsidP="002C4D58">
            <w:pPr>
              <w:pStyle w:val="Text"/>
              <w:rPr>
                <w:b/>
                <w:sz w:val="18"/>
                <w:szCs w:val="18"/>
              </w:rPr>
            </w:pPr>
            <w:r>
              <w:rPr>
                <w:b/>
                <w:bCs/>
                <w:sz w:val="18"/>
                <w:szCs w:val="18"/>
              </w:rPr>
              <w:t xml:space="preserve">C1. </w:t>
            </w:r>
            <w:r w:rsidR="009C195A" w:rsidRPr="00B54146">
              <w:rPr>
                <w:b/>
                <w:sz w:val="18"/>
                <w:szCs w:val="18"/>
              </w:rPr>
              <w:t>Effectiveness</w:t>
            </w:r>
          </w:p>
        </w:tc>
        <w:tc>
          <w:tcPr>
            <w:tcW w:w="992" w:type="dxa"/>
          </w:tcPr>
          <w:p w14:paraId="3DD6AF31" w14:textId="27978D45" w:rsidR="00BA657F" w:rsidRDefault="009C195A" w:rsidP="00B54146">
            <w:pPr>
              <w:pStyle w:val="Text"/>
              <w:jc w:val="center"/>
              <w:rPr>
                <w:sz w:val="18"/>
                <w:szCs w:val="18"/>
              </w:rPr>
            </w:pPr>
            <w:r>
              <w:rPr>
                <w:sz w:val="18"/>
                <w:szCs w:val="18"/>
              </w:rPr>
              <w:t>2</w:t>
            </w:r>
          </w:p>
        </w:tc>
        <w:tc>
          <w:tcPr>
            <w:tcW w:w="1276" w:type="dxa"/>
          </w:tcPr>
          <w:p w14:paraId="533B9072" w14:textId="16C61DDC" w:rsidR="00BA657F" w:rsidRDefault="009C195A" w:rsidP="00B54146">
            <w:pPr>
              <w:pStyle w:val="Text"/>
              <w:jc w:val="center"/>
              <w:rPr>
                <w:sz w:val="18"/>
                <w:szCs w:val="18"/>
              </w:rPr>
            </w:pPr>
            <w:r>
              <w:rPr>
                <w:sz w:val="18"/>
                <w:szCs w:val="18"/>
              </w:rPr>
              <w:t>4</w:t>
            </w:r>
          </w:p>
        </w:tc>
        <w:tc>
          <w:tcPr>
            <w:tcW w:w="1134" w:type="dxa"/>
          </w:tcPr>
          <w:p w14:paraId="700BBDC8" w14:textId="00D15742" w:rsidR="00BA657F" w:rsidRDefault="009C195A" w:rsidP="00B54146">
            <w:pPr>
              <w:pStyle w:val="Text"/>
              <w:jc w:val="center"/>
              <w:rPr>
                <w:sz w:val="18"/>
                <w:szCs w:val="18"/>
              </w:rPr>
            </w:pPr>
            <w:r>
              <w:rPr>
                <w:sz w:val="18"/>
                <w:szCs w:val="18"/>
              </w:rPr>
              <w:t>4</w:t>
            </w:r>
          </w:p>
        </w:tc>
        <w:tc>
          <w:tcPr>
            <w:tcW w:w="992" w:type="dxa"/>
          </w:tcPr>
          <w:p w14:paraId="0D7C950D" w14:textId="76E94932" w:rsidR="00BA657F" w:rsidRDefault="009C195A" w:rsidP="00B54146">
            <w:pPr>
              <w:pStyle w:val="Text"/>
              <w:jc w:val="center"/>
              <w:rPr>
                <w:sz w:val="18"/>
                <w:szCs w:val="18"/>
              </w:rPr>
            </w:pPr>
            <w:r>
              <w:rPr>
                <w:sz w:val="18"/>
                <w:szCs w:val="18"/>
              </w:rPr>
              <w:t>3</w:t>
            </w:r>
          </w:p>
        </w:tc>
        <w:tc>
          <w:tcPr>
            <w:tcW w:w="1134" w:type="dxa"/>
          </w:tcPr>
          <w:p w14:paraId="7F6EBCB4" w14:textId="7C9E9ED5" w:rsidR="00BA657F" w:rsidRDefault="00F8468B" w:rsidP="00B54146">
            <w:pPr>
              <w:pStyle w:val="Text"/>
              <w:jc w:val="center"/>
              <w:rPr>
                <w:sz w:val="18"/>
                <w:szCs w:val="18"/>
              </w:rPr>
            </w:pPr>
            <w:r>
              <w:rPr>
                <w:sz w:val="18"/>
                <w:szCs w:val="18"/>
              </w:rPr>
              <w:t>4</w:t>
            </w:r>
          </w:p>
        </w:tc>
        <w:tc>
          <w:tcPr>
            <w:tcW w:w="1408" w:type="dxa"/>
          </w:tcPr>
          <w:p w14:paraId="564A534E" w14:textId="0891BFFD" w:rsidR="00BA657F" w:rsidRPr="00B54146" w:rsidRDefault="00F30CCB" w:rsidP="00B54146">
            <w:pPr>
              <w:pStyle w:val="Text"/>
              <w:jc w:val="center"/>
              <w:rPr>
                <w:b/>
                <w:sz w:val="18"/>
                <w:szCs w:val="18"/>
              </w:rPr>
            </w:pPr>
            <w:r w:rsidRPr="00B54146">
              <w:rPr>
                <w:b/>
                <w:sz w:val="18"/>
                <w:szCs w:val="18"/>
              </w:rPr>
              <w:t>3.4</w:t>
            </w:r>
          </w:p>
        </w:tc>
      </w:tr>
      <w:tr w:rsidR="00BA657F" w14:paraId="54037BB0" w14:textId="77777777" w:rsidTr="0020239C">
        <w:tc>
          <w:tcPr>
            <w:tcW w:w="2405" w:type="dxa"/>
          </w:tcPr>
          <w:p w14:paraId="2449DAF4" w14:textId="23017DB9" w:rsidR="00BA657F" w:rsidRPr="00B54146" w:rsidRDefault="002C4D58" w:rsidP="002C4D58">
            <w:pPr>
              <w:pStyle w:val="Text"/>
              <w:rPr>
                <w:b/>
                <w:sz w:val="18"/>
                <w:szCs w:val="18"/>
              </w:rPr>
            </w:pPr>
            <w:r>
              <w:rPr>
                <w:b/>
                <w:bCs/>
                <w:sz w:val="18"/>
                <w:szCs w:val="18"/>
              </w:rPr>
              <w:t xml:space="preserve">C2. </w:t>
            </w:r>
            <w:r w:rsidR="009C195A" w:rsidRPr="00B54146">
              <w:rPr>
                <w:b/>
                <w:sz w:val="18"/>
                <w:szCs w:val="18"/>
              </w:rPr>
              <w:t>Efficiency</w:t>
            </w:r>
          </w:p>
        </w:tc>
        <w:tc>
          <w:tcPr>
            <w:tcW w:w="992" w:type="dxa"/>
          </w:tcPr>
          <w:p w14:paraId="4061809B" w14:textId="5B758F61" w:rsidR="00BA657F" w:rsidRDefault="009C195A" w:rsidP="00B54146">
            <w:pPr>
              <w:pStyle w:val="Text"/>
              <w:jc w:val="center"/>
              <w:rPr>
                <w:sz w:val="18"/>
                <w:szCs w:val="18"/>
              </w:rPr>
            </w:pPr>
            <w:r>
              <w:rPr>
                <w:sz w:val="18"/>
                <w:szCs w:val="18"/>
              </w:rPr>
              <w:t>2</w:t>
            </w:r>
          </w:p>
        </w:tc>
        <w:tc>
          <w:tcPr>
            <w:tcW w:w="1276" w:type="dxa"/>
          </w:tcPr>
          <w:p w14:paraId="193E1287" w14:textId="58D1AFD0" w:rsidR="00BA657F" w:rsidRDefault="009C195A" w:rsidP="00B54146">
            <w:pPr>
              <w:pStyle w:val="Text"/>
              <w:jc w:val="center"/>
              <w:rPr>
                <w:sz w:val="18"/>
                <w:szCs w:val="18"/>
              </w:rPr>
            </w:pPr>
            <w:r>
              <w:rPr>
                <w:sz w:val="18"/>
                <w:szCs w:val="18"/>
              </w:rPr>
              <w:t>2</w:t>
            </w:r>
          </w:p>
        </w:tc>
        <w:tc>
          <w:tcPr>
            <w:tcW w:w="1134" w:type="dxa"/>
          </w:tcPr>
          <w:p w14:paraId="778F9C76" w14:textId="52CBE473" w:rsidR="00BA657F" w:rsidRDefault="009C195A" w:rsidP="00B54146">
            <w:pPr>
              <w:pStyle w:val="Text"/>
              <w:jc w:val="center"/>
              <w:rPr>
                <w:sz w:val="18"/>
                <w:szCs w:val="18"/>
              </w:rPr>
            </w:pPr>
            <w:r>
              <w:rPr>
                <w:sz w:val="18"/>
                <w:szCs w:val="18"/>
              </w:rPr>
              <w:t>4</w:t>
            </w:r>
          </w:p>
        </w:tc>
        <w:tc>
          <w:tcPr>
            <w:tcW w:w="992" w:type="dxa"/>
          </w:tcPr>
          <w:p w14:paraId="5B72591F" w14:textId="09065875" w:rsidR="00BA657F" w:rsidRDefault="009C195A" w:rsidP="00B54146">
            <w:pPr>
              <w:pStyle w:val="Text"/>
              <w:jc w:val="center"/>
              <w:rPr>
                <w:sz w:val="18"/>
                <w:szCs w:val="18"/>
              </w:rPr>
            </w:pPr>
            <w:r>
              <w:rPr>
                <w:sz w:val="18"/>
                <w:szCs w:val="18"/>
              </w:rPr>
              <w:t>3</w:t>
            </w:r>
          </w:p>
        </w:tc>
        <w:tc>
          <w:tcPr>
            <w:tcW w:w="1134" w:type="dxa"/>
          </w:tcPr>
          <w:p w14:paraId="4CD1D6A6" w14:textId="45A0A025" w:rsidR="00BA657F" w:rsidRDefault="00F8468B" w:rsidP="00B54146">
            <w:pPr>
              <w:pStyle w:val="Text"/>
              <w:jc w:val="center"/>
              <w:rPr>
                <w:sz w:val="18"/>
                <w:szCs w:val="18"/>
              </w:rPr>
            </w:pPr>
            <w:r>
              <w:rPr>
                <w:sz w:val="18"/>
                <w:szCs w:val="18"/>
              </w:rPr>
              <w:t>3</w:t>
            </w:r>
          </w:p>
        </w:tc>
        <w:tc>
          <w:tcPr>
            <w:tcW w:w="1408" w:type="dxa"/>
          </w:tcPr>
          <w:p w14:paraId="292476B9" w14:textId="6745952D" w:rsidR="00BA657F" w:rsidRPr="00B54146" w:rsidRDefault="00F47362" w:rsidP="00B54146">
            <w:pPr>
              <w:pStyle w:val="Text"/>
              <w:jc w:val="center"/>
              <w:rPr>
                <w:b/>
                <w:sz w:val="18"/>
                <w:szCs w:val="18"/>
              </w:rPr>
            </w:pPr>
            <w:r w:rsidRPr="00B54146">
              <w:rPr>
                <w:b/>
                <w:sz w:val="18"/>
                <w:szCs w:val="18"/>
              </w:rPr>
              <w:t>2.8</w:t>
            </w:r>
          </w:p>
        </w:tc>
      </w:tr>
      <w:tr w:rsidR="00BA657F" w14:paraId="24FD0FF8" w14:textId="77777777" w:rsidTr="0020239C">
        <w:tc>
          <w:tcPr>
            <w:tcW w:w="2405" w:type="dxa"/>
          </w:tcPr>
          <w:p w14:paraId="3D8B5701" w14:textId="7833AD4B" w:rsidR="00BA657F" w:rsidRPr="00B54146" w:rsidRDefault="002C4D58" w:rsidP="002C4D58">
            <w:pPr>
              <w:pStyle w:val="Text"/>
              <w:rPr>
                <w:b/>
                <w:sz w:val="18"/>
                <w:szCs w:val="18"/>
              </w:rPr>
            </w:pPr>
            <w:r>
              <w:rPr>
                <w:b/>
                <w:bCs/>
                <w:sz w:val="18"/>
                <w:szCs w:val="18"/>
              </w:rPr>
              <w:t xml:space="preserve">C3. </w:t>
            </w:r>
            <w:r w:rsidR="009C195A" w:rsidRPr="00B54146">
              <w:rPr>
                <w:b/>
                <w:sz w:val="18"/>
                <w:szCs w:val="18"/>
              </w:rPr>
              <w:t>Relevance</w:t>
            </w:r>
          </w:p>
        </w:tc>
        <w:tc>
          <w:tcPr>
            <w:tcW w:w="992" w:type="dxa"/>
          </w:tcPr>
          <w:p w14:paraId="2595889F" w14:textId="250FA5AF" w:rsidR="00BA657F" w:rsidRDefault="009C195A" w:rsidP="00B54146">
            <w:pPr>
              <w:pStyle w:val="Text"/>
              <w:jc w:val="center"/>
              <w:rPr>
                <w:sz w:val="18"/>
                <w:szCs w:val="18"/>
              </w:rPr>
            </w:pPr>
            <w:r>
              <w:rPr>
                <w:sz w:val="18"/>
                <w:szCs w:val="18"/>
              </w:rPr>
              <w:t>2</w:t>
            </w:r>
          </w:p>
        </w:tc>
        <w:tc>
          <w:tcPr>
            <w:tcW w:w="1276" w:type="dxa"/>
          </w:tcPr>
          <w:p w14:paraId="7D57517A" w14:textId="0DB86DEE" w:rsidR="00BA657F" w:rsidRDefault="009C195A" w:rsidP="00B54146">
            <w:pPr>
              <w:pStyle w:val="Text"/>
              <w:jc w:val="center"/>
              <w:rPr>
                <w:sz w:val="18"/>
                <w:szCs w:val="18"/>
              </w:rPr>
            </w:pPr>
            <w:r>
              <w:rPr>
                <w:sz w:val="18"/>
                <w:szCs w:val="18"/>
              </w:rPr>
              <w:t>2</w:t>
            </w:r>
          </w:p>
        </w:tc>
        <w:tc>
          <w:tcPr>
            <w:tcW w:w="1134" w:type="dxa"/>
          </w:tcPr>
          <w:p w14:paraId="74A70BA2" w14:textId="3165D463" w:rsidR="00BA657F" w:rsidRDefault="009C195A" w:rsidP="00B54146">
            <w:pPr>
              <w:pStyle w:val="Text"/>
              <w:jc w:val="center"/>
              <w:rPr>
                <w:sz w:val="18"/>
                <w:szCs w:val="18"/>
              </w:rPr>
            </w:pPr>
            <w:r>
              <w:rPr>
                <w:sz w:val="18"/>
                <w:szCs w:val="18"/>
              </w:rPr>
              <w:t>4</w:t>
            </w:r>
          </w:p>
        </w:tc>
        <w:tc>
          <w:tcPr>
            <w:tcW w:w="992" w:type="dxa"/>
          </w:tcPr>
          <w:p w14:paraId="477637D1" w14:textId="65515AAE" w:rsidR="00BA657F" w:rsidRDefault="009C195A" w:rsidP="00B54146">
            <w:pPr>
              <w:pStyle w:val="Text"/>
              <w:jc w:val="center"/>
              <w:rPr>
                <w:sz w:val="18"/>
                <w:szCs w:val="18"/>
              </w:rPr>
            </w:pPr>
            <w:r>
              <w:rPr>
                <w:sz w:val="18"/>
                <w:szCs w:val="18"/>
              </w:rPr>
              <w:t>3</w:t>
            </w:r>
          </w:p>
        </w:tc>
        <w:tc>
          <w:tcPr>
            <w:tcW w:w="1134" w:type="dxa"/>
          </w:tcPr>
          <w:p w14:paraId="1D483168" w14:textId="4D4171FC" w:rsidR="00BA657F" w:rsidRDefault="00F8468B" w:rsidP="00B54146">
            <w:pPr>
              <w:pStyle w:val="Text"/>
              <w:jc w:val="center"/>
              <w:rPr>
                <w:sz w:val="18"/>
                <w:szCs w:val="18"/>
              </w:rPr>
            </w:pPr>
            <w:r>
              <w:rPr>
                <w:sz w:val="18"/>
                <w:szCs w:val="18"/>
              </w:rPr>
              <w:t>4</w:t>
            </w:r>
          </w:p>
        </w:tc>
        <w:tc>
          <w:tcPr>
            <w:tcW w:w="1408" w:type="dxa"/>
          </w:tcPr>
          <w:p w14:paraId="759C2C82" w14:textId="79BDA155" w:rsidR="00BA657F" w:rsidRPr="00B54146" w:rsidRDefault="00B214BA" w:rsidP="00B54146">
            <w:pPr>
              <w:pStyle w:val="Text"/>
              <w:jc w:val="center"/>
              <w:rPr>
                <w:b/>
                <w:sz w:val="18"/>
                <w:szCs w:val="18"/>
              </w:rPr>
            </w:pPr>
            <w:r w:rsidRPr="00B54146">
              <w:rPr>
                <w:b/>
                <w:sz w:val="18"/>
                <w:szCs w:val="18"/>
              </w:rPr>
              <w:t>3.0</w:t>
            </w:r>
          </w:p>
        </w:tc>
      </w:tr>
      <w:tr w:rsidR="00BA657F" w14:paraId="33B2ED88" w14:textId="77777777" w:rsidTr="0020239C">
        <w:tc>
          <w:tcPr>
            <w:tcW w:w="2405" w:type="dxa"/>
          </w:tcPr>
          <w:p w14:paraId="3EBF9A4C" w14:textId="3E91DA1A" w:rsidR="00BA657F" w:rsidRPr="00B54146" w:rsidRDefault="002C4D58" w:rsidP="002C4D58">
            <w:pPr>
              <w:pStyle w:val="Text"/>
              <w:rPr>
                <w:b/>
                <w:sz w:val="18"/>
                <w:szCs w:val="18"/>
              </w:rPr>
            </w:pPr>
            <w:r>
              <w:rPr>
                <w:b/>
                <w:bCs/>
                <w:sz w:val="18"/>
                <w:szCs w:val="18"/>
              </w:rPr>
              <w:t xml:space="preserve">C4. </w:t>
            </w:r>
            <w:r w:rsidR="009C195A" w:rsidRPr="00B54146">
              <w:rPr>
                <w:b/>
                <w:sz w:val="18"/>
                <w:szCs w:val="18"/>
              </w:rPr>
              <w:t>Appropriateness</w:t>
            </w:r>
          </w:p>
        </w:tc>
        <w:tc>
          <w:tcPr>
            <w:tcW w:w="992" w:type="dxa"/>
          </w:tcPr>
          <w:p w14:paraId="578F26FB" w14:textId="2F278EC0" w:rsidR="00BA657F" w:rsidRDefault="009C195A" w:rsidP="00B54146">
            <w:pPr>
              <w:pStyle w:val="Text"/>
              <w:jc w:val="center"/>
              <w:rPr>
                <w:sz w:val="18"/>
                <w:szCs w:val="18"/>
              </w:rPr>
            </w:pPr>
            <w:r>
              <w:rPr>
                <w:sz w:val="18"/>
                <w:szCs w:val="18"/>
              </w:rPr>
              <w:t>2</w:t>
            </w:r>
          </w:p>
        </w:tc>
        <w:tc>
          <w:tcPr>
            <w:tcW w:w="1276" w:type="dxa"/>
          </w:tcPr>
          <w:p w14:paraId="67D324E5" w14:textId="3EC35342" w:rsidR="00BA657F" w:rsidRDefault="009C195A" w:rsidP="00B54146">
            <w:pPr>
              <w:pStyle w:val="Text"/>
              <w:jc w:val="center"/>
              <w:rPr>
                <w:sz w:val="18"/>
                <w:szCs w:val="18"/>
              </w:rPr>
            </w:pPr>
            <w:r>
              <w:rPr>
                <w:sz w:val="18"/>
                <w:szCs w:val="18"/>
              </w:rPr>
              <w:t>4</w:t>
            </w:r>
          </w:p>
        </w:tc>
        <w:tc>
          <w:tcPr>
            <w:tcW w:w="1134" w:type="dxa"/>
          </w:tcPr>
          <w:p w14:paraId="29D74F11" w14:textId="0CCE847C" w:rsidR="00BA657F" w:rsidRDefault="009C195A" w:rsidP="00B54146">
            <w:pPr>
              <w:pStyle w:val="Text"/>
              <w:jc w:val="center"/>
              <w:rPr>
                <w:sz w:val="18"/>
                <w:szCs w:val="18"/>
              </w:rPr>
            </w:pPr>
            <w:r>
              <w:rPr>
                <w:sz w:val="18"/>
                <w:szCs w:val="18"/>
              </w:rPr>
              <w:t>4</w:t>
            </w:r>
          </w:p>
        </w:tc>
        <w:tc>
          <w:tcPr>
            <w:tcW w:w="992" w:type="dxa"/>
          </w:tcPr>
          <w:p w14:paraId="4400F786" w14:textId="457D89EC" w:rsidR="00BA657F" w:rsidRDefault="009C195A" w:rsidP="00B54146">
            <w:pPr>
              <w:pStyle w:val="Text"/>
              <w:jc w:val="center"/>
              <w:rPr>
                <w:sz w:val="18"/>
                <w:szCs w:val="18"/>
              </w:rPr>
            </w:pPr>
            <w:r>
              <w:rPr>
                <w:sz w:val="18"/>
                <w:szCs w:val="18"/>
              </w:rPr>
              <w:t>3</w:t>
            </w:r>
          </w:p>
        </w:tc>
        <w:tc>
          <w:tcPr>
            <w:tcW w:w="1134" w:type="dxa"/>
          </w:tcPr>
          <w:p w14:paraId="742499EE" w14:textId="3C4FFB6E" w:rsidR="00BA657F" w:rsidRDefault="00F8468B" w:rsidP="00B54146">
            <w:pPr>
              <w:pStyle w:val="Text"/>
              <w:jc w:val="center"/>
              <w:rPr>
                <w:sz w:val="18"/>
                <w:szCs w:val="18"/>
              </w:rPr>
            </w:pPr>
            <w:r>
              <w:rPr>
                <w:sz w:val="18"/>
                <w:szCs w:val="18"/>
              </w:rPr>
              <w:t>4</w:t>
            </w:r>
          </w:p>
        </w:tc>
        <w:tc>
          <w:tcPr>
            <w:tcW w:w="1408" w:type="dxa"/>
          </w:tcPr>
          <w:p w14:paraId="3B323FE3" w14:textId="3CDD8738" w:rsidR="00BA657F" w:rsidRPr="00B54146" w:rsidRDefault="004E7CD7" w:rsidP="00B54146">
            <w:pPr>
              <w:pStyle w:val="Text"/>
              <w:jc w:val="center"/>
              <w:rPr>
                <w:b/>
                <w:sz w:val="18"/>
                <w:szCs w:val="18"/>
              </w:rPr>
            </w:pPr>
            <w:r w:rsidRPr="00B54146">
              <w:rPr>
                <w:b/>
                <w:sz w:val="18"/>
                <w:szCs w:val="18"/>
              </w:rPr>
              <w:t>3.4</w:t>
            </w:r>
          </w:p>
        </w:tc>
      </w:tr>
      <w:tr w:rsidR="00BA657F" w14:paraId="6E0438A2" w14:textId="77777777" w:rsidTr="0020239C">
        <w:tc>
          <w:tcPr>
            <w:tcW w:w="2405" w:type="dxa"/>
          </w:tcPr>
          <w:p w14:paraId="05F808C5" w14:textId="2547468D" w:rsidR="00BA657F" w:rsidRPr="00B54146" w:rsidRDefault="009C195A" w:rsidP="0019449F">
            <w:pPr>
              <w:pStyle w:val="Text"/>
              <w:rPr>
                <w:b/>
                <w:sz w:val="18"/>
                <w:szCs w:val="18"/>
              </w:rPr>
            </w:pPr>
            <w:r w:rsidRPr="00B54146">
              <w:rPr>
                <w:b/>
                <w:bCs/>
                <w:sz w:val="18"/>
                <w:szCs w:val="18"/>
              </w:rPr>
              <w:t>T</w:t>
            </w:r>
            <w:r w:rsidR="00331CD3">
              <w:rPr>
                <w:b/>
                <w:bCs/>
                <w:sz w:val="18"/>
                <w:szCs w:val="18"/>
              </w:rPr>
              <w:t>otal</w:t>
            </w:r>
            <w:r w:rsidRPr="00B54146">
              <w:rPr>
                <w:b/>
                <w:bCs/>
                <w:sz w:val="18"/>
                <w:szCs w:val="18"/>
              </w:rPr>
              <w:t xml:space="preserve"> </w:t>
            </w:r>
            <w:r w:rsidR="000A3FB3">
              <w:rPr>
                <w:b/>
                <w:bCs/>
                <w:sz w:val="18"/>
                <w:szCs w:val="18"/>
              </w:rPr>
              <w:t>Score</w:t>
            </w:r>
            <w:r w:rsidR="00D10A4A">
              <w:rPr>
                <w:b/>
                <w:bCs/>
                <w:sz w:val="18"/>
                <w:szCs w:val="18"/>
              </w:rPr>
              <w:t xml:space="preserve"> (Max. 20)</w:t>
            </w:r>
          </w:p>
        </w:tc>
        <w:tc>
          <w:tcPr>
            <w:tcW w:w="992" w:type="dxa"/>
          </w:tcPr>
          <w:p w14:paraId="17750E50" w14:textId="2506D932" w:rsidR="00BA657F" w:rsidRPr="00B54146" w:rsidRDefault="009C195A" w:rsidP="00B54146">
            <w:pPr>
              <w:pStyle w:val="Text"/>
              <w:jc w:val="center"/>
              <w:rPr>
                <w:b/>
                <w:sz w:val="18"/>
                <w:szCs w:val="18"/>
              </w:rPr>
            </w:pPr>
            <w:r w:rsidRPr="00B54146">
              <w:rPr>
                <w:b/>
                <w:sz w:val="18"/>
                <w:szCs w:val="18"/>
              </w:rPr>
              <w:t>8</w:t>
            </w:r>
          </w:p>
        </w:tc>
        <w:tc>
          <w:tcPr>
            <w:tcW w:w="1276" w:type="dxa"/>
          </w:tcPr>
          <w:p w14:paraId="20ED9B4B" w14:textId="5C1C5BE1" w:rsidR="00BA657F" w:rsidRPr="00B54146" w:rsidRDefault="009C195A" w:rsidP="00B54146">
            <w:pPr>
              <w:pStyle w:val="Text"/>
              <w:jc w:val="center"/>
              <w:rPr>
                <w:b/>
                <w:sz w:val="18"/>
                <w:szCs w:val="18"/>
              </w:rPr>
            </w:pPr>
            <w:r w:rsidRPr="00B54146">
              <w:rPr>
                <w:b/>
                <w:sz w:val="18"/>
                <w:szCs w:val="18"/>
              </w:rPr>
              <w:t>12</w:t>
            </w:r>
          </w:p>
        </w:tc>
        <w:tc>
          <w:tcPr>
            <w:tcW w:w="1134" w:type="dxa"/>
          </w:tcPr>
          <w:p w14:paraId="00B2D501" w14:textId="007081F0" w:rsidR="00BA657F" w:rsidRPr="00B54146" w:rsidRDefault="009C195A" w:rsidP="00B54146">
            <w:pPr>
              <w:pStyle w:val="Text"/>
              <w:jc w:val="center"/>
              <w:rPr>
                <w:b/>
                <w:sz w:val="18"/>
                <w:szCs w:val="18"/>
              </w:rPr>
            </w:pPr>
            <w:r w:rsidRPr="00B54146">
              <w:rPr>
                <w:b/>
                <w:sz w:val="18"/>
                <w:szCs w:val="18"/>
              </w:rPr>
              <w:t>16</w:t>
            </w:r>
          </w:p>
        </w:tc>
        <w:tc>
          <w:tcPr>
            <w:tcW w:w="992" w:type="dxa"/>
          </w:tcPr>
          <w:p w14:paraId="67A234D8" w14:textId="17EBB1B6" w:rsidR="00BA657F" w:rsidRPr="00B54146" w:rsidRDefault="009C195A" w:rsidP="00B54146">
            <w:pPr>
              <w:pStyle w:val="Text"/>
              <w:jc w:val="center"/>
              <w:rPr>
                <w:b/>
                <w:sz w:val="18"/>
                <w:szCs w:val="18"/>
              </w:rPr>
            </w:pPr>
            <w:r w:rsidRPr="00B54146">
              <w:rPr>
                <w:b/>
                <w:sz w:val="18"/>
                <w:szCs w:val="18"/>
              </w:rPr>
              <w:t>12</w:t>
            </w:r>
          </w:p>
        </w:tc>
        <w:tc>
          <w:tcPr>
            <w:tcW w:w="1134" w:type="dxa"/>
          </w:tcPr>
          <w:p w14:paraId="54D22620" w14:textId="57666DC7" w:rsidR="00BA657F" w:rsidRPr="00B54146" w:rsidRDefault="00F8468B" w:rsidP="00B54146">
            <w:pPr>
              <w:pStyle w:val="Text"/>
              <w:jc w:val="center"/>
              <w:rPr>
                <w:b/>
                <w:sz w:val="18"/>
                <w:szCs w:val="18"/>
              </w:rPr>
            </w:pPr>
            <w:r w:rsidRPr="00B54146">
              <w:rPr>
                <w:b/>
                <w:sz w:val="18"/>
                <w:szCs w:val="18"/>
              </w:rPr>
              <w:t>15</w:t>
            </w:r>
          </w:p>
        </w:tc>
        <w:tc>
          <w:tcPr>
            <w:tcW w:w="1408" w:type="dxa"/>
          </w:tcPr>
          <w:p w14:paraId="1D0D6EE5" w14:textId="6BD0E9D9" w:rsidR="00BA657F" w:rsidRPr="00B54146" w:rsidRDefault="0033340B" w:rsidP="00B54146">
            <w:pPr>
              <w:pStyle w:val="Text"/>
              <w:jc w:val="center"/>
              <w:rPr>
                <w:b/>
                <w:sz w:val="18"/>
                <w:szCs w:val="18"/>
              </w:rPr>
            </w:pPr>
            <w:r w:rsidRPr="00B54146">
              <w:rPr>
                <w:b/>
                <w:bCs/>
                <w:sz w:val="18"/>
                <w:szCs w:val="18"/>
              </w:rPr>
              <w:t>12.6</w:t>
            </w:r>
          </w:p>
        </w:tc>
      </w:tr>
    </w:tbl>
    <w:p w14:paraId="47B21D09" w14:textId="77777777" w:rsidR="00C91368" w:rsidRDefault="00C91368" w:rsidP="00C91368">
      <w:pPr>
        <w:pStyle w:val="Text"/>
        <w:rPr>
          <w:b/>
          <w:color w:val="8EBE3F"/>
        </w:rPr>
      </w:pPr>
    </w:p>
    <w:p w14:paraId="14795EEB" w14:textId="2254A90E" w:rsidR="00C91368" w:rsidRPr="0099391E" w:rsidRDefault="00C91368" w:rsidP="001C1CA5">
      <w:pPr>
        <w:pStyle w:val="Text"/>
        <w:jc w:val="both"/>
        <w:rPr>
          <w:sz w:val="18"/>
          <w:szCs w:val="18"/>
        </w:rPr>
      </w:pPr>
      <w:r w:rsidRPr="00163A13">
        <w:rPr>
          <w:b/>
          <w:color w:val="8EBE3F"/>
        </w:rPr>
        <w:t xml:space="preserve">Table </w:t>
      </w:r>
      <w:r w:rsidR="006576F4" w:rsidRPr="00163A13">
        <w:rPr>
          <w:b/>
          <w:color w:val="8EBE3F"/>
        </w:rPr>
        <w:t>4</w:t>
      </w:r>
      <w:r w:rsidRPr="00163A13">
        <w:rPr>
          <w:b/>
          <w:color w:val="8EBE3F"/>
        </w:rPr>
        <w:t>.</w:t>
      </w:r>
      <w:r w:rsidR="00B421BB" w:rsidRPr="00163A13">
        <w:rPr>
          <w:b/>
          <w:color w:val="8EBE3F"/>
        </w:rPr>
        <w:t xml:space="preserve"> 2025</w:t>
      </w:r>
      <w:r w:rsidRPr="00163A13">
        <w:rPr>
          <w:b/>
          <w:color w:val="8EBE3F"/>
        </w:rPr>
        <w:t xml:space="preserve"> Final Stakeholder</w:t>
      </w:r>
      <w:r>
        <w:rPr>
          <w:b/>
          <w:color w:val="8EBE3F"/>
        </w:rPr>
        <w:t xml:space="preserve"> Impact Review of AS18000 Program (ICD Project Services, 2025</w:t>
      </w:r>
      <w:r w:rsidR="00827116">
        <w:rPr>
          <w:b/>
          <w:color w:val="8EBE3F"/>
        </w:rPr>
        <w:t xml:space="preserve">; </w:t>
      </w:r>
      <w:r w:rsidR="00645096">
        <w:rPr>
          <w:b/>
          <w:color w:val="8EBE3F"/>
        </w:rPr>
        <w:t xml:space="preserve">Appendices </w:t>
      </w:r>
      <w:r w:rsidR="00DF0473">
        <w:rPr>
          <w:b/>
          <w:color w:val="8EBE3F"/>
        </w:rPr>
        <w:t>5,</w:t>
      </w:r>
      <w:r w:rsidR="00645096">
        <w:rPr>
          <w:b/>
          <w:color w:val="8EBE3F"/>
        </w:rPr>
        <w:t>6,7</w:t>
      </w:r>
      <w:r>
        <w:rPr>
          <w:b/>
          <w:color w:val="8EBE3F"/>
        </w:rPr>
        <w:t>). Criteria scores were 1 (most negative) to 5 (highly positive).</w:t>
      </w:r>
    </w:p>
    <w:tbl>
      <w:tblPr>
        <w:tblStyle w:val="TableGrid"/>
        <w:tblW w:w="9341" w:type="dxa"/>
        <w:tblLook w:val="04A0" w:firstRow="1" w:lastRow="0" w:firstColumn="1" w:lastColumn="0" w:noHBand="0" w:noVBand="1"/>
      </w:tblPr>
      <w:tblGrid>
        <w:gridCol w:w="2405"/>
        <w:gridCol w:w="1134"/>
        <w:gridCol w:w="1134"/>
        <w:gridCol w:w="1134"/>
        <w:gridCol w:w="992"/>
        <w:gridCol w:w="1134"/>
        <w:gridCol w:w="1408"/>
      </w:tblGrid>
      <w:tr w:rsidR="0020239C" w:rsidRPr="006B7555" w14:paraId="2380151D" w14:textId="77777777" w:rsidTr="0020239C">
        <w:tc>
          <w:tcPr>
            <w:tcW w:w="2405" w:type="dxa"/>
          </w:tcPr>
          <w:p w14:paraId="72611F83" w14:textId="1F176473" w:rsidR="00CE61D1" w:rsidRPr="006B7555" w:rsidRDefault="0020239C">
            <w:pPr>
              <w:pStyle w:val="Text"/>
              <w:rPr>
                <w:b/>
                <w:bCs/>
                <w:sz w:val="18"/>
                <w:szCs w:val="18"/>
              </w:rPr>
            </w:pPr>
            <w:r w:rsidRPr="006B7555">
              <w:rPr>
                <w:b/>
                <w:bCs/>
                <w:sz w:val="18"/>
                <w:szCs w:val="18"/>
              </w:rPr>
              <w:t>Key Evaluation Criteria</w:t>
            </w:r>
          </w:p>
        </w:tc>
        <w:tc>
          <w:tcPr>
            <w:tcW w:w="1134" w:type="dxa"/>
          </w:tcPr>
          <w:p w14:paraId="1302E22C" w14:textId="77777777" w:rsidR="0020239C" w:rsidRPr="006B7555" w:rsidRDefault="0020239C">
            <w:pPr>
              <w:pStyle w:val="Text"/>
              <w:jc w:val="center"/>
              <w:rPr>
                <w:b/>
                <w:bCs/>
                <w:sz w:val="18"/>
                <w:szCs w:val="18"/>
              </w:rPr>
            </w:pPr>
            <w:r w:rsidRPr="006B7555">
              <w:rPr>
                <w:b/>
                <w:bCs/>
                <w:sz w:val="18"/>
                <w:szCs w:val="18"/>
              </w:rPr>
              <w:t>Avocado</w:t>
            </w:r>
          </w:p>
        </w:tc>
        <w:tc>
          <w:tcPr>
            <w:tcW w:w="1134" w:type="dxa"/>
          </w:tcPr>
          <w:p w14:paraId="70AB75F1" w14:textId="77777777" w:rsidR="0020239C" w:rsidRPr="006B7555" w:rsidRDefault="0020239C">
            <w:pPr>
              <w:pStyle w:val="Text"/>
              <w:jc w:val="center"/>
              <w:rPr>
                <w:b/>
                <w:bCs/>
                <w:sz w:val="18"/>
                <w:szCs w:val="18"/>
              </w:rPr>
            </w:pPr>
            <w:r w:rsidRPr="006B7555">
              <w:rPr>
                <w:b/>
                <w:bCs/>
                <w:sz w:val="18"/>
                <w:szCs w:val="18"/>
              </w:rPr>
              <w:t>Macadamia</w:t>
            </w:r>
          </w:p>
        </w:tc>
        <w:tc>
          <w:tcPr>
            <w:tcW w:w="1134" w:type="dxa"/>
          </w:tcPr>
          <w:p w14:paraId="7CD89515" w14:textId="77777777" w:rsidR="0020239C" w:rsidRPr="006B7555" w:rsidRDefault="0020239C">
            <w:pPr>
              <w:pStyle w:val="Text"/>
              <w:jc w:val="center"/>
              <w:rPr>
                <w:b/>
                <w:bCs/>
                <w:sz w:val="18"/>
                <w:szCs w:val="18"/>
              </w:rPr>
            </w:pPr>
            <w:r w:rsidRPr="006B7555">
              <w:rPr>
                <w:b/>
                <w:bCs/>
                <w:sz w:val="18"/>
                <w:szCs w:val="18"/>
              </w:rPr>
              <w:t>Mango</w:t>
            </w:r>
          </w:p>
        </w:tc>
        <w:tc>
          <w:tcPr>
            <w:tcW w:w="992" w:type="dxa"/>
          </w:tcPr>
          <w:p w14:paraId="1BDC549F" w14:textId="77777777" w:rsidR="0020239C" w:rsidRPr="006B7555" w:rsidRDefault="0020239C">
            <w:pPr>
              <w:pStyle w:val="Text"/>
              <w:jc w:val="center"/>
              <w:rPr>
                <w:b/>
                <w:bCs/>
                <w:sz w:val="18"/>
                <w:szCs w:val="18"/>
              </w:rPr>
            </w:pPr>
            <w:r w:rsidRPr="006B7555">
              <w:rPr>
                <w:b/>
                <w:bCs/>
                <w:sz w:val="18"/>
                <w:szCs w:val="18"/>
              </w:rPr>
              <w:t>Almond</w:t>
            </w:r>
          </w:p>
        </w:tc>
        <w:tc>
          <w:tcPr>
            <w:tcW w:w="1134" w:type="dxa"/>
          </w:tcPr>
          <w:p w14:paraId="3706B78E" w14:textId="2CA99656" w:rsidR="0020239C" w:rsidRPr="006B7555" w:rsidRDefault="0020239C">
            <w:pPr>
              <w:pStyle w:val="Text"/>
              <w:jc w:val="center"/>
              <w:rPr>
                <w:b/>
                <w:bCs/>
                <w:sz w:val="18"/>
                <w:szCs w:val="18"/>
              </w:rPr>
            </w:pPr>
            <w:r>
              <w:rPr>
                <w:b/>
                <w:bCs/>
                <w:sz w:val="18"/>
                <w:szCs w:val="18"/>
              </w:rPr>
              <w:t>Citrus</w:t>
            </w:r>
          </w:p>
        </w:tc>
        <w:tc>
          <w:tcPr>
            <w:tcW w:w="1408" w:type="dxa"/>
          </w:tcPr>
          <w:p w14:paraId="1A9D66DE" w14:textId="21D12B10" w:rsidR="0020239C" w:rsidRPr="006B7555" w:rsidRDefault="0020239C">
            <w:pPr>
              <w:pStyle w:val="Text"/>
              <w:jc w:val="center"/>
              <w:rPr>
                <w:b/>
                <w:bCs/>
                <w:sz w:val="18"/>
                <w:szCs w:val="18"/>
              </w:rPr>
            </w:pPr>
            <w:r w:rsidRPr="006B7555">
              <w:rPr>
                <w:b/>
                <w:bCs/>
                <w:sz w:val="18"/>
                <w:szCs w:val="18"/>
              </w:rPr>
              <w:t xml:space="preserve">Average </w:t>
            </w:r>
            <w:r w:rsidR="00601EF7">
              <w:rPr>
                <w:b/>
                <w:bCs/>
                <w:sz w:val="18"/>
                <w:szCs w:val="18"/>
              </w:rPr>
              <w:t xml:space="preserve">score </w:t>
            </w:r>
            <w:r w:rsidR="00CA3E29">
              <w:rPr>
                <w:b/>
                <w:bCs/>
                <w:sz w:val="18"/>
                <w:szCs w:val="18"/>
              </w:rPr>
              <w:t>(</w:t>
            </w:r>
            <w:r>
              <w:rPr>
                <w:b/>
                <w:bCs/>
                <w:sz w:val="18"/>
                <w:szCs w:val="18"/>
              </w:rPr>
              <w:t>4</w:t>
            </w:r>
            <w:r w:rsidRPr="006B7555">
              <w:rPr>
                <w:b/>
                <w:bCs/>
                <w:sz w:val="18"/>
                <w:szCs w:val="18"/>
              </w:rPr>
              <w:t xml:space="preserve"> crops</w:t>
            </w:r>
            <w:r w:rsidR="00CA3E29">
              <w:rPr>
                <w:b/>
                <w:bCs/>
                <w:sz w:val="18"/>
                <w:szCs w:val="18"/>
              </w:rPr>
              <w:t>)</w:t>
            </w:r>
          </w:p>
        </w:tc>
      </w:tr>
      <w:tr w:rsidR="0020239C" w:rsidRPr="006B7555" w14:paraId="506D261D" w14:textId="77777777" w:rsidTr="0020239C">
        <w:tc>
          <w:tcPr>
            <w:tcW w:w="2405" w:type="dxa"/>
          </w:tcPr>
          <w:p w14:paraId="03B6B170" w14:textId="187D8B8D" w:rsidR="0020239C" w:rsidRPr="006B7555" w:rsidRDefault="002C4D58">
            <w:pPr>
              <w:pStyle w:val="Text"/>
              <w:rPr>
                <w:b/>
                <w:bCs/>
                <w:sz w:val="18"/>
                <w:szCs w:val="18"/>
              </w:rPr>
            </w:pPr>
            <w:r>
              <w:rPr>
                <w:b/>
                <w:bCs/>
                <w:sz w:val="18"/>
                <w:szCs w:val="18"/>
              </w:rPr>
              <w:t>C</w:t>
            </w:r>
            <w:r w:rsidR="00A35178">
              <w:rPr>
                <w:b/>
                <w:bCs/>
                <w:sz w:val="18"/>
                <w:szCs w:val="18"/>
              </w:rPr>
              <w:t xml:space="preserve">1. </w:t>
            </w:r>
            <w:r w:rsidR="0020239C">
              <w:rPr>
                <w:b/>
                <w:bCs/>
                <w:sz w:val="18"/>
                <w:szCs w:val="18"/>
              </w:rPr>
              <w:t>There were gains in Knowledge &amp; Understanding (</w:t>
            </w:r>
            <w:r w:rsidR="0020239C" w:rsidRPr="006B7555">
              <w:rPr>
                <w:b/>
                <w:bCs/>
                <w:sz w:val="18"/>
                <w:szCs w:val="18"/>
              </w:rPr>
              <w:t>Effectiveness</w:t>
            </w:r>
            <w:r w:rsidR="0020239C">
              <w:rPr>
                <w:b/>
                <w:bCs/>
                <w:sz w:val="18"/>
                <w:szCs w:val="18"/>
              </w:rPr>
              <w:t>)</w:t>
            </w:r>
          </w:p>
        </w:tc>
        <w:tc>
          <w:tcPr>
            <w:tcW w:w="1134" w:type="dxa"/>
          </w:tcPr>
          <w:p w14:paraId="12C1B622" w14:textId="186F4CC2" w:rsidR="0020239C" w:rsidRDefault="0020239C">
            <w:pPr>
              <w:pStyle w:val="Text"/>
              <w:jc w:val="center"/>
              <w:rPr>
                <w:sz w:val="18"/>
                <w:szCs w:val="18"/>
              </w:rPr>
            </w:pPr>
            <w:r>
              <w:rPr>
                <w:sz w:val="18"/>
                <w:szCs w:val="18"/>
              </w:rPr>
              <w:t>3.0</w:t>
            </w:r>
          </w:p>
        </w:tc>
        <w:tc>
          <w:tcPr>
            <w:tcW w:w="1134" w:type="dxa"/>
          </w:tcPr>
          <w:p w14:paraId="2C7502C8" w14:textId="40A9F879" w:rsidR="0020239C" w:rsidRDefault="0020239C">
            <w:pPr>
              <w:pStyle w:val="Text"/>
              <w:jc w:val="center"/>
              <w:rPr>
                <w:sz w:val="18"/>
                <w:szCs w:val="18"/>
              </w:rPr>
            </w:pPr>
            <w:r>
              <w:rPr>
                <w:sz w:val="18"/>
                <w:szCs w:val="18"/>
              </w:rPr>
              <w:t>3.5</w:t>
            </w:r>
          </w:p>
        </w:tc>
        <w:tc>
          <w:tcPr>
            <w:tcW w:w="1134" w:type="dxa"/>
          </w:tcPr>
          <w:p w14:paraId="1FF870A0" w14:textId="33E230CF" w:rsidR="0020239C" w:rsidRDefault="0020239C">
            <w:pPr>
              <w:pStyle w:val="Text"/>
              <w:jc w:val="center"/>
              <w:rPr>
                <w:sz w:val="18"/>
                <w:szCs w:val="18"/>
              </w:rPr>
            </w:pPr>
            <w:r>
              <w:rPr>
                <w:sz w:val="18"/>
                <w:szCs w:val="18"/>
              </w:rPr>
              <w:t>4.0</w:t>
            </w:r>
          </w:p>
        </w:tc>
        <w:tc>
          <w:tcPr>
            <w:tcW w:w="992" w:type="dxa"/>
          </w:tcPr>
          <w:p w14:paraId="190565EC" w14:textId="653CCBB7" w:rsidR="0020239C" w:rsidRDefault="0020239C">
            <w:pPr>
              <w:pStyle w:val="Text"/>
              <w:jc w:val="center"/>
              <w:rPr>
                <w:sz w:val="18"/>
                <w:szCs w:val="18"/>
              </w:rPr>
            </w:pPr>
            <w:r>
              <w:rPr>
                <w:sz w:val="18"/>
                <w:szCs w:val="18"/>
              </w:rPr>
              <w:t>3.9</w:t>
            </w:r>
          </w:p>
        </w:tc>
        <w:tc>
          <w:tcPr>
            <w:tcW w:w="1134" w:type="dxa"/>
          </w:tcPr>
          <w:p w14:paraId="4346AA77" w14:textId="055C97A5" w:rsidR="0020239C" w:rsidRPr="00B54146" w:rsidRDefault="00F609E9">
            <w:pPr>
              <w:pStyle w:val="Text"/>
              <w:jc w:val="center"/>
              <w:rPr>
                <w:sz w:val="18"/>
                <w:szCs w:val="18"/>
              </w:rPr>
            </w:pPr>
            <w:r w:rsidRPr="00B54146">
              <w:rPr>
                <w:sz w:val="18"/>
                <w:szCs w:val="18"/>
              </w:rPr>
              <w:t>Na</w:t>
            </w:r>
          </w:p>
        </w:tc>
        <w:tc>
          <w:tcPr>
            <w:tcW w:w="1408" w:type="dxa"/>
          </w:tcPr>
          <w:p w14:paraId="1993A6A7" w14:textId="2D6FDFDD" w:rsidR="0020239C" w:rsidRPr="006B7555" w:rsidRDefault="004D46E3">
            <w:pPr>
              <w:pStyle w:val="Text"/>
              <w:jc w:val="center"/>
              <w:rPr>
                <w:b/>
                <w:bCs/>
                <w:sz w:val="18"/>
                <w:szCs w:val="18"/>
              </w:rPr>
            </w:pPr>
            <w:r>
              <w:rPr>
                <w:b/>
                <w:bCs/>
                <w:sz w:val="18"/>
                <w:szCs w:val="18"/>
              </w:rPr>
              <w:t>3.5</w:t>
            </w:r>
          </w:p>
        </w:tc>
      </w:tr>
      <w:tr w:rsidR="0020239C" w:rsidRPr="006B7555" w14:paraId="62830AB2" w14:textId="77777777" w:rsidTr="0020239C">
        <w:tc>
          <w:tcPr>
            <w:tcW w:w="2405" w:type="dxa"/>
          </w:tcPr>
          <w:p w14:paraId="065C1163" w14:textId="17F8C19C" w:rsidR="0020239C" w:rsidRPr="006B7555" w:rsidRDefault="002C4D58">
            <w:pPr>
              <w:pStyle w:val="Text"/>
              <w:rPr>
                <w:b/>
                <w:bCs/>
                <w:sz w:val="18"/>
                <w:szCs w:val="18"/>
              </w:rPr>
            </w:pPr>
            <w:r>
              <w:rPr>
                <w:b/>
                <w:bCs/>
                <w:sz w:val="18"/>
                <w:szCs w:val="18"/>
              </w:rPr>
              <w:t>C</w:t>
            </w:r>
            <w:r w:rsidR="00A35178">
              <w:rPr>
                <w:b/>
                <w:bCs/>
                <w:sz w:val="18"/>
                <w:szCs w:val="18"/>
              </w:rPr>
              <w:t xml:space="preserve">2. </w:t>
            </w:r>
            <w:r w:rsidR="0020239C">
              <w:rPr>
                <w:b/>
                <w:bCs/>
                <w:sz w:val="18"/>
                <w:szCs w:val="18"/>
              </w:rPr>
              <w:t>Engagement activities were of value (</w:t>
            </w:r>
            <w:r w:rsidR="0020239C" w:rsidRPr="006B7555">
              <w:rPr>
                <w:b/>
                <w:bCs/>
                <w:sz w:val="18"/>
                <w:szCs w:val="18"/>
              </w:rPr>
              <w:t>Efficiency</w:t>
            </w:r>
            <w:r w:rsidR="0020239C">
              <w:rPr>
                <w:b/>
                <w:bCs/>
                <w:sz w:val="18"/>
                <w:szCs w:val="18"/>
              </w:rPr>
              <w:t>)</w:t>
            </w:r>
          </w:p>
        </w:tc>
        <w:tc>
          <w:tcPr>
            <w:tcW w:w="1134" w:type="dxa"/>
          </w:tcPr>
          <w:p w14:paraId="1513B731" w14:textId="572800C7" w:rsidR="0020239C" w:rsidRDefault="00B25250">
            <w:pPr>
              <w:pStyle w:val="Text"/>
              <w:jc w:val="center"/>
              <w:rPr>
                <w:sz w:val="18"/>
                <w:szCs w:val="18"/>
              </w:rPr>
            </w:pPr>
            <w:r>
              <w:rPr>
                <w:sz w:val="18"/>
                <w:szCs w:val="18"/>
              </w:rPr>
              <w:t>4.1</w:t>
            </w:r>
          </w:p>
        </w:tc>
        <w:tc>
          <w:tcPr>
            <w:tcW w:w="1134" w:type="dxa"/>
          </w:tcPr>
          <w:p w14:paraId="30679D6E" w14:textId="484F0880" w:rsidR="0020239C" w:rsidRDefault="00B25250">
            <w:pPr>
              <w:pStyle w:val="Text"/>
              <w:jc w:val="center"/>
              <w:rPr>
                <w:sz w:val="18"/>
                <w:szCs w:val="18"/>
              </w:rPr>
            </w:pPr>
            <w:r>
              <w:rPr>
                <w:sz w:val="18"/>
                <w:szCs w:val="18"/>
              </w:rPr>
              <w:t>4.0</w:t>
            </w:r>
          </w:p>
        </w:tc>
        <w:tc>
          <w:tcPr>
            <w:tcW w:w="1134" w:type="dxa"/>
          </w:tcPr>
          <w:p w14:paraId="120F5B82" w14:textId="069E1059" w:rsidR="0020239C" w:rsidRDefault="009A648F">
            <w:pPr>
              <w:pStyle w:val="Text"/>
              <w:jc w:val="center"/>
              <w:rPr>
                <w:sz w:val="18"/>
                <w:szCs w:val="18"/>
              </w:rPr>
            </w:pPr>
            <w:r>
              <w:rPr>
                <w:sz w:val="18"/>
                <w:szCs w:val="18"/>
              </w:rPr>
              <w:t>4.6</w:t>
            </w:r>
          </w:p>
        </w:tc>
        <w:tc>
          <w:tcPr>
            <w:tcW w:w="992" w:type="dxa"/>
          </w:tcPr>
          <w:p w14:paraId="723635D5" w14:textId="744EAAB1" w:rsidR="0020239C" w:rsidRDefault="009A648F">
            <w:pPr>
              <w:pStyle w:val="Text"/>
              <w:jc w:val="center"/>
              <w:rPr>
                <w:sz w:val="18"/>
                <w:szCs w:val="18"/>
              </w:rPr>
            </w:pPr>
            <w:r>
              <w:rPr>
                <w:sz w:val="18"/>
                <w:szCs w:val="18"/>
              </w:rPr>
              <w:t>4.4</w:t>
            </w:r>
          </w:p>
        </w:tc>
        <w:tc>
          <w:tcPr>
            <w:tcW w:w="1134" w:type="dxa"/>
          </w:tcPr>
          <w:p w14:paraId="71A70DF7" w14:textId="42967992" w:rsidR="0020239C" w:rsidRPr="00B54146" w:rsidRDefault="00F609E9">
            <w:pPr>
              <w:pStyle w:val="Text"/>
              <w:jc w:val="center"/>
              <w:rPr>
                <w:sz w:val="18"/>
                <w:szCs w:val="18"/>
              </w:rPr>
            </w:pPr>
            <w:r w:rsidRPr="00B54146">
              <w:rPr>
                <w:sz w:val="18"/>
                <w:szCs w:val="18"/>
              </w:rPr>
              <w:t>Na</w:t>
            </w:r>
          </w:p>
        </w:tc>
        <w:tc>
          <w:tcPr>
            <w:tcW w:w="1408" w:type="dxa"/>
          </w:tcPr>
          <w:p w14:paraId="606374C1" w14:textId="0B9D73B4" w:rsidR="0020239C" w:rsidRPr="006B7555" w:rsidRDefault="00B64D80">
            <w:pPr>
              <w:pStyle w:val="Text"/>
              <w:jc w:val="center"/>
              <w:rPr>
                <w:b/>
                <w:bCs/>
                <w:sz w:val="18"/>
                <w:szCs w:val="18"/>
              </w:rPr>
            </w:pPr>
            <w:r>
              <w:rPr>
                <w:b/>
                <w:bCs/>
                <w:sz w:val="18"/>
                <w:szCs w:val="18"/>
              </w:rPr>
              <w:t>4.2</w:t>
            </w:r>
          </w:p>
        </w:tc>
      </w:tr>
      <w:tr w:rsidR="0020239C" w:rsidRPr="006B7555" w14:paraId="502E0C87" w14:textId="77777777" w:rsidTr="0020239C">
        <w:tc>
          <w:tcPr>
            <w:tcW w:w="2405" w:type="dxa"/>
          </w:tcPr>
          <w:p w14:paraId="583E2ECC" w14:textId="29CE4EE2" w:rsidR="0020239C" w:rsidRPr="006B7555" w:rsidRDefault="002C4D58">
            <w:pPr>
              <w:pStyle w:val="Text"/>
              <w:rPr>
                <w:b/>
                <w:bCs/>
                <w:sz w:val="18"/>
                <w:szCs w:val="18"/>
              </w:rPr>
            </w:pPr>
            <w:r>
              <w:rPr>
                <w:b/>
                <w:bCs/>
                <w:sz w:val="18"/>
                <w:szCs w:val="18"/>
              </w:rPr>
              <w:t>C</w:t>
            </w:r>
            <w:r w:rsidR="00A35178">
              <w:rPr>
                <w:b/>
                <w:bCs/>
                <w:sz w:val="18"/>
                <w:szCs w:val="18"/>
              </w:rPr>
              <w:t xml:space="preserve">3. </w:t>
            </w:r>
            <w:r w:rsidR="0020239C">
              <w:rPr>
                <w:b/>
                <w:bCs/>
                <w:sz w:val="18"/>
                <w:szCs w:val="18"/>
              </w:rPr>
              <w:t>The R&amp;D was relevant to future needs (</w:t>
            </w:r>
            <w:r w:rsidR="0020239C" w:rsidRPr="006B7555">
              <w:rPr>
                <w:b/>
                <w:bCs/>
                <w:sz w:val="18"/>
                <w:szCs w:val="18"/>
              </w:rPr>
              <w:t>Relevance</w:t>
            </w:r>
            <w:r w:rsidR="0020239C">
              <w:rPr>
                <w:b/>
                <w:bCs/>
                <w:sz w:val="18"/>
                <w:szCs w:val="18"/>
              </w:rPr>
              <w:t>)</w:t>
            </w:r>
          </w:p>
        </w:tc>
        <w:tc>
          <w:tcPr>
            <w:tcW w:w="1134" w:type="dxa"/>
          </w:tcPr>
          <w:p w14:paraId="649623AB" w14:textId="30753B33" w:rsidR="0020239C" w:rsidRDefault="0020239C">
            <w:pPr>
              <w:pStyle w:val="Text"/>
              <w:jc w:val="center"/>
              <w:rPr>
                <w:sz w:val="18"/>
                <w:szCs w:val="18"/>
              </w:rPr>
            </w:pPr>
            <w:r>
              <w:rPr>
                <w:sz w:val="18"/>
                <w:szCs w:val="18"/>
              </w:rPr>
              <w:t>3.2</w:t>
            </w:r>
          </w:p>
        </w:tc>
        <w:tc>
          <w:tcPr>
            <w:tcW w:w="1134" w:type="dxa"/>
          </w:tcPr>
          <w:p w14:paraId="6EE355F9" w14:textId="09DE11D4" w:rsidR="0020239C" w:rsidRDefault="0020239C">
            <w:pPr>
              <w:pStyle w:val="Text"/>
              <w:jc w:val="center"/>
              <w:rPr>
                <w:sz w:val="18"/>
                <w:szCs w:val="18"/>
              </w:rPr>
            </w:pPr>
            <w:r>
              <w:rPr>
                <w:sz w:val="18"/>
                <w:szCs w:val="18"/>
              </w:rPr>
              <w:t>3.9</w:t>
            </w:r>
          </w:p>
        </w:tc>
        <w:tc>
          <w:tcPr>
            <w:tcW w:w="1134" w:type="dxa"/>
          </w:tcPr>
          <w:p w14:paraId="22661F27" w14:textId="174AECAB" w:rsidR="0020239C" w:rsidRDefault="0020239C">
            <w:pPr>
              <w:pStyle w:val="Text"/>
              <w:jc w:val="center"/>
              <w:rPr>
                <w:sz w:val="18"/>
                <w:szCs w:val="18"/>
              </w:rPr>
            </w:pPr>
            <w:r>
              <w:rPr>
                <w:sz w:val="18"/>
                <w:szCs w:val="18"/>
              </w:rPr>
              <w:t>4.3</w:t>
            </w:r>
          </w:p>
        </w:tc>
        <w:tc>
          <w:tcPr>
            <w:tcW w:w="992" w:type="dxa"/>
          </w:tcPr>
          <w:p w14:paraId="42C5F203" w14:textId="4735AD03" w:rsidR="0020239C" w:rsidRDefault="0020239C">
            <w:pPr>
              <w:pStyle w:val="Text"/>
              <w:jc w:val="center"/>
              <w:rPr>
                <w:sz w:val="18"/>
                <w:szCs w:val="18"/>
              </w:rPr>
            </w:pPr>
            <w:r>
              <w:rPr>
                <w:sz w:val="18"/>
                <w:szCs w:val="18"/>
              </w:rPr>
              <w:t>3.5</w:t>
            </w:r>
          </w:p>
        </w:tc>
        <w:tc>
          <w:tcPr>
            <w:tcW w:w="1134" w:type="dxa"/>
          </w:tcPr>
          <w:p w14:paraId="053A60B5" w14:textId="4385C11A" w:rsidR="0020239C" w:rsidRPr="00B54146" w:rsidRDefault="00F609E9">
            <w:pPr>
              <w:pStyle w:val="Text"/>
              <w:jc w:val="center"/>
              <w:rPr>
                <w:sz w:val="18"/>
                <w:szCs w:val="18"/>
              </w:rPr>
            </w:pPr>
            <w:r w:rsidRPr="00B54146">
              <w:rPr>
                <w:sz w:val="18"/>
                <w:szCs w:val="18"/>
              </w:rPr>
              <w:t>Na</w:t>
            </w:r>
          </w:p>
        </w:tc>
        <w:tc>
          <w:tcPr>
            <w:tcW w:w="1408" w:type="dxa"/>
          </w:tcPr>
          <w:p w14:paraId="04A1D9D2" w14:textId="42808B01" w:rsidR="0020239C" w:rsidRPr="006B7555" w:rsidRDefault="00B64D80">
            <w:pPr>
              <w:pStyle w:val="Text"/>
              <w:jc w:val="center"/>
              <w:rPr>
                <w:b/>
                <w:bCs/>
                <w:sz w:val="18"/>
                <w:szCs w:val="18"/>
              </w:rPr>
            </w:pPr>
            <w:r>
              <w:rPr>
                <w:b/>
                <w:bCs/>
                <w:sz w:val="18"/>
                <w:szCs w:val="18"/>
              </w:rPr>
              <w:t>3.8</w:t>
            </w:r>
          </w:p>
        </w:tc>
      </w:tr>
      <w:tr w:rsidR="0020239C" w:rsidRPr="006B7555" w14:paraId="1CBB8E07" w14:textId="77777777" w:rsidTr="0020239C">
        <w:tc>
          <w:tcPr>
            <w:tcW w:w="2405" w:type="dxa"/>
          </w:tcPr>
          <w:p w14:paraId="11A37C93" w14:textId="050D243A" w:rsidR="0020239C" w:rsidRPr="006B7555" w:rsidRDefault="002C4D58">
            <w:pPr>
              <w:pStyle w:val="Text"/>
              <w:rPr>
                <w:b/>
                <w:bCs/>
                <w:sz w:val="18"/>
                <w:szCs w:val="18"/>
              </w:rPr>
            </w:pPr>
            <w:r>
              <w:rPr>
                <w:b/>
                <w:bCs/>
                <w:sz w:val="18"/>
                <w:szCs w:val="18"/>
              </w:rPr>
              <w:t>C</w:t>
            </w:r>
            <w:r w:rsidR="00A35178">
              <w:rPr>
                <w:b/>
                <w:bCs/>
                <w:sz w:val="18"/>
                <w:szCs w:val="18"/>
              </w:rPr>
              <w:t xml:space="preserve">4. </w:t>
            </w:r>
            <w:r w:rsidR="0020239C">
              <w:rPr>
                <w:b/>
                <w:bCs/>
                <w:sz w:val="18"/>
                <w:szCs w:val="18"/>
              </w:rPr>
              <w:t>There are signals of adoption (</w:t>
            </w:r>
            <w:r w:rsidR="0020239C" w:rsidRPr="006B7555">
              <w:rPr>
                <w:b/>
                <w:bCs/>
                <w:sz w:val="18"/>
                <w:szCs w:val="18"/>
              </w:rPr>
              <w:t>Appropriateness</w:t>
            </w:r>
            <w:r w:rsidR="0020239C">
              <w:rPr>
                <w:b/>
                <w:bCs/>
                <w:sz w:val="18"/>
                <w:szCs w:val="18"/>
              </w:rPr>
              <w:t>)</w:t>
            </w:r>
          </w:p>
        </w:tc>
        <w:tc>
          <w:tcPr>
            <w:tcW w:w="1134" w:type="dxa"/>
          </w:tcPr>
          <w:p w14:paraId="47EECB99" w14:textId="45244644" w:rsidR="0020239C" w:rsidRDefault="0020239C">
            <w:pPr>
              <w:pStyle w:val="Text"/>
              <w:jc w:val="center"/>
              <w:rPr>
                <w:sz w:val="18"/>
                <w:szCs w:val="18"/>
              </w:rPr>
            </w:pPr>
            <w:r>
              <w:rPr>
                <w:sz w:val="18"/>
                <w:szCs w:val="18"/>
              </w:rPr>
              <w:t>2.6</w:t>
            </w:r>
          </w:p>
        </w:tc>
        <w:tc>
          <w:tcPr>
            <w:tcW w:w="1134" w:type="dxa"/>
          </w:tcPr>
          <w:p w14:paraId="2F058F44" w14:textId="5AE1DCF2" w:rsidR="0020239C" w:rsidRDefault="0020239C">
            <w:pPr>
              <w:pStyle w:val="Text"/>
              <w:jc w:val="center"/>
              <w:rPr>
                <w:sz w:val="18"/>
                <w:szCs w:val="18"/>
              </w:rPr>
            </w:pPr>
            <w:r>
              <w:rPr>
                <w:sz w:val="18"/>
                <w:szCs w:val="18"/>
              </w:rPr>
              <w:t>2.9</w:t>
            </w:r>
          </w:p>
        </w:tc>
        <w:tc>
          <w:tcPr>
            <w:tcW w:w="1134" w:type="dxa"/>
          </w:tcPr>
          <w:p w14:paraId="0355DFA6" w14:textId="4907407A" w:rsidR="0020239C" w:rsidRDefault="0020239C">
            <w:pPr>
              <w:pStyle w:val="Text"/>
              <w:jc w:val="center"/>
              <w:rPr>
                <w:sz w:val="18"/>
                <w:szCs w:val="18"/>
              </w:rPr>
            </w:pPr>
            <w:r>
              <w:rPr>
                <w:sz w:val="18"/>
                <w:szCs w:val="18"/>
              </w:rPr>
              <w:t>3.6</w:t>
            </w:r>
          </w:p>
        </w:tc>
        <w:tc>
          <w:tcPr>
            <w:tcW w:w="992" w:type="dxa"/>
          </w:tcPr>
          <w:p w14:paraId="1071A2C6" w14:textId="2F9D62F9" w:rsidR="0020239C" w:rsidRDefault="0020239C">
            <w:pPr>
              <w:pStyle w:val="Text"/>
              <w:jc w:val="center"/>
              <w:rPr>
                <w:sz w:val="18"/>
                <w:szCs w:val="18"/>
              </w:rPr>
            </w:pPr>
            <w:r>
              <w:rPr>
                <w:sz w:val="18"/>
                <w:szCs w:val="18"/>
              </w:rPr>
              <w:t>2.3</w:t>
            </w:r>
          </w:p>
        </w:tc>
        <w:tc>
          <w:tcPr>
            <w:tcW w:w="1134" w:type="dxa"/>
          </w:tcPr>
          <w:p w14:paraId="2E79258B" w14:textId="5259B641" w:rsidR="0020239C" w:rsidRPr="00B54146" w:rsidRDefault="00F609E9">
            <w:pPr>
              <w:pStyle w:val="Text"/>
              <w:jc w:val="center"/>
              <w:rPr>
                <w:sz w:val="18"/>
                <w:szCs w:val="18"/>
              </w:rPr>
            </w:pPr>
            <w:r w:rsidRPr="00B54146">
              <w:rPr>
                <w:sz w:val="18"/>
                <w:szCs w:val="18"/>
              </w:rPr>
              <w:t>Na</w:t>
            </w:r>
          </w:p>
        </w:tc>
        <w:tc>
          <w:tcPr>
            <w:tcW w:w="1408" w:type="dxa"/>
          </w:tcPr>
          <w:p w14:paraId="6E8FC669" w14:textId="1441D554" w:rsidR="0020239C" w:rsidRPr="006B7555" w:rsidRDefault="00B64D80">
            <w:pPr>
              <w:pStyle w:val="Text"/>
              <w:jc w:val="center"/>
              <w:rPr>
                <w:b/>
                <w:bCs/>
                <w:sz w:val="18"/>
                <w:szCs w:val="18"/>
              </w:rPr>
            </w:pPr>
            <w:r>
              <w:rPr>
                <w:b/>
                <w:bCs/>
                <w:sz w:val="18"/>
                <w:szCs w:val="18"/>
              </w:rPr>
              <w:t>3.0</w:t>
            </w:r>
          </w:p>
        </w:tc>
      </w:tr>
      <w:tr w:rsidR="0020239C" w:rsidRPr="006B7555" w14:paraId="3042331C" w14:textId="77777777" w:rsidTr="0020239C">
        <w:tc>
          <w:tcPr>
            <w:tcW w:w="2405" w:type="dxa"/>
          </w:tcPr>
          <w:p w14:paraId="62445AF6" w14:textId="5AFBFA5A" w:rsidR="0020239C" w:rsidRPr="006B7555" w:rsidRDefault="0020239C">
            <w:pPr>
              <w:pStyle w:val="Text"/>
              <w:rPr>
                <w:b/>
                <w:bCs/>
                <w:sz w:val="18"/>
                <w:szCs w:val="18"/>
              </w:rPr>
            </w:pPr>
            <w:r w:rsidRPr="006B7555">
              <w:rPr>
                <w:b/>
                <w:bCs/>
                <w:sz w:val="18"/>
                <w:szCs w:val="18"/>
              </w:rPr>
              <w:t>T</w:t>
            </w:r>
            <w:r w:rsidR="00331CD3">
              <w:rPr>
                <w:b/>
                <w:bCs/>
                <w:sz w:val="18"/>
                <w:szCs w:val="18"/>
              </w:rPr>
              <w:t>otal Score</w:t>
            </w:r>
            <w:r w:rsidR="009F0718">
              <w:rPr>
                <w:b/>
                <w:bCs/>
                <w:sz w:val="18"/>
                <w:szCs w:val="18"/>
              </w:rPr>
              <w:t xml:space="preserve"> (Max. 20)</w:t>
            </w:r>
          </w:p>
        </w:tc>
        <w:tc>
          <w:tcPr>
            <w:tcW w:w="1134" w:type="dxa"/>
          </w:tcPr>
          <w:p w14:paraId="736286F3" w14:textId="4CB413B2" w:rsidR="0020239C" w:rsidRPr="006B7555" w:rsidRDefault="0020239C">
            <w:pPr>
              <w:pStyle w:val="Text"/>
              <w:jc w:val="center"/>
              <w:rPr>
                <w:b/>
                <w:bCs/>
                <w:sz w:val="18"/>
                <w:szCs w:val="18"/>
              </w:rPr>
            </w:pPr>
            <w:r>
              <w:rPr>
                <w:b/>
                <w:bCs/>
                <w:sz w:val="18"/>
                <w:szCs w:val="18"/>
              </w:rPr>
              <w:t>12.9</w:t>
            </w:r>
          </w:p>
        </w:tc>
        <w:tc>
          <w:tcPr>
            <w:tcW w:w="1134" w:type="dxa"/>
          </w:tcPr>
          <w:p w14:paraId="25E01496" w14:textId="7AEE320D" w:rsidR="0020239C" w:rsidRPr="006B7555" w:rsidRDefault="0020239C">
            <w:pPr>
              <w:pStyle w:val="Text"/>
              <w:jc w:val="center"/>
              <w:rPr>
                <w:b/>
                <w:bCs/>
                <w:sz w:val="18"/>
                <w:szCs w:val="18"/>
              </w:rPr>
            </w:pPr>
            <w:r>
              <w:rPr>
                <w:b/>
                <w:bCs/>
                <w:sz w:val="18"/>
                <w:szCs w:val="18"/>
              </w:rPr>
              <w:t>14.3</w:t>
            </w:r>
          </w:p>
        </w:tc>
        <w:tc>
          <w:tcPr>
            <w:tcW w:w="1134" w:type="dxa"/>
          </w:tcPr>
          <w:p w14:paraId="20827F28" w14:textId="484D7FCC" w:rsidR="0020239C" w:rsidRPr="006B7555" w:rsidRDefault="0020239C">
            <w:pPr>
              <w:pStyle w:val="Text"/>
              <w:jc w:val="center"/>
              <w:rPr>
                <w:b/>
                <w:bCs/>
                <w:sz w:val="18"/>
                <w:szCs w:val="18"/>
              </w:rPr>
            </w:pPr>
            <w:r>
              <w:rPr>
                <w:b/>
                <w:bCs/>
                <w:sz w:val="18"/>
                <w:szCs w:val="18"/>
              </w:rPr>
              <w:t>16.5</w:t>
            </w:r>
          </w:p>
        </w:tc>
        <w:tc>
          <w:tcPr>
            <w:tcW w:w="992" w:type="dxa"/>
          </w:tcPr>
          <w:p w14:paraId="4954F201" w14:textId="79ADBDDD" w:rsidR="0020239C" w:rsidRPr="006B7555" w:rsidRDefault="0020239C">
            <w:pPr>
              <w:pStyle w:val="Text"/>
              <w:jc w:val="center"/>
              <w:rPr>
                <w:b/>
                <w:bCs/>
                <w:sz w:val="18"/>
                <w:szCs w:val="18"/>
              </w:rPr>
            </w:pPr>
            <w:r>
              <w:rPr>
                <w:b/>
                <w:bCs/>
                <w:sz w:val="18"/>
                <w:szCs w:val="18"/>
              </w:rPr>
              <w:t>14.1</w:t>
            </w:r>
          </w:p>
        </w:tc>
        <w:tc>
          <w:tcPr>
            <w:tcW w:w="1134" w:type="dxa"/>
          </w:tcPr>
          <w:p w14:paraId="2CCC80B9" w14:textId="4F06C25C" w:rsidR="0020239C" w:rsidRPr="00B54146" w:rsidRDefault="00A030B3">
            <w:pPr>
              <w:pStyle w:val="Text"/>
              <w:jc w:val="center"/>
              <w:rPr>
                <w:sz w:val="18"/>
                <w:szCs w:val="18"/>
              </w:rPr>
            </w:pPr>
            <w:r w:rsidRPr="00A030B3">
              <w:rPr>
                <w:sz w:val="18"/>
                <w:szCs w:val="18"/>
              </w:rPr>
              <w:t>N</w:t>
            </w:r>
            <w:r w:rsidR="00F609E9" w:rsidRPr="00B54146">
              <w:rPr>
                <w:sz w:val="18"/>
                <w:szCs w:val="18"/>
              </w:rPr>
              <w:t>a</w:t>
            </w:r>
            <w:r>
              <w:rPr>
                <w:sz w:val="18"/>
                <w:szCs w:val="18"/>
              </w:rPr>
              <w:t xml:space="preserve"> </w:t>
            </w:r>
          </w:p>
        </w:tc>
        <w:tc>
          <w:tcPr>
            <w:tcW w:w="1408" w:type="dxa"/>
          </w:tcPr>
          <w:p w14:paraId="35A25922" w14:textId="4AA39AE0" w:rsidR="0020239C" w:rsidRPr="006B7555" w:rsidRDefault="004D46E3">
            <w:pPr>
              <w:pStyle w:val="Text"/>
              <w:jc w:val="center"/>
              <w:rPr>
                <w:b/>
                <w:bCs/>
                <w:sz w:val="18"/>
                <w:szCs w:val="18"/>
              </w:rPr>
            </w:pPr>
            <w:r>
              <w:rPr>
                <w:b/>
                <w:bCs/>
                <w:sz w:val="18"/>
                <w:szCs w:val="18"/>
              </w:rPr>
              <w:t>14.</w:t>
            </w:r>
            <w:r w:rsidR="00A52D0C">
              <w:rPr>
                <w:b/>
                <w:bCs/>
                <w:sz w:val="18"/>
                <w:szCs w:val="18"/>
              </w:rPr>
              <w:t>5</w:t>
            </w:r>
          </w:p>
        </w:tc>
      </w:tr>
    </w:tbl>
    <w:p w14:paraId="15158441" w14:textId="77777777" w:rsidR="00D05894" w:rsidRPr="00B54146" w:rsidRDefault="00D05894" w:rsidP="0019449F">
      <w:pPr>
        <w:pStyle w:val="Text"/>
        <w:rPr>
          <w:sz w:val="18"/>
          <w:szCs w:val="18"/>
        </w:rPr>
      </w:pPr>
    </w:p>
    <w:p w14:paraId="4013E915" w14:textId="257864E0" w:rsidR="0019449F" w:rsidRPr="00F46EA1" w:rsidRDefault="0019449F" w:rsidP="0019449F">
      <w:pPr>
        <w:pStyle w:val="Text"/>
        <w:rPr>
          <w:b/>
          <w:color w:val="8EBE3F"/>
        </w:rPr>
      </w:pPr>
      <w:r w:rsidRPr="00B350CE">
        <w:rPr>
          <w:b/>
          <w:color w:val="8EBE3F"/>
        </w:rPr>
        <w:t xml:space="preserve">Table </w:t>
      </w:r>
      <w:r w:rsidR="00BF33AD">
        <w:rPr>
          <w:b/>
          <w:color w:val="8EBE3F"/>
        </w:rPr>
        <w:t>5</w:t>
      </w:r>
      <w:r w:rsidRPr="00B350CE">
        <w:rPr>
          <w:b/>
          <w:color w:val="8EBE3F"/>
        </w:rPr>
        <w:t xml:space="preserve">. Key </w:t>
      </w:r>
      <w:r w:rsidRPr="00F46EA1">
        <w:rPr>
          <w:b/>
          <w:color w:val="8EBE3F"/>
        </w:rPr>
        <w:t>Evaluation Questions</w:t>
      </w:r>
    </w:p>
    <w:tbl>
      <w:tblPr>
        <w:tblW w:w="95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4324"/>
        <w:gridCol w:w="2976"/>
      </w:tblGrid>
      <w:tr w:rsidR="00DB4F02" w:rsidRPr="00F46EA1" w14:paraId="122C3216" w14:textId="77777777" w:rsidTr="0082328F">
        <w:trPr>
          <w:trHeight w:val="300"/>
        </w:trPr>
        <w:tc>
          <w:tcPr>
            <w:tcW w:w="9529" w:type="dxa"/>
            <w:gridSpan w:val="3"/>
          </w:tcPr>
          <w:p w14:paraId="16F36311" w14:textId="183EBCB3" w:rsidR="00DB4F02" w:rsidRPr="00F46EA1" w:rsidRDefault="00DB4F02" w:rsidP="00B350CE">
            <w:pPr>
              <w:pStyle w:val="Text"/>
              <w:spacing w:before="120"/>
              <w:rPr>
                <w:b/>
              </w:rPr>
            </w:pPr>
            <w:r w:rsidRPr="003F470D">
              <w:rPr>
                <w:b/>
                <w:bCs/>
              </w:rPr>
              <w:t>P</w:t>
            </w:r>
            <w:r w:rsidR="00EA4A01" w:rsidRPr="00F46EA1">
              <w:rPr>
                <w:b/>
                <w:bCs/>
              </w:rPr>
              <w:t>ROGRAM LEVEL</w:t>
            </w:r>
          </w:p>
        </w:tc>
      </w:tr>
      <w:tr w:rsidR="0019449F" w:rsidRPr="00F46EA1" w14:paraId="3FE5959D" w14:textId="77777777" w:rsidTr="0082328F">
        <w:trPr>
          <w:trHeight w:val="300"/>
        </w:trPr>
        <w:tc>
          <w:tcPr>
            <w:tcW w:w="2229" w:type="dxa"/>
          </w:tcPr>
          <w:p w14:paraId="56E1ABBC" w14:textId="77777777" w:rsidR="0019449F" w:rsidRPr="00F46EA1" w:rsidRDefault="0019449F" w:rsidP="009D4D25">
            <w:pPr>
              <w:pStyle w:val="Text"/>
              <w:spacing w:before="120"/>
              <w:rPr>
                <w:b/>
              </w:rPr>
            </w:pPr>
            <w:r w:rsidRPr="00F46EA1">
              <w:rPr>
                <w:b/>
              </w:rPr>
              <w:t>Key Evaluation Question</w:t>
            </w:r>
          </w:p>
        </w:tc>
        <w:tc>
          <w:tcPr>
            <w:tcW w:w="4324" w:type="dxa"/>
          </w:tcPr>
          <w:p w14:paraId="2A8634B9" w14:textId="77777777" w:rsidR="0019449F" w:rsidRPr="00F46EA1" w:rsidRDefault="0019449F" w:rsidP="009D4D25">
            <w:pPr>
              <w:pStyle w:val="Text"/>
              <w:spacing w:before="120"/>
              <w:rPr>
                <w:b/>
              </w:rPr>
            </w:pPr>
            <w:r w:rsidRPr="00F46EA1">
              <w:rPr>
                <w:b/>
              </w:rPr>
              <w:t>Project performance</w:t>
            </w:r>
          </w:p>
        </w:tc>
        <w:tc>
          <w:tcPr>
            <w:tcW w:w="2976" w:type="dxa"/>
          </w:tcPr>
          <w:p w14:paraId="79A1667C" w14:textId="77777777" w:rsidR="0019449F" w:rsidRPr="00F46EA1" w:rsidRDefault="0019449F" w:rsidP="009D4D25">
            <w:pPr>
              <w:pStyle w:val="Text"/>
              <w:spacing w:before="120"/>
              <w:rPr>
                <w:b/>
              </w:rPr>
            </w:pPr>
            <w:r w:rsidRPr="00F46EA1">
              <w:rPr>
                <w:b/>
              </w:rPr>
              <w:t>Continuous improvement opportunities</w:t>
            </w:r>
          </w:p>
        </w:tc>
      </w:tr>
      <w:tr w:rsidR="0019449F" w:rsidRPr="00B350CE" w14:paraId="5978BD64" w14:textId="77777777" w:rsidTr="0082328F">
        <w:trPr>
          <w:trHeight w:val="300"/>
        </w:trPr>
        <w:tc>
          <w:tcPr>
            <w:tcW w:w="2229" w:type="dxa"/>
          </w:tcPr>
          <w:p w14:paraId="6C445DA6" w14:textId="6C42DC30" w:rsidR="0019449F" w:rsidRPr="00F46EA1" w:rsidRDefault="42BE39B2" w:rsidP="00B54146">
            <w:pPr>
              <w:pStyle w:val="ListParagraph"/>
              <w:numPr>
                <w:ilvl w:val="0"/>
                <w:numId w:val="29"/>
              </w:numPr>
              <w:ind w:left="347" w:hanging="347"/>
              <w:rPr>
                <w:rFonts w:eastAsia="Calibri" w:cs="Calibri"/>
              </w:rPr>
            </w:pPr>
            <w:r w:rsidRPr="00F46EA1">
              <w:rPr>
                <w:rFonts w:eastAsia="Calibri" w:cs="Calibri"/>
              </w:rPr>
              <w:t xml:space="preserve">To what extent has the program developed a </w:t>
            </w:r>
            <w:r w:rsidRPr="003F470D">
              <w:rPr>
                <w:rFonts w:eastAsia="Calibri" w:cs="Calibri"/>
              </w:rPr>
              <w:t>greater understanding</w:t>
            </w:r>
            <w:r w:rsidRPr="00F46EA1">
              <w:rPr>
                <w:rFonts w:eastAsia="Calibri" w:cs="Calibri"/>
              </w:rPr>
              <w:t xml:space="preserve"> of the physiological, genetic, agronomic, and economic factors impacting on intensification in the selected tree crop industries?</w:t>
            </w:r>
          </w:p>
        </w:tc>
        <w:tc>
          <w:tcPr>
            <w:tcW w:w="4324" w:type="dxa"/>
          </w:tcPr>
          <w:p w14:paraId="15C9A04B" w14:textId="449BE4FB" w:rsidR="0019449F" w:rsidRPr="003F470D" w:rsidRDefault="00857913" w:rsidP="00DF0473">
            <w:pPr>
              <w:jc w:val="both"/>
              <w:rPr>
                <w:rFonts w:eastAsia="Calibri" w:cs="Calibri"/>
              </w:rPr>
            </w:pPr>
            <w:r w:rsidRPr="00F46EA1">
              <w:t xml:space="preserve">The </w:t>
            </w:r>
            <w:r w:rsidR="69697B73" w:rsidRPr="00F46EA1">
              <w:rPr>
                <w:rFonts w:eastAsia="Calibri" w:cs="Calibri"/>
              </w:rPr>
              <w:t>Final</w:t>
            </w:r>
            <w:r w:rsidR="006E101B" w:rsidRPr="00F46EA1">
              <w:rPr>
                <w:rFonts w:eastAsia="Calibri" w:cs="Calibri"/>
              </w:rPr>
              <w:t xml:space="preserve"> Impact Review</w:t>
            </w:r>
            <w:r w:rsidR="69697B73" w:rsidRPr="00F46EA1">
              <w:rPr>
                <w:rFonts w:eastAsia="Calibri" w:cs="Calibri"/>
              </w:rPr>
              <w:t xml:space="preserve"> interviews indicated a high level of confidence that the pro</w:t>
            </w:r>
            <w:r w:rsidR="00830C9A" w:rsidRPr="00F46EA1">
              <w:rPr>
                <w:rFonts w:eastAsia="Calibri" w:cs="Calibri"/>
              </w:rPr>
              <w:t>gram</w:t>
            </w:r>
            <w:r w:rsidR="69697B73" w:rsidRPr="00F46EA1">
              <w:rPr>
                <w:rFonts w:eastAsia="Calibri" w:cs="Calibri"/>
              </w:rPr>
              <w:t xml:space="preserve"> delivered improvements in both new science and practical management knowledge to </w:t>
            </w:r>
            <w:r w:rsidR="00792BB2" w:rsidRPr="00F46EA1">
              <w:rPr>
                <w:rFonts w:eastAsia="Calibri" w:cs="Calibri"/>
              </w:rPr>
              <w:t xml:space="preserve">stakeholders </w:t>
            </w:r>
            <w:r w:rsidR="69697B73" w:rsidRPr="00F46EA1">
              <w:rPr>
                <w:rFonts w:eastAsia="Calibri" w:cs="Calibri"/>
              </w:rPr>
              <w:t>with the program receiving a</w:t>
            </w:r>
            <w:r w:rsidR="00CE31D5" w:rsidRPr="00F46EA1">
              <w:rPr>
                <w:rFonts w:eastAsia="Calibri" w:cs="Calibri"/>
              </w:rPr>
              <w:t xml:space="preserve"> </w:t>
            </w:r>
            <w:r w:rsidR="00DA6DE5" w:rsidRPr="00F46EA1">
              <w:rPr>
                <w:rFonts w:eastAsia="Calibri" w:cs="Calibri"/>
              </w:rPr>
              <w:t>C1. E</w:t>
            </w:r>
            <w:r w:rsidR="009F34C8" w:rsidRPr="00F46EA1">
              <w:rPr>
                <w:rFonts w:eastAsia="Calibri" w:cs="Calibri"/>
              </w:rPr>
              <w:t xml:space="preserve">ffectiveness </w:t>
            </w:r>
            <w:r w:rsidR="69697B73" w:rsidRPr="00F46EA1">
              <w:rPr>
                <w:rFonts w:eastAsia="Calibri" w:cs="Calibri"/>
              </w:rPr>
              <w:t>score of 3.</w:t>
            </w:r>
            <w:r w:rsidR="00B97E9C" w:rsidRPr="00F46EA1">
              <w:rPr>
                <w:rFonts w:eastAsia="Calibri" w:cs="Calibri"/>
              </w:rPr>
              <w:t>5</w:t>
            </w:r>
            <w:r w:rsidR="007A2332" w:rsidRPr="00F46EA1">
              <w:rPr>
                <w:rFonts w:eastAsia="Calibri" w:cs="Calibri"/>
              </w:rPr>
              <w:t>/</w:t>
            </w:r>
            <w:r w:rsidR="69697B73" w:rsidRPr="00F46EA1">
              <w:rPr>
                <w:rFonts w:eastAsia="Calibri" w:cs="Calibri"/>
              </w:rPr>
              <w:t>5</w:t>
            </w:r>
            <w:r w:rsidR="00C07994" w:rsidRPr="00F46EA1">
              <w:rPr>
                <w:rFonts w:eastAsia="Calibri" w:cs="Calibri"/>
              </w:rPr>
              <w:t>.0</w:t>
            </w:r>
            <w:r w:rsidR="69697B73" w:rsidRPr="00F46EA1">
              <w:rPr>
                <w:rFonts w:eastAsia="Calibri" w:cs="Calibri"/>
              </w:rPr>
              <w:t xml:space="preserve"> </w:t>
            </w:r>
            <w:r w:rsidR="009F34C8" w:rsidRPr="00F46EA1">
              <w:rPr>
                <w:rFonts w:eastAsia="Calibri" w:cs="Calibri"/>
              </w:rPr>
              <w:t xml:space="preserve">and </w:t>
            </w:r>
            <w:r w:rsidR="007A2332" w:rsidRPr="00F46EA1">
              <w:rPr>
                <w:rFonts w:eastAsia="Calibri" w:cs="Calibri"/>
              </w:rPr>
              <w:t xml:space="preserve">a </w:t>
            </w:r>
            <w:r w:rsidR="00DA6DE5" w:rsidRPr="00F46EA1">
              <w:rPr>
                <w:rFonts w:eastAsia="Calibri" w:cs="Calibri"/>
              </w:rPr>
              <w:t>C3. R</w:t>
            </w:r>
            <w:r w:rsidR="007A2332" w:rsidRPr="00F46EA1">
              <w:rPr>
                <w:rFonts w:eastAsia="Calibri" w:cs="Calibri"/>
              </w:rPr>
              <w:t xml:space="preserve">elevance score of </w:t>
            </w:r>
            <w:r w:rsidR="00904884" w:rsidRPr="00F46EA1">
              <w:rPr>
                <w:rFonts w:eastAsia="Calibri" w:cs="Calibri"/>
              </w:rPr>
              <w:t>3.8/5</w:t>
            </w:r>
            <w:r w:rsidR="00C07994" w:rsidRPr="00F46EA1">
              <w:rPr>
                <w:rFonts w:eastAsia="Calibri" w:cs="Calibri"/>
              </w:rPr>
              <w:t xml:space="preserve">.0 </w:t>
            </w:r>
            <w:r w:rsidR="69697B73" w:rsidRPr="003F470D">
              <w:rPr>
                <w:rFonts w:eastAsia="Calibri" w:cs="Calibri"/>
              </w:rPr>
              <w:t>(</w:t>
            </w:r>
            <w:r w:rsidR="00C3066D" w:rsidRPr="003F470D">
              <w:rPr>
                <w:rFonts w:eastAsia="Calibri" w:cs="Calibri"/>
              </w:rPr>
              <w:t xml:space="preserve">Table </w:t>
            </w:r>
            <w:r w:rsidR="00726857" w:rsidRPr="003F470D">
              <w:rPr>
                <w:rFonts w:eastAsia="Calibri" w:cs="Calibri"/>
              </w:rPr>
              <w:t>4</w:t>
            </w:r>
            <w:r w:rsidR="00C3066D" w:rsidRPr="003F470D">
              <w:rPr>
                <w:rFonts w:eastAsia="Calibri" w:cs="Calibri"/>
              </w:rPr>
              <w:t xml:space="preserve">, </w:t>
            </w:r>
            <w:r w:rsidR="69697B73" w:rsidRPr="003F470D">
              <w:rPr>
                <w:rFonts w:eastAsia="Calibri" w:cs="Calibri"/>
              </w:rPr>
              <w:t xml:space="preserve">Appendix </w:t>
            </w:r>
            <w:r w:rsidR="00995361" w:rsidRPr="003F470D">
              <w:rPr>
                <w:rFonts w:eastAsia="Calibri" w:cs="Calibri"/>
              </w:rPr>
              <w:t>5</w:t>
            </w:r>
            <w:r w:rsidR="2A63BB56" w:rsidRPr="003F470D">
              <w:rPr>
                <w:rFonts w:eastAsia="Calibri" w:cs="Calibri"/>
              </w:rPr>
              <w:t>,</w:t>
            </w:r>
            <w:r w:rsidR="00995361" w:rsidRPr="003F470D">
              <w:rPr>
                <w:rFonts w:eastAsia="Calibri" w:cs="Calibri"/>
              </w:rPr>
              <w:t>6,7</w:t>
            </w:r>
            <w:r w:rsidR="2A63BB56" w:rsidRPr="003F470D">
              <w:rPr>
                <w:rFonts w:eastAsia="Calibri" w:cs="Calibri"/>
              </w:rPr>
              <w:t xml:space="preserve"> </w:t>
            </w:r>
            <w:r w:rsidR="69697B73" w:rsidRPr="003F470D">
              <w:rPr>
                <w:rFonts w:eastAsia="Calibri" w:cs="Calibri"/>
              </w:rPr>
              <w:t>).</w:t>
            </w:r>
          </w:p>
        </w:tc>
        <w:tc>
          <w:tcPr>
            <w:tcW w:w="2976" w:type="dxa"/>
          </w:tcPr>
          <w:p w14:paraId="731721CD" w14:textId="3B6AC40A" w:rsidR="0019449F" w:rsidRPr="00353647" w:rsidRDefault="00E8083C" w:rsidP="00DF0473">
            <w:pPr>
              <w:pStyle w:val="Text"/>
              <w:jc w:val="both"/>
            </w:pPr>
            <w:r>
              <w:t>Improvements could be made in com</w:t>
            </w:r>
            <w:r w:rsidR="00557D90">
              <w:t>municating a</w:t>
            </w:r>
            <w:r w:rsidR="00770462">
              <w:t xml:space="preserve">nd sharing knowledge </w:t>
            </w:r>
            <w:r>
              <w:t xml:space="preserve">between </w:t>
            </w:r>
            <w:r w:rsidR="001F175B">
              <w:t>program</w:t>
            </w:r>
            <w:r w:rsidR="002E40D4">
              <w:t xml:space="preserve"> teams.</w:t>
            </w:r>
            <w:r w:rsidR="00F1195E">
              <w:t xml:space="preserve"> </w:t>
            </w:r>
            <w:r w:rsidR="00F43F41">
              <w:t xml:space="preserve">COVID restrictions </w:t>
            </w:r>
            <w:r w:rsidR="003E5558">
              <w:t xml:space="preserve">in </w:t>
            </w:r>
            <w:r w:rsidR="00874D8D">
              <w:t xml:space="preserve">2021/21 impeded </w:t>
            </w:r>
            <w:r w:rsidR="00D951E3">
              <w:t xml:space="preserve">early </w:t>
            </w:r>
            <w:r w:rsidR="00F43F41">
              <w:t>collaboration</w:t>
            </w:r>
            <w:r w:rsidR="00F266B1">
              <w:t xml:space="preserve">, however </w:t>
            </w:r>
            <w:r w:rsidR="00112CC4">
              <w:t>knowledge sharing</w:t>
            </w:r>
            <w:r w:rsidR="00F266B1">
              <w:t xml:space="preserve"> improved </w:t>
            </w:r>
            <w:r w:rsidR="00D951E3">
              <w:t xml:space="preserve">towards the end of the </w:t>
            </w:r>
            <w:r w:rsidR="004B2DA1">
              <w:t>project</w:t>
            </w:r>
            <w:r w:rsidR="00A26558">
              <w:t xml:space="preserve">. </w:t>
            </w:r>
            <w:r w:rsidR="00C5101B">
              <w:t>Annual</w:t>
            </w:r>
            <w:r w:rsidR="00C14C98">
              <w:t xml:space="preserve"> regional</w:t>
            </w:r>
            <w:r w:rsidR="007953E4">
              <w:t xml:space="preserve"> meetings, regular </w:t>
            </w:r>
            <w:r w:rsidR="00737D83">
              <w:t>virtual meetings and seminars</w:t>
            </w:r>
            <w:r w:rsidR="00C5101B">
              <w:t xml:space="preserve"> were </w:t>
            </w:r>
            <w:r w:rsidR="00C14C98">
              <w:t>successful methods utilised.</w:t>
            </w:r>
          </w:p>
        </w:tc>
      </w:tr>
      <w:tr w:rsidR="0019449F" w:rsidRPr="00B350CE" w14:paraId="3268836D" w14:textId="77777777" w:rsidTr="0082328F">
        <w:trPr>
          <w:trHeight w:val="300"/>
        </w:trPr>
        <w:tc>
          <w:tcPr>
            <w:tcW w:w="2229" w:type="dxa"/>
          </w:tcPr>
          <w:p w14:paraId="0806925A" w14:textId="3AD8BFF4" w:rsidR="0019449F" w:rsidRPr="00F46EA1" w:rsidRDefault="171064F9" w:rsidP="00B54146">
            <w:pPr>
              <w:pStyle w:val="ListParagraph"/>
              <w:numPr>
                <w:ilvl w:val="0"/>
                <w:numId w:val="29"/>
              </w:numPr>
              <w:ind w:left="347" w:hanging="347"/>
              <w:rPr>
                <w:rFonts w:eastAsia="Calibri" w:cs="Calibri"/>
              </w:rPr>
            </w:pPr>
            <w:r w:rsidRPr="00F46EA1">
              <w:rPr>
                <w:rFonts w:eastAsia="Calibri" w:cs="Calibri"/>
              </w:rPr>
              <w:lastRenderedPageBreak/>
              <w:t xml:space="preserve">To what extent have the growers and other industry stakeholders </w:t>
            </w:r>
            <w:r w:rsidRPr="003F470D">
              <w:rPr>
                <w:rFonts w:eastAsia="Calibri" w:cs="Calibri"/>
              </w:rPr>
              <w:t>demonstrated awareness, interest, and intentions to act</w:t>
            </w:r>
            <w:r w:rsidRPr="00F46EA1">
              <w:rPr>
                <w:rFonts w:eastAsia="Calibri" w:cs="Calibri"/>
              </w:rPr>
              <w:t xml:space="preserve"> on the findings and emerging recommendations – or have already done so?</w:t>
            </w:r>
          </w:p>
        </w:tc>
        <w:tc>
          <w:tcPr>
            <w:tcW w:w="4324" w:type="dxa"/>
          </w:tcPr>
          <w:p w14:paraId="7F29452F" w14:textId="19E87431" w:rsidR="0019449F" w:rsidRPr="003F470D" w:rsidRDefault="00DA6DE5" w:rsidP="00DF0473">
            <w:pPr>
              <w:jc w:val="both"/>
              <w:rPr>
                <w:rFonts w:eastAsia="Calibri" w:cs="Calibri"/>
              </w:rPr>
            </w:pPr>
            <w:r w:rsidRPr="00F46EA1">
              <w:t xml:space="preserve">The </w:t>
            </w:r>
            <w:r w:rsidRPr="00F46EA1">
              <w:rPr>
                <w:rFonts w:eastAsia="Calibri" w:cs="Calibri"/>
              </w:rPr>
              <w:t xml:space="preserve">Final Impact Review interviews </w:t>
            </w:r>
            <w:r w:rsidR="009B664E" w:rsidRPr="00F46EA1">
              <w:rPr>
                <w:rFonts w:eastAsia="Calibri" w:cs="Calibri"/>
              </w:rPr>
              <w:t xml:space="preserve">contained </w:t>
            </w:r>
            <w:r w:rsidR="008F7997" w:rsidRPr="00F46EA1">
              <w:rPr>
                <w:rFonts w:eastAsia="Calibri" w:cs="Calibri"/>
              </w:rPr>
              <w:t>positive responses</w:t>
            </w:r>
            <w:r w:rsidR="005F5A0C" w:rsidRPr="00F46EA1">
              <w:rPr>
                <w:rFonts w:eastAsia="Calibri" w:cs="Calibri"/>
              </w:rPr>
              <w:t xml:space="preserve">, with </w:t>
            </w:r>
            <w:r w:rsidR="00D14B6C" w:rsidRPr="00F46EA1">
              <w:rPr>
                <w:rFonts w:eastAsia="Calibri" w:cs="Calibri"/>
              </w:rPr>
              <w:t>the program</w:t>
            </w:r>
            <w:r w:rsidR="00D255E8" w:rsidRPr="00F46EA1">
              <w:rPr>
                <w:rFonts w:eastAsia="Calibri" w:cs="Calibri"/>
              </w:rPr>
              <w:t xml:space="preserve"> </w:t>
            </w:r>
            <w:r w:rsidR="00173DDF" w:rsidRPr="00F46EA1">
              <w:rPr>
                <w:rFonts w:eastAsia="Calibri" w:cs="Calibri"/>
              </w:rPr>
              <w:t>scoring high</w:t>
            </w:r>
            <w:r w:rsidR="00394AD7" w:rsidRPr="00F46EA1">
              <w:rPr>
                <w:rFonts w:eastAsia="Calibri" w:cs="Calibri"/>
              </w:rPr>
              <w:t>est</w:t>
            </w:r>
            <w:r w:rsidR="00173DDF" w:rsidRPr="00F46EA1">
              <w:rPr>
                <w:rFonts w:eastAsia="Calibri" w:cs="Calibri"/>
              </w:rPr>
              <w:t xml:space="preserve"> in </w:t>
            </w:r>
            <w:r w:rsidR="00F743EB" w:rsidRPr="00F46EA1">
              <w:rPr>
                <w:rFonts w:eastAsia="Calibri" w:cs="Calibri"/>
              </w:rPr>
              <w:t xml:space="preserve">C2. </w:t>
            </w:r>
            <w:r w:rsidR="007045B3">
              <w:rPr>
                <w:rFonts w:eastAsia="Calibri" w:cs="Calibri"/>
              </w:rPr>
              <w:t>‘</w:t>
            </w:r>
            <w:r w:rsidR="003F5F88" w:rsidRPr="00F46EA1">
              <w:rPr>
                <w:rFonts w:eastAsia="Calibri" w:cs="Calibri"/>
              </w:rPr>
              <w:t xml:space="preserve">Engagement activities were </w:t>
            </w:r>
            <w:r w:rsidR="00394AD7" w:rsidRPr="00F46EA1">
              <w:rPr>
                <w:rFonts w:eastAsia="Calibri" w:cs="Calibri"/>
              </w:rPr>
              <w:t>of value</w:t>
            </w:r>
            <w:r w:rsidR="007045B3">
              <w:rPr>
                <w:rFonts w:eastAsia="Calibri" w:cs="Calibri"/>
              </w:rPr>
              <w:t>’</w:t>
            </w:r>
            <w:r w:rsidR="00394AD7" w:rsidRPr="00F46EA1">
              <w:rPr>
                <w:rFonts w:eastAsia="Calibri" w:cs="Calibri"/>
              </w:rPr>
              <w:t xml:space="preserve"> 4.2/5.0, and </w:t>
            </w:r>
            <w:r w:rsidR="00DE77F2" w:rsidRPr="00F46EA1">
              <w:rPr>
                <w:rFonts w:eastAsia="Calibri" w:cs="Calibri"/>
              </w:rPr>
              <w:t xml:space="preserve">C3. </w:t>
            </w:r>
            <w:r w:rsidR="00FC7EB4" w:rsidRPr="00F46EA1">
              <w:rPr>
                <w:rFonts w:eastAsia="Calibri" w:cs="Calibri"/>
              </w:rPr>
              <w:t xml:space="preserve">the </w:t>
            </w:r>
            <w:r w:rsidR="007045B3">
              <w:rPr>
                <w:rFonts w:eastAsia="Calibri" w:cs="Calibri"/>
              </w:rPr>
              <w:t>‘</w:t>
            </w:r>
            <w:r w:rsidR="00FC7EB4" w:rsidRPr="00F46EA1">
              <w:rPr>
                <w:rFonts w:eastAsia="Calibri" w:cs="Calibri"/>
              </w:rPr>
              <w:t>R&amp;D was relevant</w:t>
            </w:r>
            <w:r w:rsidR="007045B3">
              <w:rPr>
                <w:rFonts w:eastAsia="Calibri" w:cs="Calibri"/>
              </w:rPr>
              <w:t>’</w:t>
            </w:r>
            <w:r w:rsidR="00FC7EB4" w:rsidRPr="00F46EA1">
              <w:rPr>
                <w:rFonts w:eastAsia="Calibri" w:cs="Calibri"/>
              </w:rPr>
              <w:t xml:space="preserve"> </w:t>
            </w:r>
            <w:r w:rsidR="00F15696" w:rsidRPr="00F46EA1">
              <w:rPr>
                <w:rFonts w:eastAsia="Calibri" w:cs="Calibri"/>
              </w:rPr>
              <w:t>3.0/5.0</w:t>
            </w:r>
            <w:r w:rsidR="00DE77F2" w:rsidRPr="00F46EA1">
              <w:rPr>
                <w:rFonts w:eastAsia="Calibri" w:cs="Calibri"/>
              </w:rPr>
              <w:t>. H</w:t>
            </w:r>
            <w:r w:rsidR="00491B29" w:rsidRPr="00F46EA1">
              <w:rPr>
                <w:rFonts w:eastAsia="Calibri" w:cs="Calibri"/>
              </w:rPr>
              <w:t xml:space="preserve">owever </w:t>
            </w:r>
            <w:r w:rsidR="004162E9" w:rsidRPr="00F46EA1">
              <w:rPr>
                <w:rFonts w:eastAsia="Calibri" w:cs="Calibri"/>
              </w:rPr>
              <w:t>C4.</w:t>
            </w:r>
            <w:r w:rsidR="00CD15B9" w:rsidRPr="00F46EA1">
              <w:rPr>
                <w:rFonts w:eastAsia="Calibri" w:cs="Calibri"/>
              </w:rPr>
              <w:t xml:space="preserve"> </w:t>
            </w:r>
            <w:r w:rsidR="00FD0832">
              <w:rPr>
                <w:rFonts w:eastAsia="Calibri" w:cs="Calibri"/>
              </w:rPr>
              <w:t>‘</w:t>
            </w:r>
            <w:r w:rsidR="00D953AF" w:rsidRPr="00F46EA1">
              <w:rPr>
                <w:rFonts w:eastAsia="Calibri" w:cs="Calibri"/>
              </w:rPr>
              <w:t>Appropriateness (s</w:t>
            </w:r>
            <w:r w:rsidR="002F0FB3" w:rsidRPr="00F46EA1">
              <w:rPr>
                <w:rFonts w:eastAsia="Calibri" w:cs="Calibri"/>
              </w:rPr>
              <w:t>ignals of adoption</w:t>
            </w:r>
            <w:r w:rsidR="00D953AF" w:rsidRPr="00F46EA1">
              <w:rPr>
                <w:rFonts w:eastAsia="Calibri" w:cs="Calibri"/>
              </w:rPr>
              <w:t>)</w:t>
            </w:r>
            <w:r w:rsidR="00FD0832">
              <w:rPr>
                <w:rFonts w:eastAsia="Calibri" w:cs="Calibri"/>
              </w:rPr>
              <w:t>’</w:t>
            </w:r>
            <w:r w:rsidR="00CD15B9" w:rsidRPr="00F46EA1">
              <w:rPr>
                <w:rFonts w:eastAsia="Calibri" w:cs="Calibri"/>
              </w:rPr>
              <w:t xml:space="preserve"> </w:t>
            </w:r>
            <w:r w:rsidR="004162E9" w:rsidRPr="00F46EA1">
              <w:rPr>
                <w:rFonts w:eastAsia="Calibri" w:cs="Calibri"/>
              </w:rPr>
              <w:t xml:space="preserve">were </w:t>
            </w:r>
            <w:r w:rsidR="008A3877" w:rsidRPr="00F46EA1">
              <w:rPr>
                <w:rFonts w:eastAsia="Calibri" w:cs="Calibri"/>
              </w:rPr>
              <w:t xml:space="preserve">lower and varied </w:t>
            </w:r>
            <w:r w:rsidR="00113DB6" w:rsidRPr="00F46EA1">
              <w:rPr>
                <w:rFonts w:eastAsia="Calibri" w:cs="Calibri"/>
              </w:rPr>
              <w:t>greatly between crops (</w:t>
            </w:r>
            <w:proofErr w:type="spellStart"/>
            <w:r w:rsidR="00113DB6" w:rsidRPr="00F46EA1">
              <w:rPr>
                <w:rFonts w:eastAsia="Calibri" w:cs="Calibri"/>
              </w:rPr>
              <w:t>eg</w:t>
            </w:r>
            <w:proofErr w:type="spellEnd"/>
            <w:r w:rsidR="00113DB6" w:rsidRPr="00F46EA1">
              <w:rPr>
                <w:rFonts w:eastAsia="Calibri" w:cs="Calibri"/>
              </w:rPr>
              <w:t xml:space="preserve"> avocado </w:t>
            </w:r>
            <w:r w:rsidR="00A329CA" w:rsidRPr="00F46EA1">
              <w:rPr>
                <w:rFonts w:eastAsia="Calibri" w:cs="Calibri"/>
              </w:rPr>
              <w:t>2.6/5.0 vs mango 3.6/5.0)</w:t>
            </w:r>
            <w:r w:rsidR="002E6C7E" w:rsidRPr="00F46EA1">
              <w:rPr>
                <w:rFonts w:eastAsia="Calibri" w:cs="Calibri"/>
              </w:rPr>
              <w:t xml:space="preserve">, </w:t>
            </w:r>
            <w:r w:rsidR="00F7155F" w:rsidRPr="00F46EA1">
              <w:rPr>
                <w:rFonts w:eastAsia="Calibri" w:cs="Calibri"/>
              </w:rPr>
              <w:t xml:space="preserve">indicating </w:t>
            </w:r>
            <w:r w:rsidR="00CE6B16" w:rsidRPr="00F46EA1">
              <w:rPr>
                <w:rFonts w:eastAsia="Calibri" w:cs="Calibri"/>
              </w:rPr>
              <w:t xml:space="preserve">a continued need for </w:t>
            </w:r>
            <w:r w:rsidR="008D2374">
              <w:rPr>
                <w:rFonts w:eastAsia="Calibri" w:cs="Calibri"/>
              </w:rPr>
              <w:t xml:space="preserve">work in </w:t>
            </w:r>
            <w:r w:rsidR="00CE6B16" w:rsidRPr="00F46EA1">
              <w:rPr>
                <w:rFonts w:eastAsia="Calibri" w:cs="Calibri"/>
              </w:rPr>
              <w:t>this</w:t>
            </w:r>
            <w:r w:rsidR="00F7155F" w:rsidRPr="00F46EA1">
              <w:rPr>
                <w:rFonts w:eastAsia="Calibri" w:cs="Calibri"/>
              </w:rPr>
              <w:t xml:space="preserve"> </w:t>
            </w:r>
            <w:r w:rsidR="004021B7" w:rsidRPr="00F46EA1">
              <w:rPr>
                <w:rFonts w:eastAsia="Calibri" w:cs="Calibri"/>
              </w:rPr>
              <w:t xml:space="preserve">area. </w:t>
            </w:r>
            <w:r w:rsidR="00447F13" w:rsidRPr="00F46EA1">
              <w:rPr>
                <w:rFonts w:eastAsia="Calibri" w:cs="Calibri"/>
              </w:rPr>
              <w:t>In general t</w:t>
            </w:r>
            <w:r w:rsidR="002727B7" w:rsidRPr="00F46EA1">
              <w:rPr>
                <w:rFonts w:eastAsia="Calibri" w:cs="Calibri"/>
              </w:rPr>
              <w:t>here were t</w:t>
            </w:r>
            <w:r w:rsidR="00100F7E" w:rsidRPr="00F46EA1">
              <w:rPr>
                <w:rFonts w:eastAsia="Calibri" w:cs="Calibri"/>
              </w:rPr>
              <w:t>wo main stakeholder</w:t>
            </w:r>
            <w:r w:rsidR="00CD15B9" w:rsidRPr="00F46EA1">
              <w:rPr>
                <w:rFonts w:eastAsia="Calibri" w:cs="Calibri"/>
              </w:rPr>
              <w:t xml:space="preserve"> </w:t>
            </w:r>
            <w:r w:rsidR="4CD73758" w:rsidRPr="00F46EA1">
              <w:rPr>
                <w:rFonts w:eastAsia="Calibri" w:cs="Calibri"/>
              </w:rPr>
              <w:t xml:space="preserve">views on </w:t>
            </w:r>
            <w:r w:rsidR="00100F7E" w:rsidRPr="00F46EA1">
              <w:rPr>
                <w:rFonts w:eastAsia="Calibri" w:cs="Calibri"/>
              </w:rPr>
              <w:t xml:space="preserve">the </w:t>
            </w:r>
            <w:r w:rsidR="4CD73758" w:rsidRPr="00F46EA1">
              <w:rPr>
                <w:rFonts w:eastAsia="Calibri" w:cs="Calibri"/>
              </w:rPr>
              <w:t>adopti</w:t>
            </w:r>
            <w:r w:rsidR="00100F7E" w:rsidRPr="00F46EA1">
              <w:rPr>
                <w:rFonts w:eastAsia="Calibri" w:cs="Calibri"/>
              </w:rPr>
              <w:t>on</w:t>
            </w:r>
            <w:r w:rsidR="002727B7" w:rsidRPr="00F46EA1">
              <w:rPr>
                <w:rFonts w:eastAsia="Calibri" w:cs="Calibri"/>
              </w:rPr>
              <w:t xml:space="preserve"> of</w:t>
            </w:r>
            <w:r w:rsidR="4CD73758" w:rsidRPr="00F46EA1">
              <w:rPr>
                <w:rFonts w:eastAsia="Calibri" w:cs="Calibri"/>
              </w:rPr>
              <w:t xml:space="preserve"> intensified orchard systems</w:t>
            </w:r>
            <w:r w:rsidR="00447F13" w:rsidRPr="00F46EA1">
              <w:rPr>
                <w:rFonts w:eastAsia="Calibri" w:cs="Calibri"/>
              </w:rPr>
              <w:t>. S</w:t>
            </w:r>
            <w:r w:rsidR="4CD73758" w:rsidRPr="00F46EA1">
              <w:rPr>
                <w:rFonts w:eastAsia="Calibri" w:cs="Calibri"/>
              </w:rPr>
              <w:t xml:space="preserve">ome foresee </w:t>
            </w:r>
            <w:r w:rsidR="00447F13" w:rsidRPr="00F46EA1">
              <w:rPr>
                <w:rFonts w:eastAsia="Calibri" w:cs="Calibri"/>
              </w:rPr>
              <w:t>there will be</w:t>
            </w:r>
            <w:r w:rsidR="4CD73758" w:rsidRPr="00F46EA1">
              <w:rPr>
                <w:rFonts w:eastAsia="Calibri" w:cs="Calibri"/>
              </w:rPr>
              <w:t xml:space="preserve"> a gradual shift to medium density constrained by existing infrastructure, while others believe high-density </w:t>
            </w:r>
            <w:r w:rsidR="002727B7" w:rsidRPr="00F46EA1">
              <w:rPr>
                <w:rFonts w:eastAsia="Calibri" w:cs="Calibri"/>
              </w:rPr>
              <w:t xml:space="preserve">adoption is </w:t>
            </w:r>
            <w:r w:rsidR="4CD73758" w:rsidRPr="00F46EA1">
              <w:rPr>
                <w:rFonts w:eastAsia="Calibri" w:cs="Calibri"/>
              </w:rPr>
              <w:t xml:space="preserve">already underway, driven by project </w:t>
            </w:r>
            <w:r w:rsidR="00C308BA" w:rsidRPr="00F46EA1">
              <w:rPr>
                <w:rFonts w:eastAsia="Calibri" w:cs="Calibri"/>
              </w:rPr>
              <w:t xml:space="preserve">outputs and outcomes. </w:t>
            </w:r>
            <w:r w:rsidR="232C0409" w:rsidRPr="003F470D">
              <w:rPr>
                <w:rFonts w:eastAsia="Calibri" w:cs="Calibri"/>
              </w:rPr>
              <w:t>(</w:t>
            </w:r>
            <w:r w:rsidR="002D31E6" w:rsidRPr="003F470D">
              <w:rPr>
                <w:rFonts w:eastAsia="Calibri" w:cs="Calibri"/>
              </w:rPr>
              <w:t xml:space="preserve">Table </w:t>
            </w:r>
            <w:r w:rsidR="00BA0BD7" w:rsidRPr="003F470D">
              <w:rPr>
                <w:rFonts w:eastAsia="Calibri" w:cs="Calibri"/>
              </w:rPr>
              <w:t>4</w:t>
            </w:r>
            <w:r w:rsidR="002D31E6" w:rsidRPr="003F470D">
              <w:rPr>
                <w:rFonts w:eastAsia="Calibri" w:cs="Calibri"/>
              </w:rPr>
              <w:t xml:space="preserve">, </w:t>
            </w:r>
            <w:r w:rsidR="232C0409" w:rsidRPr="003F470D">
              <w:rPr>
                <w:rFonts w:eastAsia="Calibri" w:cs="Calibri"/>
              </w:rPr>
              <w:t xml:space="preserve">Appendix </w:t>
            </w:r>
            <w:r w:rsidR="00BA0BD7" w:rsidRPr="003F470D">
              <w:rPr>
                <w:rFonts w:eastAsia="Calibri" w:cs="Calibri"/>
              </w:rPr>
              <w:t>5</w:t>
            </w:r>
            <w:r w:rsidR="232C0409" w:rsidRPr="003F470D">
              <w:rPr>
                <w:rFonts w:eastAsia="Calibri" w:cs="Calibri"/>
              </w:rPr>
              <w:t xml:space="preserve">, </w:t>
            </w:r>
            <w:r w:rsidR="00BA0BD7" w:rsidRPr="003F470D">
              <w:rPr>
                <w:rFonts w:eastAsia="Calibri" w:cs="Calibri"/>
              </w:rPr>
              <w:t>6</w:t>
            </w:r>
            <w:r w:rsidR="232C0409" w:rsidRPr="003F470D">
              <w:rPr>
                <w:rFonts w:eastAsia="Calibri" w:cs="Calibri"/>
              </w:rPr>
              <w:t xml:space="preserve">, </w:t>
            </w:r>
            <w:r w:rsidR="00BA0BD7" w:rsidRPr="003F470D">
              <w:rPr>
                <w:rFonts w:eastAsia="Calibri" w:cs="Calibri"/>
              </w:rPr>
              <w:t>7</w:t>
            </w:r>
            <w:r w:rsidR="001C1CA5" w:rsidRPr="003F470D">
              <w:rPr>
                <w:rFonts w:eastAsia="Calibri" w:cs="Calibri"/>
              </w:rPr>
              <w:t>)</w:t>
            </w:r>
            <w:r w:rsidR="232C0409" w:rsidRPr="003F470D">
              <w:rPr>
                <w:rFonts w:eastAsia="Calibri" w:cs="Calibri"/>
              </w:rPr>
              <w:t>.</w:t>
            </w:r>
          </w:p>
        </w:tc>
        <w:tc>
          <w:tcPr>
            <w:tcW w:w="2976" w:type="dxa"/>
          </w:tcPr>
          <w:p w14:paraId="6D5008A5" w14:textId="5B961B74" w:rsidR="0019449F" w:rsidRPr="00F46EA1" w:rsidRDefault="00E018B4" w:rsidP="00DF0473">
            <w:pPr>
              <w:pStyle w:val="Text"/>
              <w:jc w:val="both"/>
            </w:pPr>
            <w:r w:rsidRPr="00F46EA1">
              <w:t xml:space="preserve">There </w:t>
            </w:r>
            <w:r w:rsidR="67E032FA" w:rsidRPr="00F46EA1">
              <w:t>wa</w:t>
            </w:r>
            <w:r w:rsidR="2EBA27A0" w:rsidRPr="00F46EA1">
              <w:t>s</w:t>
            </w:r>
            <w:r w:rsidR="008B2582" w:rsidRPr="00F46EA1">
              <w:t xml:space="preserve"> good grower and stakeholder</w:t>
            </w:r>
            <w:r w:rsidRPr="00F46EA1">
              <w:t xml:space="preserve"> </w:t>
            </w:r>
            <w:r w:rsidR="00E45B5E" w:rsidRPr="00F46EA1">
              <w:t xml:space="preserve">awareness and interest in the programs outputs and outcomes, however </w:t>
            </w:r>
            <w:r w:rsidR="00255AA5" w:rsidRPr="00F46EA1">
              <w:t xml:space="preserve">there is still </w:t>
            </w:r>
            <w:r w:rsidR="005058CA" w:rsidRPr="00F46EA1">
              <w:t xml:space="preserve">further </w:t>
            </w:r>
            <w:r w:rsidR="00C930F4" w:rsidRPr="00F46EA1">
              <w:t xml:space="preserve">need for </w:t>
            </w:r>
            <w:r w:rsidR="007C36E5" w:rsidRPr="00F46EA1">
              <w:t xml:space="preserve">focused </w:t>
            </w:r>
            <w:r w:rsidR="00C930F4" w:rsidRPr="00F46EA1">
              <w:t>R,</w:t>
            </w:r>
            <w:r w:rsidR="00DF0473">
              <w:t xml:space="preserve"> </w:t>
            </w:r>
            <w:r w:rsidR="00C930F4" w:rsidRPr="00F46EA1">
              <w:t>D</w:t>
            </w:r>
            <w:r w:rsidR="00DF0473">
              <w:t xml:space="preserve"> </w:t>
            </w:r>
            <w:r w:rsidR="00C930F4" w:rsidRPr="00F46EA1">
              <w:t>&amp;</w:t>
            </w:r>
            <w:r w:rsidR="00DF0473">
              <w:t xml:space="preserve"> </w:t>
            </w:r>
            <w:r w:rsidR="00C930F4" w:rsidRPr="00F46EA1">
              <w:t xml:space="preserve">E to facilitate </w:t>
            </w:r>
            <w:r w:rsidR="007337EB" w:rsidRPr="00F46EA1">
              <w:t>commercial</w:t>
            </w:r>
            <w:r w:rsidR="005701D6" w:rsidRPr="00F46EA1">
              <w:t xml:space="preserve"> industry adoption</w:t>
            </w:r>
            <w:r w:rsidR="00D964AB" w:rsidRPr="00F46EA1">
              <w:t xml:space="preserve"> </w:t>
            </w:r>
            <w:r w:rsidR="007337EB" w:rsidRPr="00F46EA1">
              <w:t>at a larger scale.</w:t>
            </w:r>
            <w:r w:rsidR="00D964AB" w:rsidRPr="00F46EA1">
              <w:t xml:space="preserve"> </w:t>
            </w:r>
            <w:r w:rsidR="00535A52" w:rsidRPr="00F46EA1">
              <w:t>Activities with shorter adoption timelines (</w:t>
            </w:r>
            <w:proofErr w:type="spellStart"/>
            <w:r w:rsidR="00535A52" w:rsidRPr="00F46EA1">
              <w:t>eg</w:t>
            </w:r>
            <w:proofErr w:type="spellEnd"/>
            <w:r w:rsidR="00535A52" w:rsidRPr="00F46EA1">
              <w:t xml:space="preserve"> canopy management) </w:t>
            </w:r>
            <w:r w:rsidR="00BC2151" w:rsidRPr="00F46EA1">
              <w:t xml:space="preserve">will have more rapid uptake then </w:t>
            </w:r>
            <w:r w:rsidR="00224BF6" w:rsidRPr="00F46EA1">
              <w:t>others,</w:t>
            </w:r>
            <w:r w:rsidR="00535A52" w:rsidRPr="00F46EA1">
              <w:t xml:space="preserve"> </w:t>
            </w:r>
            <w:r w:rsidR="003661A6" w:rsidRPr="00F46EA1">
              <w:t xml:space="preserve">such as planting density which requires renewal of an entire orchard block. </w:t>
            </w:r>
          </w:p>
        </w:tc>
      </w:tr>
      <w:tr w:rsidR="3D4688BA" w14:paraId="57EA3839" w14:textId="77777777" w:rsidTr="0082328F">
        <w:trPr>
          <w:trHeight w:val="300"/>
        </w:trPr>
        <w:tc>
          <w:tcPr>
            <w:tcW w:w="2229" w:type="dxa"/>
          </w:tcPr>
          <w:p w14:paraId="2DCBBD91" w14:textId="128819EB" w:rsidR="171064F9" w:rsidRPr="00F46EA1" w:rsidRDefault="171064F9" w:rsidP="00B54146">
            <w:pPr>
              <w:pStyle w:val="ListParagraph"/>
              <w:numPr>
                <w:ilvl w:val="0"/>
                <w:numId w:val="29"/>
              </w:numPr>
              <w:ind w:left="347" w:hanging="347"/>
            </w:pPr>
            <w:r w:rsidRPr="00F46EA1">
              <w:rPr>
                <w:rFonts w:eastAsia="Calibri" w:cs="Calibri"/>
              </w:rPr>
              <w:t>To what extent has the program and its projects effectively engaged their respective industries in providing input into research and extension activities and influenced the outcomes of the project</w:t>
            </w:r>
          </w:p>
        </w:tc>
        <w:tc>
          <w:tcPr>
            <w:tcW w:w="4324" w:type="dxa"/>
          </w:tcPr>
          <w:p w14:paraId="673FFF32" w14:textId="29DF86B6" w:rsidR="3D4688BA" w:rsidRPr="00F46EA1" w:rsidRDefault="005216BA" w:rsidP="006944AB">
            <w:pPr>
              <w:jc w:val="both"/>
              <w:rPr>
                <w:rFonts w:eastAsia="Calibri" w:cs="Calibri"/>
              </w:rPr>
            </w:pPr>
            <w:r w:rsidRPr="00F46EA1">
              <w:rPr>
                <w:rFonts w:eastAsia="Calibri" w:cs="Calibri"/>
              </w:rPr>
              <w:t>Crop Reference Groups</w:t>
            </w:r>
            <w:r w:rsidR="002E1AC1" w:rsidRPr="00F46EA1">
              <w:rPr>
                <w:rFonts w:eastAsia="Calibri" w:cs="Calibri"/>
              </w:rPr>
              <w:t xml:space="preserve">, </w:t>
            </w:r>
            <w:r w:rsidR="008D2E1F">
              <w:rPr>
                <w:rFonts w:eastAsia="Calibri" w:cs="Calibri"/>
              </w:rPr>
              <w:t>(</w:t>
            </w:r>
            <w:r w:rsidR="004D19F5" w:rsidRPr="00F46EA1">
              <w:rPr>
                <w:rFonts w:eastAsia="Calibri" w:cs="Calibri"/>
              </w:rPr>
              <w:t>growers and industry stakeholders</w:t>
            </w:r>
            <w:r w:rsidR="008D2E1F">
              <w:rPr>
                <w:rFonts w:eastAsia="Calibri" w:cs="Calibri"/>
              </w:rPr>
              <w:t>)</w:t>
            </w:r>
            <w:r w:rsidRPr="00F46EA1">
              <w:rPr>
                <w:rFonts w:eastAsia="Calibri" w:cs="Calibri"/>
              </w:rPr>
              <w:t xml:space="preserve"> met biannually</w:t>
            </w:r>
            <w:r w:rsidR="004D19F5" w:rsidRPr="00F46EA1">
              <w:rPr>
                <w:rFonts w:eastAsia="Calibri" w:cs="Calibri"/>
              </w:rPr>
              <w:t xml:space="preserve"> with individual crop </w:t>
            </w:r>
            <w:r w:rsidR="00EE5E5B" w:rsidRPr="00F46EA1">
              <w:rPr>
                <w:rFonts w:eastAsia="Calibri" w:cs="Calibri"/>
              </w:rPr>
              <w:t>teams</w:t>
            </w:r>
            <w:r w:rsidRPr="00F46EA1">
              <w:rPr>
                <w:rFonts w:eastAsia="Calibri" w:cs="Calibri"/>
              </w:rPr>
              <w:t xml:space="preserve">, </w:t>
            </w:r>
            <w:r w:rsidR="00EE5E5B" w:rsidRPr="00F46EA1">
              <w:rPr>
                <w:rFonts w:eastAsia="Calibri" w:cs="Calibri"/>
              </w:rPr>
              <w:t xml:space="preserve">and </w:t>
            </w:r>
            <w:r w:rsidRPr="00F46EA1">
              <w:rPr>
                <w:rFonts w:eastAsia="Calibri" w:cs="Calibri"/>
              </w:rPr>
              <w:t>provid</w:t>
            </w:r>
            <w:r w:rsidR="00EE5E5B" w:rsidRPr="00F46EA1">
              <w:rPr>
                <w:rFonts w:eastAsia="Calibri" w:cs="Calibri"/>
              </w:rPr>
              <w:t>ed</w:t>
            </w:r>
            <w:r w:rsidRPr="00F46EA1">
              <w:rPr>
                <w:rFonts w:eastAsia="Calibri" w:cs="Calibri"/>
              </w:rPr>
              <w:t xml:space="preserve"> significant advice and support to project delivery and outcomes. Many of the CRG members</w:t>
            </w:r>
            <w:r w:rsidR="00EE5E5B" w:rsidRPr="00F46EA1">
              <w:rPr>
                <w:rFonts w:eastAsia="Calibri" w:cs="Calibri"/>
              </w:rPr>
              <w:t xml:space="preserve"> </w:t>
            </w:r>
            <w:r w:rsidR="00F62D74" w:rsidRPr="00F46EA1">
              <w:rPr>
                <w:rFonts w:eastAsia="Calibri" w:cs="Calibri"/>
              </w:rPr>
              <w:t xml:space="preserve">and collaborating or </w:t>
            </w:r>
            <w:r w:rsidR="003534AB" w:rsidRPr="00F46EA1">
              <w:rPr>
                <w:rFonts w:eastAsia="Calibri" w:cs="Calibri"/>
              </w:rPr>
              <w:t>‘</w:t>
            </w:r>
            <w:r w:rsidR="00F62D74" w:rsidRPr="00F46EA1">
              <w:rPr>
                <w:rFonts w:eastAsia="Calibri" w:cs="Calibri"/>
              </w:rPr>
              <w:t>champion</w:t>
            </w:r>
            <w:r w:rsidR="003534AB" w:rsidRPr="00F46EA1">
              <w:rPr>
                <w:rFonts w:eastAsia="Calibri" w:cs="Calibri"/>
              </w:rPr>
              <w:t>’</w:t>
            </w:r>
            <w:r w:rsidR="00F62D74" w:rsidRPr="00F46EA1">
              <w:rPr>
                <w:rFonts w:eastAsia="Calibri" w:cs="Calibri"/>
              </w:rPr>
              <w:t xml:space="preserve"> farmers </w:t>
            </w:r>
            <w:r w:rsidR="00EE5E5B" w:rsidRPr="00F46EA1">
              <w:rPr>
                <w:rFonts w:eastAsia="Calibri" w:cs="Calibri"/>
              </w:rPr>
              <w:t xml:space="preserve">were </w:t>
            </w:r>
            <w:r w:rsidR="00EA53C9" w:rsidRPr="00F46EA1">
              <w:rPr>
                <w:rFonts w:eastAsia="Calibri" w:cs="Calibri"/>
              </w:rPr>
              <w:t xml:space="preserve">included in the project review </w:t>
            </w:r>
            <w:r w:rsidR="004B43BD" w:rsidRPr="00F46EA1">
              <w:rPr>
                <w:rFonts w:eastAsia="Calibri" w:cs="Calibri"/>
              </w:rPr>
              <w:t>surveys.</w:t>
            </w:r>
            <w:r w:rsidRPr="00F46EA1">
              <w:rPr>
                <w:rFonts w:eastAsia="Calibri" w:cs="Calibri"/>
              </w:rPr>
              <w:t xml:space="preserve"> </w:t>
            </w:r>
            <w:r w:rsidR="00C6250C" w:rsidRPr="00F46EA1">
              <w:rPr>
                <w:rFonts w:eastAsia="Calibri" w:cs="Calibri"/>
              </w:rPr>
              <w:t>These surveys found that i</w:t>
            </w:r>
            <w:r w:rsidR="009961C9" w:rsidRPr="00F46EA1">
              <w:rPr>
                <w:rFonts w:eastAsia="Calibri" w:cs="Calibri"/>
              </w:rPr>
              <w:t>ndustry</w:t>
            </w:r>
            <w:r w:rsidR="00DE54E3" w:rsidRPr="00F46EA1">
              <w:rPr>
                <w:rFonts w:eastAsia="Calibri" w:cs="Calibri"/>
              </w:rPr>
              <w:t xml:space="preserve"> </w:t>
            </w:r>
            <w:r w:rsidR="009961C9" w:rsidRPr="00F46EA1">
              <w:rPr>
                <w:rFonts w:eastAsia="Calibri" w:cs="Calibri"/>
              </w:rPr>
              <w:t xml:space="preserve">engagement </w:t>
            </w:r>
            <w:r w:rsidR="00BA665D" w:rsidRPr="00F46EA1">
              <w:rPr>
                <w:rFonts w:eastAsia="Calibri" w:cs="Calibri"/>
              </w:rPr>
              <w:t>increased throughout the program</w:t>
            </w:r>
            <w:r w:rsidR="009961C9" w:rsidRPr="00F46EA1">
              <w:rPr>
                <w:rFonts w:eastAsia="Calibri" w:cs="Calibri"/>
              </w:rPr>
              <w:t xml:space="preserve">, with </w:t>
            </w:r>
            <w:r w:rsidR="00F35987" w:rsidRPr="00F46EA1">
              <w:rPr>
                <w:rFonts w:eastAsia="Calibri" w:cs="Calibri"/>
              </w:rPr>
              <w:t xml:space="preserve">total </w:t>
            </w:r>
            <w:r w:rsidR="000B5A56" w:rsidRPr="00F46EA1">
              <w:rPr>
                <w:rFonts w:eastAsia="Calibri" w:cs="Calibri"/>
              </w:rPr>
              <w:t xml:space="preserve">stakeholder review feedback </w:t>
            </w:r>
            <w:r w:rsidR="00E74962" w:rsidRPr="00F46EA1">
              <w:rPr>
                <w:rFonts w:eastAsia="Calibri" w:cs="Calibri"/>
              </w:rPr>
              <w:t xml:space="preserve">for </w:t>
            </w:r>
            <w:r w:rsidR="006A2AF4" w:rsidRPr="00F46EA1">
              <w:rPr>
                <w:rFonts w:eastAsia="Calibri" w:cs="Calibri"/>
              </w:rPr>
              <w:t>all crops</w:t>
            </w:r>
            <w:r w:rsidR="00E74962" w:rsidRPr="00F46EA1">
              <w:rPr>
                <w:rFonts w:eastAsia="Calibri" w:cs="Calibri"/>
              </w:rPr>
              <w:t xml:space="preserve">, across the 4 key evaluation criteria </w:t>
            </w:r>
            <w:r w:rsidR="000B5A56" w:rsidRPr="00F46EA1">
              <w:rPr>
                <w:rFonts w:eastAsia="Calibri" w:cs="Calibri"/>
              </w:rPr>
              <w:t xml:space="preserve">improving from </w:t>
            </w:r>
            <w:r w:rsidR="00BB3560" w:rsidRPr="00F46EA1">
              <w:rPr>
                <w:rFonts w:eastAsia="Calibri" w:cs="Calibri"/>
              </w:rPr>
              <w:t xml:space="preserve">12.6/20 </w:t>
            </w:r>
            <w:r w:rsidR="002A4F91" w:rsidRPr="00F46EA1">
              <w:rPr>
                <w:rFonts w:eastAsia="Calibri" w:cs="Calibri"/>
              </w:rPr>
              <w:t xml:space="preserve">at the </w:t>
            </w:r>
            <w:r w:rsidR="00B460F4" w:rsidRPr="00F46EA1">
              <w:rPr>
                <w:rFonts w:eastAsia="Calibri" w:cs="Calibri"/>
              </w:rPr>
              <w:t>M</w:t>
            </w:r>
            <w:r w:rsidR="002A4F91" w:rsidRPr="00F46EA1">
              <w:rPr>
                <w:rFonts w:eastAsia="Calibri" w:cs="Calibri"/>
              </w:rPr>
              <w:t xml:space="preserve">id-term </w:t>
            </w:r>
            <w:r w:rsidR="00B460F4" w:rsidRPr="00F46EA1">
              <w:rPr>
                <w:rFonts w:eastAsia="Calibri" w:cs="Calibri"/>
              </w:rPr>
              <w:t>review</w:t>
            </w:r>
            <w:r w:rsidR="002A4F91" w:rsidRPr="00F46EA1">
              <w:rPr>
                <w:rFonts w:eastAsia="Calibri" w:cs="Calibri"/>
              </w:rPr>
              <w:t xml:space="preserve"> to 14.5/20 at the Final review.</w:t>
            </w:r>
            <w:r w:rsidR="3E62F423" w:rsidRPr="00F46EA1">
              <w:rPr>
                <w:rFonts w:eastAsia="Calibri" w:cs="Calibri"/>
              </w:rPr>
              <w:t xml:space="preserve"> </w:t>
            </w:r>
            <w:r w:rsidR="12080BC3" w:rsidRPr="003F470D">
              <w:rPr>
                <w:rFonts w:eastAsia="Calibri" w:cs="Calibri"/>
              </w:rPr>
              <w:t>(</w:t>
            </w:r>
            <w:r w:rsidR="002D31E6" w:rsidRPr="003F470D">
              <w:rPr>
                <w:rFonts w:eastAsia="Calibri" w:cs="Calibri"/>
              </w:rPr>
              <w:t>Table</w:t>
            </w:r>
            <w:r w:rsidR="005620CB" w:rsidRPr="003F470D">
              <w:rPr>
                <w:rFonts w:eastAsia="Calibri" w:cs="Calibri"/>
              </w:rPr>
              <w:t>s</w:t>
            </w:r>
            <w:r w:rsidR="002D31E6" w:rsidRPr="003F470D">
              <w:rPr>
                <w:rFonts w:eastAsia="Calibri" w:cs="Calibri"/>
              </w:rPr>
              <w:t xml:space="preserve"> </w:t>
            </w:r>
            <w:r w:rsidR="005620CB" w:rsidRPr="003F470D">
              <w:rPr>
                <w:rFonts w:eastAsia="Calibri" w:cs="Calibri"/>
              </w:rPr>
              <w:t>3 and 4</w:t>
            </w:r>
            <w:r w:rsidR="12080BC3" w:rsidRPr="003F470D">
              <w:rPr>
                <w:rFonts w:eastAsia="Calibri" w:cs="Calibri"/>
              </w:rPr>
              <w:t>).</w:t>
            </w:r>
            <w:r w:rsidR="00B460F4" w:rsidRPr="00F46EA1">
              <w:rPr>
                <w:rFonts w:eastAsia="Calibri" w:cs="Calibri"/>
              </w:rPr>
              <w:t xml:space="preserve"> </w:t>
            </w:r>
            <w:r w:rsidR="00652900" w:rsidRPr="00F46EA1">
              <w:rPr>
                <w:rFonts w:eastAsia="Calibri" w:cs="Calibri"/>
              </w:rPr>
              <w:t xml:space="preserve">Evaluation </w:t>
            </w:r>
            <w:r w:rsidR="004A3035" w:rsidRPr="00F46EA1">
              <w:rPr>
                <w:rFonts w:eastAsia="Calibri" w:cs="Calibri"/>
              </w:rPr>
              <w:t xml:space="preserve">results </w:t>
            </w:r>
            <w:r w:rsidR="00B460F4" w:rsidRPr="00F46EA1">
              <w:rPr>
                <w:rFonts w:eastAsia="Calibri" w:cs="Calibri"/>
              </w:rPr>
              <w:t>found p</w:t>
            </w:r>
            <w:r w:rsidR="7517E561" w:rsidRPr="00F46EA1">
              <w:rPr>
                <w:rFonts w:eastAsia="Calibri" w:cs="Calibri"/>
              </w:rPr>
              <w:t xml:space="preserve">articipants </w:t>
            </w:r>
            <w:r w:rsidR="006862B1" w:rsidRPr="00F46EA1">
              <w:rPr>
                <w:rFonts w:eastAsia="Calibri" w:cs="Calibri"/>
              </w:rPr>
              <w:t xml:space="preserve">at major </w:t>
            </w:r>
            <w:r w:rsidR="00543342" w:rsidRPr="00F46EA1">
              <w:rPr>
                <w:rFonts w:eastAsia="Calibri" w:cs="Calibri"/>
              </w:rPr>
              <w:t xml:space="preserve">project </w:t>
            </w:r>
            <w:r w:rsidR="005B0DAB" w:rsidRPr="00F46EA1">
              <w:rPr>
                <w:rFonts w:eastAsia="Calibri" w:cs="Calibri"/>
              </w:rPr>
              <w:t xml:space="preserve">events </w:t>
            </w:r>
            <w:r w:rsidR="7517E561" w:rsidRPr="00F46EA1">
              <w:rPr>
                <w:rFonts w:eastAsia="Calibri" w:cs="Calibri"/>
              </w:rPr>
              <w:t xml:space="preserve">consistently rated average score of 4.5 out of 5 in response to the statement, “Overall, today was worth attending.” </w:t>
            </w:r>
            <w:r w:rsidR="7517E561" w:rsidRPr="003F470D">
              <w:rPr>
                <w:rFonts w:eastAsia="Calibri" w:cs="Calibri"/>
              </w:rPr>
              <w:t>(</w:t>
            </w:r>
            <w:r w:rsidR="00B460F4" w:rsidRPr="003F470D">
              <w:rPr>
                <w:rFonts w:eastAsia="Calibri" w:cs="Calibri"/>
              </w:rPr>
              <w:t>Appendices 2, 3).</w:t>
            </w:r>
          </w:p>
        </w:tc>
        <w:tc>
          <w:tcPr>
            <w:tcW w:w="2976" w:type="dxa"/>
          </w:tcPr>
          <w:p w14:paraId="3EEEEFBC" w14:textId="4A774AD7" w:rsidR="3D4688BA" w:rsidRPr="00F46EA1" w:rsidRDefault="00563552" w:rsidP="006944AB">
            <w:pPr>
              <w:pStyle w:val="Text"/>
              <w:jc w:val="both"/>
            </w:pPr>
            <w:r w:rsidRPr="00F46EA1">
              <w:t xml:space="preserve">Crop reference groups </w:t>
            </w:r>
            <w:r w:rsidR="00F62D74" w:rsidRPr="00F46EA1">
              <w:t xml:space="preserve">worked well </w:t>
            </w:r>
            <w:r w:rsidR="007B7655" w:rsidRPr="00F46EA1">
              <w:t>to engage industries in providing input into research activit</w:t>
            </w:r>
            <w:r w:rsidR="00F62D74" w:rsidRPr="00F46EA1">
              <w:t>i</w:t>
            </w:r>
            <w:r w:rsidR="007B7655" w:rsidRPr="00F46EA1">
              <w:t xml:space="preserve">es. </w:t>
            </w:r>
            <w:r w:rsidR="006A5449" w:rsidRPr="00F46EA1">
              <w:t>(</w:t>
            </w:r>
            <w:r w:rsidR="007B7655" w:rsidRPr="00F46EA1">
              <w:t xml:space="preserve">Some growers felt that greater flexibility in program structure and outcomes was needed to </w:t>
            </w:r>
            <w:r w:rsidR="00CD2ADD" w:rsidRPr="00F46EA1">
              <w:t xml:space="preserve">fully </w:t>
            </w:r>
            <w:r w:rsidR="007B7655" w:rsidRPr="00F46EA1">
              <w:t xml:space="preserve">enable adaptation to </w:t>
            </w:r>
            <w:r w:rsidR="00CD2ADD" w:rsidRPr="00F46EA1">
              <w:t xml:space="preserve">industry </w:t>
            </w:r>
            <w:r w:rsidR="007B7655" w:rsidRPr="00F46EA1">
              <w:t>input.</w:t>
            </w:r>
            <w:r w:rsidR="006A5449" w:rsidRPr="00F46EA1">
              <w:t xml:space="preserve">) </w:t>
            </w:r>
            <w:r w:rsidR="00FA74F1" w:rsidRPr="00F46EA1">
              <w:t>Regular</w:t>
            </w:r>
            <w:r w:rsidR="006A5449" w:rsidRPr="00F46EA1">
              <w:t xml:space="preserve"> e</w:t>
            </w:r>
            <w:r w:rsidR="00A459D2" w:rsidRPr="00F46EA1">
              <w:t xml:space="preserve">ngagement of </w:t>
            </w:r>
            <w:r w:rsidR="0066395C" w:rsidRPr="00F46EA1">
              <w:t xml:space="preserve">CRG </w:t>
            </w:r>
            <w:r w:rsidR="006A5449" w:rsidRPr="00F46EA1">
              <w:t>m</w:t>
            </w:r>
            <w:r w:rsidR="0066395C" w:rsidRPr="00F46EA1">
              <w:t xml:space="preserve">embers, collaborative farmers, peak industry bodies and </w:t>
            </w:r>
            <w:r w:rsidR="003534AB" w:rsidRPr="00F46EA1">
              <w:t xml:space="preserve">champions of intensification </w:t>
            </w:r>
            <w:r w:rsidR="004F5B52" w:rsidRPr="00F46EA1">
              <w:t xml:space="preserve">helped adapt and </w:t>
            </w:r>
            <w:r w:rsidR="00C823FC" w:rsidRPr="00F46EA1">
              <w:t xml:space="preserve">refine </w:t>
            </w:r>
            <w:r w:rsidR="00260C4F" w:rsidRPr="00F46EA1">
              <w:t xml:space="preserve">R&amp;D </w:t>
            </w:r>
            <w:r w:rsidR="00380E8F" w:rsidRPr="00F46EA1">
              <w:t>activities</w:t>
            </w:r>
            <w:r w:rsidR="00945535" w:rsidRPr="00F46EA1">
              <w:t xml:space="preserve">, </w:t>
            </w:r>
            <w:r w:rsidR="009F5C29" w:rsidRPr="00F46EA1">
              <w:t>and demonstrate the practicality and commercial vi</w:t>
            </w:r>
            <w:r w:rsidR="00B10C71" w:rsidRPr="00F46EA1">
              <w:t>ability of these practices.</w:t>
            </w:r>
          </w:p>
        </w:tc>
      </w:tr>
      <w:tr w:rsidR="3D4688BA" w14:paraId="760FE4D0" w14:textId="77777777" w:rsidTr="0082328F">
        <w:trPr>
          <w:trHeight w:val="300"/>
        </w:trPr>
        <w:tc>
          <w:tcPr>
            <w:tcW w:w="2229" w:type="dxa"/>
          </w:tcPr>
          <w:p w14:paraId="5C4813F1" w14:textId="24D8D7AE" w:rsidR="171064F9" w:rsidRDefault="171064F9" w:rsidP="00B54146">
            <w:pPr>
              <w:pStyle w:val="ListParagraph"/>
              <w:numPr>
                <w:ilvl w:val="0"/>
                <w:numId w:val="29"/>
              </w:numPr>
              <w:ind w:left="347" w:hanging="347"/>
            </w:pPr>
            <w:r w:rsidRPr="00B55577">
              <w:rPr>
                <w:rFonts w:eastAsia="Calibri" w:cs="Calibri"/>
              </w:rPr>
              <w:t>What was the reach (to growers and consultants) within the different industries and how effective were the different segments of the industries engaged in activities and/or accessed project information and outputs?</w:t>
            </w:r>
          </w:p>
        </w:tc>
        <w:tc>
          <w:tcPr>
            <w:tcW w:w="4324" w:type="dxa"/>
          </w:tcPr>
          <w:p w14:paraId="1CEE9C4F" w14:textId="7E4E4399" w:rsidR="3D7DC763" w:rsidRDefault="3D7DC763" w:rsidP="004949EB">
            <w:pPr>
              <w:jc w:val="both"/>
              <w:rPr>
                <w:rFonts w:eastAsia="Calibri" w:cs="Calibri"/>
                <w:highlight w:val="yellow"/>
              </w:rPr>
            </w:pPr>
            <w:r w:rsidRPr="6F78E752">
              <w:rPr>
                <w:rFonts w:eastAsia="Calibri" w:cs="Calibri"/>
              </w:rPr>
              <w:t xml:space="preserve">The </w:t>
            </w:r>
            <w:r w:rsidRPr="00F46EA1">
              <w:rPr>
                <w:rFonts w:eastAsia="Calibri" w:cs="Calibri"/>
              </w:rPr>
              <w:t xml:space="preserve">project achieved broad reach across the mango, avocado, and macadamia industries, </w:t>
            </w:r>
            <w:r w:rsidR="00966560" w:rsidRPr="00F46EA1">
              <w:rPr>
                <w:rFonts w:eastAsia="Calibri" w:cs="Calibri"/>
              </w:rPr>
              <w:t xml:space="preserve">with a </w:t>
            </w:r>
            <w:r w:rsidR="00702417" w:rsidRPr="00F46EA1">
              <w:rPr>
                <w:rFonts w:eastAsia="Calibri" w:cs="Calibri"/>
              </w:rPr>
              <w:t>very large</w:t>
            </w:r>
            <w:r w:rsidR="0058132C" w:rsidRPr="00F46EA1">
              <w:rPr>
                <w:rFonts w:eastAsia="Calibri" w:cs="Calibri"/>
              </w:rPr>
              <w:t xml:space="preserve"> number of communications outputs</w:t>
            </w:r>
            <w:r w:rsidR="00354201" w:rsidRPr="00F46EA1">
              <w:rPr>
                <w:rFonts w:eastAsia="Calibri" w:cs="Calibri"/>
              </w:rPr>
              <w:t xml:space="preserve"> </w:t>
            </w:r>
            <w:r w:rsidR="00354201" w:rsidRPr="003F470D">
              <w:rPr>
                <w:rFonts w:eastAsia="Calibri" w:cs="Calibri"/>
              </w:rPr>
              <w:t>(Table 1</w:t>
            </w:r>
            <w:r w:rsidR="00C51AA4" w:rsidRPr="003F470D">
              <w:rPr>
                <w:rFonts w:eastAsia="Calibri" w:cs="Calibri"/>
              </w:rPr>
              <w:t>,</w:t>
            </w:r>
            <w:r w:rsidR="00354201" w:rsidRPr="003F470D">
              <w:rPr>
                <w:rFonts w:eastAsia="Calibri" w:cs="Calibri"/>
              </w:rPr>
              <w:t xml:space="preserve"> Appendix 1).</w:t>
            </w:r>
            <w:r w:rsidR="00354201" w:rsidRPr="00F46EA1">
              <w:rPr>
                <w:rFonts w:eastAsia="Calibri" w:cs="Calibri"/>
              </w:rPr>
              <w:t xml:space="preserve"> </w:t>
            </w:r>
            <w:r w:rsidR="00933332" w:rsidRPr="00F46EA1">
              <w:rPr>
                <w:rFonts w:eastAsia="Calibri" w:cs="Calibri"/>
              </w:rPr>
              <w:t>Output</w:t>
            </w:r>
            <w:r w:rsidR="00702417" w:rsidRPr="00F46EA1">
              <w:rPr>
                <w:rFonts w:eastAsia="Calibri" w:cs="Calibri"/>
              </w:rPr>
              <w:t xml:space="preserve"> numbers</w:t>
            </w:r>
            <w:r w:rsidR="00933332" w:rsidRPr="00F46EA1">
              <w:rPr>
                <w:rFonts w:eastAsia="Calibri" w:cs="Calibri"/>
              </w:rPr>
              <w:t xml:space="preserve"> were larger </w:t>
            </w:r>
            <w:r w:rsidR="00702417" w:rsidRPr="00F46EA1">
              <w:rPr>
                <w:rFonts w:eastAsia="Calibri" w:cs="Calibri"/>
              </w:rPr>
              <w:t xml:space="preserve">for crops </w:t>
            </w:r>
            <w:r w:rsidR="00933332" w:rsidRPr="00F46EA1">
              <w:rPr>
                <w:rFonts w:eastAsia="Calibri" w:cs="Calibri"/>
              </w:rPr>
              <w:t xml:space="preserve">where </w:t>
            </w:r>
            <w:r w:rsidR="00363A93" w:rsidRPr="00F46EA1">
              <w:rPr>
                <w:rFonts w:eastAsia="Calibri" w:cs="Calibri"/>
              </w:rPr>
              <w:t xml:space="preserve">the </w:t>
            </w:r>
            <w:r w:rsidR="00D34834" w:rsidRPr="00F46EA1">
              <w:rPr>
                <w:rFonts w:eastAsia="Calibri" w:cs="Calibri"/>
              </w:rPr>
              <w:t xml:space="preserve">grower </w:t>
            </w:r>
            <w:r w:rsidR="00DC1D6E" w:rsidRPr="00F46EA1">
              <w:rPr>
                <w:rFonts w:eastAsia="Calibri" w:cs="Calibri"/>
              </w:rPr>
              <w:t>readiness</w:t>
            </w:r>
            <w:r w:rsidR="00DC1D6E">
              <w:rPr>
                <w:rFonts w:eastAsia="Calibri" w:cs="Calibri"/>
              </w:rPr>
              <w:t xml:space="preserve"> </w:t>
            </w:r>
            <w:r w:rsidR="00363A93">
              <w:rPr>
                <w:rFonts w:eastAsia="Calibri" w:cs="Calibri"/>
              </w:rPr>
              <w:t xml:space="preserve">for </w:t>
            </w:r>
            <w:r w:rsidR="00702417">
              <w:rPr>
                <w:rFonts w:eastAsia="Calibri" w:cs="Calibri"/>
              </w:rPr>
              <w:t xml:space="preserve">adoption </w:t>
            </w:r>
            <w:r w:rsidR="00DC1D6E">
              <w:rPr>
                <w:rFonts w:eastAsia="Calibri" w:cs="Calibri"/>
              </w:rPr>
              <w:t xml:space="preserve">of </w:t>
            </w:r>
            <w:r w:rsidR="00D34834">
              <w:rPr>
                <w:rFonts w:eastAsia="Calibri" w:cs="Calibri"/>
              </w:rPr>
              <w:t xml:space="preserve">these </w:t>
            </w:r>
            <w:r w:rsidR="00363A93">
              <w:rPr>
                <w:rFonts w:eastAsia="Calibri" w:cs="Calibri"/>
              </w:rPr>
              <w:t xml:space="preserve">intensification </w:t>
            </w:r>
            <w:r w:rsidR="00DC1D6E">
              <w:rPr>
                <w:rFonts w:eastAsia="Calibri" w:cs="Calibri"/>
              </w:rPr>
              <w:t>technologies w</w:t>
            </w:r>
            <w:r w:rsidR="00D34834">
              <w:rPr>
                <w:rFonts w:eastAsia="Calibri" w:cs="Calibri"/>
              </w:rPr>
              <w:t>as</w:t>
            </w:r>
            <w:r w:rsidR="00DC1D6E">
              <w:rPr>
                <w:rFonts w:eastAsia="Calibri" w:cs="Calibri"/>
              </w:rPr>
              <w:t xml:space="preserve"> more advanced</w:t>
            </w:r>
            <w:r w:rsidR="00702417">
              <w:rPr>
                <w:rFonts w:eastAsia="Calibri" w:cs="Calibri"/>
              </w:rPr>
              <w:t xml:space="preserve"> (e.g. mango and macadamia).</w:t>
            </w:r>
            <w:r w:rsidR="00933332">
              <w:rPr>
                <w:rFonts w:eastAsia="Calibri" w:cs="Calibri"/>
              </w:rPr>
              <w:t xml:space="preserve"> </w:t>
            </w:r>
            <w:r w:rsidR="00354201">
              <w:rPr>
                <w:rFonts w:eastAsia="Calibri" w:cs="Calibri"/>
              </w:rPr>
              <w:t>M</w:t>
            </w:r>
            <w:r w:rsidRPr="6F78E752">
              <w:rPr>
                <w:rFonts w:eastAsia="Calibri" w:cs="Calibri"/>
              </w:rPr>
              <w:t xml:space="preserve">ore than 500 growers and consultants </w:t>
            </w:r>
            <w:r w:rsidR="00D34834">
              <w:rPr>
                <w:rFonts w:eastAsia="Calibri" w:cs="Calibri"/>
              </w:rPr>
              <w:t>were engaged</w:t>
            </w:r>
            <w:r w:rsidRPr="6F78E752">
              <w:rPr>
                <w:rFonts w:eastAsia="Calibri" w:cs="Calibri"/>
              </w:rPr>
              <w:t xml:space="preserve"> through face-to-face field days, workshops, and trial visits. For those unable to attend in-person activities, videos and webinars were widely accessed, achieving over 3,000 views. Industry segments varied in their level of engagement, with the most effective uptake observed where information was supported by demonstration sites and reinforced by early adopters. R&amp;D and case study articles published in industry </w:t>
            </w:r>
            <w:r w:rsidRPr="00F46EA1">
              <w:rPr>
                <w:rFonts w:eastAsia="Calibri" w:cs="Calibri"/>
              </w:rPr>
              <w:t>magazines further extended the project's reach and enhanced awareness across the broader industry</w:t>
            </w:r>
            <w:r w:rsidR="6A7FD8C0" w:rsidRPr="00F46EA1">
              <w:rPr>
                <w:rFonts w:eastAsia="Calibri" w:cs="Calibri"/>
              </w:rPr>
              <w:t xml:space="preserve"> </w:t>
            </w:r>
            <w:r w:rsidR="52D14D85" w:rsidRPr="003F470D">
              <w:rPr>
                <w:rFonts w:eastAsia="Calibri" w:cs="Calibri"/>
              </w:rPr>
              <w:t xml:space="preserve">(Appendix </w:t>
            </w:r>
            <w:r w:rsidR="0092442C" w:rsidRPr="003F470D">
              <w:rPr>
                <w:rFonts w:eastAsia="Calibri" w:cs="Calibri"/>
              </w:rPr>
              <w:lastRenderedPageBreak/>
              <w:t>1</w:t>
            </w:r>
            <w:r w:rsidR="52D14D85" w:rsidRPr="003F470D">
              <w:rPr>
                <w:rFonts w:eastAsia="Calibri" w:cs="Calibri"/>
              </w:rPr>
              <w:t>).</w:t>
            </w:r>
            <w:r w:rsidR="00FA71D9" w:rsidRPr="003F470D">
              <w:rPr>
                <w:rFonts w:eastAsia="Calibri" w:cs="Calibri"/>
              </w:rPr>
              <w:t xml:space="preserve"> </w:t>
            </w:r>
            <w:r w:rsidR="00FA71D9" w:rsidRPr="00F46EA1">
              <w:rPr>
                <w:rFonts w:eastAsia="Calibri" w:cs="Calibri"/>
              </w:rPr>
              <w:t>The Final</w:t>
            </w:r>
            <w:r w:rsidR="00FA71D9" w:rsidRPr="00B54146">
              <w:rPr>
                <w:rFonts w:eastAsia="Calibri" w:cs="Calibri"/>
              </w:rPr>
              <w:t xml:space="preserve"> Review </w:t>
            </w:r>
            <w:r w:rsidR="00BC4A30" w:rsidRPr="00B54146">
              <w:rPr>
                <w:rFonts w:eastAsia="Calibri" w:cs="Calibri"/>
              </w:rPr>
              <w:t>rated C</w:t>
            </w:r>
            <w:r w:rsidR="00373743" w:rsidRPr="00B54146">
              <w:rPr>
                <w:rFonts w:eastAsia="Calibri" w:cs="Calibri"/>
              </w:rPr>
              <w:t xml:space="preserve">2. </w:t>
            </w:r>
            <w:r w:rsidR="0068462E">
              <w:rPr>
                <w:rFonts w:eastAsia="Calibri" w:cs="Calibri"/>
              </w:rPr>
              <w:t>‘</w:t>
            </w:r>
            <w:r w:rsidR="00BC4A30" w:rsidRPr="00B54146">
              <w:rPr>
                <w:rFonts w:eastAsia="Calibri" w:cs="Calibri"/>
              </w:rPr>
              <w:t>engagement activit</w:t>
            </w:r>
            <w:r w:rsidR="00373743" w:rsidRPr="00B54146">
              <w:rPr>
                <w:rFonts w:eastAsia="Calibri" w:cs="Calibri"/>
              </w:rPr>
              <w:t>i</w:t>
            </w:r>
            <w:r w:rsidR="00BC4A30" w:rsidRPr="00B54146">
              <w:rPr>
                <w:rFonts w:eastAsia="Calibri" w:cs="Calibri"/>
              </w:rPr>
              <w:t>es</w:t>
            </w:r>
            <w:r w:rsidR="0068462E">
              <w:rPr>
                <w:rFonts w:eastAsia="Calibri" w:cs="Calibri"/>
              </w:rPr>
              <w:t>’</w:t>
            </w:r>
            <w:r w:rsidR="00373743" w:rsidRPr="00B54146">
              <w:rPr>
                <w:rFonts w:eastAsia="Calibri" w:cs="Calibri"/>
              </w:rPr>
              <w:t xml:space="preserve"> highest of all surveyed criteria with an overall score of 4.2/5.0. </w:t>
            </w:r>
          </w:p>
        </w:tc>
        <w:tc>
          <w:tcPr>
            <w:tcW w:w="2976" w:type="dxa"/>
          </w:tcPr>
          <w:p w14:paraId="4BA014C0" w14:textId="77777777" w:rsidR="3D4688BA" w:rsidRDefault="00965732" w:rsidP="004949EB">
            <w:pPr>
              <w:pStyle w:val="Text"/>
              <w:jc w:val="both"/>
            </w:pPr>
            <w:r>
              <w:lastRenderedPageBreak/>
              <w:t xml:space="preserve">The effectiveness of industry engagement could be improved </w:t>
            </w:r>
            <w:r w:rsidR="00E52566">
              <w:t>further</w:t>
            </w:r>
            <w:r w:rsidR="00492FD3">
              <w:t xml:space="preserve"> </w:t>
            </w:r>
            <w:r>
              <w:t xml:space="preserve">by ensuring a greater proportion of industry extension activities are </w:t>
            </w:r>
            <w:r w:rsidR="00A17832">
              <w:t xml:space="preserve">planned </w:t>
            </w:r>
            <w:r>
              <w:t>towards the conclusion of the project, as it is difficult to present</w:t>
            </w:r>
            <w:r w:rsidR="0099045B">
              <w:t xml:space="preserve"> project information or outputs in early stages. Conversely, consultation on project objectives, design and progress should be </w:t>
            </w:r>
            <w:r w:rsidR="00E06066">
              <w:t xml:space="preserve">skewed to the earlier phases of the project to ensure sufficient flexibility </w:t>
            </w:r>
            <w:r w:rsidR="001B104E">
              <w:t xml:space="preserve">and time </w:t>
            </w:r>
            <w:r w:rsidR="00E06066">
              <w:t>remains in project activities to adapt to feedback.</w:t>
            </w:r>
          </w:p>
          <w:p w14:paraId="7B74A17F" w14:textId="144FB1E7" w:rsidR="000D2935" w:rsidRDefault="00301D90" w:rsidP="004949EB">
            <w:pPr>
              <w:pStyle w:val="Text"/>
              <w:jc w:val="both"/>
            </w:pPr>
            <w:r>
              <w:t xml:space="preserve">Outputs </w:t>
            </w:r>
            <w:r w:rsidR="006D279B">
              <w:t>including g</w:t>
            </w:r>
            <w:r w:rsidR="000D2935">
              <w:t xml:space="preserve">rower </w:t>
            </w:r>
            <w:r w:rsidR="00DE5816">
              <w:t xml:space="preserve">case studies, </w:t>
            </w:r>
            <w:r w:rsidR="006D279B">
              <w:t xml:space="preserve">on-farm </w:t>
            </w:r>
            <w:r w:rsidR="00DE5816">
              <w:t>demonstration trials and</w:t>
            </w:r>
            <w:r w:rsidR="006D279B">
              <w:t xml:space="preserve"> grower </w:t>
            </w:r>
            <w:r w:rsidR="00172E88">
              <w:t xml:space="preserve">innovator </w:t>
            </w:r>
            <w:r w:rsidR="006D279B">
              <w:t>present</w:t>
            </w:r>
            <w:r w:rsidR="00172E88">
              <w:t>ations</w:t>
            </w:r>
            <w:r w:rsidR="006D279B">
              <w:t xml:space="preserve"> were particularly </w:t>
            </w:r>
            <w:r w:rsidR="006D279B">
              <w:lastRenderedPageBreak/>
              <w:t xml:space="preserve">well received </w:t>
            </w:r>
            <w:r w:rsidR="00172E88">
              <w:t xml:space="preserve">by industry and should be </w:t>
            </w:r>
            <w:r w:rsidR="00B5695D">
              <w:t xml:space="preserve">continued in future initiatives </w:t>
            </w:r>
            <w:r w:rsidR="00C70D0C">
              <w:t>to facilitate adoption.</w:t>
            </w:r>
          </w:p>
        </w:tc>
      </w:tr>
      <w:tr w:rsidR="3D4688BA" w14:paraId="5103816C" w14:textId="77777777" w:rsidTr="0082328F">
        <w:trPr>
          <w:trHeight w:val="300"/>
        </w:trPr>
        <w:tc>
          <w:tcPr>
            <w:tcW w:w="2229" w:type="dxa"/>
          </w:tcPr>
          <w:p w14:paraId="67C0424C" w14:textId="51F29F9D" w:rsidR="00574D7E" w:rsidRPr="00B54146" w:rsidRDefault="00574D7E" w:rsidP="00574D7E">
            <w:pPr>
              <w:pStyle w:val="ListParagraph"/>
              <w:numPr>
                <w:ilvl w:val="0"/>
                <w:numId w:val="29"/>
              </w:numPr>
              <w:ind w:left="347" w:hanging="347"/>
            </w:pPr>
            <w:r>
              <w:rPr>
                <w:rFonts w:eastAsia="Calibri" w:cs="Calibri"/>
              </w:rPr>
              <w:lastRenderedPageBreak/>
              <w:t>T</w:t>
            </w:r>
            <w:r w:rsidR="1BBB2122" w:rsidRPr="00B55577">
              <w:rPr>
                <w:rFonts w:eastAsia="Calibri" w:cs="Calibri"/>
              </w:rPr>
              <w:t>o what extent did the program and its projects modify activities or outputs based on feedback and input from stakeholders and their own experience and the Crop Reference Groups to improve efficiency and effectiveness of the project?</w:t>
            </w:r>
          </w:p>
          <w:p w14:paraId="0CD5E5A9" w14:textId="77777777" w:rsidR="00574D7E" w:rsidRPr="00B54146" w:rsidRDefault="00574D7E" w:rsidP="00B54146">
            <w:pPr>
              <w:pStyle w:val="ListParagraph"/>
              <w:ind w:left="347"/>
            </w:pPr>
          </w:p>
          <w:p w14:paraId="5B8665C4" w14:textId="63E2297E" w:rsidR="1BBB2122" w:rsidRDefault="1BBB2122" w:rsidP="00B54146">
            <w:pPr>
              <w:pStyle w:val="ListParagraph"/>
              <w:ind w:left="347"/>
            </w:pPr>
            <w:r w:rsidRPr="00B55577">
              <w:rPr>
                <w:rFonts w:eastAsia="Calibri" w:cs="Calibri"/>
              </w:rPr>
              <w:t>To what extent did collaboration occur between projects/industries to share knowledge and approaches to benefit activities in other industries?</w:t>
            </w:r>
          </w:p>
        </w:tc>
        <w:tc>
          <w:tcPr>
            <w:tcW w:w="4324" w:type="dxa"/>
          </w:tcPr>
          <w:p w14:paraId="366A20E1" w14:textId="299C1F79" w:rsidR="67DABEF4" w:rsidRDefault="67DABEF4" w:rsidP="00B5695D">
            <w:pPr>
              <w:spacing w:line="259" w:lineRule="auto"/>
              <w:jc w:val="both"/>
            </w:pPr>
            <w:r w:rsidRPr="3D4688BA">
              <w:t xml:space="preserve">The program was highly responsive to stakeholder and CRG input, with several activities and trial management approaches adapted to better align with industry needs. CRG membership was actively maintained, with new members recruited as required. Event formats, technical content, and communications were refined based on feedback, incorporating flexible delivery methods such as webinars, videos, and hybrid CRG meetings. </w:t>
            </w:r>
            <w:r w:rsidR="00646589">
              <w:t>C</w:t>
            </w:r>
            <w:r w:rsidRPr="3D4688BA">
              <w:t>ross-industry collaboration, particularly between the mango, avocado, and macadamia, was demonstrated through shared workshops (e.g. the joint macadamia–avocado 20</w:t>
            </w:r>
            <w:r w:rsidR="23714C30" w:rsidRPr="3D4688BA">
              <w:t>23 Workshop</w:t>
            </w:r>
            <w:r w:rsidRPr="3D4688BA">
              <w:t>), facilitating knowledge transfer and greater project efficiency.</w:t>
            </w:r>
            <w:r w:rsidR="00CB78CB">
              <w:t xml:space="preserve"> </w:t>
            </w:r>
            <w:r w:rsidR="00A674AC">
              <w:t xml:space="preserve">The </w:t>
            </w:r>
            <w:r w:rsidR="00CB78CB">
              <w:t xml:space="preserve">Final </w:t>
            </w:r>
            <w:r w:rsidR="00A674AC" w:rsidRPr="00FB735D">
              <w:t xml:space="preserve">Stakeholder </w:t>
            </w:r>
            <w:r w:rsidR="00CB78CB" w:rsidRPr="00FB735D">
              <w:t xml:space="preserve">Review </w:t>
            </w:r>
            <w:r w:rsidR="008F0DFA" w:rsidRPr="00FB735D">
              <w:t>ranked C</w:t>
            </w:r>
            <w:r w:rsidR="00ED2F02" w:rsidRPr="00FB735D">
              <w:t>2. e</w:t>
            </w:r>
            <w:r w:rsidR="008F0DFA" w:rsidRPr="00FB735D">
              <w:t>fficiency highest</w:t>
            </w:r>
            <w:r w:rsidR="00ED2F02" w:rsidRPr="00FB735D">
              <w:t xml:space="preserve"> at </w:t>
            </w:r>
            <w:r w:rsidR="007069A4" w:rsidRPr="00FB735D">
              <w:t>4.2/5.0</w:t>
            </w:r>
            <w:r w:rsidR="00B22F96" w:rsidRPr="00FB735D">
              <w:t xml:space="preserve">, </w:t>
            </w:r>
            <w:r w:rsidR="006C464A" w:rsidRPr="00FB735D">
              <w:t xml:space="preserve">with good responses for </w:t>
            </w:r>
            <w:r w:rsidR="008179B6" w:rsidRPr="00FB735D">
              <w:t xml:space="preserve">relevance </w:t>
            </w:r>
            <w:r w:rsidR="00ED4586" w:rsidRPr="00FB735D">
              <w:t xml:space="preserve">3./5.0 and </w:t>
            </w:r>
            <w:r w:rsidR="00515459" w:rsidRPr="00FB735D">
              <w:t xml:space="preserve">effectiveness </w:t>
            </w:r>
            <w:r w:rsidR="00DC4ECA" w:rsidRPr="00FB735D">
              <w:t>3.5/5.0.</w:t>
            </w:r>
            <w:r w:rsidR="00C15E31" w:rsidRPr="003F470D">
              <w:rPr>
                <w:rFonts w:eastAsia="Calibri" w:cs="Calibri"/>
              </w:rPr>
              <w:t xml:space="preserve"> (Table </w:t>
            </w:r>
            <w:r w:rsidR="00BB1E34" w:rsidRPr="003F470D">
              <w:rPr>
                <w:rFonts w:eastAsia="Calibri" w:cs="Calibri"/>
              </w:rPr>
              <w:t>4</w:t>
            </w:r>
            <w:r w:rsidR="00C15E31" w:rsidRPr="003F470D">
              <w:rPr>
                <w:rFonts w:eastAsia="Calibri" w:cs="Calibri"/>
              </w:rPr>
              <w:t xml:space="preserve">, Appendix </w:t>
            </w:r>
            <w:r w:rsidR="00E017BE" w:rsidRPr="003F470D">
              <w:rPr>
                <w:rFonts w:eastAsia="Calibri" w:cs="Calibri"/>
              </w:rPr>
              <w:t>5</w:t>
            </w:r>
            <w:r w:rsidR="00C15E31" w:rsidRPr="003F470D">
              <w:rPr>
                <w:rFonts w:eastAsia="Calibri" w:cs="Calibri"/>
              </w:rPr>
              <w:t xml:space="preserve">, </w:t>
            </w:r>
            <w:r w:rsidR="00E017BE" w:rsidRPr="003F470D">
              <w:rPr>
                <w:rFonts w:eastAsia="Calibri" w:cs="Calibri"/>
              </w:rPr>
              <w:t>6</w:t>
            </w:r>
            <w:r w:rsidR="00C15E31" w:rsidRPr="003F470D">
              <w:rPr>
                <w:rFonts w:eastAsia="Calibri" w:cs="Calibri"/>
              </w:rPr>
              <w:t xml:space="preserve">, </w:t>
            </w:r>
            <w:r w:rsidR="00E017BE" w:rsidRPr="003F470D">
              <w:rPr>
                <w:rFonts w:eastAsia="Calibri" w:cs="Calibri"/>
              </w:rPr>
              <w:t>7</w:t>
            </w:r>
            <w:r w:rsidR="00C15E31" w:rsidRPr="003F470D">
              <w:rPr>
                <w:rFonts w:eastAsia="Calibri" w:cs="Calibri"/>
              </w:rPr>
              <w:t>)</w:t>
            </w:r>
            <w:r w:rsidR="00C15E31" w:rsidRPr="00FB735D">
              <w:rPr>
                <w:rFonts w:eastAsia="Calibri" w:cs="Calibri"/>
              </w:rPr>
              <w:t>.</w:t>
            </w:r>
          </w:p>
        </w:tc>
        <w:tc>
          <w:tcPr>
            <w:tcW w:w="2976" w:type="dxa"/>
          </w:tcPr>
          <w:p w14:paraId="4D932879" w14:textId="76493AFB" w:rsidR="3D4688BA" w:rsidRDefault="00EC7939" w:rsidP="00B5695D">
            <w:pPr>
              <w:pStyle w:val="Text"/>
              <w:jc w:val="both"/>
            </w:pPr>
            <w:r>
              <w:t xml:space="preserve">Improvements in comparing and sharing knowledge between tree crop industries </w:t>
            </w:r>
            <w:r w:rsidR="003B6B9D">
              <w:t xml:space="preserve">would be beneficial. </w:t>
            </w:r>
            <w:r>
              <w:t xml:space="preserve">COVID restrictions </w:t>
            </w:r>
            <w:r w:rsidR="00ED203E">
              <w:t>and h</w:t>
            </w:r>
            <w:r w:rsidR="002D5FE0">
              <w:t>igh</w:t>
            </w:r>
            <w:r w:rsidR="00ED203E">
              <w:t xml:space="preserve"> project</w:t>
            </w:r>
            <w:r w:rsidR="002D5FE0">
              <w:t xml:space="preserve"> staff turnover also slowed the development of </w:t>
            </w:r>
            <w:r w:rsidR="00D648A9">
              <w:t>collaboration between crops.</w:t>
            </w:r>
            <w:r w:rsidR="00095AD6">
              <w:t xml:space="preserve"> Cross-crop annual meetings were highly effective and </w:t>
            </w:r>
            <w:r w:rsidR="00EF0780">
              <w:t>could be used to address these issues earlier in the program.</w:t>
            </w:r>
          </w:p>
        </w:tc>
      </w:tr>
      <w:tr w:rsidR="3D4688BA" w14:paraId="5712EAB2" w14:textId="77777777" w:rsidTr="0082328F">
        <w:trPr>
          <w:trHeight w:val="300"/>
        </w:trPr>
        <w:tc>
          <w:tcPr>
            <w:tcW w:w="9529" w:type="dxa"/>
            <w:gridSpan w:val="3"/>
          </w:tcPr>
          <w:p w14:paraId="6BA8F730" w14:textId="6B40AC41" w:rsidR="25D280E4" w:rsidRDefault="25D280E4" w:rsidP="0055684F">
            <w:pPr>
              <w:spacing w:after="120"/>
              <w:rPr>
                <w:b/>
                <w:bCs/>
              </w:rPr>
            </w:pPr>
            <w:r w:rsidRPr="3D4688BA">
              <w:rPr>
                <w:b/>
                <w:bCs/>
              </w:rPr>
              <w:t>Avocado</w:t>
            </w:r>
          </w:p>
        </w:tc>
      </w:tr>
      <w:tr w:rsidR="00BA7AFD" w14:paraId="3F76A883" w14:textId="77777777" w:rsidTr="0082328F">
        <w:trPr>
          <w:trHeight w:val="300"/>
        </w:trPr>
        <w:tc>
          <w:tcPr>
            <w:tcW w:w="2229" w:type="dxa"/>
          </w:tcPr>
          <w:p w14:paraId="0E9D2F29" w14:textId="771EA81B" w:rsidR="00BA7AFD" w:rsidRPr="6F78E752" w:rsidRDefault="00BA7AFD" w:rsidP="009D4D25">
            <w:pPr>
              <w:spacing w:after="120"/>
              <w:rPr>
                <w:rFonts w:eastAsia="Calibri" w:cs="Calibri"/>
              </w:rPr>
            </w:pPr>
            <w:r w:rsidRPr="00B350CE">
              <w:rPr>
                <w:b/>
              </w:rPr>
              <w:t>Key Evaluation Question</w:t>
            </w:r>
          </w:p>
        </w:tc>
        <w:tc>
          <w:tcPr>
            <w:tcW w:w="4324" w:type="dxa"/>
          </w:tcPr>
          <w:p w14:paraId="3F26ED65" w14:textId="6E240912" w:rsidR="00BA7AFD" w:rsidRDefault="00BA7AFD" w:rsidP="009D4D25">
            <w:pPr>
              <w:pStyle w:val="Text"/>
            </w:pPr>
            <w:r w:rsidRPr="00B350CE">
              <w:rPr>
                <w:b/>
              </w:rPr>
              <w:t>Project performance</w:t>
            </w:r>
          </w:p>
        </w:tc>
        <w:tc>
          <w:tcPr>
            <w:tcW w:w="2976" w:type="dxa"/>
          </w:tcPr>
          <w:p w14:paraId="536E09B1" w14:textId="777CDBB7" w:rsidR="00BA7AFD" w:rsidRPr="00C15E31" w:rsidRDefault="00BA7AFD" w:rsidP="009D4D25">
            <w:pPr>
              <w:pStyle w:val="Text"/>
              <w:rPr>
                <w:color w:val="FF0000"/>
              </w:rPr>
            </w:pPr>
            <w:r w:rsidRPr="00B350CE">
              <w:rPr>
                <w:b/>
              </w:rPr>
              <w:t>Continuous improvement opportunities</w:t>
            </w:r>
          </w:p>
        </w:tc>
      </w:tr>
      <w:tr w:rsidR="3D4688BA" w14:paraId="64E4B1E0" w14:textId="77777777" w:rsidTr="0082328F">
        <w:trPr>
          <w:trHeight w:val="300"/>
        </w:trPr>
        <w:tc>
          <w:tcPr>
            <w:tcW w:w="2229" w:type="dxa"/>
          </w:tcPr>
          <w:p w14:paraId="4D5DDCDE" w14:textId="3E1BFD65" w:rsidR="6A430482" w:rsidRDefault="6A430482">
            <w:r w:rsidRPr="6F78E752">
              <w:rPr>
                <w:rFonts w:eastAsia="Calibri" w:cs="Calibri"/>
              </w:rPr>
              <w:t>To what extent have management practices been developed that combine to result in productive intensive systems despite the lack of genetic vigour control in other rootstocks or scions?</w:t>
            </w:r>
          </w:p>
        </w:tc>
        <w:tc>
          <w:tcPr>
            <w:tcW w:w="4324" w:type="dxa"/>
          </w:tcPr>
          <w:p w14:paraId="20E4EE93" w14:textId="1854A222" w:rsidR="3D4688BA" w:rsidRDefault="003E1C87" w:rsidP="00B5695D">
            <w:pPr>
              <w:pStyle w:val="Text"/>
              <w:jc w:val="both"/>
            </w:pPr>
            <w:r w:rsidRPr="003F470D">
              <w:t>Growth retardants applied via soil drench were found to be an effective management tool for reducing the tree vegetative vigour and increasing canopy yield efficiency.</w:t>
            </w:r>
          </w:p>
          <w:p w14:paraId="6F5CADD4" w14:textId="602779F6" w:rsidR="3D4688BA" w:rsidRDefault="002E42D2" w:rsidP="00B5695D">
            <w:pPr>
              <w:pStyle w:val="Text"/>
              <w:jc w:val="both"/>
            </w:pPr>
            <w:r w:rsidRPr="002E42D2">
              <w:t>Production under shade</w:t>
            </w:r>
            <w:r w:rsidR="1E40FCA7">
              <w:t xml:space="preserve"> netting </w:t>
            </w:r>
            <w:r w:rsidRPr="002E42D2">
              <w:t xml:space="preserve">was found beneficial for optimising </w:t>
            </w:r>
            <w:r w:rsidR="1E40FCA7">
              <w:t xml:space="preserve">the orchard microclimatic conditions </w:t>
            </w:r>
            <w:r w:rsidRPr="002E42D2">
              <w:t xml:space="preserve">that may </w:t>
            </w:r>
            <w:r w:rsidR="1E40FCA7">
              <w:t>promote better productivity.</w:t>
            </w:r>
          </w:p>
        </w:tc>
        <w:tc>
          <w:tcPr>
            <w:tcW w:w="2976" w:type="dxa"/>
          </w:tcPr>
          <w:p w14:paraId="1387CE69" w14:textId="1DF623C7" w:rsidR="00652FCC" w:rsidRDefault="00957999" w:rsidP="00B5695D">
            <w:pPr>
              <w:pStyle w:val="Text"/>
              <w:jc w:val="both"/>
            </w:pPr>
            <w:r w:rsidRPr="00957999">
              <w:t>Maximising the adoption of growth retardant applications as a tool for optimising canopy management will require reliable information about the long-term effects on canopy growth and productivity. This should include an examination of how these applications impact pruning requirements, as well as the accumulation of the chemicals in the tree canopy and any residues present in the fruit.</w:t>
            </w:r>
          </w:p>
          <w:p w14:paraId="161A037E" w14:textId="40286BAC" w:rsidR="3D4688BA" w:rsidRDefault="00B54257" w:rsidP="00B5695D">
            <w:pPr>
              <w:pStyle w:val="Text"/>
              <w:jc w:val="both"/>
            </w:pPr>
            <w:r w:rsidRPr="00652FCC">
              <w:t xml:space="preserve">More research, including different shading percentages, is needed to better understand avocado physiology in hot and dry environments, particularly at high VPD, </w:t>
            </w:r>
            <w:r w:rsidR="00352905">
              <w:t xml:space="preserve">to </w:t>
            </w:r>
            <w:r w:rsidRPr="00652FCC">
              <w:t xml:space="preserve">help growers better manage summer water stress and </w:t>
            </w:r>
            <w:r w:rsidRPr="00652FCC">
              <w:lastRenderedPageBreak/>
              <w:t>optimise irrigation and fertiliser timings with crop transpiration and nutrition requirements. Research should also verify if improving fruit setting during light crop years may ease the irregular bearing cycle. Additional work should assess the benefits of tree intensification under netting, particularly when trees are mature and not impacted by pollination and/or age difference, and how pollination can be improved under netting.</w:t>
            </w:r>
          </w:p>
        </w:tc>
      </w:tr>
      <w:tr w:rsidR="3D4688BA" w14:paraId="6F8EFF3A" w14:textId="77777777" w:rsidTr="0082328F">
        <w:trPr>
          <w:trHeight w:val="300"/>
        </w:trPr>
        <w:tc>
          <w:tcPr>
            <w:tcW w:w="2229" w:type="dxa"/>
          </w:tcPr>
          <w:p w14:paraId="45722DFE" w14:textId="7A4FD4AC" w:rsidR="6A430482" w:rsidRDefault="6A430482">
            <w:r w:rsidRPr="6F78E752">
              <w:rPr>
                <w:rFonts w:eastAsia="Calibri" w:cs="Calibri"/>
              </w:rPr>
              <w:lastRenderedPageBreak/>
              <w:t>To what extent has greater understanding been gained and shared on scion options, and the need for scion specific management, for intensive systems?</w:t>
            </w:r>
          </w:p>
        </w:tc>
        <w:tc>
          <w:tcPr>
            <w:tcW w:w="4324" w:type="dxa"/>
          </w:tcPr>
          <w:p w14:paraId="050B2430" w14:textId="62EA18A5" w:rsidR="00C35EF2" w:rsidRPr="009B5989" w:rsidRDefault="00E25835" w:rsidP="00532D07">
            <w:pPr>
              <w:pStyle w:val="Text"/>
              <w:jc w:val="both"/>
            </w:pPr>
            <w:r w:rsidRPr="003F470D">
              <w:t xml:space="preserve">The project findings highlight that the excessive vegetative vigour of the popular </w:t>
            </w:r>
            <w:r w:rsidR="00004E60">
              <w:t>‘</w:t>
            </w:r>
            <w:r w:rsidRPr="003F470D">
              <w:t>Hass</w:t>
            </w:r>
            <w:r w:rsidR="00004E60">
              <w:t>’</w:t>
            </w:r>
            <w:r w:rsidRPr="003F470D">
              <w:t xml:space="preserve"> scion presents a significant challenge for intensifying avocado orchards. None of the ten rootstock cultivars tested were able to sufficiently reduce vegetative vigour to enable sustainable cultivation of </w:t>
            </w:r>
            <w:r w:rsidR="00004E60">
              <w:t>‘</w:t>
            </w:r>
            <w:r w:rsidRPr="003F470D">
              <w:t>Hass</w:t>
            </w:r>
            <w:r w:rsidR="00004E60">
              <w:t>’</w:t>
            </w:r>
            <w:r w:rsidRPr="003F470D">
              <w:t xml:space="preserve"> at ultra-high planting densities. In contrast, lower-vigour scion varieties, such as </w:t>
            </w:r>
            <w:r w:rsidR="00004E60">
              <w:t>‘</w:t>
            </w:r>
            <w:r w:rsidRPr="003F470D">
              <w:t>Maluma</w:t>
            </w:r>
            <w:r w:rsidR="00004E60">
              <w:t>’</w:t>
            </w:r>
            <w:r w:rsidRPr="003F470D">
              <w:t xml:space="preserve">, which require less pruning, performed better in high-density settings. This emphasises the difficulties posed by the high vegetative vigour of </w:t>
            </w:r>
            <w:r w:rsidR="00004E60">
              <w:t>‘</w:t>
            </w:r>
            <w:r w:rsidRPr="003F470D">
              <w:t>Hass</w:t>
            </w:r>
            <w:r w:rsidR="00004E60">
              <w:t>’</w:t>
            </w:r>
            <w:r w:rsidRPr="003F470D">
              <w:t xml:space="preserve"> avocados.</w:t>
            </w:r>
          </w:p>
          <w:p w14:paraId="5891F0D7" w14:textId="7A4C0972" w:rsidR="00E25835" w:rsidRPr="003E2CFF" w:rsidRDefault="003E2CFF" w:rsidP="00532D07">
            <w:pPr>
              <w:pStyle w:val="Text"/>
              <w:jc w:val="both"/>
            </w:pPr>
            <w:r w:rsidRPr="003F470D">
              <w:t xml:space="preserve">The </w:t>
            </w:r>
            <w:r w:rsidR="00004E60">
              <w:t>‘</w:t>
            </w:r>
            <w:proofErr w:type="spellStart"/>
            <w:r w:rsidRPr="003F470D">
              <w:t>Ashdot</w:t>
            </w:r>
            <w:proofErr w:type="spellEnd"/>
            <w:r w:rsidRPr="003F470D">
              <w:t xml:space="preserve"> 17</w:t>
            </w:r>
            <w:r w:rsidR="00004E60">
              <w:t>’</w:t>
            </w:r>
            <w:r w:rsidRPr="003F470D">
              <w:t xml:space="preserve"> rootstock cultivar has been recognized as a highly productive option and could provide considerable benefits to the avocado industry in Australia.</w:t>
            </w:r>
          </w:p>
          <w:p w14:paraId="4E6D9F7D" w14:textId="4BC3AAC9" w:rsidR="3D4688BA" w:rsidRPr="003F470D" w:rsidRDefault="3D4688BA" w:rsidP="00532D07">
            <w:pPr>
              <w:pStyle w:val="Text"/>
              <w:jc w:val="both"/>
              <w:rPr>
                <w:color w:val="FF0000"/>
              </w:rPr>
            </w:pPr>
          </w:p>
        </w:tc>
        <w:tc>
          <w:tcPr>
            <w:tcW w:w="2976" w:type="dxa"/>
          </w:tcPr>
          <w:p w14:paraId="55A9A181" w14:textId="7D0751FE" w:rsidR="3D4688BA" w:rsidRDefault="00B81904" w:rsidP="00532D07">
            <w:pPr>
              <w:pStyle w:val="Text"/>
              <w:jc w:val="both"/>
            </w:pPr>
            <w:r w:rsidRPr="00B81904">
              <w:t xml:space="preserve">Alternative scion cultivars, such as </w:t>
            </w:r>
            <w:r w:rsidR="003A647D">
              <w:t>‘</w:t>
            </w:r>
            <w:r w:rsidRPr="00B81904">
              <w:t>Maluma</w:t>
            </w:r>
            <w:r w:rsidR="003A647D">
              <w:t>’</w:t>
            </w:r>
            <w:r w:rsidRPr="00B81904">
              <w:t>, may be advantageous for orchard intensification</w:t>
            </w:r>
            <w:r w:rsidR="00532D07">
              <w:t>, h</w:t>
            </w:r>
            <w:r w:rsidRPr="00B81904">
              <w:t>owever other factors, including market acceptance, must also be considered. Successful avocado orchard intensification will require the development of suitable scion or rootstock varieties with lower vegetative vigour.</w:t>
            </w:r>
          </w:p>
          <w:p w14:paraId="3D554EB1" w14:textId="7DF23C1B" w:rsidR="3D4688BA" w:rsidRDefault="003F396C" w:rsidP="00532D07">
            <w:pPr>
              <w:pStyle w:val="Text"/>
              <w:jc w:val="both"/>
            </w:pPr>
            <w:r w:rsidRPr="003F396C">
              <w:t xml:space="preserve">The performance of the </w:t>
            </w:r>
            <w:r w:rsidR="00004E60">
              <w:t>‘</w:t>
            </w:r>
            <w:proofErr w:type="spellStart"/>
            <w:r w:rsidRPr="003F396C">
              <w:t>Ashdot</w:t>
            </w:r>
            <w:proofErr w:type="spellEnd"/>
            <w:r w:rsidRPr="003F396C">
              <w:t xml:space="preserve"> 17</w:t>
            </w:r>
            <w:r w:rsidR="00004E60">
              <w:t>’</w:t>
            </w:r>
            <w:r w:rsidRPr="003F396C">
              <w:t xml:space="preserve"> rootstock cultivar should be evaluated further in various growing environments to validate its superior productivity and encourage potential adoption.</w:t>
            </w:r>
          </w:p>
        </w:tc>
      </w:tr>
      <w:tr w:rsidR="3D4688BA" w14:paraId="16402082" w14:textId="77777777" w:rsidTr="0082328F">
        <w:trPr>
          <w:trHeight w:val="300"/>
        </w:trPr>
        <w:tc>
          <w:tcPr>
            <w:tcW w:w="2229" w:type="dxa"/>
          </w:tcPr>
          <w:p w14:paraId="29F98F85" w14:textId="240A7370" w:rsidR="6A430482" w:rsidRDefault="6A430482">
            <w:r w:rsidRPr="6F78E752">
              <w:rPr>
                <w:rFonts w:eastAsia="Calibri" w:cs="Calibri"/>
              </w:rPr>
              <w:t>To what extent have there been gains in understanding of the factors that affect plant resource allocation and of management practices that can be used to manipulate allocation to increase crop load?</w:t>
            </w:r>
          </w:p>
        </w:tc>
        <w:tc>
          <w:tcPr>
            <w:tcW w:w="4324" w:type="dxa"/>
          </w:tcPr>
          <w:p w14:paraId="3AB1D6DD" w14:textId="460DFF60" w:rsidR="3D4688BA" w:rsidRDefault="00E17FFC" w:rsidP="00352905">
            <w:pPr>
              <w:pStyle w:val="Text"/>
              <w:jc w:val="both"/>
            </w:pPr>
            <w:r w:rsidRPr="00292B48">
              <w:t>The results of the project enhance our understanding of the antagonistic relationship between reproductive and vegetative development in avocado trees. This relationship is characterised by competition for carbohydrate resources necessary for growth and is a crucial factor influencing the productive potential of the orchard systems.</w:t>
            </w:r>
          </w:p>
        </w:tc>
        <w:tc>
          <w:tcPr>
            <w:tcW w:w="2976" w:type="dxa"/>
          </w:tcPr>
          <w:p w14:paraId="1CAB3F46" w14:textId="4DFDC376" w:rsidR="3D4688BA" w:rsidRDefault="004545B9" w:rsidP="00352905">
            <w:pPr>
              <w:pStyle w:val="Text"/>
              <w:jc w:val="both"/>
            </w:pPr>
            <w:r w:rsidRPr="004545B9">
              <w:t>A better understanding of the different options for canopy management and their impact on the balance between reproductive and vegetative development is critical for improving avocado productivity. This may include exploring the impact of different pruning timings and using PGRs to manipulate resource allocation.</w:t>
            </w:r>
          </w:p>
        </w:tc>
      </w:tr>
      <w:tr w:rsidR="3D4688BA" w14:paraId="4DA8568D" w14:textId="77777777" w:rsidTr="0082328F">
        <w:trPr>
          <w:trHeight w:val="300"/>
        </w:trPr>
        <w:tc>
          <w:tcPr>
            <w:tcW w:w="9529" w:type="dxa"/>
            <w:gridSpan w:val="3"/>
          </w:tcPr>
          <w:p w14:paraId="05798217" w14:textId="7A97BA6C" w:rsidR="7A6F79DC" w:rsidRDefault="7A6F79DC" w:rsidP="00823967">
            <w:pPr>
              <w:spacing w:after="120"/>
              <w:rPr>
                <w:rFonts w:eastAsia="Calibri" w:cs="Calibri"/>
                <w:b/>
              </w:rPr>
            </w:pPr>
            <w:r w:rsidRPr="6F78E752">
              <w:rPr>
                <w:rFonts w:eastAsia="Calibri" w:cs="Calibri"/>
                <w:b/>
              </w:rPr>
              <w:t>Macadamia</w:t>
            </w:r>
          </w:p>
        </w:tc>
      </w:tr>
      <w:tr w:rsidR="00BA7AFD" w14:paraId="20B49730" w14:textId="77777777" w:rsidTr="0082328F">
        <w:trPr>
          <w:trHeight w:val="300"/>
        </w:trPr>
        <w:tc>
          <w:tcPr>
            <w:tcW w:w="2229" w:type="dxa"/>
          </w:tcPr>
          <w:p w14:paraId="5EB0DA9D" w14:textId="2DFD9A7C" w:rsidR="00BA7AFD" w:rsidRPr="3D4688BA" w:rsidRDefault="00BA7AFD" w:rsidP="0082328F">
            <w:pPr>
              <w:spacing w:after="120"/>
              <w:rPr>
                <w:rFonts w:eastAsia="Calibri" w:cs="Calibri"/>
              </w:rPr>
            </w:pPr>
            <w:r w:rsidRPr="00B350CE">
              <w:rPr>
                <w:b/>
              </w:rPr>
              <w:t>Key Evaluation Question</w:t>
            </w:r>
          </w:p>
        </w:tc>
        <w:tc>
          <w:tcPr>
            <w:tcW w:w="4324" w:type="dxa"/>
          </w:tcPr>
          <w:p w14:paraId="41BF9293" w14:textId="751C4DC7" w:rsidR="00BA7AFD" w:rsidRDefault="00BA7AFD" w:rsidP="0082328F">
            <w:pPr>
              <w:pStyle w:val="Text"/>
            </w:pPr>
            <w:r w:rsidRPr="00B350CE">
              <w:rPr>
                <w:b/>
              </w:rPr>
              <w:t>Project performance</w:t>
            </w:r>
          </w:p>
        </w:tc>
        <w:tc>
          <w:tcPr>
            <w:tcW w:w="2976" w:type="dxa"/>
          </w:tcPr>
          <w:p w14:paraId="6D66ED90" w14:textId="59E0B71D" w:rsidR="00BA7AFD" w:rsidRDefault="00BA7AFD" w:rsidP="0082328F">
            <w:pPr>
              <w:pStyle w:val="Text"/>
            </w:pPr>
            <w:r w:rsidRPr="00B350CE">
              <w:rPr>
                <w:b/>
              </w:rPr>
              <w:t>Continuous improvement opportunities</w:t>
            </w:r>
          </w:p>
        </w:tc>
      </w:tr>
      <w:tr w:rsidR="3D4688BA" w14:paraId="2B956D36" w14:textId="77777777" w:rsidTr="0082328F">
        <w:trPr>
          <w:trHeight w:val="300"/>
        </w:trPr>
        <w:tc>
          <w:tcPr>
            <w:tcW w:w="2229" w:type="dxa"/>
          </w:tcPr>
          <w:p w14:paraId="141DEF6F" w14:textId="6672EF6C" w:rsidR="7A6F79DC" w:rsidRDefault="7A6F79DC">
            <w:r w:rsidRPr="3D4688BA">
              <w:rPr>
                <w:rFonts w:eastAsia="Calibri" w:cs="Calibri"/>
              </w:rPr>
              <w:t xml:space="preserve">What new understanding has been gained on physiological and production systems </w:t>
            </w:r>
            <w:r w:rsidRPr="3D4688BA">
              <w:rPr>
                <w:rFonts w:eastAsia="Calibri" w:cs="Calibri"/>
              </w:rPr>
              <w:lastRenderedPageBreak/>
              <w:t>limitations to orchard productivity and the implications for intensification?</w:t>
            </w:r>
          </w:p>
        </w:tc>
        <w:tc>
          <w:tcPr>
            <w:tcW w:w="4324" w:type="dxa"/>
          </w:tcPr>
          <w:p w14:paraId="50C8A8F7" w14:textId="2265B24D" w:rsidR="3D4688BA" w:rsidRDefault="000F4AB4" w:rsidP="00823967">
            <w:pPr>
              <w:pStyle w:val="Text"/>
              <w:jc w:val="both"/>
            </w:pPr>
            <w:r w:rsidRPr="000F4AB4">
              <w:lastRenderedPageBreak/>
              <w:t xml:space="preserve">The results of the project clearly demonstrate that higher planting density can be an effective strategy for increasing production, especially in the early years of an orchard. The production potential of </w:t>
            </w:r>
            <w:r w:rsidRPr="000F4AB4">
              <w:lastRenderedPageBreak/>
              <w:t>young orchards relies heavily on achieving a significant canopy volume. A larger canopy volume enhances early light interception, leading to increased production potential. However, in mature intensive orchards, light interception does not seem to be the primary factor influencing production levels. Instead, canopy management may play a crucial role in determining productivity in these mature orchards. In high-density orchards, effective canopy management becomes even more important due to the significant pruning requirements involved.</w:t>
            </w:r>
          </w:p>
        </w:tc>
        <w:tc>
          <w:tcPr>
            <w:tcW w:w="2976" w:type="dxa"/>
          </w:tcPr>
          <w:p w14:paraId="0453BC4D" w14:textId="7A69A87D" w:rsidR="3D4688BA" w:rsidRDefault="006F080A" w:rsidP="00823967">
            <w:pPr>
              <w:pStyle w:val="Text"/>
              <w:jc w:val="both"/>
            </w:pPr>
            <w:r w:rsidRPr="006F080A">
              <w:lastRenderedPageBreak/>
              <w:t xml:space="preserve">After outlining the potential benefits of intensifying macadamia orchards, it is essential to focus on further </w:t>
            </w:r>
            <w:r w:rsidRPr="006F080A">
              <w:lastRenderedPageBreak/>
              <w:t>optimising the system. The two main opportunities are identifying the most suitable cultivars for intensive systems and developing effective canopy management strategies to unlock the system's potential.</w:t>
            </w:r>
          </w:p>
        </w:tc>
      </w:tr>
      <w:tr w:rsidR="3D4688BA" w14:paraId="00B0BCEA" w14:textId="77777777" w:rsidTr="0082328F">
        <w:trPr>
          <w:trHeight w:val="300"/>
        </w:trPr>
        <w:tc>
          <w:tcPr>
            <w:tcW w:w="2229" w:type="dxa"/>
          </w:tcPr>
          <w:p w14:paraId="25A3A9F4" w14:textId="256D2E6D" w:rsidR="7A6F79DC" w:rsidRDefault="7A6F79DC">
            <w:r w:rsidRPr="6F78E752">
              <w:rPr>
                <w:rFonts w:eastAsia="Calibri" w:cs="Calibri"/>
              </w:rPr>
              <w:lastRenderedPageBreak/>
              <w:t>To what extent have there been gains in understanding about canopy management, tree training and other factors impacting on early fruiting and the productivity/profitability implications?</w:t>
            </w:r>
          </w:p>
        </w:tc>
        <w:tc>
          <w:tcPr>
            <w:tcW w:w="4324" w:type="dxa"/>
          </w:tcPr>
          <w:p w14:paraId="0D5A7E5E" w14:textId="3B3213D9" w:rsidR="3D4688BA" w:rsidRPr="003F470D" w:rsidRDefault="00307431" w:rsidP="00823967">
            <w:pPr>
              <w:pStyle w:val="Text"/>
              <w:jc w:val="both"/>
              <w:rPr>
                <w:color w:val="FF0000"/>
              </w:rPr>
            </w:pPr>
            <w:r w:rsidRPr="003F470D">
              <w:t>Applying growth retardants via soil drenching effectively reduces the vegetative vigour of trees and can improve canopy yield efficiency. This evidence suggests that the application of growth retardants could be developed as a canopy management tool for intensive orchards</w:t>
            </w:r>
            <w:r w:rsidR="00336D24">
              <w:t>.</w:t>
            </w:r>
          </w:p>
        </w:tc>
        <w:tc>
          <w:tcPr>
            <w:tcW w:w="2976" w:type="dxa"/>
          </w:tcPr>
          <w:p w14:paraId="1964A9A7" w14:textId="75C0C744" w:rsidR="3D4688BA" w:rsidRDefault="00336D24" w:rsidP="00823967">
            <w:pPr>
              <w:pStyle w:val="Text"/>
              <w:jc w:val="both"/>
            </w:pPr>
            <w:r w:rsidRPr="00336D24">
              <w:t>To maximise the potential adoption of growth retardants as a tool for canopy management, it is essential to have reliable information about their long-term effects on canopy growth and productivity. This should include an evaluation of how these applications affect pruning requirements, the accumulation of chemicals in the tree canopy, and potential residues in the kernel.</w:t>
            </w:r>
          </w:p>
        </w:tc>
      </w:tr>
      <w:tr w:rsidR="3D4688BA" w14:paraId="2A3C3CC0" w14:textId="77777777" w:rsidTr="0082328F">
        <w:trPr>
          <w:trHeight w:val="300"/>
        </w:trPr>
        <w:tc>
          <w:tcPr>
            <w:tcW w:w="2229" w:type="dxa"/>
          </w:tcPr>
          <w:p w14:paraId="54D9BA4F" w14:textId="16B3ABF7" w:rsidR="46101DC2" w:rsidRDefault="46101DC2">
            <w:r w:rsidRPr="3D4688BA">
              <w:rPr>
                <w:rFonts w:eastAsia="Calibri" w:cs="Calibri"/>
              </w:rPr>
              <w:t>To what extent has greater understanding been gained and shared on rootstock and scion options supporting intensification?</w:t>
            </w:r>
          </w:p>
        </w:tc>
        <w:tc>
          <w:tcPr>
            <w:tcW w:w="4324" w:type="dxa"/>
          </w:tcPr>
          <w:p w14:paraId="04E799B8" w14:textId="77777777" w:rsidR="3D4688BA" w:rsidRDefault="00F158EE" w:rsidP="00823967">
            <w:pPr>
              <w:pStyle w:val="Text"/>
              <w:jc w:val="both"/>
            </w:pPr>
            <w:r w:rsidRPr="003F470D">
              <w:t>The comparison between the Beaumont and H2 rootstocks has shown that selecting the right rootstock can significantly impact orchard performance. This effect is especially noticeable when growing in challenging soil conditions, where a rootstock that is better adapted to the specific stress can prove to be extremely valuable.</w:t>
            </w:r>
          </w:p>
          <w:p w14:paraId="0CA5C92A" w14:textId="459D853A" w:rsidR="3D4688BA" w:rsidRDefault="008220BB" w:rsidP="00823967">
            <w:pPr>
              <w:pStyle w:val="Text"/>
              <w:jc w:val="both"/>
            </w:pPr>
            <w:r w:rsidRPr="008220BB">
              <w:t>Trees of the new scion cultivar P, grown in an intensified orchard system, achieved yields of over seven tons of nuts in shell (at 10% moisture) per hectare within just five years of planting. This yield is significantly higher than the industry benchmark, which is less than half of that amount. This highlights the very high production potential that can be achieved by utilising superior cultivars in intensive orchard systems.</w:t>
            </w:r>
          </w:p>
        </w:tc>
        <w:tc>
          <w:tcPr>
            <w:tcW w:w="2976" w:type="dxa"/>
          </w:tcPr>
          <w:p w14:paraId="4AAB6025" w14:textId="543416A3" w:rsidR="3D4688BA" w:rsidRDefault="001A52EE" w:rsidP="00823967">
            <w:pPr>
              <w:pStyle w:val="Text"/>
              <w:jc w:val="both"/>
            </w:pPr>
            <w:r w:rsidRPr="001A52EE">
              <w:t>New cultivars should be assessed for their performance and suitability in intensive orchards. Selecting new rootstock varieties that promote lower vegetative vigo</w:t>
            </w:r>
            <w:r w:rsidR="00BB1B34">
              <w:t>u</w:t>
            </w:r>
            <w:r w:rsidRPr="001A52EE">
              <w:t>r can significantly enhance sustainable production in intensive systems.</w:t>
            </w:r>
          </w:p>
        </w:tc>
      </w:tr>
      <w:tr w:rsidR="0082328F" w14:paraId="58E151E4" w14:textId="77777777" w:rsidTr="0082328F">
        <w:trPr>
          <w:trHeight w:val="300"/>
        </w:trPr>
        <w:tc>
          <w:tcPr>
            <w:tcW w:w="9541" w:type="dxa"/>
            <w:gridSpan w:val="3"/>
          </w:tcPr>
          <w:p w14:paraId="37307410" w14:textId="77777777" w:rsidR="0082328F" w:rsidRDefault="0082328F">
            <w:pPr>
              <w:spacing w:after="120"/>
              <w:rPr>
                <w:rFonts w:eastAsia="Calibri" w:cs="Calibri"/>
                <w:b/>
              </w:rPr>
            </w:pPr>
            <w:r w:rsidRPr="6F78E752">
              <w:rPr>
                <w:rFonts w:eastAsia="Calibri" w:cs="Calibri"/>
                <w:b/>
              </w:rPr>
              <w:t>Mango</w:t>
            </w:r>
          </w:p>
        </w:tc>
      </w:tr>
      <w:tr w:rsidR="0082328F" w14:paraId="2BC1854F" w14:textId="77777777" w:rsidTr="0082328F">
        <w:trPr>
          <w:trHeight w:val="300"/>
        </w:trPr>
        <w:tc>
          <w:tcPr>
            <w:tcW w:w="2241" w:type="dxa"/>
          </w:tcPr>
          <w:p w14:paraId="51B8CD29" w14:textId="77777777" w:rsidR="0082328F" w:rsidRPr="6F78E752" w:rsidRDefault="0082328F">
            <w:pPr>
              <w:spacing w:after="120"/>
              <w:rPr>
                <w:rFonts w:eastAsia="Calibri" w:cs="Calibri"/>
              </w:rPr>
            </w:pPr>
            <w:r w:rsidRPr="00B350CE">
              <w:rPr>
                <w:b/>
              </w:rPr>
              <w:t>Key Evaluation Question</w:t>
            </w:r>
          </w:p>
        </w:tc>
        <w:tc>
          <w:tcPr>
            <w:tcW w:w="4324" w:type="dxa"/>
          </w:tcPr>
          <w:p w14:paraId="39A38C6A" w14:textId="77777777" w:rsidR="0082328F" w:rsidRDefault="0082328F">
            <w:pPr>
              <w:pStyle w:val="Text"/>
            </w:pPr>
            <w:r w:rsidRPr="00B350CE">
              <w:rPr>
                <w:b/>
              </w:rPr>
              <w:t>Project performance</w:t>
            </w:r>
          </w:p>
        </w:tc>
        <w:tc>
          <w:tcPr>
            <w:tcW w:w="2976" w:type="dxa"/>
          </w:tcPr>
          <w:p w14:paraId="524E9546" w14:textId="77777777" w:rsidR="0082328F" w:rsidRDefault="0082328F">
            <w:pPr>
              <w:pStyle w:val="Text"/>
            </w:pPr>
            <w:r w:rsidRPr="00B350CE">
              <w:rPr>
                <w:b/>
              </w:rPr>
              <w:t>Continuous improvement opportunities</w:t>
            </w:r>
          </w:p>
        </w:tc>
      </w:tr>
      <w:tr w:rsidR="0082328F" w14:paraId="436651BB" w14:textId="77777777" w:rsidTr="0082328F">
        <w:trPr>
          <w:trHeight w:val="300"/>
        </w:trPr>
        <w:tc>
          <w:tcPr>
            <w:tcW w:w="2241" w:type="dxa"/>
          </w:tcPr>
          <w:p w14:paraId="3A23EA3C" w14:textId="77777777" w:rsidR="0082328F" w:rsidRDefault="0082328F">
            <w:r w:rsidRPr="6F78E752">
              <w:rPr>
                <w:rFonts w:eastAsia="Calibri" w:cs="Calibri"/>
              </w:rPr>
              <w:t xml:space="preserve">To what extent have promising root stocks been identified for their potential to suit intensification and trials </w:t>
            </w:r>
            <w:r w:rsidRPr="6F78E752">
              <w:rPr>
                <w:rFonts w:eastAsia="Calibri" w:cs="Calibri"/>
              </w:rPr>
              <w:lastRenderedPageBreak/>
              <w:t>commenced to test that suitability?</w:t>
            </w:r>
          </w:p>
        </w:tc>
        <w:tc>
          <w:tcPr>
            <w:tcW w:w="4324" w:type="dxa"/>
          </w:tcPr>
          <w:p w14:paraId="0EDDE507" w14:textId="77777777" w:rsidR="0082328F" w:rsidRDefault="0082328F">
            <w:pPr>
              <w:pStyle w:val="Text"/>
              <w:jc w:val="both"/>
            </w:pPr>
            <w:r>
              <w:lastRenderedPageBreak/>
              <w:t xml:space="preserve">Promising rootstocks for future mango intensification have been identified. The initial phase of rootstock screening has been completed with promising candidate varieties identified. These candidates were then taken forward to a </w:t>
            </w:r>
            <w:r>
              <w:lastRenderedPageBreak/>
              <w:t>new trial currently underway incorporating a wide range of commercial scions and two growing environments. Rootstocks were assessed on their capacity to dwarf scions and for high yielding, characteristics necessary for suitability in intensified systems. See Appendix 8.</w:t>
            </w:r>
          </w:p>
        </w:tc>
        <w:tc>
          <w:tcPr>
            <w:tcW w:w="2976" w:type="dxa"/>
          </w:tcPr>
          <w:p w14:paraId="71A8003A" w14:textId="77777777" w:rsidR="0082328F" w:rsidRDefault="0082328F">
            <w:pPr>
              <w:pStyle w:val="Text"/>
              <w:jc w:val="both"/>
            </w:pPr>
            <w:r>
              <w:lastRenderedPageBreak/>
              <w:t xml:space="preserve">Rootstock seed propagation has slowed this activity due to the approximate two-year lag between seed collection and planting. Seed availability has also </w:t>
            </w:r>
            <w:r>
              <w:lastRenderedPageBreak/>
              <w:t>limited the number of locations trials can be undertaken. Clonal mass propagation methods for mango are currently undeveloped. R&amp;D in mango propagation will be necessary to achieve large-scale clonal rootstock adoption.</w:t>
            </w:r>
          </w:p>
          <w:p w14:paraId="551DA43C" w14:textId="77777777" w:rsidR="0082328F" w:rsidRDefault="0082328F">
            <w:pPr>
              <w:pStyle w:val="Text"/>
              <w:jc w:val="both"/>
            </w:pPr>
            <w:r>
              <w:t>Additional support for this activity would enable further rootstock trials on commercial farms in mango-growing region, allowing stronger selection, and greater industry confidence in future.</w:t>
            </w:r>
          </w:p>
          <w:p w14:paraId="6D3272AD" w14:textId="77777777" w:rsidR="0082328F" w:rsidRDefault="0082328F">
            <w:pPr>
              <w:pStyle w:val="Text"/>
              <w:jc w:val="both"/>
            </w:pPr>
            <w:r>
              <w:t>Methodological consistency could be improved to ensure data quality given the long periods of time for this activity.</w:t>
            </w:r>
          </w:p>
        </w:tc>
      </w:tr>
      <w:tr w:rsidR="0082328F" w14:paraId="48D23770" w14:textId="77777777" w:rsidTr="0082328F">
        <w:trPr>
          <w:trHeight w:val="300"/>
        </w:trPr>
        <w:tc>
          <w:tcPr>
            <w:tcW w:w="2241" w:type="dxa"/>
          </w:tcPr>
          <w:p w14:paraId="475A4894" w14:textId="77777777" w:rsidR="0082328F" w:rsidRDefault="0082328F">
            <w:r w:rsidRPr="3D4688BA">
              <w:rPr>
                <w:rFonts w:eastAsia="Calibri" w:cs="Calibri"/>
              </w:rPr>
              <w:lastRenderedPageBreak/>
              <w:t>To what extent has new understanding been gained in relation to canopy management and light capture and its impacts on production and fruit quality?</w:t>
            </w:r>
          </w:p>
        </w:tc>
        <w:tc>
          <w:tcPr>
            <w:tcW w:w="4324" w:type="dxa"/>
          </w:tcPr>
          <w:p w14:paraId="6D9F20D7" w14:textId="77777777" w:rsidR="0082328F" w:rsidRDefault="0082328F">
            <w:pPr>
              <w:pStyle w:val="Text"/>
              <w:jc w:val="both"/>
            </w:pPr>
            <w:r>
              <w:t>New understanding has been gained and extended on the effect of intensified production on light interception, light distribution, leaf structural, chemical, and functional adaptation, tree canopy response to light, and productivity (Appendix 9).</w:t>
            </w:r>
          </w:p>
          <w:p w14:paraId="0CBBD876" w14:textId="77777777" w:rsidR="0082328F" w:rsidRDefault="0082328F">
            <w:pPr>
              <w:pStyle w:val="Text"/>
              <w:jc w:val="both"/>
            </w:pPr>
            <w:r>
              <w:t>Knowledge has also been generated regarding the effect of canopy management and planting density on light related fruit quality attributes such as fruit blush, sunburn, and pest damage (Appendix 11).</w:t>
            </w:r>
          </w:p>
        </w:tc>
        <w:tc>
          <w:tcPr>
            <w:tcW w:w="2976" w:type="dxa"/>
          </w:tcPr>
          <w:p w14:paraId="1D6BE031" w14:textId="77777777" w:rsidR="0082328F" w:rsidRDefault="0082328F">
            <w:pPr>
              <w:pStyle w:val="Text"/>
              <w:jc w:val="both"/>
            </w:pPr>
            <w:r>
              <w:t>Assessment of a wider range of orchard production systems would provide a greater variety of choice to growers.</w:t>
            </w:r>
          </w:p>
          <w:p w14:paraId="4E84698D" w14:textId="77777777" w:rsidR="0082328F" w:rsidRDefault="0082328F">
            <w:pPr>
              <w:pStyle w:val="Text"/>
              <w:jc w:val="both"/>
            </w:pPr>
            <w:r>
              <w:t>Assessment in diverse growing regions is needed given differences in light intensity, availability due to differences in latitude, and pest pressures. Fruit quality pressures may differ between regions.</w:t>
            </w:r>
          </w:p>
        </w:tc>
      </w:tr>
      <w:tr w:rsidR="0082328F" w14:paraId="6BFF59FF" w14:textId="77777777" w:rsidTr="0082328F">
        <w:trPr>
          <w:trHeight w:val="300"/>
        </w:trPr>
        <w:tc>
          <w:tcPr>
            <w:tcW w:w="2241" w:type="dxa"/>
          </w:tcPr>
          <w:p w14:paraId="43A5AF23" w14:textId="77777777" w:rsidR="0082328F" w:rsidRDefault="0082328F">
            <w:r w:rsidRPr="3D4688BA">
              <w:rPr>
                <w:rFonts w:eastAsia="Calibri" w:cs="Calibri"/>
              </w:rPr>
              <w:t>To what extent has there been new understanding gained and shared about fundamental relationships between orchard components and productivity?</w:t>
            </w:r>
          </w:p>
        </w:tc>
        <w:tc>
          <w:tcPr>
            <w:tcW w:w="4324" w:type="dxa"/>
          </w:tcPr>
          <w:p w14:paraId="463C9753" w14:textId="77777777" w:rsidR="0082328F" w:rsidRDefault="0082328F">
            <w:pPr>
              <w:pStyle w:val="Text"/>
              <w:jc w:val="both"/>
            </w:pPr>
            <w:r>
              <w:t xml:space="preserve">New knowledge has been gained and shared regarding the relationship between flowering panicle density and yield, leaf-to-fruit ratios and productivity, fruit quality, carbohydrates, and tree recovery, and between canopy management and tree yield, carbohydrates, and tree performance. </w:t>
            </w:r>
          </w:p>
          <w:p w14:paraId="1D861B2E" w14:textId="77777777" w:rsidR="0082328F" w:rsidRDefault="0082328F">
            <w:pPr>
              <w:pStyle w:val="Text"/>
              <w:jc w:val="both"/>
            </w:pPr>
            <w:r>
              <w:t>New insights were generated on how cultivar traits, carbohydrate reserve dynamics, and crop load stress affect fruit productivity and recovery. Findings highlighted key physiological traits (e.g. NSC mobilisation patterns, leaf functionality) that underpin yield efficiency and age-related decline. These were shared through industry reports, technical appendices, and future journal publications (Appendix 1).</w:t>
            </w:r>
          </w:p>
        </w:tc>
        <w:tc>
          <w:tcPr>
            <w:tcW w:w="2976" w:type="dxa"/>
          </w:tcPr>
          <w:p w14:paraId="3CCD66E3" w14:textId="77777777" w:rsidR="0082328F" w:rsidRDefault="0082328F">
            <w:pPr>
              <w:pStyle w:val="Text"/>
              <w:jc w:val="both"/>
            </w:pPr>
            <w:r>
              <w:t>Broader validation across cultivars, orchard regions, and management conditions is needed to strengthen industry relevance. Future work should assess how inputs such as pruning, PGRs, fertilisation, and irrigation influence NSC dynamics and inter-seasonal crop load relationships. Streamlining NSC sampling protocols and linking reserve status to productivity thresholds will support commercial decision-making.</w:t>
            </w:r>
          </w:p>
          <w:p w14:paraId="2EF0EEA1" w14:textId="77777777" w:rsidR="0082328F" w:rsidRDefault="0082328F">
            <w:pPr>
              <w:pStyle w:val="Text"/>
              <w:jc w:val="both"/>
            </w:pPr>
          </w:p>
        </w:tc>
      </w:tr>
    </w:tbl>
    <w:p w14:paraId="6E86AC36" w14:textId="515FBBF2" w:rsidR="0019449F" w:rsidRPr="00D203C1" w:rsidRDefault="0019449F" w:rsidP="0019449F">
      <w:pPr>
        <w:pStyle w:val="Text"/>
        <w:rPr>
          <w:rFonts w:ascii="Arial" w:hAnsi="Arial" w:cs="Arial"/>
          <w:sz w:val="32"/>
          <w:szCs w:val="32"/>
        </w:rPr>
      </w:pPr>
    </w:p>
    <w:p w14:paraId="3F8975A0" w14:textId="62003712" w:rsidR="0019449F" w:rsidRPr="00D203C1" w:rsidRDefault="0019449F" w:rsidP="0019449F">
      <w:pPr>
        <w:pStyle w:val="Heading2"/>
      </w:pPr>
      <w:bookmarkStart w:id="1518" w:name="_Toc962816806"/>
      <w:bookmarkStart w:id="1519" w:name="_Toc472459116"/>
      <w:bookmarkStart w:id="1520" w:name="_Toc1124949493"/>
      <w:bookmarkStart w:id="1521" w:name="_Toc571371986"/>
      <w:bookmarkStart w:id="1522" w:name="_Toc651530745"/>
      <w:bookmarkStart w:id="1523" w:name="_Toc2022906161"/>
      <w:bookmarkStart w:id="1524" w:name="_Toc1525875996"/>
      <w:bookmarkStart w:id="1525" w:name="_Toc1299232418"/>
      <w:bookmarkStart w:id="1526" w:name="_Toc747642574"/>
      <w:bookmarkStart w:id="1527" w:name="_Toc516382611"/>
      <w:bookmarkStart w:id="1528" w:name="_Toc1907523532"/>
      <w:bookmarkStart w:id="1529" w:name="_Toc1818068738"/>
      <w:bookmarkStart w:id="1530" w:name="_Toc1317096103"/>
      <w:bookmarkStart w:id="1531" w:name="_Toc399767404"/>
      <w:bookmarkStart w:id="1532" w:name="_Toc507371512"/>
      <w:bookmarkStart w:id="1533" w:name="_Toc665015230"/>
      <w:bookmarkStart w:id="1534" w:name="_Toc1848211975"/>
      <w:bookmarkStart w:id="1535" w:name="_Toc36626771"/>
      <w:bookmarkStart w:id="1536" w:name="_Toc585171292"/>
      <w:bookmarkStart w:id="1537" w:name="_Toc1318368552"/>
      <w:bookmarkStart w:id="1538" w:name="_Toc242934293"/>
      <w:bookmarkStart w:id="1539" w:name="_Toc651593536"/>
      <w:bookmarkStart w:id="1540" w:name="_Toc972306100"/>
      <w:bookmarkStart w:id="1541" w:name="_Toc1395508028"/>
      <w:bookmarkStart w:id="1542" w:name="_Toc1085462184"/>
      <w:bookmarkStart w:id="1543" w:name="_Toc1715788354"/>
      <w:bookmarkStart w:id="1544" w:name="_Toc1535340049"/>
      <w:bookmarkStart w:id="1545" w:name="_Toc200993517"/>
      <w:bookmarkStart w:id="1546" w:name="_Toc1364480801"/>
      <w:bookmarkStart w:id="1547" w:name="_Toc1658089851"/>
      <w:bookmarkStart w:id="1548" w:name="_Toc1221655356"/>
      <w:bookmarkStart w:id="1549" w:name="_Toc199754028"/>
      <w:r>
        <w:lastRenderedPageBreak/>
        <w:t>Recommendations</w:t>
      </w:r>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r w:rsidR="3D7A45A8">
        <w:t xml:space="preserve"> </w:t>
      </w:r>
    </w:p>
    <w:p w14:paraId="426AEFA1" w14:textId="77777777" w:rsidR="002C38A6" w:rsidRPr="002C38A6" w:rsidRDefault="002C38A6" w:rsidP="002C38A6">
      <w:pPr>
        <w:keepNext/>
        <w:widowControl/>
        <w:spacing w:before="200"/>
        <w:outlineLvl w:val="2"/>
        <w:rPr>
          <w:rFonts w:eastAsia="Times New Roman" w:cs="Calibri"/>
          <w:b/>
          <w:bCs/>
          <w:color w:val="8EBE3F"/>
          <w:sz w:val="24"/>
          <w:szCs w:val="24"/>
        </w:rPr>
      </w:pPr>
      <w:bookmarkStart w:id="1550" w:name="_Toc1424031534"/>
      <w:bookmarkStart w:id="1551" w:name="_Toc2038798483"/>
      <w:bookmarkStart w:id="1552" w:name="_Toc1368340216"/>
      <w:bookmarkStart w:id="1553" w:name="_Toc1687277822"/>
      <w:bookmarkStart w:id="1554" w:name="_Toc1800209788"/>
      <w:bookmarkStart w:id="1555" w:name="_Toc1039790827"/>
      <w:bookmarkStart w:id="1556" w:name="_Toc1674247294"/>
      <w:bookmarkStart w:id="1557" w:name="_Toc1785970681"/>
      <w:bookmarkStart w:id="1558" w:name="_Toc1716432995"/>
      <w:bookmarkStart w:id="1559" w:name="_Toc1182761606"/>
      <w:bookmarkStart w:id="1560" w:name="_Toc277988138"/>
      <w:bookmarkStart w:id="1561" w:name="_Toc1321265610"/>
      <w:bookmarkStart w:id="1562" w:name="_Toc631203615"/>
      <w:bookmarkStart w:id="1563" w:name="_Toc1705586153"/>
      <w:bookmarkStart w:id="1564" w:name="_Toc278413272"/>
      <w:bookmarkStart w:id="1565" w:name="_Toc1728087844"/>
      <w:bookmarkStart w:id="1566" w:name="_Toc2008962664"/>
      <w:bookmarkStart w:id="1567" w:name="_Toc1026154154"/>
      <w:bookmarkStart w:id="1568" w:name="_Toc1214819796"/>
      <w:bookmarkStart w:id="1569" w:name="_Toc783160200"/>
      <w:bookmarkStart w:id="1570" w:name="_Toc2110962477"/>
      <w:bookmarkStart w:id="1571" w:name="_Toc1834156324"/>
      <w:bookmarkStart w:id="1572" w:name="_Toc1266999096"/>
      <w:bookmarkStart w:id="1573" w:name="_Toc874801510"/>
      <w:bookmarkStart w:id="1574" w:name="_Toc20592502"/>
      <w:bookmarkStart w:id="1575" w:name="_Toc952235878"/>
      <w:bookmarkStart w:id="1576" w:name="_Toc2104986396"/>
      <w:bookmarkStart w:id="1577" w:name="_Toc628228398"/>
      <w:bookmarkStart w:id="1578" w:name="_Toc443299725"/>
      <w:bookmarkStart w:id="1579" w:name="_Toc2017190988"/>
      <w:bookmarkStart w:id="1580" w:name="_Toc1789845173"/>
      <w:bookmarkStart w:id="1581" w:name="_Toc1194411816"/>
      <w:bookmarkStart w:id="1582" w:name="_Toc1390272312"/>
      <w:bookmarkStart w:id="1583" w:name="_Toc1997146015"/>
      <w:bookmarkStart w:id="1584" w:name="_Toc317831819"/>
      <w:bookmarkStart w:id="1585" w:name="_Toc2119375734"/>
      <w:bookmarkStart w:id="1586" w:name="_Toc1086351270"/>
      <w:bookmarkStart w:id="1587" w:name="_Toc1024702782"/>
      <w:bookmarkStart w:id="1588" w:name="_Toc183277005"/>
      <w:bookmarkStart w:id="1589" w:name="_Toc1411699611"/>
      <w:bookmarkStart w:id="1590" w:name="_Toc1283459039"/>
      <w:bookmarkStart w:id="1591" w:name="_Toc1928422546"/>
      <w:bookmarkStart w:id="1592" w:name="_Toc1955637680"/>
      <w:bookmarkStart w:id="1593" w:name="_Toc531406124"/>
      <w:bookmarkStart w:id="1594" w:name="_Toc1178852652"/>
      <w:bookmarkStart w:id="1595" w:name="_Toc345244854"/>
      <w:bookmarkStart w:id="1596" w:name="_Toc821048352"/>
      <w:bookmarkStart w:id="1597" w:name="_Toc1687472871"/>
      <w:bookmarkStart w:id="1598" w:name="_Toc1715240648"/>
      <w:bookmarkStart w:id="1599" w:name="_Toc1217456111"/>
      <w:bookmarkStart w:id="1600" w:name="_Toc1755686834"/>
      <w:bookmarkStart w:id="1601" w:name="_Toc1100255944"/>
      <w:bookmarkStart w:id="1602" w:name="_Toc285755662"/>
      <w:bookmarkStart w:id="1603" w:name="_Toc1803457328"/>
      <w:bookmarkStart w:id="1604" w:name="_Toc1570409354"/>
      <w:bookmarkStart w:id="1605" w:name="_Toc1596284526"/>
      <w:bookmarkStart w:id="1606" w:name="_Toc123847227"/>
      <w:bookmarkStart w:id="1607" w:name="_Toc1569692227"/>
      <w:bookmarkStart w:id="1608" w:name="_Toc1409929218"/>
      <w:bookmarkStart w:id="1609" w:name="_Toc1064627041"/>
      <w:bookmarkStart w:id="1610" w:name="_Toc1769208254"/>
      <w:bookmarkStart w:id="1611" w:name="_Toc910120501"/>
      <w:bookmarkStart w:id="1612" w:name="_Toc199754029"/>
      <w:r w:rsidRPr="002C38A6">
        <w:rPr>
          <w:rFonts w:eastAsia="Times New Roman" w:cs="Calibri"/>
          <w:b/>
          <w:bCs/>
          <w:color w:val="8EBE3F"/>
          <w:sz w:val="24"/>
          <w:szCs w:val="24"/>
        </w:rPr>
        <w:t>Program level</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p>
    <w:p w14:paraId="1B77BAF9" w14:textId="77777777" w:rsidR="002C38A6" w:rsidRPr="002C38A6" w:rsidRDefault="002C38A6" w:rsidP="002C38A6">
      <w:pPr>
        <w:widowControl/>
        <w:numPr>
          <w:ilvl w:val="0"/>
          <w:numId w:val="38"/>
        </w:numPr>
        <w:spacing w:after="0"/>
        <w:contextualSpacing/>
        <w:jc w:val="both"/>
        <w:rPr>
          <w:rFonts w:eastAsia="Times New Roman" w:cs="Calibri"/>
          <w:lang w:eastAsia="en-AU"/>
        </w:rPr>
      </w:pPr>
      <w:r w:rsidRPr="002C38A6">
        <w:rPr>
          <w:rFonts w:cs="Calibri"/>
          <w:lang w:eastAsia="en-AU"/>
        </w:rPr>
        <w:t>The collaborative multi-crop AS18000 Program strategy increased research capacity across the five crops, which facilitated improved R, D &amp; E outcomes, and should be continued as a model for future projects.</w:t>
      </w:r>
    </w:p>
    <w:p w14:paraId="5B4CA0DF" w14:textId="77777777" w:rsidR="002C38A6" w:rsidRPr="002C38A6" w:rsidRDefault="002C38A6" w:rsidP="002C38A6">
      <w:pPr>
        <w:widowControl/>
        <w:numPr>
          <w:ilvl w:val="0"/>
          <w:numId w:val="38"/>
        </w:numPr>
        <w:spacing w:after="0"/>
        <w:contextualSpacing/>
        <w:jc w:val="both"/>
        <w:rPr>
          <w:rFonts w:cs="Calibri"/>
          <w:lang w:eastAsia="en-AU"/>
        </w:rPr>
      </w:pPr>
      <w:r w:rsidRPr="002C38A6">
        <w:rPr>
          <w:rFonts w:cs="Calibri"/>
          <w:lang w:eastAsia="en-AU"/>
        </w:rPr>
        <w:t>Farmer engagement and integration were critical to the Programs success, offering valuable guidance on project design and management while challenging research teams to ensure new orchard designs and management practices were practical and commercially viable.</w:t>
      </w:r>
    </w:p>
    <w:p w14:paraId="25C4709E" w14:textId="77777777" w:rsidR="002C38A6" w:rsidRPr="002C38A6" w:rsidRDefault="002C38A6" w:rsidP="002C38A6">
      <w:pPr>
        <w:widowControl/>
        <w:spacing w:after="0"/>
        <w:rPr>
          <w:rFonts w:ascii="Aptos" w:eastAsia="Aptos" w:hAnsi="Aptos" w:cs="Aptos"/>
          <w:sz w:val="22"/>
          <w:szCs w:val="22"/>
        </w:rPr>
      </w:pPr>
      <w:bookmarkStart w:id="1613" w:name="_Toc95981087"/>
      <w:bookmarkStart w:id="1614" w:name="_Toc635360888"/>
      <w:bookmarkStart w:id="1615" w:name="_Toc2109902665"/>
      <w:bookmarkStart w:id="1616" w:name="_Toc1472642834"/>
      <w:bookmarkStart w:id="1617" w:name="_Toc381519999"/>
      <w:bookmarkStart w:id="1618" w:name="_Toc2126408391"/>
      <w:bookmarkStart w:id="1619" w:name="_Toc2034903852"/>
      <w:bookmarkStart w:id="1620" w:name="_Toc1088793944"/>
      <w:bookmarkStart w:id="1621" w:name="_Toc1542155617"/>
      <w:bookmarkStart w:id="1622" w:name="_Toc400175614"/>
      <w:bookmarkStart w:id="1623" w:name="_Toc90555983"/>
      <w:bookmarkStart w:id="1624" w:name="_Toc476356403"/>
      <w:bookmarkStart w:id="1625" w:name="_Toc668151205"/>
      <w:bookmarkStart w:id="1626" w:name="_Toc2091066990"/>
      <w:bookmarkStart w:id="1627" w:name="_Toc1631225806"/>
      <w:bookmarkStart w:id="1628" w:name="_Toc1009413727"/>
      <w:bookmarkStart w:id="1629" w:name="_Toc2096480786"/>
      <w:bookmarkStart w:id="1630" w:name="_Toc461846299"/>
      <w:bookmarkStart w:id="1631" w:name="_Toc714085797"/>
      <w:bookmarkStart w:id="1632" w:name="_Toc494922005"/>
      <w:bookmarkStart w:id="1633" w:name="_Toc64669864"/>
      <w:bookmarkStart w:id="1634" w:name="_Toc1715601664"/>
      <w:bookmarkStart w:id="1635" w:name="_Toc1613171698"/>
      <w:bookmarkStart w:id="1636" w:name="_Toc699955966"/>
      <w:bookmarkStart w:id="1637" w:name="_Toc525548653"/>
      <w:bookmarkStart w:id="1638" w:name="_Toc1712119264"/>
      <w:bookmarkStart w:id="1639" w:name="_Toc1140717849"/>
      <w:bookmarkStart w:id="1640" w:name="_Toc1779033271"/>
      <w:bookmarkStart w:id="1641" w:name="_Toc94979809"/>
      <w:bookmarkStart w:id="1642" w:name="_Toc908488908"/>
      <w:bookmarkStart w:id="1643" w:name="_Toc1767328542"/>
      <w:r w:rsidRPr="002C38A6">
        <w:rPr>
          <w:rFonts w:eastAsia="Aptos" w:cs="Calibri"/>
          <w:b/>
          <w:bCs/>
          <w:color w:val="8EBE3F"/>
          <w:sz w:val="24"/>
          <w:szCs w:val="24"/>
        </w:rPr>
        <w:t>Avocado</w:t>
      </w:r>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p>
    <w:p w14:paraId="7C211C8F" w14:textId="77777777" w:rsidR="002C38A6" w:rsidRPr="002C38A6" w:rsidRDefault="002C38A6" w:rsidP="002C38A6">
      <w:pPr>
        <w:widowControl/>
        <w:numPr>
          <w:ilvl w:val="0"/>
          <w:numId w:val="39"/>
        </w:numPr>
        <w:spacing w:after="0"/>
        <w:contextualSpacing/>
        <w:jc w:val="both"/>
        <w:rPr>
          <w:rFonts w:cs="Calibri"/>
          <w:lang w:eastAsia="en-AU"/>
        </w:rPr>
      </w:pPr>
      <w:r w:rsidRPr="002C38A6">
        <w:rPr>
          <w:rFonts w:cs="Calibri"/>
          <w:lang w:eastAsia="en-AU"/>
        </w:rPr>
        <w:t>High-density avocado planting is currently limited by the lack of suitable cultivars and effective canopy management strategies, highlighting the need for the investigation of new, low-vigour cultivars.</w:t>
      </w:r>
    </w:p>
    <w:p w14:paraId="1D519EE0" w14:textId="77777777" w:rsidR="002C38A6" w:rsidRPr="002C38A6" w:rsidRDefault="002C38A6" w:rsidP="002C38A6">
      <w:pPr>
        <w:widowControl/>
        <w:numPr>
          <w:ilvl w:val="0"/>
          <w:numId w:val="39"/>
        </w:numPr>
        <w:spacing w:after="0"/>
        <w:contextualSpacing/>
        <w:jc w:val="both"/>
        <w:rPr>
          <w:rFonts w:cs="Calibri"/>
          <w:lang w:eastAsia="en-AU"/>
        </w:rPr>
      </w:pPr>
      <w:r w:rsidRPr="002C38A6">
        <w:rPr>
          <w:rFonts w:cs="Calibri"/>
          <w:lang w:eastAsia="en-AU"/>
        </w:rPr>
        <w:t>‘</w:t>
      </w:r>
      <w:proofErr w:type="spellStart"/>
      <w:r w:rsidRPr="002C38A6">
        <w:rPr>
          <w:rFonts w:cs="Calibri"/>
          <w:lang w:eastAsia="en-AU"/>
        </w:rPr>
        <w:t>Ashdot</w:t>
      </w:r>
      <w:proofErr w:type="spellEnd"/>
      <w:r w:rsidRPr="002C38A6">
        <w:rPr>
          <w:rFonts w:cs="Calibri"/>
          <w:lang w:eastAsia="en-AU"/>
        </w:rPr>
        <w:t xml:space="preserve"> 17’ shows the most promise as a rootstock for intensive systems, its higher productivity should be further evaluated across diverse growing environments to support broader adoption. </w:t>
      </w:r>
    </w:p>
    <w:p w14:paraId="5F48B3D7" w14:textId="77777777" w:rsidR="002C38A6" w:rsidRPr="002C38A6" w:rsidRDefault="002C38A6" w:rsidP="002C38A6">
      <w:pPr>
        <w:widowControl/>
        <w:numPr>
          <w:ilvl w:val="0"/>
          <w:numId w:val="39"/>
        </w:numPr>
        <w:spacing w:after="0"/>
        <w:contextualSpacing/>
        <w:jc w:val="both"/>
        <w:rPr>
          <w:rFonts w:cs="Calibri"/>
          <w:lang w:eastAsia="en-AU"/>
        </w:rPr>
      </w:pPr>
      <w:r w:rsidRPr="002C38A6">
        <w:rPr>
          <w:rFonts w:cs="Calibri"/>
          <w:lang w:eastAsia="en-AU"/>
        </w:rPr>
        <w:t>Soil drench applications of growth retardants show good promise for controlling canopy vigour and enhancing canopy yield efficiency to support orchard intensification.</w:t>
      </w:r>
    </w:p>
    <w:p w14:paraId="03282F5A" w14:textId="77777777" w:rsidR="002C38A6" w:rsidRPr="002C38A6" w:rsidRDefault="002C38A6" w:rsidP="002C38A6">
      <w:pPr>
        <w:widowControl/>
        <w:numPr>
          <w:ilvl w:val="0"/>
          <w:numId w:val="39"/>
        </w:numPr>
        <w:spacing w:after="0"/>
        <w:contextualSpacing/>
        <w:jc w:val="both"/>
        <w:rPr>
          <w:rFonts w:cs="Calibri"/>
          <w:lang w:eastAsia="en-AU"/>
        </w:rPr>
      </w:pPr>
      <w:r w:rsidRPr="002C38A6">
        <w:rPr>
          <w:rFonts w:cs="Calibri"/>
          <w:lang w:eastAsia="en-AU"/>
        </w:rPr>
        <w:t xml:space="preserve">Optimising orchard productivity requires canopy management strategies that prioritise yield efficiency over light interception, while also supporting consistent crop loads to reduce irregular bearing. </w:t>
      </w:r>
    </w:p>
    <w:p w14:paraId="37AD46EB" w14:textId="77777777" w:rsidR="002C38A6" w:rsidRPr="002C38A6" w:rsidRDefault="002C38A6" w:rsidP="002C38A6">
      <w:pPr>
        <w:widowControl/>
        <w:numPr>
          <w:ilvl w:val="0"/>
          <w:numId w:val="39"/>
        </w:numPr>
        <w:spacing w:after="0"/>
        <w:contextualSpacing/>
        <w:jc w:val="both"/>
        <w:rPr>
          <w:rFonts w:cs="Calibri"/>
          <w:lang w:eastAsia="en-AU"/>
        </w:rPr>
      </w:pPr>
      <w:r w:rsidRPr="002C38A6">
        <w:rPr>
          <w:rFonts w:cs="Calibri"/>
          <w:lang w:eastAsia="en-AU"/>
        </w:rPr>
        <w:t xml:space="preserve">Shade netting with a 12% roof shade has shown to enhance avocado water use efficiency and productivity in hot, dry climates. Future research into tree physiology under different shading levels is needed to help growers better manage summer water stress, particularly under high vapour pressure deficit conditions. </w:t>
      </w:r>
    </w:p>
    <w:p w14:paraId="0D867A32" w14:textId="77777777" w:rsidR="002C38A6" w:rsidRPr="002C38A6" w:rsidRDefault="002C38A6" w:rsidP="002C38A6">
      <w:pPr>
        <w:keepNext/>
        <w:widowControl/>
        <w:spacing w:before="200"/>
        <w:jc w:val="both"/>
        <w:outlineLvl w:val="2"/>
        <w:rPr>
          <w:rFonts w:eastAsia="Times New Roman" w:cs="Calibri"/>
          <w:b/>
          <w:bCs/>
          <w:color w:val="8EBE3F"/>
          <w:sz w:val="24"/>
          <w:szCs w:val="24"/>
        </w:rPr>
      </w:pPr>
      <w:bookmarkStart w:id="1644" w:name="_Toc36180988"/>
      <w:bookmarkStart w:id="1645" w:name="_Toc495253767"/>
      <w:bookmarkStart w:id="1646" w:name="_Toc648328790"/>
      <w:bookmarkStart w:id="1647" w:name="_Toc2129531108"/>
      <w:bookmarkStart w:id="1648" w:name="_Toc1293453690"/>
      <w:bookmarkStart w:id="1649" w:name="_Toc1083016766"/>
      <w:bookmarkStart w:id="1650" w:name="_Toc213497403"/>
      <w:bookmarkStart w:id="1651" w:name="_Toc881309234"/>
      <w:bookmarkStart w:id="1652" w:name="_Toc708169994"/>
      <w:bookmarkStart w:id="1653" w:name="_Toc2069663468"/>
      <w:bookmarkStart w:id="1654" w:name="_Toc1771497458"/>
      <w:bookmarkStart w:id="1655" w:name="_Toc363985225"/>
      <w:bookmarkStart w:id="1656" w:name="_Toc551129127"/>
      <w:bookmarkStart w:id="1657" w:name="_Toc443812658"/>
      <w:bookmarkStart w:id="1658" w:name="_Toc1791314172"/>
      <w:bookmarkStart w:id="1659" w:name="_Toc1169051319"/>
      <w:bookmarkStart w:id="1660" w:name="_Toc2009978639"/>
      <w:bookmarkStart w:id="1661" w:name="_Toc8587897"/>
      <w:bookmarkStart w:id="1662" w:name="_Toc1684957136"/>
      <w:bookmarkStart w:id="1663" w:name="_Toc475170985"/>
      <w:bookmarkStart w:id="1664" w:name="_Toc1202466469"/>
      <w:bookmarkStart w:id="1665" w:name="_Toc1615029324"/>
      <w:bookmarkStart w:id="1666" w:name="_Toc1416457904"/>
      <w:bookmarkStart w:id="1667" w:name="_Toc1923009540"/>
      <w:bookmarkStart w:id="1668" w:name="_Toc614253134"/>
      <w:bookmarkStart w:id="1669" w:name="_Toc2082951146"/>
      <w:bookmarkStart w:id="1670" w:name="_Toc62039111"/>
      <w:bookmarkStart w:id="1671" w:name="_Toc1746362307"/>
      <w:bookmarkStart w:id="1672" w:name="_Toc1072869550"/>
      <w:bookmarkStart w:id="1673" w:name="_Toc65351516"/>
      <w:bookmarkStart w:id="1674" w:name="_Toc1792776199"/>
      <w:r w:rsidRPr="002C38A6">
        <w:rPr>
          <w:rFonts w:eastAsia="Times New Roman" w:cs="Calibri"/>
          <w:b/>
          <w:bCs/>
          <w:color w:val="8EBE3F"/>
          <w:sz w:val="24"/>
          <w:szCs w:val="24"/>
        </w:rPr>
        <w:t>Macadamia</w:t>
      </w:r>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p>
    <w:p w14:paraId="7B0A8BF4" w14:textId="77777777" w:rsidR="002C38A6" w:rsidRPr="002C38A6" w:rsidRDefault="002C38A6" w:rsidP="002C38A6">
      <w:pPr>
        <w:widowControl/>
        <w:numPr>
          <w:ilvl w:val="0"/>
          <w:numId w:val="40"/>
        </w:numPr>
        <w:spacing w:after="0"/>
        <w:contextualSpacing/>
        <w:jc w:val="both"/>
        <w:rPr>
          <w:rFonts w:eastAsia="Times New Roman" w:cs="Calibri"/>
          <w:lang w:eastAsia="en-AU"/>
        </w:rPr>
      </w:pPr>
      <w:r w:rsidRPr="002C38A6">
        <w:rPr>
          <w:rFonts w:cs="Calibri"/>
          <w:lang w:eastAsia="en-AU"/>
        </w:rPr>
        <w:t>High-density macadamia plantings can boost productivity and generate greater long-term cash flows compared to standard densities; however sustained high productivity is essential to offset higher establishment and operating costs. Long-term analysis of variety and production system interactions and their effects on productivity and profitability is needed to fully assess the economic benefits of intensification.</w:t>
      </w:r>
    </w:p>
    <w:p w14:paraId="5EA80DE5" w14:textId="6943F568" w:rsidR="002C38A6" w:rsidRPr="002C38A6" w:rsidRDefault="002C38A6" w:rsidP="002C38A6">
      <w:pPr>
        <w:widowControl/>
        <w:numPr>
          <w:ilvl w:val="0"/>
          <w:numId w:val="40"/>
        </w:numPr>
        <w:spacing w:after="0"/>
        <w:contextualSpacing/>
        <w:jc w:val="both"/>
        <w:rPr>
          <w:rFonts w:cs="Calibri"/>
          <w:lang w:eastAsia="en-AU"/>
        </w:rPr>
      </w:pPr>
      <w:r w:rsidRPr="002C38A6">
        <w:rPr>
          <w:rFonts w:cs="Calibri"/>
          <w:lang w:eastAsia="en-AU"/>
        </w:rPr>
        <w:t xml:space="preserve">Soil drench applications of growth retardants can be used to reduce canopy size, presenting a promising tool for orchard management. </w:t>
      </w:r>
      <w:r w:rsidR="002E369B" w:rsidRPr="002C38A6">
        <w:rPr>
          <w:rFonts w:cs="Calibri"/>
          <w:lang w:eastAsia="en-AU"/>
        </w:rPr>
        <w:t>Their</w:t>
      </w:r>
      <w:r w:rsidRPr="002C38A6">
        <w:rPr>
          <w:rFonts w:cs="Calibri"/>
          <w:lang w:eastAsia="en-AU"/>
        </w:rPr>
        <w:t xml:space="preserve"> long-term potential to improve canopy yield efficiency warrants further investigation. </w:t>
      </w:r>
    </w:p>
    <w:p w14:paraId="7029E693" w14:textId="77777777" w:rsidR="002C38A6" w:rsidRPr="002C38A6" w:rsidRDefault="002C38A6" w:rsidP="002C38A6">
      <w:pPr>
        <w:widowControl/>
        <w:numPr>
          <w:ilvl w:val="0"/>
          <w:numId w:val="40"/>
        </w:numPr>
        <w:spacing w:after="0"/>
        <w:contextualSpacing/>
        <w:jc w:val="both"/>
        <w:rPr>
          <w:rFonts w:cs="Calibri"/>
          <w:lang w:eastAsia="en-AU"/>
        </w:rPr>
      </w:pPr>
      <w:r w:rsidRPr="002C38A6">
        <w:rPr>
          <w:rFonts w:cs="Calibri"/>
          <w:lang w:eastAsia="en-AU"/>
        </w:rPr>
        <w:t>Maximising future macadamia productivity and orchard efficiency will depend on strategic rootstock and scion selection. Further multi-site trials should prioritise dwarfing rootstocks such as ‘BDW3’, ‘BHI1’ and ‘M. jan1’, evaluate new compact, high-yielding scions and potential dwarfing rootstocks from the Hort Innovation Macadamia Breeding Program, and the use of ‘Beaumont’ rootstock for poorly drained sites.</w:t>
      </w:r>
    </w:p>
    <w:p w14:paraId="127F942F" w14:textId="77777777" w:rsidR="002C38A6" w:rsidRPr="002C38A6" w:rsidRDefault="002C38A6" w:rsidP="002C38A6">
      <w:pPr>
        <w:keepNext/>
        <w:widowControl/>
        <w:spacing w:before="200"/>
        <w:jc w:val="both"/>
        <w:outlineLvl w:val="2"/>
        <w:rPr>
          <w:rFonts w:eastAsia="Times New Roman" w:cs="Calibri"/>
          <w:b/>
          <w:bCs/>
          <w:color w:val="8EBE3F"/>
          <w:sz w:val="24"/>
          <w:szCs w:val="24"/>
        </w:rPr>
      </w:pPr>
      <w:bookmarkStart w:id="1675" w:name="_Toc1771620219"/>
      <w:bookmarkStart w:id="1676" w:name="_Toc841064001"/>
      <w:bookmarkStart w:id="1677" w:name="_Toc1933826067"/>
      <w:bookmarkStart w:id="1678" w:name="_Toc1819868328"/>
      <w:bookmarkStart w:id="1679" w:name="_Toc344634892"/>
      <w:bookmarkStart w:id="1680" w:name="_Toc284818162"/>
      <w:bookmarkStart w:id="1681" w:name="_Toc83129437"/>
      <w:bookmarkStart w:id="1682" w:name="_Toc941644283"/>
      <w:bookmarkStart w:id="1683" w:name="_Toc1723327785"/>
      <w:bookmarkStart w:id="1684" w:name="_Toc625622305"/>
      <w:bookmarkStart w:id="1685" w:name="_Toc1846867116"/>
      <w:bookmarkStart w:id="1686" w:name="_Toc1016629195"/>
      <w:bookmarkStart w:id="1687" w:name="_Toc32145218"/>
      <w:bookmarkStart w:id="1688" w:name="_Toc619004580"/>
      <w:bookmarkStart w:id="1689" w:name="_Toc1611637952"/>
      <w:bookmarkStart w:id="1690" w:name="_Toc1841600318"/>
      <w:bookmarkStart w:id="1691" w:name="_Toc532725621"/>
      <w:bookmarkStart w:id="1692" w:name="_Toc1500560152"/>
      <w:bookmarkStart w:id="1693" w:name="_Toc1138440801"/>
      <w:bookmarkStart w:id="1694" w:name="_Toc987850673"/>
      <w:bookmarkStart w:id="1695" w:name="_Toc1496513478"/>
      <w:bookmarkStart w:id="1696" w:name="_Toc2089762205"/>
      <w:bookmarkStart w:id="1697" w:name="_Toc754550700"/>
      <w:bookmarkStart w:id="1698" w:name="_Toc778359101"/>
      <w:bookmarkStart w:id="1699" w:name="_Toc1587390054"/>
      <w:bookmarkStart w:id="1700" w:name="_Toc675023352"/>
      <w:bookmarkStart w:id="1701" w:name="_Toc697426714"/>
      <w:bookmarkStart w:id="1702" w:name="_Toc1354431158"/>
      <w:bookmarkStart w:id="1703" w:name="_Toc1132308023"/>
      <w:bookmarkStart w:id="1704" w:name="_Toc1812722994"/>
      <w:bookmarkStart w:id="1705" w:name="_Toc309584202"/>
      <w:r w:rsidRPr="002C38A6">
        <w:rPr>
          <w:rFonts w:eastAsia="Times New Roman" w:cs="Calibri"/>
          <w:b/>
          <w:bCs/>
          <w:color w:val="8EBE3F"/>
          <w:sz w:val="24"/>
          <w:szCs w:val="24"/>
        </w:rPr>
        <w:t>Mango</w:t>
      </w:r>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r w:rsidRPr="002C38A6">
        <w:rPr>
          <w:rFonts w:eastAsia="Times New Roman" w:cs="Calibri"/>
          <w:b/>
          <w:bCs/>
          <w:color w:val="8EBE3F"/>
          <w:sz w:val="24"/>
          <w:szCs w:val="24"/>
        </w:rPr>
        <w:t xml:space="preserve"> </w:t>
      </w:r>
    </w:p>
    <w:p w14:paraId="43648F70" w14:textId="77777777" w:rsidR="002C38A6" w:rsidRPr="002C38A6" w:rsidRDefault="002C38A6" w:rsidP="002C38A6">
      <w:pPr>
        <w:widowControl/>
        <w:numPr>
          <w:ilvl w:val="0"/>
          <w:numId w:val="41"/>
        </w:numPr>
        <w:spacing w:after="0"/>
        <w:contextualSpacing/>
        <w:jc w:val="both"/>
        <w:rPr>
          <w:rFonts w:eastAsia="Times New Roman" w:cs="Calibri"/>
          <w:lang w:eastAsia="en-AU"/>
        </w:rPr>
      </w:pPr>
      <w:r w:rsidRPr="002C38A6">
        <w:rPr>
          <w:rFonts w:cs="Calibri"/>
          <w:lang w:eastAsia="en-AU"/>
        </w:rPr>
        <w:t>Increased planting density has increased productivity and profitability in mango, setting the stage for further intensification benefits through multi-leader non-trellis and trellised canopy systems, as achieved in other horticultural industries. To ensure greater applicability, these systems must be rigorously tested across regions, climates, and both current and new varieties for productivity and fruit quality outcomes.</w:t>
      </w:r>
    </w:p>
    <w:p w14:paraId="03DF96A8" w14:textId="77777777" w:rsidR="002C38A6" w:rsidRPr="002C38A6" w:rsidRDefault="002C38A6" w:rsidP="002C38A6">
      <w:pPr>
        <w:widowControl/>
        <w:numPr>
          <w:ilvl w:val="0"/>
          <w:numId w:val="41"/>
        </w:numPr>
        <w:spacing w:after="0"/>
        <w:contextualSpacing/>
        <w:jc w:val="both"/>
        <w:rPr>
          <w:rFonts w:cs="Calibri"/>
          <w:lang w:eastAsia="en-AU"/>
        </w:rPr>
      </w:pPr>
      <w:r w:rsidRPr="002C38A6">
        <w:rPr>
          <w:rFonts w:cs="Calibri"/>
          <w:lang w:eastAsia="en-AU"/>
        </w:rPr>
        <w:t xml:space="preserve">Ongoing evaluation of the promising, vigour-reducing rootstock selections with commercially relevant scions, is essential as stage two of development begins. Expanding trials across diverse production regions will identify regional influences on rootstock performance and suitability. </w:t>
      </w:r>
    </w:p>
    <w:p w14:paraId="33A34BC7" w14:textId="77777777" w:rsidR="002C38A6" w:rsidRPr="002C38A6" w:rsidRDefault="002C38A6" w:rsidP="002C38A6">
      <w:pPr>
        <w:widowControl/>
        <w:numPr>
          <w:ilvl w:val="0"/>
          <w:numId w:val="41"/>
        </w:numPr>
        <w:spacing w:after="0"/>
        <w:contextualSpacing/>
        <w:jc w:val="both"/>
        <w:rPr>
          <w:rFonts w:cs="Calibri"/>
          <w:lang w:eastAsia="en-AU"/>
        </w:rPr>
      </w:pPr>
      <w:r w:rsidRPr="002C38A6">
        <w:rPr>
          <w:rFonts w:cs="Calibri"/>
          <w:lang w:eastAsia="en-AU"/>
        </w:rPr>
        <w:t>A good basic understanding of carbohydrate dynamics in mango has now been established. Future work should investigate treatment options to manage carbohydrates with a view to increasing productivity and reducing interannual yield variability.</w:t>
      </w:r>
    </w:p>
    <w:p w14:paraId="1A9ED33C" w14:textId="77777777" w:rsidR="002C38A6" w:rsidRPr="002C38A6" w:rsidRDefault="002C38A6" w:rsidP="002C38A6">
      <w:pPr>
        <w:widowControl/>
        <w:numPr>
          <w:ilvl w:val="0"/>
          <w:numId w:val="41"/>
        </w:numPr>
        <w:spacing w:after="0"/>
        <w:contextualSpacing/>
        <w:jc w:val="both"/>
        <w:rPr>
          <w:rFonts w:cs="Calibri"/>
          <w:lang w:eastAsia="en-AU"/>
        </w:rPr>
      </w:pPr>
      <w:r w:rsidRPr="002C38A6">
        <w:rPr>
          <w:rFonts w:cs="Calibri"/>
          <w:lang w:eastAsia="en-AU"/>
        </w:rPr>
        <w:t xml:space="preserve">Long-term assessment of mature high-density orchard systems will be crucial for guiding industry adoption. Real-world data from fully mature plantings, will give growers greater certainty around lifetime performance </w:t>
      </w:r>
      <w:r w:rsidRPr="002C38A6">
        <w:rPr>
          <w:rFonts w:cs="Calibri"/>
          <w:lang w:eastAsia="en-AU"/>
        </w:rPr>
        <w:lastRenderedPageBreak/>
        <w:t xml:space="preserve">and profitability. This evidence is essential for updating economic models with actual productivity figures, costs and returns, enabling confident, informed investment decisions. </w:t>
      </w:r>
    </w:p>
    <w:p w14:paraId="5A1A5247" w14:textId="77777777" w:rsidR="002C38A6" w:rsidRPr="002C38A6" w:rsidRDefault="002C38A6" w:rsidP="002C38A6">
      <w:pPr>
        <w:keepNext/>
        <w:widowControl/>
        <w:spacing w:before="200" w:line="252" w:lineRule="auto"/>
        <w:jc w:val="both"/>
        <w:outlineLvl w:val="2"/>
        <w:rPr>
          <w:rFonts w:eastAsia="Times New Roman" w:cs="Calibri"/>
          <w:b/>
          <w:bCs/>
          <w:color w:val="8EBE3F"/>
          <w:sz w:val="24"/>
          <w:szCs w:val="24"/>
        </w:rPr>
      </w:pPr>
      <w:r w:rsidRPr="002C38A6">
        <w:rPr>
          <w:rFonts w:eastAsia="Times New Roman" w:cs="Calibri"/>
          <w:b/>
          <w:bCs/>
          <w:color w:val="8EBE3F"/>
          <w:sz w:val="24"/>
          <w:szCs w:val="24"/>
        </w:rPr>
        <w:t>Plant modelling</w:t>
      </w:r>
    </w:p>
    <w:p w14:paraId="3ED35173" w14:textId="77777777" w:rsidR="002C38A6" w:rsidRPr="002C38A6" w:rsidRDefault="002C38A6" w:rsidP="002C38A6">
      <w:pPr>
        <w:widowControl/>
        <w:numPr>
          <w:ilvl w:val="0"/>
          <w:numId w:val="40"/>
        </w:numPr>
        <w:spacing w:after="0"/>
        <w:contextualSpacing/>
        <w:jc w:val="both"/>
        <w:rPr>
          <w:rFonts w:eastAsia="Times New Roman" w:cs="Calibri"/>
          <w:lang w:eastAsia="en-AU"/>
        </w:rPr>
      </w:pPr>
      <w:r w:rsidRPr="002C38A6">
        <w:rPr>
          <w:rFonts w:cs="Calibri"/>
          <w:lang w:eastAsia="en-AU"/>
        </w:rPr>
        <w:t>Future modelling must integrate field data from mature tree trials across diverse regions, adapting orchard and functional-structural plant models (FSPMs) to multiple species, cultivars, and training systems for robust, scalable insights.</w:t>
      </w:r>
    </w:p>
    <w:p w14:paraId="4BE87295" w14:textId="77777777" w:rsidR="002C38A6" w:rsidRPr="002C38A6" w:rsidRDefault="002C38A6" w:rsidP="002C38A6">
      <w:pPr>
        <w:widowControl/>
        <w:numPr>
          <w:ilvl w:val="0"/>
          <w:numId w:val="40"/>
        </w:numPr>
        <w:spacing w:after="0"/>
        <w:contextualSpacing/>
        <w:jc w:val="both"/>
        <w:rPr>
          <w:rFonts w:cs="Calibri"/>
          <w:lang w:eastAsia="en-AU"/>
        </w:rPr>
      </w:pPr>
      <w:r w:rsidRPr="002C38A6">
        <w:rPr>
          <w:rFonts w:cs="Calibri"/>
          <w:lang w:eastAsia="en-AU"/>
        </w:rPr>
        <w:t>Incorporating additional physiological processes, such as carbohydrate reserves and phytohormones, will enhance model applicability to real-world scenarios including canopy management, fruit drop, climate variability, and yield fluctuations.</w:t>
      </w:r>
    </w:p>
    <w:p w14:paraId="2F8094BF" w14:textId="77777777" w:rsidR="002C38A6" w:rsidRPr="002C38A6" w:rsidRDefault="002C38A6" w:rsidP="002C38A6">
      <w:pPr>
        <w:widowControl/>
        <w:numPr>
          <w:ilvl w:val="0"/>
          <w:numId w:val="40"/>
        </w:numPr>
        <w:spacing w:after="0"/>
        <w:contextualSpacing/>
        <w:jc w:val="both"/>
        <w:rPr>
          <w:rFonts w:cs="Calibri"/>
          <w:lang w:eastAsia="en-AU"/>
        </w:rPr>
      </w:pPr>
      <w:r w:rsidRPr="002C38A6">
        <w:rPr>
          <w:rFonts w:cs="Calibri"/>
          <w:lang w:eastAsia="en-AU"/>
        </w:rPr>
        <w:t>Continued analysis of tree architecture data from planting systems trials is needed to clarify yield efficiency relationships, while exploring alternative, more efficient modelling approaches for whole-tree simulations.</w:t>
      </w:r>
    </w:p>
    <w:p w14:paraId="5E0C8C52" w14:textId="09F94A88" w:rsidR="00846B69" w:rsidRPr="00353647" w:rsidRDefault="0019449F" w:rsidP="00292B48">
      <w:pPr>
        <w:pStyle w:val="Heading2"/>
      </w:pPr>
      <w:r w:rsidRPr="00D203C1">
        <w:t>Refereed scientific publications</w:t>
      </w:r>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p>
    <w:p w14:paraId="5080BE6A" w14:textId="14F3DAD4" w:rsidR="0019449F" w:rsidRPr="00D203C1" w:rsidRDefault="56B61838" w:rsidP="00292B48">
      <w:pPr>
        <w:spacing w:line="276" w:lineRule="auto"/>
        <w:jc w:val="both"/>
      </w:pPr>
      <w:r w:rsidRPr="000D603F">
        <w:rPr>
          <w:rFonts w:eastAsia="Calibri" w:cs="Calibri"/>
        </w:rPr>
        <w:t xml:space="preserve">There </w:t>
      </w:r>
      <w:r w:rsidR="00052CD0">
        <w:rPr>
          <w:rFonts w:eastAsia="Calibri" w:cs="Calibri"/>
        </w:rPr>
        <w:t xml:space="preserve">were </w:t>
      </w:r>
      <w:r w:rsidR="00E42866" w:rsidRPr="00292B48">
        <w:rPr>
          <w:rFonts w:eastAsia="Calibri" w:cs="Calibri"/>
        </w:rPr>
        <w:t>31</w:t>
      </w:r>
      <w:r w:rsidRPr="000D603F">
        <w:rPr>
          <w:rFonts w:eastAsia="Calibri" w:cs="Calibri"/>
        </w:rPr>
        <w:t xml:space="preserve"> journal articles</w:t>
      </w:r>
      <w:r w:rsidR="0F813C4F" w:rsidRPr="73993CC5">
        <w:rPr>
          <w:rFonts w:eastAsia="Calibri" w:cs="Calibri"/>
        </w:rPr>
        <w:t>,</w:t>
      </w:r>
      <w:r w:rsidRPr="00292B48">
        <w:rPr>
          <w:rFonts w:eastAsia="Calibri" w:cs="Calibri"/>
        </w:rPr>
        <w:t xml:space="preserve"> </w:t>
      </w:r>
      <w:r w:rsidR="00125191" w:rsidRPr="00292B48">
        <w:rPr>
          <w:rFonts w:eastAsia="Calibri" w:cs="Calibri"/>
        </w:rPr>
        <w:t xml:space="preserve">and 1 </w:t>
      </w:r>
      <w:r w:rsidR="00F43482" w:rsidRPr="00292B48">
        <w:rPr>
          <w:rFonts w:eastAsia="Calibri" w:cs="Calibri"/>
        </w:rPr>
        <w:t xml:space="preserve">book chapter </w:t>
      </w:r>
      <w:r w:rsidRPr="000D603F">
        <w:rPr>
          <w:rFonts w:eastAsia="Calibri" w:cs="Calibri"/>
        </w:rPr>
        <w:t>published or accepted</w:t>
      </w:r>
      <w:r w:rsidR="202B4A8C" w:rsidRPr="000D603F">
        <w:rPr>
          <w:rFonts w:eastAsia="Calibri" w:cs="Calibri"/>
        </w:rPr>
        <w:t xml:space="preserve"> that can be attributed or partly attributed to this project</w:t>
      </w:r>
      <w:r w:rsidRPr="000D603F">
        <w:rPr>
          <w:rFonts w:eastAsia="Calibri" w:cs="Calibri"/>
        </w:rPr>
        <w:t xml:space="preserve"> (Attachment </w:t>
      </w:r>
      <w:r w:rsidR="00F43482" w:rsidRPr="00292B48">
        <w:rPr>
          <w:rFonts w:eastAsia="Calibri" w:cs="Calibri"/>
        </w:rPr>
        <w:t>1</w:t>
      </w:r>
      <w:r w:rsidRPr="000D603F">
        <w:rPr>
          <w:rFonts w:eastAsia="Calibri" w:cs="Calibri"/>
        </w:rPr>
        <w:t xml:space="preserve">). This includes </w:t>
      </w:r>
      <w:r w:rsidR="00AE7BFD">
        <w:rPr>
          <w:rFonts w:eastAsia="Calibri" w:cs="Calibri"/>
        </w:rPr>
        <w:t>two</w:t>
      </w:r>
      <w:r w:rsidRPr="000D603F">
        <w:rPr>
          <w:rFonts w:eastAsia="Calibri" w:cs="Calibri"/>
        </w:rPr>
        <w:t xml:space="preserve"> </w:t>
      </w:r>
      <w:r w:rsidR="3B4859D5" w:rsidRPr="000D603F">
        <w:rPr>
          <w:rFonts w:eastAsia="Calibri" w:cs="Calibri"/>
        </w:rPr>
        <w:t xml:space="preserve">avocado, </w:t>
      </w:r>
      <w:r w:rsidR="00AE7BFD">
        <w:rPr>
          <w:rFonts w:eastAsia="Calibri" w:cs="Calibri"/>
        </w:rPr>
        <w:t xml:space="preserve">nine </w:t>
      </w:r>
      <w:r w:rsidR="3B4859D5" w:rsidRPr="000D603F">
        <w:rPr>
          <w:rFonts w:eastAsia="Calibri" w:cs="Calibri"/>
        </w:rPr>
        <w:t xml:space="preserve">macadamia, </w:t>
      </w:r>
      <w:r w:rsidR="00AE7BFD">
        <w:rPr>
          <w:rFonts w:eastAsia="Calibri" w:cs="Calibri"/>
        </w:rPr>
        <w:t>nineteen</w:t>
      </w:r>
      <w:r w:rsidR="3B4859D5" w:rsidRPr="000D603F">
        <w:rPr>
          <w:rFonts w:eastAsia="Calibri" w:cs="Calibri"/>
        </w:rPr>
        <w:t xml:space="preserve"> </w:t>
      </w:r>
      <w:r w:rsidR="00AE7BFD">
        <w:rPr>
          <w:rFonts w:eastAsia="Calibri" w:cs="Calibri"/>
        </w:rPr>
        <w:t>m</w:t>
      </w:r>
      <w:r w:rsidR="3B4859D5" w:rsidRPr="000D603F">
        <w:rPr>
          <w:rFonts w:eastAsia="Calibri" w:cs="Calibri"/>
        </w:rPr>
        <w:t xml:space="preserve">ango and </w:t>
      </w:r>
      <w:r w:rsidR="00AE7BFD">
        <w:rPr>
          <w:rFonts w:eastAsia="Calibri" w:cs="Calibri"/>
        </w:rPr>
        <w:t>two</w:t>
      </w:r>
      <w:r w:rsidR="3B4859D5" w:rsidRPr="000D603F">
        <w:rPr>
          <w:rFonts w:eastAsia="Calibri" w:cs="Calibri"/>
        </w:rPr>
        <w:t xml:space="preserve"> for multiple crops.</w:t>
      </w:r>
      <w:r w:rsidR="3B4859D5" w:rsidRPr="0681A3C3">
        <w:rPr>
          <w:rFonts w:eastAsia="Calibri" w:cs="Calibri"/>
        </w:rPr>
        <w:t xml:space="preserve"> </w:t>
      </w:r>
    </w:p>
    <w:p w14:paraId="7615C258" w14:textId="4CE0514F" w:rsidR="0019449F" w:rsidRPr="00D203C1" w:rsidRDefault="0019449F" w:rsidP="0019449F">
      <w:pPr>
        <w:pStyle w:val="Heading2"/>
      </w:pPr>
      <w:bookmarkStart w:id="1706" w:name="_Toc830472497"/>
      <w:bookmarkStart w:id="1707" w:name="_Toc1766309320"/>
      <w:bookmarkStart w:id="1708" w:name="_Toc581318148"/>
      <w:bookmarkStart w:id="1709" w:name="_Toc774235413"/>
      <w:bookmarkStart w:id="1710" w:name="_Toc682162407"/>
      <w:bookmarkStart w:id="1711" w:name="_Toc477160264"/>
      <w:bookmarkStart w:id="1712" w:name="_Toc1560805361"/>
      <w:bookmarkStart w:id="1713" w:name="_Toc386585906"/>
      <w:bookmarkStart w:id="1714" w:name="_Toc1651379291"/>
      <w:bookmarkStart w:id="1715" w:name="_Toc1430410412"/>
      <w:bookmarkStart w:id="1716" w:name="_Toc1659169140"/>
      <w:bookmarkStart w:id="1717" w:name="_Toc162042563"/>
      <w:bookmarkStart w:id="1718" w:name="_Toc2030761224"/>
      <w:bookmarkStart w:id="1719" w:name="_Toc1190887671"/>
      <w:bookmarkStart w:id="1720" w:name="_Toc685179097"/>
      <w:bookmarkStart w:id="1721" w:name="_Toc2058378628"/>
      <w:bookmarkStart w:id="1722" w:name="_Toc1375795071"/>
      <w:bookmarkStart w:id="1723" w:name="_Toc747909987"/>
      <w:bookmarkStart w:id="1724" w:name="_Toc1875244848"/>
      <w:bookmarkStart w:id="1725" w:name="_Toc151691193"/>
      <w:bookmarkStart w:id="1726" w:name="_Toc1119870866"/>
      <w:bookmarkStart w:id="1727" w:name="_Toc818285577"/>
      <w:bookmarkStart w:id="1728" w:name="_Toc1376992299"/>
      <w:bookmarkStart w:id="1729" w:name="_Toc34051303"/>
      <w:bookmarkStart w:id="1730" w:name="_Toc623795976"/>
      <w:bookmarkStart w:id="1731" w:name="_Toc1630011522"/>
      <w:bookmarkStart w:id="1732" w:name="_Toc109190057"/>
      <w:bookmarkStart w:id="1733" w:name="_Toc1685072299"/>
      <w:bookmarkStart w:id="1734" w:name="_Toc1866018964"/>
      <w:bookmarkStart w:id="1735" w:name="_Toc904378978"/>
      <w:bookmarkStart w:id="1736" w:name="_Toc1893446589"/>
      <w:bookmarkStart w:id="1737" w:name="_Toc199754030"/>
      <w:r w:rsidRPr="00D203C1">
        <w:t>References</w:t>
      </w:r>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p>
    <w:p w14:paraId="364EFFD6" w14:textId="73F88270" w:rsidR="567C351F" w:rsidRDefault="567C351F" w:rsidP="2F9AC402">
      <w:pPr>
        <w:pStyle w:val="Text"/>
        <w:jc w:val="both"/>
        <w:rPr>
          <w:rStyle w:val="normaltextrun"/>
          <w:rFonts w:cs="Calibri"/>
          <w:color w:val="000000" w:themeColor="text1"/>
          <w:lang w:val="en-US"/>
        </w:rPr>
      </w:pPr>
      <w:r w:rsidRPr="2F9AC402">
        <w:rPr>
          <w:rStyle w:val="eop"/>
          <w:rFonts w:cs="Calibri"/>
          <w:color w:val="000000" w:themeColor="text1"/>
        </w:rPr>
        <w:t xml:space="preserve">ABARES </w:t>
      </w:r>
      <w:r w:rsidR="446E2E72" w:rsidRPr="2F9AC402">
        <w:rPr>
          <w:rStyle w:val="eop"/>
          <w:rFonts w:cs="Calibri"/>
          <w:color w:val="000000" w:themeColor="text1"/>
        </w:rPr>
        <w:t>(</w:t>
      </w:r>
      <w:r w:rsidRPr="2F9AC402">
        <w:rPr>
          <w:rStyle w:val="eop"/>
          <w:rFonts w:cs="Calibri"/>
          <w:color w:val="000000" w:themeColor="text1"/>
        </w:rPr>
        <w:t>2025</w:t>
      </w:r>
      <w:r w:rsidR="6CEB2C14" w:rsidRPr="2F9AC402">
        <w:rPr>
          <w:rStyle w:val="eop"/>
          <w:rFonts w:cs="Calibri"/>
          <w:color w:val="000000" w:themeColor="text1"/>
        </w:rPr>
        <w:t>)</w:t>
      </w:r>
      <w:r w:rsidRPr="2F9AC402">
        <w:rPr>
          <w:rStyle w:val="eop"/>
          <w:rFonts w:cs="Calibri"/>
          <w:color w:val="000000" w:themeColor="text1"/>
        </w:rPr>
        <w:t>. ABARES Farmland Price Indicator. Australian Government, Canberra, Australia.</w:t>
      </w:r>
    </w:p>
    <w:p w14:paraId="16C8202A" w14:textId="1D7E2A22" w:rsidR="2A82D9C7" w:rsidRDefault="2A82D9C7" w:rsidP="2F9AC402">
      <w:pPr>
        <w:pStyle w:val="Text"/>
        <w:jc w:val="both"/>
        <w:rPr>
          <w:rStyle w:val="eop"/>
          <w:rFonts w:cs="Calibri"/>
          <w:color w:val="000000" w:themeColor="text1"/>
        </w:rPr>
      </w:pPr>
      <w:r w:rsidRPr="7893F7C4">
        <w:rPr>
          <w:rStyle w:val="eop"/>
          <w:rFonts w:cs="Calibri"/>
          <w:color w:val="000000" w:themeColor="text1"/>
        </w:rPr>
        <w:t xml:space="preserve">Alam, M.M., Wilkie, J. and Topp, B.L. </w:t>
      </w:r>
      <w:r w:rsidR="6505CD89" w:rsidRPr="7893F7C4">
        <w:rPr>
          <w:rStyle w:val="eop"/>
          <w:rFonts w:cs="Calibri"/>
          <w:color w:val="000000" w:themeColor="text1"/>
        </w:rPr>
        <w:t>(</w:t>
      </w:r>
      <w:r w:rsidRPr="7893F7C4">
        <w:rPr>
          <w:rStyle w:val="eop"/>
          <w:rFonts w:cs="Calibri"/>
          <w:color w:val="000000" w:themeColor="text1"/>
        </w:rPr>
        <w:t>2018</w:t>
      </w:r>
      <w:r w:rsidR="70343EAA" w:rsidRPr="7893F7C4">
        <w:rPr>
          <w:rStyle w:val="eop"/>
          <w:rFonts w:cs="Calibri"/>
          <w:color w:val="000000" w:themeColor="text1"/>
        </w:rPr>
        <w:t>)</w:t>
      </w:r>
      <w:r w:rsidRPr="7893F7C4">
        <w:rPr>
          <w:rStyle w:val="eop"/>
          <w:rFonts w:cs="Calibri"/>
          <w:color w:val="000000" w:themeColor="text1"/>
        </w:rPr>
        <w:t xml:space="preserve">. Early growth and graft success in macadamia seedling and cutting rootstocks. </w:t>
      </w:r>
      <w:r w:rsidRPr="7893F7C4">
        <w:rPr>
          <w:rStyle w:val="normaltextrun"/>
          <w:rFonts w:cs="Calibri"/>
          <w:i/>
          <w:iCs/>
          <w:color w:val="000000" w:themeColor="text1"/>
          <w:lang w:val="en-US"/>
        </w:rPr>
        <w:t xml:space="preserve">Acta </w:t>
      </w:r>
      <w:proofErr w:type="spellStart"/>
      <w:r w:rsidRPr="7893F7C4">
        <w:rPr>
          <w:rStyle w:val="normaltextrun"/>
          <w:rFonts w:cs="Calibri"/>
          <w:i/>
          <w:iCs/>
          <w:color w:val="000000" w:themeColor="text1"/>
          <w:lang w:val="en-US"/>
        </w:rPr>
        <w:t>Horticulturae</w:t>
      </w:r>
      <w:proofErr w:type="spellEnd"/>
      <w:r w:rsidRPr="7893F7C4">
        <w:rPr>
          <w:rStyle w:val="normaltextrun"/>
          <w:rFonts w:cs="Calibri"/>
          <w:color w:val="000000" w:themeColor="text1"/>
          <w:lang w:val="en-US"/>
        </w:rPr>
        <w:t>,</w:t>
      </w:r>
      <w:r w:rsidRPr="7893F7C4">
        <w:rPr>
          <w:rStyle w:val="eop"/>
          <w:rFonts w:cs="Calibri"/>
          <w:color w:val="000000" w:themeColor="text1"/>
        </w:rPr>
        <w:t xml:space="preserve"> 1205, 637-644. DOI: 10.17660/ActaHortic.2018.1205.79</w:t>
      </w:r>
    </w:p>
    <w:p w14:paraId="1FC61A02" w14:textId="0B41BF80" w:rsidR="63EFE712" w:rsidRDefault="63EFE712" w:rsidP="2608A5EC">
      <w:pPr>
        <w:pStyle w:val="Text"/>
        <w:jc w:val="both"/>
      </w:pPr>
      <w:r w:rsidRPr="2608A5EC">
        <w:rPr>
          <w:rStyle w:val="eop"/>
          <w:rFonts w:cs="Calibri"/>
          <w:color w:val="000000" w:themeColor="text1"/>
        </w:rPr>
        <w:t>Auzmendi, I.</w:t>
      </w:r>
      <w:r w:rsidR="0904DA44" w:rsidRPr="2608A5EC">
        <w:rPr>
          <w:rStyle w:val="eop"/>
          <w:rFonts w:cs="Calibri"/>
          <w:color w:val="000000" w:themeColor="text1"/>
        </w:rPr>
        <w:t xml:space="preserve"> and</w:t>
      </w:r>
      <w:r w:rsidRPr="2608A5EC">
        <w:rPr>
          <w:rStyle w:val="eop"/>
          <w:rFonts w:cs="Calibri"/>
          <w:color w:val="000000" w:themeColor="text1"/>
        </w:rPr>
        <w:t xml:space="preserve"> Hanan, J.S., </w:t>
      </w:r>
      <w:r w:rsidR="3FC74E81" w:rsidRPr="2608A5EC">
        <w:rPr>
          <w:rStyle w:val="eop"/>
          <w:rFonts w:cs="Calibri"/>
          <w:color w:val="000000" w:themeColor="text1"/>
        </w:rPr>
        <w:t>(</w:t>
      </w:r>
      <w:r w:rsidRPr="2608A5EC">
        <w:rPr>
          <w:rStyle w:val="eop"/>
          <w:rFonts w:cs="Calibri"/>
          <w:color w:val="000000" w:themeColor="text1"/>
        </w:rPr>
        <w:t>2020</w:t>
      </w:r>
      <w:r w:rsidR="3BDD739F" w:rsidRPr="2608A5EC">
        <w:rPr>
          <w:rStyle w:val="eop"/>
          <w:rFonts w:cs="Calibri"/>
          <w:color w:val="000000" w:themeColor="text1"/>
        </w:rPr>
        <w:t>)</w:t>
      </w:r>
      <w:r w:rsidRPr="2608A5EC">
        <w:rPr>
          <w:rStyle w:val="eop"/>
          <w:rFonts w:cs="Calibri"/>
          <w:color w:val="000000" w:themeColor="text1"/>
        </w:rPr>
        <w:t xml:space="preserve">. Investigating tree and fruit growth through functional-structural modelling: Implications of carbon autonomy at different scales. </w:t>
      </w:r>
      <w:r w:rsidRPr="2608A5EC">
        <w:rPr>
          <w:rStyle w:val="eop"/>
          <w:rFonts w:cs="Calibri"/>
          <w:i/>
          <w:iCs/>
          <w:color w:val="000000" w:themeColor="text1"/>
        </w:rPr>
        <w:t>Annals of Botany</w:t>
      </w:r>
      <w:r w:rsidRPr="2608A5EC">
        <w:rPr>
          <w:rStyle w:val="eop"/>
          <w:rFonts w:cs="Calibri"/>
          <w:color w:val="000000" w:themeColor="text1"/>
        </w:rPr>
        <w:t xml:space="preserve"> 126(4), 775-788.</w:t>
      </w:r>
      <w:r w:rsidR="69CBE59B" w:rsidRPr="2608A5EC">
        <w:rPr>
          <w:rStyle w:val="eop"/>
          <w:rFonts w:cs="Calibri"/>
          <w:color w:val="000000" w:themeColor="text1"/>
        </w:rPr>
        <w:t xml:space="preserve"> </w:t>
      </w:r>
      <w:hyperlink r:id="rId12">
        <w:r w:rsidR="69CBE59B" w:rsidRPr="2608A5EC">
          <w:rPr>
            <w:rStyle w:val="Hyperlink"/>
          </w:rPr>
          <w:t>DOI: 10.1093/</w:t>
        </w:r>
        <w:proofErr w:type="spellStart"/>
        <w:r w:rsidR="69CBE59B" w:rsidRPr="2608A5EC">
          <w:rPr>
            <w:rStyle w:val="Hyperlink"/>
          </w:rPr>
          <w:t>aob</w:t>
        </w:r>
        <w:proofErr w:type="spellEnd"/>
        <w:r w:rsidR="69CBE59B" w:rsidRPr="2608A5EC">
          <w:rPr>
            <w:rStyle w:val="Hyperlink"/>
          </w:rPr>
          <w:t>/mcaa098</w:t>
        </w:r>
      </w:hyperlink>
    </w:p>
    <w:p w14:paraId="380DE4AE" w14:textId="7E06E53D" w:rsidR="50E25E03" w:rsidRDefault="50E25E03" w:rsidP="71026B35">
      <w:pPr>
        <w:jc w:val="both"/>
      </w:pPr>
      <w:proofErr w:type="spellStart"/>
      <w:r>
        <w:t>Cárceles</w:t>
      </w:r>
      <w:proofErr w:type="spellEnd"/>
      <w:r>
        <w:t xml:space="preserve"> Rodríguez, B., Durán Zuazo, V. H., Franco Tarifa, D., Cuadros Tavira, S., Sacristan, P. C.</w:t>
      </w:r>
      <w:r w:rsidR="03AE184E">
        <w:t xml:space="preserve"> and</w:t>
      </w:r>
      <w:r>
        <w:t xml:space="preserve"> García-Tejero, I. F</w:t>
      </w:r>
      <w:r w:rsidR="418BECF9">
        <w:t xml:space="preserve">. </w:t>
      </w:r>
      <w:r>
        <w:t>(2023). Irrigation alternatives for avocado (</w:t>
      </w:r>
      <w:proofErr w:type="spellStart"/>
      <w:r w:rsidRPr="2608A5EC">
        <w:rPr>
          <w:i/>
          <w:iCs/>
        </w:rPr>
        <w:t>Persea</w:t>
      </w:r>
      <w:proofErr w:type="spellEnd"/>
      <w:r w:rsidRPr="2608A5EC">
        <w:rPr>
          <w:i/>
          <w:iCs/>
        </w:rPr>
        <w:t xml:space="preserve"> americana</w:t>
      </w:r>
      <w:r>
        <w:t xml:space="preserve"> Mill.) in the Mediterranean subtropical region in the</w:t>
      </w:r>
      <w:r w:rsidR="37CE2458">
        <w:t xml:space="preserve"> </w:t>
      </w:r>
      <w:r>
        <w:t xml:space="preserve">context of climate change: A review. </w:t>
      </w:r>
      <w:r w:rsidRPr="2608A5EC">
        <w:rPr>
          <w:i/>
          <w:iCs/>
        </w:rPr>
        <w:t>Agriculture</w:t>
      </w:r>
      <w:r>
        <w:t>, 13, 1049.</w:t>
      </w:r>
    </w:p>
    <w:p w14:paraId="556DBDBE" w14:textId="35A56F19" w:rsidR="50E25E03" w:rsidRDefault="50E25E03" w:rsidP="71026B35">
      <w:pPr>
        <w:pStyle w:val="Text"/>
        <w:jc w:val="both"/>
        <w:rPr>
          <w:rStyle w:val="normaltextrun"/>
          <w:rFonts w:cs="Calibri"/>
          <w:color w:val="000000" w:themeColor="text1"/>
        </w:rPr>
      </w:pPr>
      <w:r w:rsidRPr="2608A5EC">
        <w:rPr>
          <w:rStyle w:val="normaltextrun"/>
          <w:rFonts w:cs="Calibri"/>
          <w:color w:val="000000" w:themeColor="text1"/>
          <w:lang w:val="en-US"/>
        </w:rPr>
        <w:t xml:space="preserve">Dickinson, G.R., Bennett, D.M., Bally, I., Orr, R., Empson, M., Quddus, S., Robson, A.J. and Walsh, K.B. </w:t>
      </w:r>
      <w:r w:rsidR="71E7451D" w:rsidRPr="2608A5EC">
        <w:rPr>
          <w:rStyle w:val="normaltextrun"/>
          <w:rFonts w:cs="Calibri"/>
          <w:color w:val="000000" w:themeColor="text1"/>
          <w:lang w:val="en-US"/>
        </w:rPr>
        <w:t>(</w:t>
      </w:r>
      <w:r w:rsidRPr="2608A5EC">
        <w:rPr>
          <w:rStyle w:val="normaltextrun"/>
          <w:rFonts w:cs="Calibri"/>
          <w:color w:val="000000" w:themeColor="text1"/>
          <w:lang w:val="en-US"/>
        </w:rPr>
        <w:t>2025</w:t>
      </w:r>
      <w:r w:rsidR="06301F9F" w:rsidRPr="2608A5EC">
        <w:rPr>
          <w:rStyle w:val="normaltextrun"/>
          <w:rFonts w:cs="Calibri"/>
          <w:color w:val="000000" w:themeColor="text1"/>
          <w:lang w:val="en-US"/>
        </w:rPr>
        <w:t>)</w:t>
      </w:r>
      <w:r w:rsidRPr="2608A5EC">
        <w:rPr>
          <w:rStyle w:val="normaltextrun"/>
          <w:rFonts w:cs="Calibri"/>
          <w:color w:val="000000" w:themeColor="text1"/>
          <w:lang w:val="en-US"/>
        </w:rPr>
        <w:t xml:space="preserve">. Facilitating industry adoption of intensive mango practices and new ag-technologies in Australia. </w:t>
      </w:r>
      <w:r w:rsidRPr="2608A5EC">
        <w:rPr>
          <w:rStyle w:val="normaltextrun"/>
          <w:rFonts w:cs="Calibri"/>
          <w:i/>
          <w:iCs/>
          <w:color w:val="000000" w:themeColor="text1"/>
          <w:lang w:val="en-US"/>
        </w:rPr>
        <w:t xml:space="preserve">Acta </w:t>
      </w:r>
      <w:proofErr w:type="spellStart"/>
      <w:r w:rsidRPr="2608A5EC">
        <w:rPr>
          <w:rStyle w:val="normaltextrun"/>
          <w:rFonts w:cs="Calibri"/>
          <w:i/>
          <w:iCs/>
          <w:color w:val="000000" w:themeColor="text1"/>
          <w:lang w:val="en-US"/>
        </w:rPr>
        <w:t>Horticulturae</w:t>
      </w:r>
      <w:proofErr w:type="spellEnd"/>
      <w:r w:rsidRPr="2608A5EC">
        <w:rPr>
          <w:rStyle w:val="normaltextrun"/>
          <w:rFonts w:cs="Calibri"/>
          <w:color w:val="000000" w:themeColor="text1"/>
          <w:lang w:val="en-US"/>
        </w:rPr>
        <w:t>, 1415. ISHS 2025. DOI</w:t>
      </w:r>
      <w:r w:rsidR="16E0F9F4" w:rsidRPr="2608A5EC">
        <w:rPr>
          <w:rStyle w:val="normaltextrun"/>
          <w:rFonts w:cs="Calibri"/>
          <w:color w:val="000000" w:themeColor="text1"/>
          <w:lang w:val="en-US"/>
        </w:rPr>
        <w:t>:</w:t>
      </w:r>
      <w:r w:rsidRPr="2608A5EC">
        <w:rPr>
          <w:rStyle w:val="normaltextrun"/>
          <w:rFonts w:cs="Calibri"/>
          <w:color w:val="000000" w:themeColor="text1"/>
          <w:lang w:val="en-US"/>
        </w:rPr>
        <w:t xml:space="preserve"> 10.17660/ActaHortic.2025.1415.8</w:t>
      </w:r>
    </w:p>
    <w:p w14:paraId="43FD792A" w14:textId="6632FCAD" w:rsidR="46E6F1CA" w:rsidRDefault="46E6F1CA" w:rsidP="2F9AC402">
      <w:pPr>
        <w:pStyle w:val="Text"/>
        <w:jc w:val="both"/>
        <w:rPr>
          <w:rStyle w:val="normaltextrun"/>
          <w:rFonts w:cs="Calibri"/>
          <w:color w:val="000000" w:themeColor="text1"/>
          <w:lang w:val="en-US"/>
        </w:rPr>
      </w:pPr>
      <w:r w:rsidRPr="2608A5EC">
        <w:rPr>
          <w:rStyle w:val="normaltextrun"/>
          <w:rFonts w:cs="Calibri"/>
          <w:color w:val="000000" w:themeColor="text1"/>
          <w:lang w:val="en-US"/>
        </w:rPr>
        <w:t>Hardner, C.</w:t>
      </w:r>
      <w:r w:rsidR="2F4C2510" w:rsidRPr="2608A5EC">
        <w:rPr>
          <w:rStyle w:val="normaltextrun"/>
          <w:rFonts w:cs="Calibri"/>
          <w:color w:val="000000" w:themeColor="text1"/>
          <w:lang w:val="en-US"/>
        </w:rPr>
        <w:t>,</w:t>
      </w:r>
      <w:r w:rsidRPr="2608A5EC">
        <w:rPr>
          <w:rStyle w:val="normaltextrun"/>
          <w:rFonts w:cs="Calibri"/>
          <w:color w:val="000000" w:themeColor="text1"/>
          <w:lang w:val="en-US"/>
        </w:rPr>
        <w:t xml:space="preserve"> C</w:t>
      </w:r>
      <w:r w:rsidR="3C69F3C5" w:rsidRPr="2608A5EC">
        <w:rPr>
          <w:rStyle w:val="normaltextrun"/>
          <w:rFonts w:cs="Calibri"/>
          <w:color w:val="000000" w:themeColor="text1"/>
          <w:lang w:val="en-US"/>
        </w:rPr>
        <w:t>osta</w:t>
      </w:r>
      <w:r w:rsidRPr="2608A5EC">
        <w:rPr>
          <w:rStyle w:val="normaltextrun"/>
          <w:rFonts w:cs="Calibri"/>
          <w:color w:val="000000" w:themeColor="text1"/>
          <w:lang w:val="en-US"/>
        </w:rPr>
        <w:t xml:space="preserve"> e Silva, </w:t>
      </w:r>
      <w:r w:rsidR="25483646" w:rsidRPr="2608A5EC">
        <w:rPr>
          <w:rStyle w:val="normaltextrun"/>
          <w:rFonts w:cs="Calibri"/>
          <w:color w:val="000000" w:themeColor="text1"/>
          <w:lang w:val="en-US"/>
        </w:rPr>
        <w:t xml:space="preserve">J., </w:t>
      </w:r>
      <w:r w:rsidRPr="2608A5EC">
        <w:rPr>
          <w:rStyle w:val="normaltextrun"/>
          <w:rFonts w:cs="Calibri"/>
          <w:color w:val="000000" w:themeColor="text1"/>
          <w:lang w:val="en-US"/>
        </w:rPr>
        <w:t xml:space="preserve">Williams, </w:t>
      </w:r>
      <w:r w:rsidR="5593B2B4" w:rsidRPr="2608A5EC">
        <w:rPr>
          <w:rStyle w:val="normaltextrun"/>
          <w:rFonts w:cs="Calibri"/>
          <w:color w:val="000000" w:themeColor="text1"/>
          <w:lang w:val="en-US"/>
        </w:rPr>
        <w:t xml:space="preserve">E., </w:t>
      </w:r>
      <w:r w:rsidRPr="2608A5EC">
        <w:rPr>
          <w:rStyle w:val="normaltextrun"/>
          <w:rFonts w:cs="Calibri"/>
          <w:color w:val="000000" w:themeColor="text1"/>
          <w:lang w:val="en-US"/>
        </w:rPr>
        <w:t xml:space="preserve">Meyers, </w:t>
      </w:r>
      <w:r w:rsidR="74C0E264" w:rsidRPr="2608A5EC">
        <w:rPr>
          <w:rStyle w:val="normaltextrun"/>
          <w:rFonts w:cs="Calibri"/>
          <w:color w:val="000000" w:themeColor="text1"/>
          <w:lang w:val="en-US"/>
        </w:rPr>
        <w:t>N.</w:t>
      </w:r>
      <w:r w:rsidR="6A16D6AD" w:rsidRPr="2608A5EC">
        <w:rPr>
          <w:rStyle w:val="normaltextrun"/>
          <w:rFonts w:cs="Calibri"/>
          <w:color w:val="000000" w:themeColor="text1"/>
          <w:lang w:val="en-US"/>
        </w:rPr>
        <w:t xml:space="preserve"> and </w:t>
      </w:r>
      <w:r w:rsidRPr="2608A5EC">
        <w:rPr>
          <w:rStyle w:val="normaltextrun"/>
          <w:rFonts w:cs="Calibri"/>
          <w:color w:val="000000" w:themeColor="text1"/>
          <w:lang w:val="en-US"/>
        </w:rPr>
        <w:t>McConchie</w:t>
      </w:r>
      <w:r w:rsidR="6B34C6AA" w:rsidRPr="2608A5EC">
        <w:rPr>
          <w:rStyle w:val="normaltextrun"/>
          <w:rFonts w:cs="Calibri"/>
          <w:color w:val="000000" w:themeColor="text1"/>
          <w:lang w:val="en-US"/>
        </w:rPr>
        <w:t>, C.</w:t>
      </w:r>
      <w:r w:rsidR="2BCCE85E" w:rsidRPr="2608A5EC">
        <w:rPr>
          <w:rStyle w:val="normaltextrun"/>
          <w:rFonts w:cs="Calibri"/>
          <w:color w:val="000000" w:themeColor="text1"/>
          <w:lang w:val="en-US"/>
        </w:rPr>
        <w:t xml:space="preserve"> (</w:t>
      </w:r>
      <w:r w:rsidR="6B34C6AA" w:rsidRPr="2608A5EC">
        <w:rPr>
          <w:rStyle w:val="normaltextrun"/>
          <w:rFonts w:cs="Calibri"/>
          <w:color w:val="000000" w:themeColor="text1"/>
          <w:lang w:val="en-US"/>
        </w:rPr>
        <w:t>2019</w:t>
      </w:r>
      <w:r w:rsidR="3259D39F" w:rsidRPr="2608A5EC">
        <w:rPr>
          <w:rStyle w:val="normaltextrun"/>
          <w:rFonts w:cs="Calibri"/>
          <w:color w:val="000000" w:themeColor="text1"/>
          <w:lang w:val="en-US"/>
        </w:rPr>
        <w:t>)</w:t>
      </w:r>
      <w:r w:rsidR="6B34C6AA" w:rsidRPr="2608A5EC">
        <w:rPr>
          <w:rStyle w:val="normaltextrun"/>
          <w:rFonts w:cs="Calibri"/>
          <w:color w:val="000000" w:themeColor="text1"/>
          <w:lang w:val="en-US"/>
        </w:rPr>
        <w:t xml:space="preserve">. </w:t>
      </w:r>
      <w:r w:rsidRPr="2608A5EC">
        <w:rPr>
          <w:rStyle w:val="normaltextrun"/>
          <w:rFonts w:cs="Calibri"/>
          <w:color w:val="000000" w:themeColor="text1"/>
          <w:lang w:val="en-US"/>
        </w:rPr>
        <w:t xml:space="preserve">Breeding new cultivars for the Australian macadamia industry. </w:t>
      </w:r>
      <w:proofErr w:type="spellStart"/>
      <w:r w:rsidRPr="2608A5EC">
        <w:rPr>
          <w:rStyle w:val="normaltextrun"/>
          <w:rFonts w:cs="Calibri"/>
          <w:i/>
          <w:iCs/>
          <w:color w:val="000000" w:themeColor="text1"/>
          <w:lang w:val="en-US"/>
        </w:rPr>
        <w:t>HortScience</w:t>
      </w:r>
      <w:proofErr w:type="spellEnd"/>
      <w:r w:rsidRPr="2608A5EC">
        <w:rPr>
          <w:rStyle w:val="normaltextrun"/>
          <w:rFonts w:cs="Calibri"/>
          <w:color w:val="000000" w:themeColor="text1"/>
          <w:lang w:val="en-US"/>
        </w:rPr>
        <w:t>, 54(4), 621-628</w:t>
      </w:r>
      <w:r w:rsidR="64693127" w:rsidRPr="2608A5EC">
        <w:rPr>
          <w:rStyle w:val="normaltextrun"/>
          <w:rFonts w:cs="Calibri"/>
          <w:color w:val="000000" w:themeColor="text1"/>
          <w:lang w:val="en-US"/>
        </w:rPr>
        <w:t>.</w:t>
      </w:r>
    </w:p>
    <w:p w14:paraId="0A55E2A7" w14:textId="20584747" w:rsidR="49D1F1B4" w:rsidRDefault="49D1F1B4" w:rsidP="2F9AC402">
      <w:pPr>
        <w:pStyle w:val="Text"/>
        <w:jc w:val="both"/>
        <w:rPr>
          <w:rStyle w:val="normaltextrun"/>
          <w:rFonts w:cs="Calibri"/>
          <w:color w:val="000000" w:themeColor="text1"/>
          <w:lang w:val="en-US"/>
        </w:rPr>
      </w:pPr>
      <w:r w:rsidRPr="2F9AC402">
        <w:rPr>
          <w:rStyle w:val="normaltextrun"/>
          <w:rFonts w:cs="Calibri"/>
          <w:color w:val="000000" w:themeColor="text1"/>
          <w:lang w:val="en-US"/>
        </w:rPr>
        <w:t>Hort Innovation</w:t>
      </w:r>
      <w:r w:rsidR="02F5B16C" w:rsidRPr="2F9AC402">
        <w:rPr>
          <w:rStyle w:val="normaltextrun"/>
          <w:rFonts w:cs="Calibri"/>
          <w:color w:val="000000" w:themeColor="text1"/>
          <w:lang w:val="en-US"/>
        </w:rPr>
        <w:t xml:space="preserve"> (</w:t>
      </w:r>
      <w:r w:rsidRPr="2F9AC402">
        <w:rPr>
          <w:rStyle w:val="normaltextrun"/>
          <w:rFonts w:cs="Calibri"/>
          <w:color w:val="000000" w:themeColor="text1"/>
          <w:lang w:val="en-US"/>
        </w:rPr>
        <w:t>2025</w:t>
      </w:r>
      <w:r w:rsidR="1A7FECD6" w:rsidRPr="2F9AC402">
        <w:rPr>
          <w:rStyle w:val="normaltextrun"/>
          <w:rFonts w:cs="Calibri"/>
          <w:color w:val="000000" w:themeColor="text1"/>
          <w:lang w:val="en-US"/>
        </w:rPr>
        <w:t>)</w:t>
      </w:r>
      <w:r w:rsidRPr="2F9AC402">
        <w:rPr>
          <w:rStyle w:val="normaltextrun"/>
          <w:rFonts w:cs="Calibri"/>
          <w:color w:val="000000" w:themeColor="text1"/>
          <w:lang w:val="en-US"/>
        </w:rPr>
        <w:t xml:space="preserve">. Australian Horticulture Statistics Handbook 2023/24, Sydney, Australia.  </w:t>
      </w:r>
    </w:p>
    <w:p w14:paraId="383D1EBE" w14:textId="6CC7DA2B" w:rsidR="00561B90" w:rsidRPr="00F802E8" w:rsidRDefault="00561B90" w:rsidP="001A4C14">
      <w:r w:rsidRPr="00F802E8">
        <w:t xml:space="preserve">Kendall, L. K., Evans, L. J., Gee, M., Smith, T. J., </w:t>
      </w:r>
      <w:proofErr w:type="spellStart"/>
      <w:r w:rsidRPr="00F802E8">
        <w:t>Gagic</w:t>
      </w:r>
      <w:proofErr w:type="spellEnd"/>
      <w:r w:rsidRPr="00F802E8">
        <w:t xml:space="preserve">, V., Lobaton, J. D., Hall, M. A., Jones, J., Kirkland, L., Saunders, M. E., Sonter, C., Cutting, B. T., Parks, S., </w:t>
      </w:r>
      <w:proofErr w:type="spellStart"/>
      <w:r w:rsidRPr="00F802E8">
        <w:t>Hogendoorn</w:t>
      </w:r>
      <w:proofErr w:type="spellEnd"/>
      <w:r w:rsidRPr="00F802E8">
        <w:t>, K., Spurr, C., Gracie, A., Simpson, M</w:t>
      </w:r>
      <w:r>
        <w:t>.</w:t>
      </w:r>
      <w:r w:rsidRPr="00F802E8">
        <w:t xml:space="preserve"> and Rader, R. (2021). The effect of protective covers on pollinator health and pollination service delivery. </w:t>
      </w:r>
      <w:r w:rsidRPr="00F802E8">
        <w:rPr>
          <w:i/>
          <w:iCs/>
        </w:rPr>
        <w:t>Agriculture, Ecosystems &amp; Environment</w:t>
      </w:r>
      <w:r w:rsidRPr="00F802E8">
        <w:t>, 319, 107556.</w:t>
      </w:r>
    </w:p>
    <w:p w14:paraId="1BD12B3A" w14:textId="7F4CA23C" w:rsidR="00561B90" w:rsidRPr="00F802E8" w:rsidRDefault="00561B90" w:rsidP="001A4C14">
      <w:proofErr w:type="spellStart"/>
      <w:r w:rsidRPr="00F802E8">
        <w:t>Mditshwa</w:t>
      </w:r>
      <w:proofErr w:type="spellEnd"/>
      <w:r w:rsidRPr="00F802E8">
        <w:t>, A., Magwaza, L. S</w:t>
      </w:r>
      <w:r>
        <w:t>.</w:t>
      </w:r>
      <w:r w:rsidRPr="00F802E8">
        <w:t xml:space="preserve"> and Tesfay, S. Z. (2019). Shade netting on subtropical fruit: Effect on environmental conditions, tree physiology and fruit quality. </w:t>
      </w:r>
      <w:r w:rsidRPr="00F802E8">
        <w:rPr>
          <w:i/>
          <w:iCs/>
        </w:rPr>
        <w:t xml:space="preserve">Scientia </w:t>
      </w:r>
      <w:proofErr w:type="spellStart"/>
      <w:r w:rsidRPr="00F802E8">
        <w:rPr>
          <w:i/>
          <w:iCs/>
        </w:rPr>
        <w:t>Horticulturae</w:t>
      </w:r>
      <w:proofErr w:type="spellEnd"/>
      <w:r w:rsidRPr="00F802E8">
        <w:t>, 256, 108556.</w:t>
      </w:r>
    </w:p>
    <w:p w14:paraId="11623529" w14:textId="60E89DF2" w:rsidR="1184512A" w:rsidRDefault="1184512A">
      <w:r>
        <w:t xml:space="preserve">Neal, J.M., Kelly, A., Hardner, C.M., McConchie, C. and Topp, B.L. (2016). Preliminary evaluation of macadamia rootstocks for yield and tree height. </w:t>
      </w:r>
      <w:r w:rsidRPr="2F9AC402">
        <w:rPr>
          <w:rStyle w:val="normaltextrun"/>
          <w:rFonts w:cs="Calibri"/>
          <w:i/>
          <w:iCs/>
          <w:color w:val="000000" w:themeColor="text1"/>
          <w:lang w:val="en-US"/>
        </w:rPr>
        <w:t xml:space="preserve">Acta </w:t>
      </w:r>
      <w:proofErr w:type="spellStart"/>
      <w:r w:rsidRPr="2F9AC402">
        <w:rPr>
          <w:rStyle w:val="normaltextrun"/>
          <w:rFonts w:cs="Calibri"/>
          <w:i/>
          <w:iCs/>
          <w:color w:val="000000" w:themeColor="text1"/>
          <w:lang w:val="en-US"/>
        </w:rPr>
        <w:t>Horticulturae</w:t>
      </w:r>
      <w:proofErr w:type="spellEnd"/>
      <w:r w:rsidRPr="2F9AC402">
        <w:rPr>
          <w:rStyle w:val="normaltextrun"/>
          <w:rFonts w:cs="Calibri"/>
          <w:color w:val="000000" w:themeColor="text1"/>
          <w:lang w:val="en-US"/>
        </w:rPr>
        <w:t>,</w:t>
      </w:r>
      <w:r>
        <w:t xml:space="preserve"> 1109, 181-188. DOI: 10.17660/ActaHortic.2016.1109.30</w:t>
      </w:r>
    </w:p>
    <w:p w14:paraId="42741F7F" w14:textId="77777777" w:rsidR="00561B90" w:rsidRPr="00F802E8" w:rsidRDefault="00561B90" w:rsidP="001A4C14">
      <w:r w:rsidRPr="00F802E8">
        <w:t xml:space="preserve">Piccone, M. F., and Banks, A. G. (1991). Irrigating avocados – balance is the answer. </w:t>
      </w:r>
      <w:r w:rsidRPr="00F802E8">
        <w:rPr>
          <w:i/>
          <w:iCs/>
        </w:rPr>
        <w:t>Talking Avocados</w:t>
      </w:r>
      <w:r w:rsidRPr="00F802E8">
        <w:t xml:space="preserve">. The Australian </w:t>
      </w:r>
      <w:r w:rsidRPr="00F802E8">
        <w:lastRenderedPageBreak/>
        <w:t>Newsline 8</w:t>
      </w:r>
      <w:r w:rsidRPr="00F802E8">
        <w:rPr>
          <w:vertAlign w:val="superscript"/>
        </w:rPr>
        <w:t>th</w:t>
      </w:r>
      <w:r w:rsidRPr="00F802E8">
        <w:t xml:space="preserve"> Edition November/December (pp. 1-4). Australian Avocado Growers’ Federation.</w:t>
      </w:r>
    </w:p>
    <w:p w14:paraId="53A0623E" w14:textId="09D55120" w:rsidR="59BE2456" w:rsidRDefault="59BE2456">
      <w:r>
        <w:t>Topp, B.</w:t>
      </w:r>
      <w:r w:rsidR="2E76C632">
        <w:t xml:space="preserve"> (</w:t>
      </w:r>
      <w:r>
        <w:t>2015</w:t>
      </w:r>
      <w:r w:rsidR="3BAF4137">
        <w:t>)</w:t>
      </w:r>
      <w:r>
        <w:t>. Macadamia breeding and conservation (MC09021). Hort Innovation - final report.</w:t>
      </w:r>
    </w:p>
    <w:p w14:paraId="42B488AF" w14:textId="06F3D892" w:rsidR="00561B90" w:rsidRPr="00F802E8" w:rsidRDefault="514C80C5" w:rsidP="69222807">
      <w:pPr>
        <w:pStyle w:val="EndNoteBibliography"/>
        <w:rPr>
          <w:sz w:val="20"/>
        </w:rPr>
      </w:pPr>
      <w:r w:rsidRPr="69222807">
        <w:rPr>
          <w:sz w:val="20"/>
        </w:rPr>
        <w:t xml:space="preserve">Scalisi, A., O'Connell, M.G., Stefanelli, D., Zhou, S., Pitt, T., Graetz, D., Dodds, K., Han, L., De Bei, R., Stanley, J., Breen, K. and Goodwin, I. (2024). Narrow orchard systems for pome and stone fruit—a review. </w:t>
      </w:r>
      <w:r w:rsidRPr="69222807">
        <w:rPr>
          <w:i/>
          <w:iCs/>
          <w:sz w:val="20"/>
        </w:rPr>
        <w:t>Scientia Horticulturae</w:t>
      </w:r>
      <w:r w:rsidRPr="69222807">
        <w:rPr>
          <w:sz w:val="20"/>
        </w:rPr>
        <w:t xml:space="preserve"> 338, 113815.</w:t>
      </w:r>
    </w:p>
    <w:p w14:paraId="0F52401D" w14:textId="76749689" w:rsidR="00561B90" w:rsidRPr="00F802E8" w:rsidRDefault="514C80C5" w:rsidP="001A4C14">
      <w:r>
        <w:t xml:space="preserve">Scholefield, P. B., Walcott, J. J., Kriedemann, P. E. and </w:t>
      </w:r>
      <w:proofErr w:type="spellStart"/>
      <w:r>
        <w:t>Ramadasan</w:t>
      </w:r>
      <w:proofErr w:type="spellEnd"/>
      <w:r>
        <w:t xml:space="preserve">, A. (1980). Some environmental effects on photosynthesis and water relations of avocado leaves. </w:t>
      </w:r>
      <w:r w:rsidRPr="69222807">
        <w:rPr>
          <w:i/>
          <w:iCs/>
        </w:rPr>
        <w:t>California Avocado Society</w:t>
      </w:r>
      <w:r>
        <w:t xml:space="preserve">, Yearbook 64, 93–106. </w:t>
      </w:r>
    </w:p>
    <w:p w14:paraId="7BE9134A" w14:textId="1014CD23" w:rsidR="00561B90" w:rsidRPr="00F802E8" w:rsidRDefault="00561B90" w:rsidP="001A4C14">
      <w:r w:rsidRPr="00F802E8">
        <w:t xml:space="preserve">Whiley, A. W., </w:t>
      </w:r>
      <w:proofErr w:type="spellStart"/>
      <w:r w:rsidRPr="00F802E8">
        <w:t>Saranah</w:t>
      </w:r>
      <w:proofErr w:type="spellEnd"/>
      <w:r w:rsidRPr="00F802E8">
        <w:t>, J. B., Cull, B. W</w:t>
      </w:r>
      <w:r>
        <w:t>.</w:t>
      </w:r>
      <w:r w:rsidRPr="00F802E8">
        <w:t xml:space="preserve"> and Pegg, K. G. (1988). Manage avocado tree growth cycles for productivity gains. </w:t>
      </w:r>
      <w:r w:rsidRPr="00F802E8">
        <w:rPr>
          <w:i/>
          <w:iCs/>
        </w:rPr>
        <w:t>Queensland Agricultural Journal</w:t>
      </w:r>
      <w:r w:rsidRPr="00F802E8">
        <w:t>, 114, 29–36.</w:t>
      </w:r>
    </w:p>
    <w:p w14:paraId="6CC24253" w14:textId="0F3A30BD" w:rsidR="56F919B2" w:rsidRDefault="56F919B2" w:rsidP="13C1225B">
      <w:pPr>
        <w:pStyle w:val="Text"/>
        <w:jc w:val="both"/>
      </w:pPr>
      <w:r w:rsidRPr="2608A5EC">
        <w:rPr>
          <w:rFonts w:cs="Calibri"/>
        </w:rPr>
        <w:t>White</w:t>
      </w:r>
      <w:r w:rsidR="37CB8C47" w:rsidRPr="2608A5EC">
        <w:rPr>
          <w:rFonts w:cs="Calibri"/>
        </w:rPr>
        <w:t>,</w:t>
      </w:r>
      <w:r w:rsidRPr="2608A5EC">
        <w:rPr>
          <w:rFonts w:cs="Calibri"/>
        </w:rPr>
        <w:t xml:space="preserve"> N</w:t>
      </w:r>
      <w:r w:rsidR="2DE81D4C" w:rsidRPr="2608A5EC">
        <w:rPr>
          <w:rFonts w:cs="Calibri"/>
        </w:rPr>
        <w:t>.</w:t>
      </w:r>
      <w:r w:rsidR="5FE6BE2F" w:rsidRPr="2608A5EC">
        <w:rPr>
          <w:rFonts w:cs="Calibri"/>
        </w:rPr>
        <w:t xml:space="preserve"> and</w:t>
      </w:r>
      <w:r w:rsidRPr="2608A5EC">
        <w:rPr>
          <w:rFonts w:cs="Calibri"/>
        </w:rPr>
        <w:t xml:space="preserve"> Hanan</w:t>
      </w:r>
      <w:r w:rsidR="49A8624E" w:rsidRPr="2608A5EC">
        <w:rPr>
          <w:rFonts w:cs="Calibri"/>
        </w:rPr>
        <w:t>,</w:t>
      </w:r>
      <w:r w:rsidRPr="2608A5EC">
        <w:rPr>
          <w:rFonts w:cs="Calibri"/>
        </w:rPr>
        <w:t xml:space="preserve"> J</w:t>
      </w:r>
      <w:r w:rsidR="79769FB4" w:rsidRPr="2608A5EC">
        <w:rPr>
          <w:rFonts w:cs="Calibri"/>
        </w:rPr>
        <w:t>.</w:t>
      </w:r>
      <w:r w:rsidR="6EE92C4A" w:rsidRPr="2608A5EC">
        <w:rPr>
          <w:rFonts w:cs="Calibri"/>
        </w:rPr>
        <w:t xml:space="preserve"> (</w:t>
      </w:r>
      <w:r w:rsidRPr="2608A5EC">
        <w:rPr>
          <w:rFonts w:cs="Calibri"/>
        </w:rPr>
        <w:t>2016</w:t>
      </w:r>
      <w:r w:rsidR="3173F89E" w:rsidRPr="2608A5EC">
        <w:rPr>
          <w:rFonts w:cs="Calibri"/>
        </w:rPr>
        <w:t>)</w:t>
      </w:r>
      <w:r w:rsidR="3BDF23B7" w:rsidRPr="2608A5EC">
        <w:rPr>
          <w:rFonts w:cs="Calibri"/>
        </w:rPr>
        <w:t xml:space="preserve">. </w:t>
      </w:r>
      <w:r w:rsidRPr="2608A5EC">
        <w:rPr>
          <w:rFonts w:cs="Calibri"/>
        </w:rPr>
        <w:t xml:space="preserve">A model of macadamia with application to pruning in orchards. </w:t>
      </w:r>
      <w:r w:rsidR="0EAF18E1" w:rsidRPr="2608A5EC">
        <w:rPr>
          <w:rStyle w:val="normaltextrun"/>
          <w:rFonts w:cs="Calibri"/>
          <w:i/>
          <w:iCs/>
          <w:color w:val="000000" w:themeColor="text1"/>
          <w:lang w:val="en-US"/>
        </w:rPr>
        <w:t xml:space="preserve">Acta </w:t>
      </w:r>
      <w:proofErr w:type="spellStart"/>
      <w:r w:rsidR="0EAF18E1" w:rsidRPr="2608A5EC">
        <w:rPr>
          <w:rStyle w:val="normaltextrun"/>
          <w:rFonts w:cs="Calibri"/>
          <w:i/>
          <w:iCs/>
          <w:color w:val="000000" w:themeColor="text1"/>
          <w:lang w:val="en-US"/>
        </w:rPr>
        <w:t>Horticulturae</w:t>
      </w:r>
      <w:proofErr w:type="spellEnd"/>
      <w:r w:rsidR="0EAF18E1" w:rsidRPr="2608A5EC">
        <w:rPr>
          <w:rStyle w:val="normaltextrun"/>
          <w:rFonts w:cs="Calibri"/>
          <w:color w:val="000000" w:themeColor="text1"/>
          <w:lang w:val="en-US"/>
        </w:rPr>
        <w:t>,</w:t>
      </w:r>
      <w:r w:rsidR="0EAF18E1">
        <w:t xml:space="preserve"> 1109, </w:t>
      </w:r>
      <w:r w:rsidRPr="2608A5EC">
        <w:rPr>
          <w:rFonts w:cs="Calibri"/>
        </w:rPr>
        <w:t>75-82.</w:t>
      </w:r>
      <w:r w:rsidR="7D81DB82" w:rsidRPr="2608A5EC">
        <w:rPr>
          <w:rFonts w:cs="Calibri"/>
        </w:rPr>
        <w:t xml:space="preserve"> </w:t>
      </w:r>
      <w:hyperlink r:id="rId13">
        <w:r w:rsidR="7D81DB82" w:rsidRPr="2608A5EC">
          <w:rPr>
            <w:rStyle w:val="Hyperlink"/>
          </w:rPr>
          <w:t xml:space="preserve">DOI: </w:t>
        </w:r>
        <w:r w:rsidRPr="2608A5EC">
          <w:rPr>
            <w:rStyle w:val="Hyperlink"/>
          </w:rPr>
          <w:t>10.17660/ActaHortic.2016.1109.12</w:t>
        </w:r>
      </w:hyperlink>
    </w:p>
    <w:p w14:paraId="7FD04F14" w14:textId="77777777" w:rsidR="0019449F" w:rsidRPr="00D203C1" w:rsidRDefault="0019449F" w:rsidP="0019449F">
      <w:pPr>
        <w:pStyle w:val="Heading2"/>
      </w:pPr>
      <w:bookmarkStart w:id="1738" w:name="_Toc1810312222"/>
      <w:bookmarkStart w:id="1739" w:name="_Toc1288639028"/>
      <w:bookmarkStart w:id="1740" w:name="_Toc1202129241"/>
      <w:bookmarkStart w:id="1741" w:name="_Toc938801705"/>
      <w:bookmarkStart w:id="1742" w:name="_Toc1494264842"/>
      <w:bookmarkStart w:id="1743" w:name="_Toc1642791303"/>
      <w:bookmarkStart w:id="1744" w:name="_Toc1419953876"/>
      <w:bookmarkStart w:id="1745" w:name="_Toc867006482"/>
      <w:bookmarkStart w:id="1746" w:name="_Toc404809803"/>
      <w:bookmarkStart w:id="1747" w:name="_Toc887477809"/>
      <w:bookmarkStart w:id="1748" w:name="_Toc675575941"/>
      <w:bookmarkStart w:id="1749" w:name="_Toc987177757"/>
      <w:bookmarkStart w:id="1750" w:name="_Toc607748577"/>
      <w:bookmarkStart w:id="1751" w:name="_Toc1982058172"/>
      <w:bookmarkStart w:id="1752" w:name="_Toc712964617"/>
      <w:bookmarkStart w:id="1753" w:name="_Toc491262602"/>
      <w:bookmarkStart w:id="1754" w:name="_Toc184072305"/>
      <w:bookmarkStart w:id="1755" w:name="_Toc485896451"/>
      <w:bookmarkStart w:id="1756" w:name="_Toc340424103"/>
      <w:bookmarkStart w:id="1757" w:name="_Toc794774386"/>
      <w:bookmarkStart w:id="1758" w:name="_Toc1289717312"/>
      <w:bookmarkStart w:id="1759" w:name="_Toc1712065462"/>
      <w:bookmarkStart w:id="1760" w:name="_Toc1606822204"/>
      <w:bookmarkStart w:id="1761" w:name="_Toc2111276871"/>
      <w:bookmarkStart w:id="1762" w:name="_Toc121387772"/>
      <w:bookmarkStart w:id="1763" w:name="_Toc1631186643"/>
      <w:bookmarkStart w:id="1764" w:name="_Toc959254474"/>
      <w:bookmarkStart w:id="1765" w:name="_Toc1665186736"/>
      <w:bookmarkStart w:id="1766" w:name="_Toc1048362081"/>
      <w:bookmarkStart w:id="1767" w:name="_Toc1076598557"/>
      <w:bookmarkStart w:id="1768" w:name="_Toc592298949"/>
      <w:bookmarkStart w:id="1769" w:name="_Toc199754031"/>
      <w:r w:rsidRPr="00D203C1">
        <w:t>Intellectual property</w:t>
      </w:r>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r>
        <w:t xml:space="preserve"> </w:t>
      </w:r>
    </w:p>
    <w:p w14:paraId="2D486548" w14:textId="35C363C1" w:rsidR="0019449F" w:rsidRPr="00D53490" w:rsidRDefault="4F67463E" w:rsidP="0019449F">
      <w:pPr>
        <w:pStyle w:val="Text"/>
      </w:pPr>
      <w:r w:rsidRPr="0093274D">
        <w:rPr>
          <w:rFonts w:eastAsia="Aptos" w:cs="Calibri"/>
        </w:rPr>
        <w:t xml:space="preserve"> No project IP or commercialisation to report</w:t>
      </w:r>
      <w:r w:rsidR="009A6356">
        <w:rPr>
          <w:rFonts w:eastAsia="Aptos" w:cs="Calibri"/>
        </w:rPr>
        <w:t>.</w:t>
      </w:r>
    </w:p>
    <w:p w14:paraId="4D6250CC" w14:textId="77777777" w:rsidR="0019449F" w:rsidRPr="00D203C1" w:rsidRDefault="0019449F" w:rsidP="0019449F">
      <w:pPr>
        <w:pStyle w:val="Heading2"/>
      </w:pPr>
      <w:bookmarkStart w:id="1770" w:name="_Toc1254991717"/>
      <w:bookmarkStart w:id="1771" w:name="_Toc1995278151"/>
      <w:bookmarkStart w:id="1772" w:name="_Toc1619001049"/>
      <w:bookmarkStart w:id="1773" w:name="_Toc883861716"/>
      <w:bookmarkStart w:id="1774" w:name="_Toc2075216116"/>
      <w:bookmarkStart w:id="1775" w:name="_Toc837615857"/>
      <w:bookmarkStart w:id="1776" w:name="_Toc1426881231"/>
      <w:bookmarkStart w:id="1777" w:name="_Toc1019418193"/>
      <w:bookmarkStart w:id="1778" w:name="_Toc1958534906"/>
      <w:bookmarkStart w:id="1779" w:name="_Toc1717293076"/>
      <w:bookmarkStart w:id="1780" w:name="_Toc660943103"/>
      <w:bookmarkStart w:id="1781" w:name="_Toc665130611"/>
      <w:bookmarkStart w:id="1782" w:name="_Toc1481592451"/>
      <w:bookmarkStart w:id="1783" w:name="_Toc958689053"/>
      <w:bookmarkStart w:id="1784" w:name="_Toc1228930794"/>
      <w:bookmarkStart w:id="1785" w:name="_Toc725948447"/>
      <w:bookmarkStart w:id="1786" w:name="_Toc438448752"/>
      <w:bookmarkStart w:id="1787" w:name="_Toc1009175360"/>
      <w:bookmarkStart w:id="1788" w:name="_Toc1189049500"/>
      <w:bookmarkStart w:id="1789" w:name="_Toc484231055"/>
      <w:bookmarkStart w:id="1790" w:name="_Toc1309609467"/>
      <w:bookmarkStart w:id="1791" w:name="_Toc1151768938"/>
      <w:bookmarkStart w:id="1792" w:name="_Toc1573564881"/>
      <w:bookmarkStart w:id="1793" w:name="_Toc1489277168"/>
      <w:bookmarkStart w:id="1794" w:name="_Toc1043185751"/>
      <w:bookmarkStart w:id="1795" w:name="_Toc438202692"/>
      <w:bookmarkStart w:id="1796" w:name="_Toc626363151"/>
      <w:bookmarkStart w:id="1797" w:name="_Toc180853971"/>
      <w:bookmarkStart w:id="1798" w:name="_Toc2121814481"/>
      <w:bookmarkStart w:id="1799" w:name="_Toc646507704"/>
      <w:bookmarkStart w:id="1800" w:name="_Toc571988793"/>
      <w:bookmarkStart w:id="1801" w:name="_Toc199754032"/>
      <w:r w:rsidRPr="00D203C1">
        <w:t>Acknowledgements</w:t>
      </w:r>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p>
    <w:p w14:paraId="10D31F2A" w14:textId="2B8E6AA0" w:rsidR="00727D0E" w:rsidRPr="00523762" w:rsidRDefault="69255392" w:rsidP="00727D0E">
      <w:pPr>
        <w:pStyle w:val="BodyText"/>
        <w:rPr>
          <w:sz w:val="20"/>
          <w:szCs w:val="20"/>
        </w:rPr>
      </w:pPr>
      <w:r w:rsidRPr="00DF0138">
        <w:rPr>
          <w:sz w:val="20"/>
          <w:szCs w:val="20"/>
        </w:rPr>
        <w:t xml:space="preserve">We would like </w:t>
      </w:r>
      <w:r w:rsidRPr="00523762">
        <w:rPr>
          <w:sz w:val="20"/>
          <w:szCs w:val="20"/>
        </w:rPr>
        <w:t>to thank the following participants for their contributions to project activities and outcomes.</w:t>
      </w:r>
      <w:r w:rsidR="00727D0E" w:rsidRPr="00523762">
        <w:rPr>
          <w:sz w:val="20"/>
          <w:szCs w:val="20"/>
        </w:rPr>
        <w:t xml:space="preserve"> </w:t>
      </w:r>
    </w:p>
    <w:p w14:paraId="6B50AF47" w14:textId="46C15C32" w:rsidR="004673D4" w:rsidRPr="00645C40" w:rsidRDefault="004673D4" w:rsidP="00AF5F8A">
      <w:pPr>
        <w:pStyle w:val="BodyText"/>
        <w:numPr>
          <w:ilvl w:val="0"/>
          <w:numId w:val="22"/>
        </w:numPr>
        <w:ind w:left="284" w:hanging="284"/>
        <w:jc w:val="both"/>
        <w:rPr>
          <w:sz w:val="20"/>
          <w:szCs w:val="20"/>
        </w:rPr>
      </w:pPr>
      <w:r w:rsidRPr="00645C40">
        <w:rPr>
          <w:sz w:val="20"/>
          <w:szCs w:val="20"/>
        </w:rPr>
        <w:t>Grower</w:t>
      </w:r>
      <w:r w:rsidR="00951821" w:rsidRPr="00645C40">
        <w:rPr>
          <w:sz w:val="20"/>
          <w:szCs w:val="20"/>
        </w:rPr>
        <w:t xml:space="preserve"> collaborators who </w:t>
      </w:r>
      <w:r w:rsidR="0097080B" w:rsidRPr="00645C40">
        <w:rPr>
          <w:sz w:val="20"/>
          <w:szCs w:val="20"/>
        </w:rPr>
        <w:t xml:space="preserve">provided </w:t>
      </w:r>
      <w:r w:rsidR="009D536B" w:rsidRPr="00645C40">
        <w:rPr>
          <w:sz w:val="20"/>
          <w:szCs w:val="20"/>
        </w:rPr>
        <w:t xml:space="preserve">access to their farms for </w:t>
      </w:r>
      <w:r w:rsidRPr="00645C40">
        <w:rPr>
          <w:sz w:val="20"/>
          <w:szCs w:val="20"/>
        </w:rPr>
        <w:t xml:space="preserve">trial </w:t>
      </w:r>
      <w:r w:rsidR="00951821" w:rsidRPr="00645C40">
        <w:rPr>
          <w:sz w:val="20"/>
          <w:szCs w:val="20"/>
        </w:rPr>
        <w:t xml:space="preserve">and demonstration sites </w:t>
      </w:r>
      <w:r w:rsidR="00837D8E" w:rsidRPr="00645C40">
        <w:rPr>
          <w:sz w:val="20"/>
          <w:szCs w:val="20"/>
        </w:rPr>
        <w:t xml:space="preserve">or </w:t>
      </w:r>
      <w:r w:rsidR="00951821" w:rsidRPr="00645C40">
        <w:rPr>
          <w:sz w:val="20"/>
          <w:szCs w:val="20"/>
        </w:rPr>
        <w:t>provided support with communications outputs:</w:t>
      </w:r>
      <w:r w:rsidRPr="00645C40">
        <w:rPr>
          <w:sz w:val="20"/>
          <w:szCs w:val="20"/>
        </w:rPr>
        <w:t xml:space="preserve"> Raimond and Lyn Bin (Mountainview Farms), Daniel </w:t>
      </w:r>
      <w:proofErr w:type="spellStart"/>
      <w:r w:rsidRPr="00645C40">
        <w:rPr>
          <w:sz w:val="20"/>
          <w:szCs w:val="20"/>
        </w:rPr>
        <w:t>Vedelago</w:t>
      </w:r>
      <w:proofErr w:type="spellEnd"/>
      <w:r w:rsidRPr="00645C40">
        <w:rPr>
          <w:sz w:val="20"/>
          <w:szCs w:val="20"/>
        </w:rPr>
        <w:t xml:space="preserve"> (</w:t>
      </w:r>
      <w:proofErr w:type="spellStart"/>
      <w:r w:rsidRPr="00645C40">
        <w:rPr>
          <w:sz w:val="20"/>
          <w:szCs w:val="20"/>
        </w:rPr>
        <w:t>Favco</w:t>
      </w:r>
      <w:proofErr w:type="spellEnd"/>
      <w:r w:rsidRPr="00645C40">
        <w:rPr>
          <w:sz w:val="20"/>
          <w:szCs w:val="20"/>
        </w:rPr>
        <w:t>), Rory Nunes (</w:t>
      </w:r>
      <w:proofErr w:type="spellStart"/>
      <w:r w:rsidRPr="00645C40">
        <w:rPr>
          <w:sz w:val="20"/>
          <w:szCs w:val="20"/>
        </w:rPr>
        <w:t>Manbulloo</w:t>
      </w:r>
      <w:proofErr w:type="spellEnd"/>
      <w:r w:rsidRPr="00645C40">
        <w:rPr>
          <w:sz w:val="20"/>
          <w:szCs w:val="20"/>
        </w:rPr>
        <w:t>), Joe Marino</w:t>
      </w:r>
      <w:r w:rsidR="00951821" w:rsidRPr="00645C40">
        <w:rPr>
          <w:sz w:val="20"/>
          <w:szCs w:val="20"/>
        </w:rPr>
        <w:t xml:space="preserve"> (Paradise Orchards)</w:t>
      </w:r>
      <w:r w:rsidRPr="00645C40">
        <w:rPr>
          <w:sz w:val="20"/>
          <w:szCs w:val="20"/>
        </w:rPr>
        <w:t xml:space="preserve">, Jan van Niekerk (JPK Farming), Ben Martin (Marto’s Mangoes), </w:t>
      </w:r>
      <w:r w:rsidR="00EB3F62" w:rsidRPr="00645C40">
        <w:rPr>
          <w:sz w:val="20"/>
          <w:szCs w:val="20"/>
        </w:rPr>
        <w:t xml:space="preserve">Simon Ricciardi, Macadamia Farm Management, </w:t>
      </w:r>
      <w:proofErr w:type="spellStart"/>
      <w:r w:rsidR="00EB3F62" w:rsidRPr="00645C40">
        <w:rPr>
          <w:sz w:val="20"/>
          <w:szCs w:val="20"/>
        </w:rPr>
        <w:t>SuBry</w:t>
      </w:r>
      <w:proofErr w:type="spellEnd"/>
      <w:r w:rsidR="00EB3F62" w:rsidRPr="00645C40">
        <w:rPr>
          <w:sz w:val="20"/>
          <w:szCs w:val="20"/>
        </w:rPr>
        <w:t xml:space="preserve"> Farm, Carney Farms, </w:t>
      </w:r>
      <w:proofErr w:type="spellStart"/>
      <w:r w:rsidR="00EB3F62" w:rsidRPr="00645C40">
        <w:rPr>
          <w:sz w:val="20"/>
          <w:szCs w:val="20"/>
        </w:rPr>
        <w:t>Avowest</w:t>
      </w:r>
      <w:proofErr w:type="spellEnd"/>
      <w:r w:rsidR="00EB3F62" w:rsidRPr="00645C40">
        <w:rPr>
          <w:sz w:val="20"/>
          <w:szCs w:val="20"/>
        </w:rPr>
        <w:t xml:space="preserve"> Avocados</w:t>
      </w:r>
      <w:r w:rsidR="007B78D7" w:rsidRPr="00645C40">
        <w:rPr>
          <w:sz w:val="20"/>
          <w:szCs w:val="20"/>
        </w:rPr>
        <w:t>,</w:t>
      </w:r>
      <w:r w:rsidR="00EB3F62" w:rsidRPr="00645C40">
        <w:rPr>
          <w:sz w:val="20"/>
          <w:szCs w:val="20"/>
        </w:rPr>
        <w:t xml:space="preserve"> Costa Group</w:t>
      </w:r>
      <w:r w:rsidR="00F6273F" w:rsidRPr="00645C40">
        <w:rPr>
          <w:sz w:val="20"/>
          <w:szCs w:val="20"/>
        </w:rPr>
        <w:t xml:space="preserve"> and </w:t>
      </w:r>
      <w:r w:rsidR="00FE6DE6" w:rsidRPr="00645C40">
        <w:rPr>
          <w:sz w:val="20"/>
          <w:szCs w:val="20"/>
        </w:rPr>
        <w:t xml:space="preserve">the </w:t>
      </w:r>
      <w:r w:rsidR="00F6273F" w:rsidRPr="00645C40">
        <w:rPr>
          <w:sz w:val="20"/>
          <w:szCs w:val="20"/>
        </w:rPr>
        <w:t>Peirson Memorial Trust</w:t>
      </w:r>
      <w:r w:rsidR="00D935FB" w:rsidRPr="00645C40">
        <w:rPr>
          <w:sz w:val="20"/>
          <w:szCs w:val="20"/>
        </w:rPr>
        <w:t>.</w:t>
      </w:r>
      <w:r w:rsidR="00EB3F62" w:rsidRPr="00645C40">
        <w:rPr>
          <w:sz w:val="20"/>
          <w:szCs w:val="20"/>
        </w:rPr>
        <w:t xml:space="preserve"> </w:t>
      </w:r>
    </w:p>
    <w:p w14:paraId="68DED022" w14:textId="5AA5B5E5" w:rsidR="00482A56" w:rsidRPr="00923D55" w:rsidRDefault="00482A56" w:rsidP="00AF5F8A">
      <w:pPr>
        <w:pStyle w:val="BodyText"/>
        <w:numPr>
          <w:ilvl w:val="0"/>
          <w:numId w:val="22"/>
        </w:numPr>
        <w:ind w:left="284" w:hanging="284"/>
        <w:jc w:val="both"/>
        <w:rPr>
          <w:sz w:val="20"/>
          <w:szCs w:val="20"/>
        </w:rPr>
      </w:pPr>
      <w:r>
        <w:rPr>
          <w:sz w:val="20"/>
          <w:szCs w:val="20"/>
        </w:rPr>
        <w:t>AS18000 P</w:t>
      </w:r>
      <w:r w:rsidRPr="00923D55">
        <w:rPr>
          <w:sz w:val="20"/>
          <w:szCs w:val="20"/>
        </w:rPr>
        <w:t>roject scientific</w:t>
      </w:r>
      <w:r w:rsidR="5A292299" w:rsidRPr="73993CC5">
        <w:rPr>
          <w:sz w:val="20"/>
          <w:szCs w:val="20"/>
        </w:rPr>
        <w:t xml:space="preserve">, </w:t>
      </w:r>
      <w:r w:rsidRPr="00923D55">
        <w:rPr>
          <w:sz w:val="20"/>
          <w:szCs w:val="20"/>
        </w:rPr>
        <w:t xml:space="preserve">technical </w:t>
      </w:r>
      <w:r w:rsidR="3AAAA1AE" w:rsidRPr="73993CC5">
        <w:rPr>
          <w:sz w:val="20"/>
          <w:szCs w:val="20"/>
        </w:rPr>
        <w:t xml:space="preserve">and support </w:t>
      </w:r>
      <w:r w:rsidRPr="00923D55">
        <w:rPr>
          <w:sz w:val="20"/>
          <w:szCs w:val="20"/>
        </w:rPr>
        <w:t xml:space="preserve">staff not listed in Final Report authorship. DPI: Zac Scobell, Emily Pattison, Bruno Rocha Tamelini, Abbey </w:t>
      </w:r>
      <w:proofErr w:type="spellStart"/>
      <w:r w:rsidRPr="00923D55">
        <w:rPr>
          <w:sz w:val="20"/>
          <w:szCs w:val="20"/>
        </w:rPr>
        <w:t>Lamperd</w:t>
      </w:r>
      <w:proofErr w:type="spellEnd"/>
      <w:r w:rsidRPr="00923D55">
        <w:rPr>
          <w:sz w:val="20"/>
          <w:szCs w:val="20"/>
        </w:rPr>
        <w:t>, Paula Ibell, Jodie Cheesman, Mahmud Kare, Helen Hofman, Michelle Miedecke</w:t>
      </w:r>
      <w:r w:rsidR="551FE562" w:rsidRPr="73993CC5">
        <w:rPr>
          <w:sz w:val="20"/>
          <w:szCs w:val="20"/>
        </w:rPr>
        <w:t xml:space="preserve">, </w:t>
      </w:r>
      <w:proofErr w:type="spellStart"/>
      <w:r w:rsidR="551FE562" w:rsidRPr="73993CC5">
        <w:rPr>
          <w:sz w:val="20"/>
          <w:szCs w:val="20"/>
        </w:rPr>
        <w:t>d</w:t>
      </w:r>
      <w:r w:rsidRPr="73993CC5">
        <w:rPr>
          <w:sz w:val="20"/>
          <w:szCs w:val="20"/>
        </w:rPr>
        <w:t>arrad</w:t>
      </w:r>
      <w:proofErr w:type="spellEnd"/>
      <w:r w:rsidRPr="00923D55">
        <w:rPr>
          <w:sz w:val="20"/>
          <w:szCs w:val="20"/>
        </w:rPr>
        <w:t xml:space="preserve"> Griffin</w:t>
      </w:r>
      <w:r w:rsidR="3CA2824C" w:rsidRPr="73993CC5">
        <w:rPr>
          <w:sz w:val="20"/>
          <w:szCs w:val="20"/>
        </w:rPr>
        <w:t xml:space="preserve">, David Innes, Vicki Lane, Penny Measham, Gary Hopewell, Jodi Hufer and Donna Bake. </w:t>
      </w:r>
      <w:r w:rsidR="00AC3B0B">
        <w:rPr>
          <w:sz w:val="20"/>
          <w:szCs w:val="20"/>
        </w:rPr>
        <w:t xml:space="preserve"> </w:t>
      </w:r>
      <w:r w:rsidRPr="00923D55">
        <w:rPr>
          <w:sz w:val="20"/>
          <w:szCs w:val="20"/>
        </w:rPr>
        <w:t>WADPIRD</w:t>
      </w:r>
      <w:r w:rsidR="00AC3B0B">
        <w:rPr>
          <w:sz w:val="20"/>
          <w:szCs w:val="20"/>
        </w:rPr>
        <w:t>:</w:t>
      </w:r>
      <w:r w:rsidRPr="00923D55">
        <w:rPr>
          <w:sz w:val="20"/>
          <w:szCs w:val="20"/>
        </w:rPr>
        <w:t xml:space="preserve"> Declan McCauley</w:t>
      </w:r>
      <w:r w:rsidR="75903D30" w:rsidRPr="69575C94">
        <w:rPr>
          <w:sz w:val="20"/>
          <w:szCs w:val="20"/>
        </w:rPr>
        <w:t>.</w:t>
      </w:r>
    </w:p>
    <w:p w14:paraId="63F20754" w14:textId="4BC43BE5" w:rsidR="004673D4" w:rsidRPr="00645C40" w:rsidRDefault="00AF5F8A" w:rsidP="00AF5F8A">
      <w:pPr>
        <w:pStyle w:val="BodyText"/>
        <w:numPr>
          <w:ilvl w:val="0"/>
          <w:numId w:val="22"/>
        </w:numPr>
        <w:ind w:left="284" w:hanging="284"/>
        <w:jc w:val="both"/>
        <w:rPr>
          <w:sz w:val="20"/>
          <w:szCs w:val="20"/>
        </w:rPr>
      </w:pPr>
      <w:r w:rsidRPr="69575C94">
        <w:rPr>
          <w:sz w:val="20"/>
          <w:szCs w:val="20"/>
        </w:rPr>
        <w:t>I</w:t>
      </w:r>
      <w:r w:rsidR="004D4727" w:rsidRPr="69575C94">
        <w:rPr>
          <w:sz w:val="20"/>
          <w:szCs w:val="20"/>
        </w:rPr>
        <w:t>ndustry</w:t>
      </w:r>
      <w:r w:rsidR="004D4727" w:rsidRPr="00645C40">
        <w:rPr>
          <w:sz w:val="20"/>
          <w:szCs w:val="20"/>
        </w:rPr>
        <w:t xml:space="preserve"> stakeholder</w:t>
      </w:r>
      <w:r w:rsidR="00523762" w:rsidRPr="00645C40">
        <w:rPr>
          <w:sz w:val="20"/>
          <w:szCs w:val="20"/>
        </w:rPr>
        <w:t xml:space="preserve"> members of the </w:t>
      </w:r>
      <w:r w:rsidR="004673D4" w:rsidRPr="00645C40">
        <w:rPr>
          <w:sz w:val="20"/>
          <w:szCs w:val="20"/>
        </w:rPr>
        <w:t>Crop Reference Group</w:t>
      </w:r>
      <w:r w:rsidR="00523762" w:rsidRPr="00645C40">
        <w:rPr>
          <w:sz w:val="20"/>
          <w:szCs w:val="20"/>
        </w:rPr>
        <w:t>s</w:t>
      </w:r>
      <w:r w:rsidR="004673D4" w:rsidRPr="00645C40">
        <w:rPr>
          <w:sz w:val="20"/>
          <w:szCs w:val="20"/>
        </w:rPr>
        <w:t xml:space="preserve"> – Avocado, Macadamia, Mango (</w:t>
      </w:r>
      <w:r w:rsidR="004673D4" w:rsidRPr="002A3026">
        <w:rPr>
          <w:sz w:val="20"/>
          <w:szCs w:val="20"/>
        </w:rPr>
        <w:t>past and present)</w:t>
      </w:r>
      <w:r w:rsidR="0055476F">
        <w:rPr>
          <w:sz w:val="20"/>
          <w:szCs w:val="20"/>
        </w:rPr>
        <w:t>.</w:t>
      </w:r>
    </w:p>
    <w:p w14:paraId="1E52DC51" w14:textId="0CA61CA3" w:rsidR="00914068" w:rsidRPr="00645C40" w:rsidRDefault="009C1D4A" w:rsidP="00AF5F8A">
      <w:pPr>
        <w:pStyle w:val="BodyText"/>
        <w:numPr>
          <w:ilvl w:val="0"/>
          <w:numId w:val="22"/>
        </w:numPr>
        <w:ind w:left="284" w:hanging="284"/>
        <w:jc w:val="both"/>
        <w:rPr>
          <w:sz w:val="20"/>
          <w:szCs w:val="20"/>
        </w:rPr>
      </w:pPr>
      <w:r w:rsidRPr="00645C40">
        <w:rPr>
          <w:sz w:val="20"/>
          <w:szCs w:val="20"/>
        </w:rPr>
        <w:t xml:space="preserve">Representatives and Industry Development Officers from the </w:t>
      </w:r>
      <w:r w:rsidR="00914068" w:rsidRPr="00645C40">
        <w:rPr>
          <w:sz w:val="20"/>
          <w:szCs w:val="20"/>
        </w:rPr>
        <w:t>Peak Industry Bodies</w:t>
      </w:r>
      <w:r w:rsidRPr="00645C40">
        <w:rPr>
          <w:sz w:val="20"/>
          <w:szCs w:val="20"/>
        </w:rPr>
        <w:t xml:space="preserve">; </w:t>
      </w:r>
      <w:r w:rsidR="00914068" w:rsidRPr="00645C40">
        <w:rPr>
          <w:sz w:val="20"/>
          <w:szCs w:val="20"/>
        </w:rPr>
        <w:t>Avocados Australia, Australia Macadamia Society</w:t>
      </w:r>
      <w:r w:rsidRPr="00645C40">
        <w:rPr>
          <w:sz w:val="20"/>
          <w:szCs w:val="20"/>
        </w:rPr>
        <w:t xml:space="preserve"> and</w:t>
      </w:r>
      <w:r w:rsidR="00914068" w:rsidRPr="00645C40">
        <w:rPr>
          <w:sz w:val="20"/>
          <w:szCs w:val="20"/>
        </w:rPr>
        <w:t xml:space="preserve"> Australian Mango Industry Association</w:t>
      </w:r>
      <w:r w:rsidRPr="00645C40">
        <w:rPr>
          <w:sz w:val="20"/>
          <w:szCs w:val="20"/>
        </w:rPr>
        <w:t>.</w:t>
      </w:r>
    </w:p>
    <w:p w14:paraId="14A726B7" w14:textId="661BEDB2" w:rsidR="006F2FD4" w:rsidRPr="00645C40" w:rsidRDefault="5B381D09" w:rsidP="00AF5F8A">
      <w:pPr>
        <w:pStyle w:val="BodyText"/>
        <w:numPr>
          <w:ilvl w:val="0"/>
          <w:numId w:val="22"/>
        </w:numPr>
        <w:ind w:left="284" w:hanging="284"/>
        <w:jc w:val="both"/>
        <w:rPr>
          <w:sz w:val="20"/>
          <w:szCs w:val="20"/>
        </w:rPr>
      </w:pPr>
      <w:r w:rsidRPr="00645C40">
        <w:rPr>
          <w:sz w:val="20"/>
          <w:szCs w:val="20"/>
        </w:rPr>
        <w:t>External u</w:t>
      </w:r>
      <w:r w:rsidR="00CB63A9" w:rsidRPr="00645C40">
        <w:rPr>
          <w:sz w:val="20"/>
          <w:szCs w:val="20"/>
        </w:rPr>
        <w:t>niversity collaborators</w:t>
      </w:r>
      <w:r w:rsidR="0055476F" w:rsidRPr="00645C40">
        <w:rPr>
          <w:sz w:val="20"/>
          <w:szCs w:val="20"/>
        </w:rPr>
        <w:t xml:space="preserve">; </w:t>
      </w:r>
      <w:r w:rsidR="00CB63A9" w:rsidRPr="00645C40">
        <w:rPr>
          <w:sz w:val="20"/>
          <w:szCs w:val="20"/>
        </w:rPr>
        <w:t>Dr. Alex Cheesman and Prof. Lucas Cernusak</w:t>
      </w:r>
      <w:r w:rsidR="0055476F" w:rsidRPr="00645C40">
        <w:rPr>
          <w:sz w:val="20"/>
          <w:szCs w:val="20"/>
        </w:rPr>
        <w:t xml:space="preserve"> (</w:t>
      </w:r>
      <w:r w:rsidR="00EB0930" w:rsidRPr="00645C40">
        <w:rPr>
          <w:sz w:val="20"/>
          <w:szCs w:val="20"/>
        </w:rPr>
        <w:t>James Cook University</w:t>
      </w:r>
      <w:r w:rsidR="0055476F" w:rsidRPr="00645C40">
        <w:rPr>
          <w:sz w:val="20"/>
          <w:szCs w:val="20"/>
        </w:rPr>
        <w:t>)</w:t>
      </w:r>
      <w:r w:rsidR="00EB0930" w:rsidRPr="00645C40">
        <w:rPr>
          <w:sz w:val="20"/>
          <w:szCs w:val="20"/>
        </w:rPr>
        <w:t>; Dr. Lindsay Shaw</w:t>
      </w:r>
      <w:r w:rsidR="002F3F2B" w:rsidRPr="00645C40">
        <w:rPr>
          <w:sz w:val="20"/>
          <w:szCs w:val="20"/>
        </w:rPr>
        <w:t xml:space="preserve"> and </w:t>
      </w:r>
      <w:r w:rsidR="005A7FFD" w:rsidRPr="00645C40">
        <w:rPr>
          <w:sz w:val="20"/>
          <w:szCs w:val="20"/>
        </w:rPr>
        <w:t xml:space="preserve">Dr. </w:t>
      </w:r>
      <w:r w:rsidR="002F3F2B" w:rsidRPr="00645C40">
        <w:rPr>
          <w:sz w:val="20"/>
          <w:szCs w:val="20"/>
        </w:rPr>
        <w:t>Liqi Han</w:t>
      </w:r>
      <w:r w:rsidR="00EB0930" w:rsidRPr="00645C40">
        <w:rPr>
          <w:sz w:val="20"/>
          <w:szCs w:val="20"/>
        </w:rPr>
        <w:t xml:space="preserve">, </w:t>
      </w:r>
      <w:r w:rsidR="0055476F" w:rsidRPr="00645C40">
        <w:rPr>
          <w:sz w:val="20"/>
          <w:szCs w:val="20"/>
        </w:rPr>
        <w:t>(</w:t>
      </w:r>
      <w:r w:rsidR="00EB0930" w:rsidRPr="00645C40">
        <w:rPr>
          <w:sz w:val="20"/>
          <w:szCs w:val="20"/>
        </w:rPr>
        <w:t>University of Queensland</w:t>
      </w:r>
      <w:r w:rsidR="0055476F" w:rsidRPr="00645C40">
        <w:rPr>
          <w:sz w:val="20"/>
          <w:szCs w:val="20"/>
        </w:rPr>
        <w:t>)</w:t>
      </w:r>
      <w:r w:rsidR="00EB0930" w:rsidRPr="00645C40">
        <w:rPr>
          <w:sz w:val="20"/>
          <w:szCs w:val="20"/>
        </w:rPr>
        <w:t xml:space="preserve">; </w:t>
      </w:r>
      <w:r w:rsidR="003E4321" w:rsidRPr="00645C40">
        <w:rPr>
          <w:sz w:val="20"/>
          <w:szCs w:val="20"/>
        </w:rPr>
        <w:t xml:space="preserve">Dr. Chris Lucani and </w:t>
      </w:r>
      <w:r w:rsidR="00EB0930" w:rsidRPr="00645C40">
        <w:rPr>
          <w:sz w:val="20"/>
          <w:szCs w:val="20"/>
        </w:rPr>
        <w:t xml:space="preserve">Prof. Tim Brodribb </w:t>
      </w:r>
      <w:r w:rsidR="0055476F" w:rsidRPr="00645C40">
        <w:rPr>
          <w:sz w:val="20"/>
          <w:szCs w:val="20"/>
        </w:rPr>
        <w:t>(</w:t>
      </w:r>
      <w:r w:rsidR="002F3F2B" w:rsidRPr="00645C40">
        <w:rPr>
          <w:sz w:val="20"/>
          <w:szCs w:val="20"/>
        </w:rPr>
        <w:t>University of Tasmania</w:t>
      </w:r>
      <w:r w:rsidR="0055476F" w:rsidRPr="00645C40">
        <w:rPr>
          <w:sz w:val="20"/>
          <w:szCs w:val="20"/>
        </w:rPr>
        <w:t>)</w:t>
      </w:r>
      <w:r w:rsidR="00DD747F" w:rsidRPr="00645C40">
        <w:rPr>
          <w:sz w:val="20"/>
          <w:szCs w:val="20"/>
        </w:rPr>
        <w:t>; Prof</w:t>
      </w:r>
      <w:r w:rsidR="00BD08B1" w:rsidRPr="00645C40">
        <w:rPr>
          <w:sz w:val="20"/>
          <w:szCs w:val="20"/>
        </w:rPr>
        <w:t>.</w:t>
      </w:r>
      <w:r w:rsidR="00DD747F" w:rsidRPr="00645C40">
        <w:rPr>
          <w:sz w:val="20"/>
          <w:szCs w:val="20"/>
        </w:rPr>
        <w:t xml:space="preserve"> Phil Brown</w:t>
      </w:r>
      <w:r w:rsidR="5BDEBAD2" w:rsidRPr="00645C40">
        <w:rPr>
          <w:sz w:val="20"/>
          <w:szCs w:val="20"/>
        </w:rPr>
        <w:t xml:space="preserve"> and</w:t>
      </w:r>
      <w:r w:rsidR="003B49AE" w:rsidRPr="00645C40">
        <w:rPr>
          <w:sz w:val="20"/>
          <w:szCs w:val="20"/>
        </w:rPr>
        <w:t xml:space="preserve"> Dr Kerry Walsh (Central Queensland University)</w:t>
      </w:r>
      <w:r w:rsidR="0055476F" w:rsidRPr="00645C40">
        <w:rPr>
          <w:sz w:val="20"/>
          <w:szCs w:val="20"/>
        </w:rPr>
        <w:t>.</w:t>
      </w:r>
    </w:p>
    <w:p w14:paraId="573AB249" w14:textId="1487D554" w:rsidR="006F2FD4" w:rsidRPr="00645C40" w:rsidRDefault="006F2FD4" w:rsidP="00AF5F8A">
      <w:pPr>
        <w:pStyle w:val="BodyText"/>
        <w:numPr>
          <w:ilvl w:val="0"/>
          <w:numId w:val="22"/>
        </w:numPr>
        <w:ind w:left="284" w:hanging="284"/>
        <w:jc w:val="both"/>
        <w:rPr>
          <w:sz w:val="20"/>
          <w:szCs w:val="20"/>
        </w:rPr>
      </w:pPr>
      <w:r w:rsidRPr="00645C40">
        <w:rPr>
          <w:sz w:val="20"/>
          <w:szCs w:val="20"/>
        </w:rPr>
        <w:t>DPI Farm staff at the Bundaberg</w:t>
      </w:r>
      <w:r w:rsidR="00866E7F">
        <w:rPr>
          <w:sz w:val="20"/>
          <w:szCs w:val="20"/>
        </w:rPr>
        <w:t xml:space="preserve">, </w:t>
      </w:r>
      <w:r w:rsidRPr="00645C40">
        <w:rPr>
          <w:sz w:val="20"/>
          <w:szCs w:val="20"/>
        </w:rPr>
        <w:t xml:space="preserve">Walkamin </w:t>
      </w:r>
      <w:r w:rsidR="003723B5">
        <w:rPr>
          <w:sz w:val="20"/>
          <w:szCs w:val="20"/>
        </w:rPr>
        <w:t xml:space="preserve">and </w:t>
      </w:r>
      <w:r w:rsidR="003723B5" w:rsidRPr="7C05B8C8">
        <w:rPr>
          <w:sz w:val="20"/>
          <w:szCs w:val="20"/>
        </w:rPr>
        <w:t>Nambour</w:t>
      </w:r>
      <w:r w:rsidR="5EEAF744" w:rsidRPr="7C05B8C8">
        <w:rPr>
          <w:sz w:val="20"/>
          <w:szCs w:val="20"/>
        </w:rPr>
        <w:t xml:space="preserve"> </w:t>
      </w:r>
      <w:r w:rsidRPr="7C05B8C8">
        <w:rPr>
          <w:sz w:val="20"/>
          <w:szCs w:val="20"/>
        </w:rPr>
        <w:t>Research</w:t>
      </w:r>
      <w:r w:rsidRPr="00645C40">
        <w:rPr>
          <w:sz w:val="20"/>
          <w:szCs w:val="20"/>
        </w:rPr>
        <w:t xml:space="preserve"> Facilities</w:t>
      </w:r>
      <w:r w:rsidR="00866E7F">
        <w:rPr>
          <w:sz w:val="20"/>
          <w:szCs w:val="20"/>
        </w:rPr>
        <w:t xml:space="preserve"> where </w:t>
      </w:r>
      <w:r w:rsidR="003723B5">
        <w:rPr>
          <w:sz w:val="20"/>
          <w:szCs w:val="20"/>
        </w:rPr>
        <w:t xml:space="preserve">the </w:t>
      </w:r>
      <w:r w:rsidR="00866E7F">
        <w:rPr>
          <w:sz w:val="20"/>
          <w:szCs w:val="20"/>
        </w:rPr>
        <w:t xml:space="preserve">major </w:t>
      </w:r>
      <w:r w:rsidR="5F6CFAC0" w:rsidRPr="73993CC5">
        <w:rPr>
          <w:sz w:val="20"/>
          <w:szCs w:val="20"/>
        </w:rPr>
        <w:t xml:space="preserve">AS18000 </w:t>
      </w:r>
      <w:r w:rsidR="00866E7F">
        <w:rPr>
          <w:sz w:val="20"/>
          <w:szCs w:val="20"/>
        </w:rPr>
        <w:t xml:space="preserve">trials were </w:t>
      </w:r>
      <w:r w:rsidR="003723B5">
        <w:rPr>
          <w:sz w:val="20"/>
          <w:szCs w:val="20"/>
        </w:rPr>
        <w:t>located.</w:t>
      </w:r>
    </w:p>
    <w:p w14:paraId="74FB9139" w14:textId="77777777" w:rsidR="0019449F" w:rsidRPr="00D203C1" w:rsidRDefault="0019449F" w:rsidP="0019449F">
      <w:pPr>
        <w:pStyle w:val="Heading2"/>
      </w:pPr>
      <w:bookmarkStart w:id="1802" w:name="_Toc1813219921"/>
      <w:bookmarkStart w:id="1803" w:name="_Toc1591042646"/>
      <w:bookmarkStart w:id="1804" w:name="_Toc175755712"/>
      <w:bookmarkStart w:id="1805" w:name="_Toc369632527"/>
      <w:bookmarkStart w:id="1806" w:name="_Toc1053420902"/>
      <w:bookmarkStart w:id="1807" w:name="_Toc317301934"/>
      <w:bookmarkStart w:id="1808" w:name="_Toc1589038194"/>
      <w:bookmarkStart w:id="1809" w:name="_Toc1052406206"/>
      <w:bookmarkStart w:id="1810" w:name="_Toc66129469"/>
      <w:bookmarkStart w:id="1811" w:name="_Toc798718778"/>
      <w:bookmarkStart w:id="1812" w:name="_Toc1054076202"/>
      <w:bookmarkStart w:id="1813" w:name="_Toc1376636615"/>
      <w:bookmarkStart w:id="1814" w:name="_Toc1272643788"/>
      <w:bookmarkStart w:id="1815" w:name="_Toc1162724306"/>
      <w:bookmarkStart w:id="1816" w:name="_Toc15379535"/>
      <w:bookmarkStart w:id="1817" w:name="_Toc408124979"/>
      <w:bookmarkStart w:id="1818" w:name="_Toc1270856630"/>
      <w:bookmarkStart w:id="1819" w:name="_Toc2038033716"/>
      <w:bookmarkStart w:id="1820" w:name="_Toc135255337"/>
      <w:bookmarkStart w:id="1821" w:name="_Toc256222720"/>
      <w:bookmarkStart w:id="1822" w:name="_Toc678282404"/>
      <w:bookmarkStart w:id="1823" w:name="_Toc534701999"/>
      <w:bookmarkStart w:id="1824" w:name="_Toc852992999"/>
      <w:bookmarkStart w:id="1825" w:name="_Toc1631806860"/>
      <w:bookmarkStart w:id="1826" w:name="_Toc1043972666"/>
      <w:bookmarkStart w:id="1827" w:name="_Toc543136028"/>
      <w:bookmarkStart w:id="1828" w:name="_Toc261337189"/>
      <w:bookmarkStart w:id="1829" w:name="_Toc1979159907"/>
      <w:bookmarkStart w:id="1830" w:name="_Toc1270291419"/>
      <w:bookmarkStart w:id="1831" w:name="_Toc2048663930"/>
      <w:bookmarkStart w:id="1832" w:name="_Toc1334233276"/>
      <w:bookmarkStart w:id="1833" w:name="_Toc199754033"/>
      <w:r w:rsidRPr="00D203C1">
        <w:t>Appendices</w:t>
      </w:r>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p>
    <w:p w14:paraId="7265BFE2" w14:textId="7B9449F7" w:rsidR="00A414A1" w:rsidRPr="00F274CC" w:rsidRDefault="00116116" w:rsidP="00163A13">
      <w:pPr>
        <w:pStyle w:val="Heading4"/>
        <w:rPr>
          <w:rFonts w:eastAsia="Tahoma"/>
          <w:i w:val="0"/>
          <w:iCs w:val="0"/>
          <w:color w:val="auto"/>
          <w:sz w:val="20"/>
          <w:szCs w:val="20"/>
        </w:rPr>
      </w:pPr>
      <w:bookmarkStart w:id="1834" w:name="_Toc2070388403"/>
      <w:bookmarkStart w:id="1835" w:name="_Toc2057280671"/>
      <w:bookmarkStart w:id="1836" w:name="_Toc1319120177"/>
      <w:bookmarkStart w:id="1837" w:name="_Toc855428421"/>
      <w:bookmarkStart w:id="1838" w:name="_Toc2040036321"/>
      <w:bookmarkStart w:id="1839" w:name="_Toc805844514"/>
      <w:bookmarkStart w:id="1840" w:name="_Toc941608687"/>
      <w:bookmarkStart w:id="1841" w:name="_Toc612404637"/>
      <w:bookmarkStart w:id="1842" w:name="_Toc695873422"/>
      <w:bookmarkStart w:id="1843" w:name="_Toc2117048968"/>
      <w:bookmarkStart w:id="1844" w:name="_Toc830406364"/>
      <w:bookmarkStart w:id="1845" w:name="_Toc2048418050"/>
      <w:bookmarkStart w:id="1846" w:name="_Toc1600532071"/>
      <w:bookmarkStart w:id="1847" w:name="_Toc1639941252"/>
      <w:bookmarkStart w:id="1848" w:name="_Toc2042623676"/>
      <w:bookmarkStart w:id="1849" w:name="_Toc1577576694"/>
      <w:bookmarkStart w:id="1850" w:name="_Toc40196951"/>
      <w:bookmarkStart w:id="1851" w:name="_Toc1142841408"/>
      <w:bookmarkStart w:id="1852" w:name="_Toc1406985370"/>
      <w:bookmarkStart w:id="1853" w:name="_Toc463349140"/>
      <w:bookmarkStart w:id="1854" w:name="_Toc379861301"/>
      <w:bookmarkStart w:id="1855" w:name="_Toc772146118"/>
      <w:bookmarkStart w:id="1856" w:name="_Toc975289213"/>
      <w:bookmarkStart w:id="1857" w:name="_Toc332322363"/>
      <w:bookmarkStart w:id="1858" w:name="_Toc1095184043"/>
      <w:bookmarkStart w:id="1859" w:name="_Toc1775773049"/>
      <w:bookmarkStart w:id="1860" w:name="_Toc409261253"/>
      <w:bookmarkStart w:id="1861" w:name="_Toc1525124200"/>
      <w:bookmarkStart w:id="1862" w:name="_Toc2138327404"/>
      <w:bookmarkStart w:id="1863" w:name="_Toc670348134"/>
      <w:bookmarkStart w:id="1864" w:name="_Toc515983674"/>
      <w:r w:rsidRPr="00F274CC">
        <w:rPr>
          <w:rFonts w:eastAsia="Tahoma"/>
          <w:i w:val="0"/>
          <w:iCs w:val="0"/>
          <w:color w:val="auto"/>
          <w:sz w:val="20"/>
          <w:szCs w:val="20"/>
        </w:rPr>
        <w:t>Appendix 1 – All crop</w:t>
      </w:r>
      <w:r w:rsidR="004E7E54" w:rsidRPr="00F274CC">
        <w:rPr>
          <w:rFonts w:eastAsia="Tahoma"/>
          <w:i w:val="0"/>
          <w:iCs w:val="0"/>
          <w:color w:val="auto"/>
          <w:sz w:val="20"/>
          <w:szCs w:val="20"/>
        </w:rPr>
        <w:t>s</w:t>
      </w:r>
      <w:r w:rsidRPr="00F274CC">
        <w:rPr>
          <w:rFonts w:eastAsia="Tahoma"/>
          <w:i w:val="0"/>
          <w:iCs w:val="0"/>
          <w:color w:val="auto"/>
          <w:sz w:val="20"/>
          <w:szCs w:val="20"/>
        </w:rPr>
        <w:t xml:space="preserve"> communications outputs</w:t>
      </w:r>
    </w:p>
    <w:p w14:paraId="74E3102E" w14:textId="73A25A4F" w:rsidR="00116116" w:rsidRDefault="00116116" w:rsidP="00163A13">
      <w:r>
        <w:t>A</w:t>
      </w:r>
      <w:r w:rsidR="00CB5080">
        <w:t xml:space="preserve">ppendix </w:t>
      </w:r>
      <w:r w:rsidR="00DB76CD">
        <w:t xml:space="preserve">2 </w:t>
      </w:r>
      <w:r w:rsidR="00D918FB">
        <w:t>–</w:t>
      </w:r>
      <w:r w:rsidR="00DB76CD">
        <w:t xml:space="preserve"> </w:t>
      </w:r>
      <w:r w:rsidR="00165ADA">
        <w:t>Avocado</w:t>
      </w:r>
      <w:r w:rsidR="00D918FB">
        <w:t xml:space="preserve"> and Macadamia field day evaluation all years</w:t>
      </w:r>
    </w:p>
    <w:p w14:paraId="7566A6E5" w14:textId="57370CBD" w:rsidR="00D918FB" w:rsidRDefault="00D918FB" w:rsidP="00163A13">
      <w:r>
        <w:lastRenderedPageBreak/>
        <w:t xml:space="preserve">Appendix 3 </w:t>
      </w:r>
      <w:r w:rsidR="009A2054">
        <w:t>–</w:t>
      </w:r>
      <w:r>
        <w:t xml:space="preserve"> </w:t>
      </w:r>
      <w:r w:rsidR="009A2054">
        <w:t>Mango field day</w:t>
      </w:r>
      <w:r w:rsidR="00956A6C">
        <w:t xml:space="preserve"> evaluation all years</w:t>
      </w:r>
    </w:p>
    <w:p w14:paraId="4C2A955B" w14:textId="59000463" w:rsidR="008C079F" w:rsidRDefault="008C079F" w:rsidP="00163A13">
      <w:r>
        <w:t xml:space="preserve">Appendix 4 - All </w:t>
      </w:r>
      <w:r w:rsidR="004E7E54">
        <w:t>crops</w:t>
      </w:r>
      <w:r w:rsidR="00E074C0">
        <w:t xml:space="preserve"> midterm review 2023</w:t>
      </w:r>
    </w:p>
    <w:p w14:paraId="2156CEB4" w14:textId="026C6AA0" w:rsidR="00E074C0" w:rsidRDefault="00B6735C" w:rsidP="00163A13">
      <w:r>
        <w:t>Appendix 5 – Avocado final stakeholder impact review report</w:t>
      </w:r>
      <w:r w:rsidR="005A0D2F">
        <w:t xml:space="preserve"> 2025</w:t>
      </w:r>
    </w:p>
    <w:p w14:paraId="35C0B4DC" w14:textId="111AF24A" w:rsidR="008B3C76" w:rsidRDefault="008B3C76" w:rsidP="00116116">
      <w:r>
        <w:t>Appendix 6 - Macadamia final stakeholder impact review report</w:t>
      </w:r>
      <w:r w:rsidR="005A0D2F">
        <w:t xml:space="preserve"> 2025</w:t>
      </w:r>
    </w:p>
    <w:p w14:paraId="382FD2B6" w14:textId="24F8F743" w:rsidR="008B3C76" w:rsidRDefault="008B3C76" w:rsidP="00116116">
      <w:r>
        <w:t>Appendix 7 - Mango final stakeholder impact review report</w:t>
      </w:r>
      <w:r w:rsidR="005A0D2F">
        <w:t xml:space="preserve"> 2025</w:t>
      </w:r>
    </w:p>
    <w:p w14:paraId="3865442A" w14:textId="2120E7D8" w:rsidR="008B3C76" w:rsidRDefault="008B3C76" w:rsidP="00116116">
      <w:r>
        <w:t>Appendix 8 - Mango rootstocks</w:t>
      </w:r>
    </w:p>
    <w:p w14:paraId="6C76AB8B" w14:textId="37E4A1FC" w:rsidR="008B3C76" w:rsidRDefault="008B3C76" w:rsidP="00116116">
      <w:r>
        <w:t>Appendix 9 – Mango planting system trial and light</w:t>
      </w:r>
    </w:p>
    <w:p w14:paraId="682369AC" w14:textId="062E6247" w:rsidR="008B3C76" w:rsidRDefault="008B3C76" w:rsidP="00163A13">
      <w:r>
        <w:t xml:space="preserve">Appendix 10 </w:t>
      </w:r>
      <w:r w:rsidR="00BD5940">
        <w:t>–</w:t>
      </w:r>
      <w:r>
        <w:t xml:space="preserve"> </w:t>
      </w:r>
      <w:r w:rsidR="00BD5940">
        <w:t>Mango crop load (carbohydrates)</w:t>
      </w:r>
    </w:p>
    <w:p w14:paraId="55194AF0" w14:textId="317F0747" w:rsidR="00BD5940" w:rsidRDefault="00BD5940" w:rsidP="00116116">
      <w:r>
        <w:t>Appendix 11 – Mango fruit quality</w:t>
      </w:r>
    </w:p>
    <w:p w14:paraId="366B3D0E" w14:textId="0EC04B06" w:rsidR="00BD5940" w:rsidRDefault="00BD5940" w:rsidP="00163A13">
      <w:r>
        <w:t xml:space="preserve">Appendix 12 </w:t>
      </w:r>
      <w:r w:rsidR="00B8643B">
        <w:t>–</w:t>
      </w:r>
      <w:r>
        <w:t xml:space="preserve"> </w:t>
      </w:r>
      <w:r w:rsidR="00541BA8">
        <w:t>Macadamia</w:t>
      </w:r>
      <w:r w:rsidR="00B8643B">
        <w:t xml:space="preserve"> Higher planting density improves macadamia orchard productivity</w:t>
      </w:r>
    </w:p>
    <w:p w14:paraId="64D6D3AE" w14:textId="158964C7" w:rsidR="00B8643B" w:rsidRDefault="00B8643B" w:rsidP="00116116">
      <w:r>
        <w:t>Appendix 13 – Macadamia rootstock comparison Beaumont vs H2</w:t>
      </w:r>
    </w:p>
    <w:p w14:paraId="5E6F98D4" w14:textId="3CE5A5F9" w:rsidR="00B8643B" w:rsidRDefault="00B8643B" w:rsidP="73993CC5">
      <w:pPr>
        <w:ind w:left="1170" w:hanging="1170"/>
      </w:pPr>
      <w:r>
        <w:t>Appendix 14 – Macadamia Potenti</w:t>
      </w:r>
      <w:r w:rsidR="00402CF0">
        <w:t>al use of triazole growth retardants as a tool</w:t>
      </w:r>
      <w:r w:rsidR="00E77DDF">
        <w:t xml:space="preserve"> for canopy management in</w:t>
      </w:r>
      <w:r w:rsidR="00F274CC">
        <w:t xml:space="preserve"> </w:t>
      </w:r>
      <w:r w:rsidR="00E77DDF">
        <w:t>macadamia</w:t>
      </w:r>
    </w:p>
    <w:p w14:paraId="3F855C84" w14:textId="1F6DCFA2" w:rsidR="00E77DDF" w:rsidRDefault="00E77DDF" w:rsidP="00163A13">
      <w:r>
        <w:t xml:space="preserve">Appendix 15 – Macadamia </w:t>
      </w:r>
      <w:r w:rsidR="00840AD3">
        <w:t>T</w:t>
      </w:r>
      <w:r>
        <w:t>runk and branch girdling</w:t>
      </w:r>
      <w:r w:rsidR="00300327">
        <w:t xml:space="preserve"> effect on macadamia productivity</w:t>
      </w:r>
    </w:p>
    <w:p w14:paraId="0AB627E7" w14:textId="43ED2D25" w:rsidR="00840AD3" w:rsidRDefault="00840AD3" w:rsidP="00116116">
      <w:r>
        <w:t>Appendix 16 – Macadamia Early results from the phase 2 macadamia plant systems trial</w:t>
      </w:r>
    </w:p>
    <w:p w14:paraId="306BF6C4" w14:textId="0239913E" w:rsidR="00A3512C" w:rsidRDefault="00A3512C" w:rsidP="00116116">
      <w:r>
        <w:t>Appendix 17 – Macadamia cash flow analysis of high-density plantings</w:t>
      </w:r>
    </w:p>
    <w:p w14:paraId="548807ED" w14:textId="6DD948C2" w:rsidR="00A3512C" w:rsidRDefault="00A3512C" w:rsidP="00116116">
      <w:r>
        <w:t>Appendix 18 – Macadamia rootstock trial update</w:t>
      </w:r>
    </w:p>
    <w:p w14:paraId="6DCF43DE" w14:textId="40481191" w:rsidR="00A3512C" w:rsidRDefault="00A3512C" w:rsidP="00116116">
      <w:r>
        <w:t xml:space="preserve">Appendix 19 </w:t>
      </w:r>
      <w:r w:rsidR="00D9111D">
        <w:t>–</w:t>
      </w:r>
      <w:r>
        <w:t xml:space="preserve"> </w:t>
      </w:r>
      <w:r w:rsidR="00D9111D">
        <w:t xml:space="preserve">Macadamia MRF rootstock trial </w:t>
      </w:r>
      <w:r w:rsidR="00D62E95">
        <w:t>summary</w:t>
      </w:r>
    </w:p>
    <w:p w14:paraId="73FBBFEF" w14:textId="65D3846B" w:rsidR="00D62E95" w:rsidRDefault="00D62E95" w:rsidP="00116116">
      <w:r>
        <w:t xml:space="preserve">Appendix 20 </w:t>
      </w:r>
      <w:r w:rsidR="009D0259">
        <w:t>–</w:t>
      </w:r>
      <w:r>
        <w:t xml:space="preserve"> </w:t>
      </w:r>
      <w:r w:rsidR="009D0259">
        <w:t xml:space="preserve">Macadamia QAAFI </w:t>
      </w:r>
      <w:r w:rsidR="007F1F70">
        <w:t>p</w:t>
      </w:r>
      <w:r w:rsidR="009D0259">
        <w:t>oster ASHS2024</w:t>
      </w:r>
    </w:p>
    <w:p w14:paraId="1FB1D12C" w14:textId="25A4B04B" w:rsidR="007F1F70" w:rsidRDefault="007F1F70" w:rsidP="00116116">
      <w:r>
        <w:t>Appendix 21 – Macadamia QAAFI poster</w:t>
      </w:r>
      <w:r w:rsidR="0097310A">
        <w:t xml:space="preserve"> ICTP</w:t>
      </w:r>
    </w:p>
    <w:p w14:paraId="54DFCE56" w14:textId="6D5E61A6" w:rsidR="0097310A" w:rsidRDefault="0097310A" w:rsidP="00116116">
      <w:r>
        <w:t>Appendix 22 – Macadamia QAAFI poster IECPS2021</w:t>
      </w:r>
    </w:p>
    <w:p w14:paraId="4DAF79DE" w14:textId="7696BC8C" w:rsidR="0097310A" w:rsidRDefault="0097310A" w:rsidP="00116116">
      <w:r>
        <w:t>Appendix 23 – Macadamia QAAFI poster</w:t>
      </w:r>
      <w:r w:rsidR="003521BA">
        <w:t xml:space="preserve"> TropA</w:t>
      </w:r>
      <w:r w:rsidR="00EB2C53">
        <w:t>g2022</w:t>
      </w:r>
    </w:p>
    <w:p w14:paraId="190BC499" w14:textId="2D43FC39" w:rsidR="00EB2C53" w:rsidRDefault="00EB2C53" w:rsidP="00116116">
      <w:r>
        <w:t xml:space="preserve">Appendix 24 – Macadamia QAAFI </w:t>
      </w:r>
      <w:r w:rsidR="007B6094">
        <w:t>poster AusMac24</w:t>
      </w:r>
    </w:p>
    <w:p w14:paraId="5A0836A2" w14:textId="3CACCF3C" w:rsidR="007B6094" w:rsidRDefault="007B6094" w:rsidP="0031767D">
      <w:pPr>
        <w:jc w:val="both"/>
      </w:pPr>
      <w:r>
        <w:t xml:space="preserve">Appendix 25 </w:t>
      </w:r>
      <w:r w:rsidR="009E6B25">
        <w:t>–</w:t>
      </w:r>
      <w:r>
        <w:t xml:space="preserve"> </w:t>
      </w:r>
      <w:r w:rsidR="009E6B25">
        <w:t>Macadamia QAAFI</w:t>
      </w:r>
      <w:r w:rsidR="0078731E">
        <w:t xml:space="preserve"> AMS article 2024</w:t>
      </w:r>
    </w:p>
    <w:p w14:paraId="5D7C080E" w14:textId="62FE8238" w:rsidR="0078731E" w:rsidRDefault="0078731E" w:rsidP="0031767D">
      <w:pPr>
        <w:jc w:val="both"/>
      </w:pPr>
      <w:r>
        <w:t xml:space="preserve">Appendix 26 </w:t>
      </w:r>
      <w:r w:rsidR="00857909">
        <w:t>–</w:t>
      </w:r>
      <w:r>
        <w:t xml:space="preserve"> </w:t>
      </w:r>
      <w:r w:rsidR="00857909">
        <w:t>Avocado Assessment of avocado rootstock and scion varieties in an ultra-high</w:t>
      </w:r>
      <w:r w:rsidR="00B24FEE">
        <w:t xml:space="preserve"> planting density</w:t>
      </w:r>
    </w:p>
    <w:p w14:paraId="49120898" w14:textId="1A5BA9A9" w:rsidR="00B24FEE" w:rsidRDefault="00B24FEE" w:rsidP="0031767D">
      <w:pPr>
        <w:jc w:val="both"/>
      </w:pPr>
      <w:r>
        <w:t>Appendix 27 – Avocado production under netting</w:t>
      </w:r>
    </w:p>
    <w:p w14:paraId="10ECE3B4" w14:textId="16169F20" w:rsidR="00B24FEE" w:rsidRDefault="00B24FEE" w:rsidP="0031767D">
      <w:pPr>
        <w:ind w:left="1134" w:hanging="1134"/>
      </w:pPr>
      <w:r>
        <w:t>Appendix 28 – Avocado Quantifying the timing of avocado spring root flush and concurrent nitrogen uptake-</w:t>
      </w:r>
      <w:r w:rsidR="0031767D">
        <w:t xml:space="preserve"> </w:t>
      </w:r>
      <w:r>
        <w:t>allocatio</w:t>
      </w:r>
      <w:r w:rsidR="0031767D">
        <w:t>n</w:t>
      </w:r>
      <w:r w:rsidR="00960491">
        <w:t xml:space="preserve"> </w:t>
      </w:r>
      <w:r w:rsidR="004B27A0">
        <w:t xml:space="preserve">through rhizotron imaging and </w:t>
      </w:r>
      <w:r w:rsidR="004B27A0">
        <w:rPr>
          <w:vertAlign w:val="superscript"/>
        </w:rPr>
        <w:t>15</w:t>
      </w:r>
      <w:r w:rsidR="004B27A0">
        <w:t>N</w:t>
      </w:r>
      <w:r w:rsidR="00B37353">
        <w:t xml:space="preserve"> isotope tracing</w:t>
      </w:r>
    </w:p>
    <w:p w14:paraId="74BFFBE6" w14:textId="1454098C" w:rsidR="00B37353" w:rsidRDefault="002D0761" w:rsidP="0031767D">
      <w:pPr>
        <w:jc w:val="both"/>
      </w:pPr>
      <w:r>
        <w:lastRenderedPageBreak/>
        <w:t xml:space="preserve">Appendix 29 </w:t>
      </w:r>
      <w:r w:rsidR="0031767D">
        <w:t>–</w:t>
      </w:r>
      <w:r w:rsidR="00251BD6">
        <w:t xml:space="preserve"> A</w:t>
      </w:r>
      <w:r w:rsidR="00251BD6" w:rsidRPr="00251BD6">
        <w:t>vocado planting density impact on long-term productivity</w:t>
      </w:r>
    </w:p>
    <w:p w14:paraId="0333E50C" w14:textId="6C32E4AC" w:rsidR="00251BD6" w:rsidRDefault="00251BD6" w:rsidP="0031767D">
      <w:pPr>
        <w:jc w:val="both"/>
      </w:pPr>
      <w:r>
        <w:t xml:space="preserve">Appendix 30 </w:t>
      </w:r>
      <w:r w:rsidR="006D1BBA">
        <w:t>–</w:t>
      </w:r>
      <w:r>
        <w:t xml:space="preserve"> </w:t>
      </w:r>
      <w:r w:rsidR="006D1BBA">
        <w:t xml:space="preserve">Avocado </w:t>
      </w:r>
      <w:r w:rsidR="006D1BBA" w:rsidRPr="006D1BBA">
        <w:t>Optimising avocado canopy management using triazole growth retardants</w:t>
      </w:r>
    </w:p>
    <w:p w14:paraId="1EB20B84" w14:textId="2FB887AB" w:rsidR="006D1BBA" w:rsidRDefault="006D1BBA" w:rsidP="0031767D">
      <w:pPr>
        <w:jc w:val="both"/>
      </w:pPr>
      <w:r>
        <w:t xml:space="preserve">Appendix 31 </w:t>
      </w:r>
      <w:r w:rsidR="001D5470">
        <w:t>–</w:t>
      </w:r>
      <w:r>
        <w:t xml:space="preserve"> </w:t>
      </w:r>
      <w:r w:rsidR="205C1177">
        <w:t>Virtual plants for interpreting the effects of planting density in young macadamia orchards</w:t>
      </w:r>
    </w:p>
    <w:p w14:paraId="0D7E80B4" w14:textId="49486163" w:rsidR="001D5470" w:rsidRDefault="001D5470" w:rsidP="0031767D">
      <w:pPr>
        <w:jc w:val="both"/>
      </w:pPr>
      <w:r>
        <w:t xml:space="preserve">Appendix 32 – </w:t>
      </w:r>
      <w:r w:rsidR="13E0B889">
        <w:t>Orchard modelling to investigate trade-offs between planting density and lifetime yield</w:t>
      </w:r>
    </w:p>
    <w:p w14:paraId="12599034" w14:textId="6A9A94B8" w:rsidR="001D5470" w:rsidRDefault="001D5470" w:rsidP="0031767D">
      <w:pPr>
        <w:ind w:left="1276" w:hanging="1276"/>
        <w:jc w:val="both"/>
      </w:pPr>
      <w:r>
        <w:t xml:space="preserve">Appendix 33 – </w:t>
      </w:r>
      <w:r w:rsidR="26BF110E">
        <w:t xml:space="preserve">Relationship between reproduction and branch composition in young macadamia trees over three </w:t>
      </w:r>
      <w:r w:rsidR="0031767D">
        <w:t xml:space="preserve">   </w:t>
      </w:r>
      <w:r w:rsidR="26BF110E">
        <w:t>years of development</w:t>
      </w:r>
    </w:p>
    <w:p w14:paraId="5F6F76D3" w14:textId="05902187" w:rsidR="001D5470" w:rsidRDefault="001D5470" w:rsidP="0031767D">
      <w:pPr>
        <w:jc w:val="both"/>
      </w:pPr>
      <w:r>
        <w:t>Appendix 34 – Mango tree architecture morphology</w:t>
      </w:r>
    </w:p>
    <w:p w14:paraId="4F483735" w14:textId="6756C8ED" w:rsidR="001D5470" w:rsidRDefault="001D5470" w:rsidP="0031767D">
      <w:pPr>
        <w:jc w:val="both"/>
      </w:pPr>
      <w:r>
        <w:t xml:space="preserve">Appendix 35 </w:t>
      </w:r>
      <w:r w:rsidR="001C071F">
        <w:t>–</w:t>
      </w:r>
      <w:r>
        <w:t xml:space="preserve"> </w:t>
      </w:r>
      <w:r w:rsidR="001C071F">
        <w:t>Macadamia Modelling the effect of plant growth retardant applications on macadamia canopy growth</w:t>
      </w:r>
    </w:p>
    <w:p w14:paraId="2D674D17" w14:textId="2E0CBBE4" w:rsidR="001C071F" w:rsidRDefault="001C071F" w:rsidP="00116116">
      <w:r>
        <w:t xml:space="preserve">Appendix 36 – </w:t>
      </w:r>
      <w:r w:rsidR="1CE657F7">
        <w:t>Studying spatial variability of fruit size within the tree canopy with a functional-structural plant model</w:t>
      </w:r>
    </w:p>
    <w:p w14:paraId="65808B8D" w14:textId="109A3437" w:rsidR="006F4DFA" w:rsidRPr="00E90FDA" w:rsidRDefault="001C071F" w:rsidP="00E90FDA">
      <w:r>
        <w:t>Appendix 37 – Mango tree architecture and light simulation</w:t>
      </w:r>
      <w:bookmarkStart w:id="1865" w:name="SMAppendix"/>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p>
    <w:p w14:paraId="0F705C72" w14:textId="1214243B" w:rsidR="000D47B8" w:rsidRDefault="000D47B8" w:rsidP="0019449F">
      <w:pPr>
        <w:pStyle w:val="Heading4"/>
        <w:rPr>
          <w:i w:val="0"/>
          <w:color w:val="FFFFFF"/>
          <w:sz w:val="20"/>
          <w:szCs w:val="20"/>
        </w:rPr>
      </w:pPr>
    </w:p>
    <w:sectPr w:rsidR="000D47B8" w:rsidSect="00610497">
      <w:headerReference w:type="even" r:id="rId14"/>
      <w:headerReference w:type="default" r:id="rId15"/>
      <w:footerReference w:type="even" r:id="rId16"/>
      <w:footerReference w:type="default" r:id="rId17"/>
      <w:headerReference w:type="first" r:id="rId18"/>
      <w:footerReference w:type="first" r:id="rId19"/>
      <w:pgSz w:w="11906" w:h="16838"/>
      <w:pgMar w:top="1701" w:right="1274" w:bottom="1134" w:left="1134" w:header="567" w:footer="77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67F93" w14:textId="77777777" w:rsidR="0021231A" w:rsidRDefault="0021231A" w:rsidP="009C1982">
      <w:r>
        <w:separator/>
      </w:r>
    </w:p>
  </w:endnote>
  <w:endnote w:type="continuationSeparator" w:id="0">
    <w:p w14:paraId="7C9916DC" w14:textId="77777777" w:rsidR="0021231A" w:rsidRDefault="0021231A" w:rsidP="009C1982">
      <w:r>
        <w:continuationSeparator/>
      </w:r>
    </w:p>
  </w:endnote>
  <w:endnote w:type="continuationNotice" w:id="1">
    <w:p w14:paraId="11A31456" w14:textId="77777777" w:rsidR="0021231A" w:rsidRDefault="0021231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DotumChe">
    <w:charset w:val="81"/>
    <w:family w:val="modern"/>
    <w:pitch w:val="fixed"/>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roxima Nova Th">
    <w:altName w:val="Tahom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008B1" w14:textId="77777777" w:rsidR="00DB0F7A" w:rsidRDefault="00DB0F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98488" w14:textId="2E58DF3C" w:rsidR="21647ABF" w:rsidRDefault="21647ABF"/>
  <w:tbl>
    <w:tblPr>
      <w:tblW w:w="0" w:type="auto"/>
      <w:tblLayout w:type="fixed"/>
      <w:tblLook w:val="06A0" w:firstRow="1" w:lastRow="0" w:firstColumn="1" w:lastColumn="0" w:noHBand="1" w:noVBand="1"/>
    </w:tblPr>
    <w:tblGrid>
      <w:gridCol w:w="3210"/>
      <w:gridCol w:w="3210"/>
      <w:gridCol w:w="3210"/>
    </w:tblGrid>
    <w:tr w:rsidR="21647ABF" w14:paraId="1BB5AB87" w14:textId="77777777" w:rsidTr="21647ABF">
      <w:trPr>
        <w:trHeight w:val="300"/>
      </w:trPr>
      <w:tc>
        <w:tcPr>
          <w:tcW w:w="3210" w:type="dxa"/>
        </w:tcPr>
        <w:p w14:paraId="18A851F6" w14:textId="6335AEAC" w:rsidR="21647ABF" w:rsidRDefault="21647ABF" w:rsidP="21647ABF">
          <w:pPr>
            <w:pStyle w:val="Header"/>
            <w:ind w:left="-115"/>
          </w:pPr>
        </w:p>
      </w:tc>
      <w:tc>
        <w:tcPr>
          <w:tcW w:w="3210" w:type="dxa"/>
        </w:tcPr>
        <w:p w14:paraId="0A908AC9" w14:textId="3588F2C0" w:rsidR="21647ABF" w:rsidRDefault="21647ABF" w:rsidP="21647ABF">
          <w:pPr>
            <w:pStyle w:val="Header"/>
            <w:jc w:val="center"/>
          </w:pPr>
        </w:p>
      </w:tc>
      <w:tc>
        <w:tcPr>
          <w:tcW w:w="3210" w:type="dxa"/>
        </w:tcPr>
        <w:p w14:paraId="2F668CF3" w14:textId="2E35B700" w:rsidR="21647ABF" w:rsidRDefault="21647ABF" w:rsidP="21647ABF">
          <w:pPr>
            <w:pStyle w:val="Header"/>
            <w:ind w:right="-115"/>
            <w:jc w:val="right"/>
          </w:pPr>
          <w:r>
            <w:fldChar w:fldCharType="begin"/>
          </w:r>
          <w:r>
            <w:instrText>PAGE</w:instrText>
          </w:r>
          <w:r>
            <w:fldChar w:fldCharType="separate"/>
          </w:r>
          <w:r w:rsidR="001040A8">
            <w:rPr>
              <w:noProof/>
            </w:rPr>
            <w:t>2</w:t>
          </w:r>
          <w:r>
            <w:fldChar w:fldCharType="end"/>
          </w:r>
        </w:p>
      </w:tc>
    </w:tr>
  </w:tbl>
  <w:p w14:paraId="201453F3" w14:textId="070C4F2C" w:rsidR="003B3F36" w:rsidRDefault="003B3F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18A48" w14:textId="77777777" w:rsidR="00820464" w:rsidRPr="00B350CE" w:rsidRDefault="00820464" w:rsidP="00135547">
    <w:pPr>
      <w:pStyle w:val="Footer"/>
      <w:framePr w:wrap="around" w:vAnchor="text" w:hAnchor="page" w:x="11002" w:y="-43"/>
      <w:rPr>
        <w:rStyle w:val="PageNumber"/>
        <w:b/>
        <w:color w:val="00797B"/>
        <w:sz w:val="16"/>
        <w:szCs w:val="16"/>
      </w:rPr>
    </w:pPr>
    <w:r w:rsidRPr="00B350CE">
      <w:rPr>
        <w:rStyle w:val="PageNumber"/>
        <w:b/>
        <w:color w:val="00797B"/>
        <w:sz w:val="16"/>
        <w:szCs w:val="16"/>
      </w:rPr>
      <w:fldChar w:fldCharType="begin"/>
    </w:r>
    <w:r w:rsidRPr="00B350CE">
      <w:rPr>
        <w:rStyle w:val="PageNumber"/>
        <w:b/>
        <w:color w:val="00797B"/>
        <w:sz w:val="16"/>
        <w:szCs w:val="16"/>
      </w:rPr>
      <w:instrText xml:space="preserve">PAGE  </w:instrText>
    </w:r>
    <w:r w:rsidRPr="00B350CE">
      <w:rPr>
        <w:rStyle w:val="PageNumber"/>
        <w:b/>
        <w:color w:val="00797B"/>
        <w:sz w:val="16"/>
        <w:szCs w:val="16"/>
      </w:rPr>
      <w:fldChar w:fldCharType="separate"/>
    </w:r>
    <w:r w:rsidRPr="00B350CE">
      <w:rPr>
        <w:rStyle w:val="PageNumber"/>
        <w:b/>
        <w:noProof/>
        <w:color w:val="00797B"/>
        <w:sz w:val="16"/>
        <w:szCs w:val="16"/>
      </w:rPr>
      <w:t>1</w:t>
    </w:r>
    <w:r w:rsidRPr="00B350CE">
      <w:rPr>
        <w:rStyle w:val="PageNumber"/>
        <w:b/>
        <w:color w:val="00797B"/>
        <w:sz w:val="16"/>
        <w:szCs w:val="16"/>
      </w:rPr>
      <w:fldChar w:fldCharType="end"/>
    </w:r>
  </w:p>
  <w:p w14:paraId="04D2A4BB" w14:textId="77777777" w:rsidR="00820464" w:rsidRPr="00B350CE" w:rsidRDefault="00820464" w:rsidP="00135547">
    <w:pPr>
      <w:widowControl/>
      <w:tabs>
        <w:tab w:val="left" w:pos="6187"/>
      </w:tabs>
      <w:spacing w:after="0"/>
      <w:rPr>
        <w:color w:val="00797B"/>
        <w:sz w:val="16"/>
        <w:szCs w:val="16"/>
      </w:rPr>
    </w:pPr>
    <w:r w:rsidRPr="00B350CE">
      <w:rPr>
        <w:b/>
        <w:color w:val="00797B"/>
        <w:sz w:val="16"/>
        <w:szCs w:val="16"/>
      </w:rPr>
      <w:t xml:space="preserve">Hort Innovation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5460A" w14:textId="77777777" w:rsidR="0021231A" w:rsidRDefault="0021231A" w:rsidP="009C1982">
      <w:r>
        <w:separator/>
      </w:r>
    </w:p>
  </w:footnote>
  <w:footnote w:type="continuationSeparator" w:id="0">
    <w:p w14:paraId="6B687DCB" w14:textId="77777777" w:rsidR="0021231A" w:rsidRDefault="0021231A" w:rsidP="009C1982">
      <w:r>
        <w:continuationSeparator/>
      </w:r>
    </w:p>
  </w:footnote>
  <w:footnote w:type="continuationNotice" w:id="1">
    <w:p w14:paraId="27772819" w14:textId="77777777" w:rsidR="0021231A" w:rsidRDefault="0021231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A021F" w14:textId="77777777" w:rsidR="00DB0F7A" w:rsidRDefault="00DB0F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21647ABF" w14:paraId="41AE5C09" w14:textId="77777777" w:rsidTr="21647ABF">
      <w:trPr>
        <w:trHeight w:val="300"/>
      </w:trPr>
      <w:tc>
        <w:tcPr>
          <w:tcW w:w="3210" w:type="dxa"/>
        </w:tcPr>
        <w:p w14:paraId="10A29B51" w14:textId="77F13A4E" w:rsidR="21647ABF" w:rsidRDefault="21647ABF" w:rsidP="21647ABF">
          <w:pPr>
            <w:pStyle w:val="Header"/>
            <w:ind w:left="-115"/>
          </w:pPr>
        </w:p>
      </w:tc>
      <w:tc>
        <w:tcPr>
          <w:tcW w:w="3210" w:type="dxa"/>
        </w:tcPr>
        <w:p w14:paraId="1DB10946" w14:textId="289146FC" w:rsidR="21647ABF" w:rsidRDefault="21647ABF" w:rsidP="21647ABF">
          <w:pPr>
            <w:pStyle w:val="Header"/>
            <w:jc w:val="center"/>
          </w:pPr>
        </w:p>
      </w:tc>
      <w:tc>
        <w:tcPr>
          <w:tcW w:w="3210" w:type="dxa"/>
        </w:tcPr>
        <w:p w14:paraId="09F47164" w14:textId="25C53379" w:rsidR="21647ABF" w:rsidRDefault="21647ABF" w:rsidP="21647ABF">
          <w:pPr>
            <w:pStyle w:val="Header"/>
            <w:ind w:right="-115"/>
            <w:jc w:val="right"/>
          </w:pPr>
        </w:p>
      </w:tc>
    </w:tr>
  </w:tbl>
  <w:p w14:paraId="31428200" w14:textId="2124B4F7" w:rsidR="003B3F36" w:rsidRDefault="003B3F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CF3AE" w14:textId="4DDC6577" w:rsidR="00820464" w:rsidRPr="00B350CE" w:rsidRDefault="00820464" w:rsidP="00820464">
    <w:pPr>
      <w:widowControl/>
      <w:tabs>
        <w:tab w:val="left" w:pos="6187"/>
      </w:tabs>
      <w:spacing w:after="0"/>
      <w:rPr>
        <w:rFonts w:eastAsia="MS Gothic"/>
        <w:b/>
        <w:color w:val="03706E"/>
        <w:sz w:val="16"/>
        <w:szCs w:val="16"/>
      </w:rPr>
    </w:pPr>
    <w:r w:rsidRPr="00B350CE">
      <w:rPr>
        <w:b/>
        <w:color w:val="00797B"/>
        <w:sz w:val="16"/>
        <w:szCs w:val="16"/>
      </w:rPr>
      <w:t xml:space="preserve">Final report – </w:t>
    </w:r>
    <w:r w:rsidR="00AB384E" w:rsidRPr="001C40A0">
      <w:rPr>
        <w:b/>
        <w:color w:val="00797B"/>
        <w:sz w:val="16"/>
        <w:szCs w:val="16"/>
      </w:rPr>
      <w:t>AS18000 National Tree Crop Intensification in Horticulture – Part 2</w:t>
    </w:r>
    <w:r w:rsidR="0019449F" w:rsidRPr="001C40A0">
      <w:rPr>
        <w:rFonts w:eastAsia="MS Gothic"/>
        <w:b/>
        <w:color w:val="03706E"/>
        <w:sz w:val="16"/>
        <w:szCs w:val="16"/>
      </w:rPr>
      <w:t xml:space="preserve"> </w:t>
    </w:r>
    <w:r w:rsidR="001C40A0" w:rsidRPr="001C40A0">
      <w:rPr>
        <w:rFonts w:eastAsia="MS Gothic"/>
        <w:b/>
        <w:color w:val="03706E"/>
        <w:sz w:val="16"/>
        <w:szCs w:val="16"/>
      </w:rPr>
      <w:t xml:space="preserve">(Avocado, Macadamia, </w:t>
    </w:r>
    <w:r w:rsidR="21647ABF" w:rsidRPr="21647ABF">
      <w:rPr>
        <w:rFonts w:eastAsia="MS Gothic"/>
        <w:b/>
        <w:bCs/>
        <w:color w:val="03706E"/>
        <w:sz w:val="16"/>
        <w:szCs w:val="16"/>
      </w:rPr>
      <w:t xml:space="preserve">Mango)         </w:t>
    </w:r>
    <w:r w:rsidR="21647ABF">
      <w:rPr>
        <w:noProof/>
      </w:rPr>
      <w:drawing>
        <wp:inline distT="0" distB="0" distL="0" distR="0" wp14:anchorId="6198079A" wp14:editId="3D4C264A">
          <wp:extent cx="1087120" cy="332105"/>
          <wp:effectExtent l="0" t="0" r="0" b="0"/>
          <wp:docPr id="865423193" name="Picture 1402981880"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981880"/>
                  <pic:cNvPicPr/>
                </pic:nvPicPr>
                <pic:blipFill>
                  <a:blip r:embed="rId1">
                    <a:extLst>
                      <a:ext uri="{28A0092B-C50C-407E-A947-70E740481C1C}">
                        <a14:useLocalDpi xmlns:a14="http://schemas.microsoft.com/office/drawing/2010/main" val="0"/>
                      </a:ext>
                    </a:extLst>
                  </a:blip>
                  <a:stretch>
                    <a:fillRect/>
                  </a:stretch>
                </pic:blipFill>
                <pic:spPr bwMode="auto">
                  <a:xfrm>
                    <a:off x="0" y="0"/>
                    <a:ext cx="1087120" cy="332105"/>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q5768JTD" int2:invalidationBookmarkName="" int2:hashCode="t25EAe8Gwj3Sqh" int2:id="BOxlkNfm">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964DD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D128AB"/>
    <w:multiLevelType w:val="hybridMultilevel"/>
    <w:tmpl w:val="FBF0D9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9019B3"/>
    <w:multiLevelType w:val="hybridMultilevel"/>
    <w:tmpl w:val="5BEAA49A"/>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3" w15:restartNumberingAfterBreak="0">
    <w:nsid w:val="12627B6D"/>
    <w:multiLevelType w:val="hybridMultilevel"/>
    <w:tmpl w:val="C70EECFC"/>
    <w:lvl w:ilvl="0" w:tplc="E9A4EFBE">
      <w:start w:val="1"/>
      <w:numFmt w:val="bullet"/>
      <w:pStyle w:val="Tablebullets"/>
      <w:lvlText w:val=""/>
      <w:lvlJc w:val="left"/>
      <w:pPr>
        <w:ind w:left="360" w:hanging="360"/>
      </w:pPr>
      <w:rPr>
        <w:rFonts w:ascii="Symbol" w:hAnsi="Symbol" w:hint="default"/>
        <w:caps w:val="0"/>
        <w:strike w:val="0"/>
        <w:dstrike w:val="0"/>
        <w:vanish w:val="0"/>
        <w:color w:val="8EBE3F"/>
        <w:spacing w:val="0"/>
        <w:w w:val="100"/>
        <w:kern w:val="0"/>
        <w:position w:val="0"/>
        <w:sz w:val="16"/>
        <w:u w:val="none"/>
        <w:vertAlign w:val="baseline"/>
      </w:rPr>
    </w:lvl>
    <w:lvl w:ilvl="1" w:tplc="F2F65452">
      <w:start w:val="1"/>
      <w:numFmt w:val="bullet"/>
      <w:lvlText w:val="o"/>
      <w:lvlJc w:val="left"/>
      <w:pPr>
        <w:ind w:left="1080" w:hanging="360"/>
      </w:pPr>
      <w:rPr>
        <w:rFonts w:ascii="Courier New" w:hAnsi="Courier New" w:hint="default"/>
      </w:rPr>
    </w:lvl>
    <w:lvl w:ilvl="2" w:tplc="58F66FEC" w:tentative="1">
      <w:start w:val="1"/>
      <w:numFmt w:val="bullet"/>
      <w:lvlText w:val=""/>
      <w:lvlJc w:val="left"/>
      <w:pPr>
        <w:ind w:left="1800" w:hanging="360"/>
      </w:pPr>
      <w:rPr>
        <w:rFonts w:ascii="Wingdings" w:hAnsi="Wingdings" w:hint="default"/>
      </w:rPr>
    </w:lvl>
    <w:lvl w:ilvl="3" w:tplc="32CAD9C2" w:tentative="1">
      <w:start w:val="1"/>
      <w:numFmt w:val="bullet"/>
      <w:lvlText w:val=""/>
      <w:lvlJc w:val="left"/>
      <w:pPr>
        <w:ind w:left="2520" w:hanging="360"/>
      </w:pPr>
      <w:rPr>
        <w:rFonts w:ascii="Symbol" w:hAnsi="Symbol" w:hint="default"/>
      </w:rPr>
    </w:lvl>
    <w:lvl w:ilvl="4" w:tplc="6EEEFEB0" w:tentative="1">
      <w:start w:val="1"/>
      <w:numFmt w:val="bullet"/>
      <w:lvlText w:val="o"/>
      <w:lvlJc w:val="left"/>
      <w:pPr>
        <w:ind w:left="3240" w:hanging="360"/>
      </w:pPr>
      <w:rPr>
        <w:rFonts w:ascii="Courier New" w:hAnsi="Courier New" w:hint="default"/>
      </w:rPr>
    </w:lvl>
    <w:lvl w:ilvl="5" w:tplc="49129004" w:tentative="1">
      <w:start w:val="1"/>
      <w:numFmt w:val="bullet"/>
      <w:lvlText w:val=""/>
      <w:lvlJc w:val="left"/>
      <w:pPr>
        <w:ind w:left="3960" w:hanging="360"/>
      </w:pPr>
      <w:rPr>
        <w:rFonts w:ascii="Wingdings" w:hAnsi="Wingdings" w:hint="default"/>
      </w:rPr>
    </w:lvl>
    <w:lvl w:ilvl="6" w:tplc="90AA5B12" w:tentative="1">
      <w:start w:val="1"/>
      <w:numFmt w:val="bullet"/>
      <w:lvlText w:val=""/>
      <w:lvlJc w:val="left"/>
      <w:pPr>
        <w:ind w:left="4680" w:hanging="360"/>
      </w:pPr>
      <w:rPr>
        <w:rFonts w:ascii="Symbol" w:hAnsi="Symbol" w:hint="default"/>
      </w:rPr>
    </w:lvl>
    <w:lvl w:ilvl="7" w:tplc="2F52C210" w:tentative="1">
      <w:start w:val="1"/>
      <w:numFmt w:val="bullet"/>
      <w:lvlText w:val="o"/>
      <w:lvlJc w:val="left"/>
      <w:pPr>
        <w:ind w:left="5400" w:hanging="360"/>
      </w:pPr>
      <w:rPr>
        <w:rFonts w:ascii="Courier New" w:hAnsi="Courier New" w:hint="default"/>
      </w:rPr>
    </w:lvl>
    <w:lvl w:ilvl="8" w:tplc="766C8700" w:tentative="1">
      <w:start w:val="1"/>
      <w:numFmt w:val="bullet"/>
      <w:lvlText w:val=""/>
      <w:lvlJc w:val="left"/>
      <w:pPr>
        <w:ind w:left="6120" w:hanging="360"/>
      </w:pPr>
      <w:rPr>
        <w:rFonts w:ascii="Wingdings" w:hAnsi="Wingdings" w:hint="default"/>
      </w:rPr>
    </w:lvl>
  </w:abstractNum>
  <w:abstractNum w:abstractNumId="4" w15:restartNumberingAfterBreak="0">
    <w:nsid w:val="16974229"/>
    <w:multiLevelType w:val="hybridMultilevel"/>
    <w:tmpl w:val="A8F8E6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965D45"/>
    <w:multiLevelType w:val="multilevel"/>
    <w:tmpl w:val="A434F99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A0370A"/>
    <w:multiLevelType w:val="hybridMultilevel"/>
    <w:tmpl w:val="6B2AA9FE"/>
    <w:lvl w:ilvl="0" w:tplc="AFE433B6">
      <w:start w:val="1"/>
      <w:numFmt w:val="decimal"/>
      <w:lvlText w:val="%1)"/>
      <w:lvlJc w:val="left"/>
      <w:pPr>
        <w:ind w:left="360" w:hanging="360"/>
      </w:pPr>
      <w:rPr>
        <w:caps w:val="0"/>
        <w:strike w:val="0"/>
        <w:dstrike w:val="0"/>
        <w:vanish w:val="0"/>
        <w:color w:val="8EBE3F"/>
        <w:spacing w:val="0"/>
        <w:w w:val="100"/>
        <w:kern w:val="0"/>
        <w:position w:val="0"/>
        <w:sz w:val="16"/>
        <w:u w:val="none"/>
        <w:vertAlign w:val="baseline"/>
      </w:rPr>
    </w:lvl>
    <w:lvl w:ilvl="1" w:tplc="2C3A32EC">
      <w:start w:val="1"/>
      <w:numFmt w:val="bullet"/>
      <w:lvlText w:val="o"/>
      <w:lvlJc w:val="left"/>
      <w:pPr>
        <w:ind w:left="1080" w:hanging="360"/>
      </w:pPr>
      <w:rPr>
        <w:rFonts w:ascii="Courier New" w:hAnsi="Courier New" w:hint="default"/>
      </w:rPr>
    </w:lvl>
    <w:lvl w:ilvl="2" w:tplc="E982E00A" w:tentative="1">
      <w:start w:val="1"/>
      <w:numFmt w:val="bullet"/>
      <w:lvlText w:val=""/>
      <w:lvlJc w:val="left"/>
      <w:pPr>
        <w:ind w:left="1800" w:hanging="360"/>
      </w:pPr>
      <w:rPr>
        <w:rFonts w:ascii="Wingdings" w:hAnsi="Wingdings" w:hint="default"/>
      </w:rPr>
    </w:lvl>
    <w:lvl w:ilvl="3" w:tplc="850EE27A" w:tentative="1">
      <w:start w:val="1"/>
      <w:numFmt w:val="bullet"/>
      <w:lvlText w:val=""/>
      <w:lvlJc w:val="left"/>
      <w:pPr>
        <w:ind w:left="2520" w:hanging="360"/>
      </w:pPr>
      <w:rPr>
        <w:rFonts w:ascii="Symbol" w:hAnsi="Symbol" w:hint="default"/>
      </w:rPr>
    </w:lvl>
    <w:lvl w:ilvl="4" w:tplc="04F21C24" w:tentative="1">
      <w:start w:val="1"/>
      <w:numFmt w:val="bullet"/>
      <w:lvlText w:val="o"/>
      <w:lvlJc w:val="left"/>
      <w:pPr>
        <w:ind w:left="3240" w:hanging="360"/>
      </w:pPr>
      <w:rPr>
        <w:rFonts w:ascii="Courier New" w:hAnsi="Courier New" w:hint="default"/>
      </w:rPr>
    </w:lvl>
    <w:lvl w:ilvl="5" w:tplc="0C36E5D4" w:tentative="1">
      <w:start w:val="1"/>
      <w:numFmt w:val="bullet"/>
      <w:lvlText w:val=""/>
      <w:lvlJc w:val="left"/>
      <w:pPr>
        <w:ind w:left="3960" w:hanging="360"/>
      </w:pPr>
      <w:rPr>
        <w:rFonts w:ascii="Wingdings" w:hAnsi="Wingdings" w:hint="default"/>
      </w:rPr>
    </w:lvl>
    <w:lvl w:ilvl="6" w:tplc="7F08F0DA" w:tentative="1">
      <w:start w:val="1"/>
      <w:numFmt w:val="bullet"/>
      <w:lvlText w:val=""/>
      <w:lvlJc w:val="left"/>
      <w:pPr>
        <w:ind w:left="4680" w:hanging="360"/>
      </w:pPr>
      <w:rPr>
        <w:rFonts w:ascii="Symbol" w:hAnsi="Symbol" w:hint="default"/>
      </w:rPr>
    </w:lvl>
    <w:lvl w:ilvl="7" w:tplc="9FB20694" w:tentative="1">
      <w:start w:val="1"/>
      <w:numFmt w:val="bullet"/>
      <w:lvlText w:val="o"/>
      <w:lvlJc w:val="left"/>
      <w:pPr>
        <w:ind w:left="5400" w:hanging="360"/>
      </w:pPr>
      <w:rPr>
        <w:rFonts w:ascii="Courier New" w:hAnsi="Courier New" w:hint="default"/>
      </w:rPr>
    </w:lvl>
    <w:lvl w:ilvl="8" w:tplc="AC4094F0" w:tentative="1">
      <w:start w:val="1"/>
      <w:numFmt w:val="bullet"/>
      <w:lvlText w:val=""/>
      <w:lvlJc w:val="left"/>
      <w:pPr>
        <w:ind w:left="6120" w:hanging="360"/>
      </w:pPr>
      <w:rPr>
        <w:rFonts w:ascii="Wingdings" w:hAnsi="Wingdings" w:hint="default"/>
      </w:rPr>
    </w:lvl>
  </w:abstractNum>
  <w:abstractNum w:abstractNumId="7" w15:restartNumberingAfterBreak="0">
    <w:nsid w:val="26F666E2"/>
    <w:multiLevelType w:val="hybridMultilevel"/>
    <w:tmpl w:val="7D7C8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30413C"/>
    <w:multiLevelType w:val="hybridMultilevel"/>
    <w:tmpl w:val="001CA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C0702C"/>
    <w:multiLevelType w:val="multilevel"/>
    <w:tmpl w:val="C70EECFC"/>
    <w:lvl w:ilvl="0">
      <w:start w:val="1"/>
      <w:numFmt w:val="bullet"/>
      <w:lvlText w:val=""/>
      <w:lvlJc w:val="left"/>
      <w:pPr>
        <w:ind w:left="360" w:hanging="360"/>
      </w:pPr>
      <w:rPr>
        <w:rFonts w:ascii="Symbol" w:hAnsi="Symbol" w:hint="default"/>
        <w:caps w:val="0"/>
        <w:strike w:val="0"/>
        <w:dstrike w:val="0"/>
        <w:vanish w:val="0"/>
        <w:color w:val="8EBE3F"/>
        <w:spacing w:val="0"/>
        <w:w w:val="100"/>
        <w:kern w:val="0"/>
        <w:position w:val="0"/>
        <w:sz w:val="16"/>
        <w:u w:val="none"/>
        <w:vertAlign w:val="baseline"/>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2DA0368"/>
    <w:multiLevelType w:val="hybridMultilevel"/>
    <w:tmpl w:val="FFFFFFFF"/>
    <w:lvl w:ilvl="0" w:tplc="E182F02A">
      <w:start w:val="1"/>
      <w:numFmt w:val="bullet"/>
      <w:lvlText w:val=""/>
      <w:lvlJc w:val="left"/>
      <w:pPr>
        <w:ind w:left="720" w:hanging="360"/>
      </w:pPr>
      <w:rPr>
        <w:rFonts w:ascii="Symbol" w:hAnsi="Symbol" w:hint="default"/>
      </w:rPr>
    </w:lvl>
    <w:lvl w:ilvl="1" w:tplc="3702A74A">
      <w:start w:val="1"/>
      <w:numFmt w:val="bullet"/>
      <w:lvlText w:val="o"/>
      <w:lvlJc w:val="left"/>
      <w:pPr>
        <w:ind w:left="1440" w:hanging="360"/>
      </w:pPr>
      <w:rPr>
        <w:rFonts w:ascii="Courier New" w:hAnsi="Courier New" w:hint="default"/>
      </w:rPr>
    </w:lvl>
    <w:lvl w:ilvl="2" w:tplc="378C5822">
      <w:start w:val="1"/>
      <w:numFmt w:val="bullet"/>
      <w:lvlText w:val=""/>
      <w:lvlJc w:val="left"/>
      <w:pPr>
        <w:ind w:left="2160" w:hanging="360"/>
      </w:pPr>
      <w:rPr>
        <w:rFonts w:ascii="Wingdings" w:hAnsi="Wingdings" w:hint="default"/>
      </w:rPr>
    </w:lvl>
    <w:lvl w:ilvl="3" w:tplc="83889E9C">
      <w:start w:val="1"/>
      <w:numFmt w:val="bullet"/>
      <w:lvlText w:val=""/>
      <w:lvlJc w:val="left"/>
      <w:pPr>
        <w:ind w:left="2880" w:hanging="360"/>
      </w:pPr>
      <w:rPr>
        <w:rFonts w:ascii="Symbol" w:hAnsi="Symbol" w:hint="default"/>
      </w:rPr>
    </w:lvl>
    <w:lvl w:ilvl="4" w:tplc="40A4324A">
      <w:start w:val="1"/>
      <w:numFmt w:val="bullet"/>
      <w:lvlText w:val="o"/>
      <w:lvlJc w:val="left"/>
      <w:pPr>
        <w:ind w:left="3600" w:hanging="360"/>
      </w:pPr>
      <w:rPr>
        <w:rFonts w:ascii="Courier New" w:hAnsi="Courier New" w:hint="default"/>
      </w:rPr>
    </w:lvl>
    <w:lvl w:ilvl="5" w:tplc="9210E1C0">
      <w:start w:val="1"/>
      <w:numFmt w:val="bullet"/>
      <w:lvlText w:val=""/>
      <w:lvlJc w:val="left"/>
      <w:pPr>
        <w:ind w:left="4320" w:hanging="360"/>
      </w:pPr>
      <w:rPr>
        <w:rFonts w:ascii="Wingdings" w:hAnsi="Wingdings" w:hint="default"/>
      </w:rPr>
    </w:lvl>
    <w:lvl w:ilvl="6" w:tplc="0CA0B8BA">
      <w:start w:val="1"/>
      <w:numFmt w:val="bullet"/>
      <w:lvlText w:val=""/>
      <w:lvlJc w:val="left"/>
      <w:pPr>
        <w:ind w:left="5040" w:hanging="360"/>
      </w:pPr>
      <w:rPr>
        <w:rFonts w:ascii="Symbol" w:hAnsi="Symbol" w:hint="default"/>
      </w:rPr>
    </w:lvl>
    <w:lvl w:ilvl="7" w:tplc="6B68D264">
      <w:start w:val="1"/>
      <w:numFmt w:val="bullet"/>
      <w:lvlText w:val="o"/>
      <w:lvlJc w:val="left"/>
      <w:pPr>
        <w:ind w:left="5760" w:hanging="360"/>
      </w:pPr>
      <w:rPr>
        <w:rFonts w:ascii="Courier New" w:hAnsi="Courier New" w:hint="default"/>
      </w:rPr>
    </w:lvl>
    <w:lvl w:ilvl="8" w:tplc="D6FC01DE">
      <w:start w:val="1"/>
      <w:numFmt w:val="bullet"/>
      <w:lvlText w:val=""/>
      <w:lvlJc w:val="left"/>
      <w:pPr>
        <w:ind w:left="6480" w:hanging="360"/>
      </w:pPr>
      <w:rPr>
        <w:rFonts w:ascii="Wingdings" w:hAnsi="Wingdings" w:hint="default"/>
      </w:rPr>
    </w:lvl>
  </w:abstractNum>
  <w:abstractNum w:abstractNumId="11" w15:restartNumberingAfterBreak="0">
    <w:nsid w:val="343E5F11"/>
    <w:multiLevelType w:val="hybridMultilevel"/>
    <w:tmpl w:val="2A5EAB04"/>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68B439D"/>
    <w:multiLevelType w:val="hybridMultilevel"/>
    <w:tmpl w:val="461E6216"/>
    <w:lvl w:ilvl="0" w:tplc="C1A6A74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C21F8A"/>
    <w:multiLevelType w:val="hybridMultilevel"/>
    <w:tmpl w:val="5914A6E0"/>
    <w:lvl w:ilvl="0" w:tplc="0952CEEE">
      <w:start w:val="1"/>
      <w:numFmt w:val="bullet"/>
      <w:lvlText w:val=""/>
      <w:lvlJc w:val="left"/>
      <w:pPr>
        <w:ind w:left="720" w:hanging="360"/>
      </w:pPr>
      <w:rPr>
        <w:rFonts w:ascii="Symbol" w:hAnsi="Symbol" w:hint="default"/>
      </w:rPr>
    </w:lvl>
    <w:lvl w:ilvl="1" w:tplc="21DC719C" w:tentative="1">
      <w:start w:val="1"/>
      <w:numFmt w:val="bullet"/>
      <w:lvlText w:val="o"/>
      <w:lvlJc w:val="left"/>
      <w:pPr>
        <w:ind w:left="1440" w:hanging="360"/>
      </w:pPr>
      <w:rPr>
        <w:rFonts w:ascii="Courier New" w:hAnsi="Courier New" w:hint="default"/>
      </w:rPr>
    </w:lvl>
    <w:lvl w:ilvl="2" w:tplc="ED0EB2B8" w:tentative="1">
      <w:start w:val="1"/>
      <w:numFmt w:val="bullet"/>
      <w:lvlText w:val=""/>
      <w:lvlJc w:val="left"/>
      <w:pPr>
        <w:ind w:left="2160" w:hanging="360"/>
      </w:pPr>
      <w:rPr>
        <w:rFonts w:ascii="Wingdings" w:hAnsi="Wingdings" w:hint="default"/>
      </w:rPr>
    </w:lvl>
    <w:lvl w:ilvl="3" w:tplc="EDB24714" w:tentative="1">
      <w:start w:val="1"/>
      <w:numFmt w:val="bullet"/>
      <w:lvlText w:val=""/>
      <w:lvlJc w:val="left"/>
      <w:pPr>
        <w:ind w:left="2880" w:hanging="360"/>
      </w:pPr>
      <w:rPr>
        <w:rFonts w:ascii="Symbol" w:hAnsi="Symbol" w:hint="default"/>
      </w:rPr>
    </w:lvl>
    <w:lvl w:ilvl="4" w:tplc="533C96B0" w:tentative="1">
      <w:start w:val="1"/>
      <w:numFmt w:val="bullet"/>
      <w:lvlText w:val="o"/>
      <w:lvlJc w:val="left"/>
      <w:pPr>
        <w:ind w:left="3600" w:hanging="360"/>
      </w:pPr>
      <w:rPr>
        <w:rFonts w:ascii="Courier New" w:hAnsi="Courier New" w:hint="default"/>
      </w:rPr>
    </w:lvl>
    <w:lvl w:ilvl="5" w:tplc="6B26FF5E" w:tentative="1">
      <w:start w:val="1"/>
      <w:numFmt w:val="bullet"/>
      <w:lvlText w:val=""/>
      <w:lvlJc w:val="left"/>
      <w:pPr>
        <w:ind w:left="4320" w:hanging="360"/>
      </w:pPr>
      <w:rPr>
        <w:rFonts w:ascii="Wingdings" w:hAnsi="Wingdings" w:hint="default"/>
      </w:rPr>
    </w:lvl>
    <w:lvl w:ilvl="6" w:tplc="751C1FA0" w:tentative="1">
      <w:start w:val="1"/>
      <w:numFmt w:val="bullet"/>
      <w:lvlText w:val=""/>
      <w:lvlJc w:val="left"/>
      <w:pPr>
        <w:ind w:left="5040" w:hanging="360"/>
      </w:pPr>
      <w:rPr>
        <w:rFonts w:ascii="Symbol" w:hAnsi="Symbol" w:hint="default"/>
      </w:rPr>
    </w:lvl>
    <w:lvl w:ilvl="7" w:tplc="818C5DD6" w:tentative="1">
      <w:start w:val="1"/>
      <w:numFmt w:val="bullet"/>
      <w:lvlText w:val="o"/>
      <w:lvlJc w:val="left"/>
      <w:pPr>
        <w:ind w:left="5760" w:hanging="360"/>
      </w:pPr>
      <w:rPr>
        <w:rFonts w:ascii="Courier New" w:hAnsi="Courier New" w:hint="default"/>
      </w:rPr>
    </w:lvl>
    <w:lvl w:ilvl="8" w:tplc="6C4067BE" w:tentative="1">
      <w:start w:val="1"/>
      <w:numFmt w:val="bullet"/>
      <w:lvlText w:val=""/>
      <w:lvlJc w:val="left"/>
      <w:pPr>
        <w:ind w:left="6480" w:hanging="360"/>
      </w:pPr>
      <w:rPr>
        <w:rFonts w:ascii="Wingdings" w:hAnsi="Wingdings" w:hint="default"/>
      </w:rPr>
    </w:lvl>
  </w:abstractNum>
  <w:abstractNum w:abstractNumId="14" w15:restartNumberingAfterBreak="0">
    <w:nsid w:val="3FB72273"/>
    <w:multiLevelType w:val="hybridMultilevel"/>
    <w:tmpl w:val="9048BE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3AE30FD"/>
    <w:multiLevelType w:val="multilevel"/>
    <w:tmpl w:val="040A6F9A"/>
    <w:lvl w:ilvl="0">
      <w:start w:val="1"/>
      <w:numFmt w:val="decimal"/>
      <w:lvlText w:val="%1"/>
      <w:lvlJc w:val="left"/>
      <w:pPr>
        <w:ind w:left="720" w:hanging="360"/>
      </w:pPr>
      <w:rPr>
        <w:rFonts w:ascii="Calibri" w:hAnsi="Calibri" w:hint="default"/>
        <w:b w:val="0"/>
        <w:i w:val="0"/>
        <w:caps w:val="0"/>
        <w:strike w:val="0"/>
        <w:dstrike w:val="0"/>
        <w:vanish w:val="0"/>
        <w:color w:val="2F3B39"/>
        <w:spacing w:val="0"/>
        <w:w w:val="100"/>
        <w:kern w:val="0"/>
        <w:position w:val="0"/>
        <w:sz w:val="21"/>
        <w:u w:val="none"/>
        <w:vertAlign w:val="baseline"/>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B710105"/>
    <w:multiLevelType w:val="hybridMultilevel"/>
    <w:tmpl w:val="8B7A496E"/>
    <w:lvl w:ilvl="0" w:tplc="C1A6A74E">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4C4AF0"/>
    <w:multiLevelType w:val="hybridMultilevel"/>
    <w:tmpl w:val="3BBE4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BC7081"/>
    <w:multiLevelType w:val="hybridMultilevel"/>
    <w:tmpl w:val="C03C4F62"/>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E16561A"/>
    <w:multiLevelType w:val="multilevel"/>
    <w:tmpl w:val="6B2AA9FE"/>
    <w:lvl w:ilvl="0">
      <w:start w:val="1"/>
      <w:numFmt w:val="decimal"/>
      <w:lvlText w:val="%1)"/>
      <w:lvlJc w:val="left"/>
      <w:pPr>
        <w:ind w:left="360" w:hanging="360"/>
      </w:pPr>
      <w:rPr>
        <w:caps w:val="0"/>
        <w:strike w:val="0"/>
        <w:dstrike w:val="0"/>
        <w:vanish w:val="0"/>
        <w:color w:val="8EBE3F"/>
        <w:spacing w:val="0"/>
        <w:w w:val="100"/>
        <w:kern w:val="0"/>
        <w:position w:val="0"/>
        <w:sz w:val="16"/>
        <w:u w:val="none"/>
        <w:vertAlign w:val="baseline"/>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500769A7"/>
    <w:multiLevelType w:val="hybridMultilevel"/>
    <w:tmpl w:val="FFFFFFFF"/>
    <w:lvl w:ilvl="0" w:tplc="32869166">
      <w:start w:val="1"/>
      <w:numFmt w:val="decimal"/>
      <w:lvlText w:val="%1."/>
      <w:lvlJc w:val="left"/>
      <w:pPr>
        <w:ind w:left="720" w:hanging="360"/>
      </w:pPr>
    </w:lvl>
    <w:lvl w:ilvl="1" w:tplc="7DE2C658">
      <w:start w:val="1"/>
      <w:numFmt w:val="lowerLetter"/>
      <w:lvlText w:val="%2."/>
      <w:lvlJc w:val="left"/>
      <w:pPr>
        <w:ind w:left="1440" w:hanging="360"/>
      </w:pPr>
    </w:lvl>
    <w:lvl w:ilvl="2" w:tplc="C3B81964">
      <w:start w:val="1"/>
      <w:numFmt w:val="lowerRoman"/>
      <w:lvlText w:val="%3."/>
      <w:lvlJc w:val="right"/>
      <w:pPr>
        <w:ind w:left="2160" w:hanging="180"/>
      </w:pPr>
    </w:lvl>
    <w:lvl w:ilvl="3" w:tplc="7224561A">
      <w:start w:val="1"/>
      <w:numFmt w:val="decimal"/>
      <w:lvlText w:val="%4."/>
      <w:lvlJc w:val="left"/>
      <w:pPr>
        <w:ind w:left="2880" w:hanging="360"/>
      </w:pPr>
    </w:lvl>
    <w:lvl w:ilvl="4" w:tplc="78500966">
      <w:start w:val="1"/>
      <w:numFmt w:val="lowerLetter"/>
      <w:lvlText w:val="%5."/>
      <w:lvlJc w:val="left"/>
      <w:pPr>
        <w:ind w:left="3600" w:hanging="360"/>
      </w:pPr>
    </w:lvl>
    <w:lvl w:ilvl="5" w:tplc="F3943272">
      <w:start w:val="1"/>
      <w:numFmt w:val="lowerRoman"/>
      <w:lvlText w:val="%6."/>
      <w:lvlJc w:val="right"/>
      <w:pPr>
        <w:ind w:left="4320" w:hanging="180"/>
      </w:pPr>
    </w:lvl>
    <w:lvl w:ilvl="6" w:tplc="BA46B070">
      <w:start w:val="1"/>
      <w:numFmt w:val="decimal"/>
      <w:lvlText w:val="%7."/>
      <w:lvlJc w:val="left"/>
      <w:pPr>
        <w:ind w:left="5040" w:hanging="360"/>
      </w:pPr>
    </w:lvl>
    <w:lvl w:ilvl="7" w:tplc="5FCC923A">
      <w:start w:val="1"/>
      <w:numFmt w:val="lowerLetter"/>
      <w:lvlText w:val="%8."/>
      <w:lvlJc w:val="left"/>
      <w:pPr>
        <w:ind w:left="5760" w:hanging="360"/>
      </w:pPr>
    </w:lvl>
    <w:lvl w:ilvl="8" w:tplc="3D5A138C">
      <w:start w:val="1"/>
      <w:numFmt w:val="lowerRoman"/>
      <w:lvlText w:val="%9."/>
      <w:lvlJc w:val="right"/>
      <w:pPr>
        <w:ind w:left="6480" w:hanging="180"/>
      </w:pPr>
    </w:lvl>
  </w:abstractNum>
  <w:abstractNum w:abstractNumId="21" w15:restartNumberingAfterBreak="0">
    <w:nsid w:val="509700E3"/>
    <w:multiLevelType w:val="hybridMultilevel"/>
    <w:tmpl w:val="291A3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1F1F5E"/>
    <w:multiLevelType w:val="hybridMultilevel"/>
    <w:tmpl w:val="79900A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6985B1C"/>
    <w:multiLevelType w:val="multilevel"/>
    <w:tmpl w:val="B140905A"/>
    <w:lvl w:ilvl="0">
      <w:start w:val="1"/>
      <w:numFmt w:val="decimal"/>
      <w:pStyle w:val="Bullet2subbulle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7675A4D"/>
    <w:multiLevelType w:val="hybridMultilevel"/>
    <w:tmpl w:val="2BB06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6E40E0"/>
    <w:multiLevelType w:val="hybridMultilevel"/>
    <w:tmpl w:val="3D4847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9A300FE"/>
    <w:multiLevelType w:val="hybridMultilevel"/>
    <w:tmpl w:val="6360B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7715D6"/>
    <w:multiLevelType w:val="hybridMultilevel"/>
    <w:tmpl w:val="A39285B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F9D64B3"/>
    <w:multiLevelType w:val="hybridMultilevel"/>
    <w:tmpl w:val="FD2AEB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83A3B81"/>
    <w:multiLevelType w:val="hybridMultilevel"/>
    <w:tmpl w:val="E2DE1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393D16"/>
    <w:multiLevelType w:val="hybridMultilevel"/>
    <w:tmpl w:val="A800A6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08869C9"/>
    <w:multiLevelType w:val="multilevel"/>
    <w:tmpl w:val="A434F99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4D25FA3"/>
    <w:multiLevelType w:val="hybridMultilevel"/>
    <w:tmpl w:val="59242012"/>
    <w:lvl w:ilvl="0" w:tplc="547A46CA">
      <w:start w:val="1"/>
      <w:numFmt w:val="bullet"/>
      <w:pStyle w:val="Arrowindent"/>
      <w:lvlText w:val=""/>
      <w:lvlJc w:val="left"/>
      <w:pPr>
        <w:ind w:left="720" w:hanging="360"/>
      </w:pPr>
      <w:rPr>
        <w:rFonts w:ascii="Wingdings" w:hAnsi="Wingdings" w:hint="default"/>
      </w:rPr>
    </w:lvl>
    <w:lvl w:ilvl="1" w:tplc="03BC9346" w:tentative="1">
      <w:start w:val="1"/>
      <w:numFmt w:val="bullet"/>
      <w:lvlText w:val="o"/>
      <w:lvlJc w:val="left"/>
      <w:pPr>
        <w:ind w:left="1440" w:hanging="360"/>
      </w:pPr>
      <w:rPr>
        <w:rFonts w:ascii="Courier New" w:hAnsi="Courier New" w:hint="default"/>
      </w:rPr>
    </w:lvl>
    <w:lvl w:ilvl="2" w:tplc="58C870DC" w:tentative="1">
      <w:start w:val="1"/>
      <w:numFmt w:val="bullet"/>
      <w:lvlText w:val=""/>
      <w:lvlJc w:val="left"/>
      <w:pPr>
        <w:ind w:left="2160" w:hanging="360"/>
      </w:pPr>
      <w:rPr>
        <w:rFonts w:ascii="Wingdings" w:hAnsi="Wingdings" w:hint="default"/>
      </w:rPr>
    </w:lvl>
    <w:lvl w:ilvl="3" w:tplc="388CE018" w:tentative="1">
      <w:start w:val="1"/>
      <w:numFmt w:val="bullet"/>
      <w:lvlText w:val=""/>
      <w:lvlJc w:val="left"/>
      <w:pPr>
        <w:ind w:left="2880" w:hanging="360"/>
      </w:pPr>
      <w:rPr>
        <w:rFonts w:ascii="Symbol" w:hAnsi="Symbol" w:hint="default"/>
      </w:rPr>
    </w:lvl>
    <w:lvl w:ilvl="4" w:tplc="922AC326" w:tentative="1">
      <w:start w:val="1"/>
      <w:numFmt w:val="bullet"/>
      <w:lvlText w:val="o"/>
      <w:lvlJc w:val="left"/>
      <w:pPr>
        <w:ind w:left="3600" w:hanging="360"/>
      </w:pPr>
      <w:rPr>
        <w:rFonts w:ascii="Courier New" w:hAnsi="Courier New" w:hint="default"/>
      </w:rPr>
    </w:lvl>
    <w:lvl w:ilvl="5" w:tplc="136C696A" w:tentative="1">
      <w:start w:val="1"/>
      <w:numFmt w:val="bullet"/>
      <w:lvlText w:val=""/>
      <w:lvlJc w:val="left"/>
      <w:pPr>
        <w:ind w:left="4320" w:hanging="360"/>
      </w:pPr>
      <w:rPr>
        <w:rFonts w:ascii="Wingdings" w:hAnsi="Wingdings" w:hint="default"/>
      </w:rPr>
    </w:lvl>
    <w:lvl w:ilvl="6" w:tplc="78665B1A" w:tentative="1">
      <w:start w:val="1"/>
      <w:numFmt w:val="bullet"/>
      <w:lvlText w:val=""/>
      <w:lvlJc w:val="left"/>
      <w:pPr>
        <w:ind w:left="5040" w:hanging="360"/>
      </w:pPr>
      <w:rPr>
        <w:rFonts w:ascii="Symbol" w:hAnsi="Symbol" w:hint="default"/>
      </w:rPr>
    </w:lvl>
    <w:lvl w:ilvl="7" w:tplc="91B2CDFE" w:tentative="1">
      <w:start w:val="1"/>
      <w:numFmt w:val="bullet"/>
      <w:lvlText w:val="o"/>
      <w:lvlJc w:val="left"/>
      <w:pPr>
        <w:ind w:left="5760" w:hanging="360"/>
      </w:pPr>
      <w:rPr>
        <w:rFonts w:ascii="Courier New" w:hAnsi="Courier New" w:hint="default"/>
      </w:rPr>
    </w:lvl>
    <w:lvl w:ilvl="8" w:tplc="0DC4783E" w:tentative="1">
      <w:start w:val="1"/>
      <w:numFmt w:val="bullet"/>
      <w:lvlText w:val=""/>
      <w:lvlJc w:val="left"/>
      <w:pPr>
        <w:ind w:left="6480" w:hanging="360"/>
      </w:pPr>
      <w:rPr>
        <w:rFonts w:ascii="Wingdings" w:hAnsi="Wingdings" w:hint="default"/>
      </w:rPr>
    </w:lvl>
  </w:abstractNum>
  <w:abstractNum w:abstractNumId="33" w15:restartNumberingAfterBreak="0">
    <w:nsid w:val="79086822"/>
    <w:multiLevelType w:val="hybridMultilevel"/>
    <w:tmpl w:val="412C902E"/>
    <w:lvl w:ilvl="0" w:tplc="E19E3048">
      <w:start w:val="1"/>
      <w:numFmt w:val="decimal"/>
      <w:lvlText w:val="%1."/>
      <w:lvlJc w:val="left"/>
      <w:pPr>
        <w:ind w:left="720" w:hanging="360"/>
      </w:pPr>
      <w:rPr>
        <w:rFonts w:ascii="Calibri" w:hAnsi="Calibri" w:hint="default"/>
        <w:b w:val="0"/>
        <w:i w:val="0"/>
        <w:caps w:val="0"/>
        <w:strike w:val="0"/>
        <w:dstrike w:val="0"/>
        <w:vanish w:val="0"/>
        <w:color w:val="2F3B39"/>
        <w:spacing w:val="0"/>
        <w:w w:val="100"/>
        <w:kern w:val="0"/>
        <w:position w:val="0"/>
        <w:sz w:val="21"/>
        <w:u w:val="none"/>
        <w:vertAlign w:val="baseline"/>
      </w:rPr>
    </w:lvl>
    <w:lvl w:ilvl="1" w:tplc="B9243084">
      <w:start w:val="1"/>
      <w:numFmt w:val="bullet"/>
      <w:lvlText w:val="o"/>
      <w:lvlJc w:val="left"/>
      <w:pPr>
        <w:ind w:left="1080" w:hanging="360"/>
      </w:pPr>
      <w:rPr>
        <w:rFonts w:ascii="Courier New" w:hAnsi="Courier New" w:hint="default"/>
      </w:rPr>
    </w:lvl>
    <w:lvl w:ilvl="2" w:tplc="9ECC72B8" w:tentative="1">
      <w:start w:val="1"/>
      <w:numFmt w:val="bullet"/>
      <w:lvlText w:val=""/>
      <w:lvlJc w:val="left"/>
      <w:pPr>
        <w:ind w:left="1800" w:hanging="360"/>
      </w:pPr>
      <w:rPr>
        <w:rFonts w:ascii="Wingdings" w:hAnsi="Wingdings" w:hint="default"/>
      </w:rPr>
    </w:lvl>
    <w:lvl w:ilvl="3" w:tplc="99806724" w:tentative="1">
      <w:start w:val="1"/>
      <w:numFmt w:val="bullet"/>
      <w:lvlText w:val=""/>
      <w:lvlJc w:val="left"/>
      <w:pPr>
        <w:ind w:left="2520" w:hanging="360"/>
      </w:pPr>
      <w:rPr>
        <w:rFonts w:ascii="Symbol" w:hAnsi="Symbol" w:hint="default"/>
      </w:rPr>
    </w:lvl>
    <w:lvl w:ilvl="4" w:tplc="2D2A0E90" w:tentative="1">
      <w:start w:val="1"/>
      <w:numFmt w:val="bullet"/>
      <w:lvlText w:val="o"/>
      <w:lvlJc w:val="left"/>
      <w:pPr>
        <w:ind w:left="3240" w:hanging="360"/>
      </w:pPr>
      <w:rPr>
        <w:rFonts w:ascii="Courier New" w:hAnsi="Courier New" w:hint="default"/>
      </w:rPr>
    </w:lvl>
    <w:lvl w:ilvl="5" w:tplc="2AF8D8A8" w:tentative="1">
      <w:start w:val="1"/>
      <w:numFmt w:val="bullet"/>
      <w:lvlText w:val=""/>
      <w:lvlJc w:val="left"/>
      <w:pPr>
        <w:ind w:left="3960" w:hanging="360"/>
      </w:pPr>
      <w:rPr>
        <w:rFonts w:ascii="Wingdings" w:hAnsi="Wingdings" w:hint="default"/>
      </w:rPr>
    </w:lvl>
    <w:lvl w:ilvl="6" w:tplc="384C0342" w:tentative="1">
      <w:start w:val="1"/>
      <w:numFmt w:val="bullet"/>
      <w:lvlText w:val=""/>
      <w:lvlJc w:val="left"/>
      <w:pPr>
        <w:ind w:left="4680" w:hanging="360"/>
      </w:pPr>
      <w:rPr>
        <w:rFonts w:ascii="Symbol" w:hAnsi="Symbol" w:hint="default"/>
      </w:rPr>
    </w:lvl>
    <w:lvl w:ilvl="7" w:tplc="5576E92A" w:tentative="1">
      <w:start w:val="1"/>
      <w:numFmt w:val="bullet"/>
      <w:lvlText w:val="o"/>
      <w:lvlJc w:val="left"/>
      <w:pPr>
        <w:ind w:left="5400" w:hanging="360"/>
      </w:pPr>
      <w:rPr>
        <w:rFonts w:ascii="Courier New" w:hAnsi="Courier New" w:hint="default"/>
      </w:rPr>
    </w:lvl>
    <w:lvl w:ilvl="8" w:tplc="AB86BA94" w:tentative="1">
      <w:start w:val="1"/>
      <w:numFmt w:val="bullet"/>
      <w:lvlText w:val=""/>
      <w:lvlJc w:val="left"/>
      <w:pPr>
        <w:ind w:left="6120" w:hanging="360"/>
      </w:pPr>
      <w:rPr>
        <w:rFonts w:ascii="Wingdings" w:hAnsi="Wingdings" w:hint="default"/>
      </w:rPr>
    </w:lvl>
  </w:abstractNum>
  <w:abstractNum w:abstractNumId="34" w15:restartNumberingAfterBreak="0">
    <w:nsid w:val="795759F2"/>
    <w:multiLevelType w:val="hybridMultilevel"/>
    <w:tmpl w:val="116CE3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B1A5A83"/>
    <w:multiLevelType w:val="hybridMultilevel"/>
    <w:tmpl w:val="587C2754"/>
    <w:lvl w:ilvl="0" w:tplc="F99EB688">
      <w:start w:val="1"/>
      <w:numFmt w:val="bullet"/>
      <w:pStyle w:val="Bullet1normal"/>
      <w:lvlText w:val=""/>
      <w:lvlJc w:val="left"/>
      <w:pPr>
        <w:ind w:left="720" w:hanging="360"/>
      </w:pPr>
      <w:rPr>
        <w:rFonts w:ascii="Symbol" w:hAnsi="Symbol" w:hint="default"/>
      </w:rPr>
    </w:lvl>
    <w:lvl w:ilvl="1" w:tplc="03B80826" w:tentative="1">
      <w:start w:val="1"/>
      <w:numFmt w:val="bullet"/>
      <w:lvlText w:val="o"/>
      <w:lvlJc w:val="left"/>
      <w:pPr>
        <w:ind w:left="1440" w:hanging="360"/>
      </w:pPr>
      <w:rPr>
        <w:rFonts w:ascii="Courier New" w:hAnsi="Courier New" w:hint="default"/>
      </w:rPr>
    </w:lvl>
    <w:lvl w:ilvl="2" w:tplc="1E1A3B9C" w:tentative="1">
      <w:start w:val="1"/>
      <w:numFmt w:val="bullet"/>
      <w:lvlText w:val=""/>
      <w:lvlJc w:val="left"/>
      <w:pPr>
        <w:ind w:left="2160" w:hanging="360"/>
      </w:pPr>
      <w:rPr>
        <w:rFonts w:ascii="Wingdings" w:hAnsi="Wingdings" w:hint="default"/>
      </w:rPr>
    </w:lvl>
    <w:lvl w:ilvl="3" w:tplc="4B8A3D14" w:tentative="1">
      <w:start w:val="1"/>
      <w:numFmt w:val="bullet"/>
      <w:lvlText w:val=""/>
      <w:lvlJc w:val="left"/>
      <w:pPr>
        <w:ind w:left="2880" w:hanging="360"/>
      </w:pPr>
      <w:rPr>
        <w:rFonts w:ascii="Symbol" w:hAnsi="Symbol" w:hint="default"/>
      </w:rPr>
    </w:lvl>
    <w:lvl w:ilvl="4" w:tplc="9482C144" w:tentative="1">
      <w:start w:val="1"/>
      <w:numFmt w:val="bullet"/>
      <w:lvlText w:val="o"/>
      <w:lvlJc w:val="left"/>
      <w:pPr>
        <w:ind w:left="3600" w:hanging="360"/>
      </w:pPr>
      <w:rPr>
        <w:rFonts w:ascii="Courier New" w:hAnsi="Courier New" w:hint="default"/>
      </w:rPr>
    </w:lvl>
    <w:lvl w:ilvl="5" w:tplc="C2ACC056" w:tentative="1">
      <w:start w:val="1"/>
      <w:numFmt w:val="bullet"/>
      <w:lvlText w:val=""/>
      <w:lvlJc w:val="left"/>
      <w:pPr>
        <w:ind w:left="4320" w:hanging="360"/>
      </w:pPr>
      <w:rPr>
        <w:rFonts w:ascii="Wingdings" w:hAnsi="Wingdings" w:hint="default"/>
      </w:rPr>
    </w:lvl>
    <w:lvl w:ilvl="6" w:tplc="5F2A60EE" w:tentative="1">
      <w:start w:val="1"/>
      <w:numFmt w:val="bullet"/>
      <w:lvlText w:val=""/>
      <w:lvlJc w:val="left"/>
      <w:pPr>
        <w:ind w:left="5040" w:hanging="360"/>
      </w:pPr>
      <w:rPr>
        <w:rFonts w:ascii="Symbol" w:hAnsi="Symbol" w:hint="default"/>
      </w:rPr>
    </w:lvl>
    <w:lvl w:ilvl="7" w:tplc="ED2E83A4" w:tentative="1">
      <w:start w:val="1"/>
      <w:numFmt w:val="bullet"/>
      <w:lvlText w:val="o"/>
      <w:lvlJc w:val="left"/>
      <w:pPr>
        <w:ind w:left="5760" w:hanging="360"/>
      </w:pPr>
      <w:rPr>
        <w:rFonts w:ascii="Courier New" w:hAnsi="Courier New" w:hint="default"/>
      </w:rPr>
    </w:lvl>
    <w:lvl w:ilvl="8" w:tplc="AFE8E296" w:tentative="1">
      <w:start w:val="1"/>
      <w:numFmt w:val="bullet"/>
      <w:lvlText w:val=""/>
      <w:lvlJc w:val="left"/>
      <w:pPr>
        <w:ind w:left="6480" w:hanging="360"/>
      </w:pPr>
      <w:rPr>
        <w:rFonts w:ascii="Wingdings" w:hAnsi="Wingdings" w:hint="default"/>
      </w:rPr>
    </w:lvl>
  </w:abstractNum>
  <w:abstractNum w:abstractNumId="36" w15:restartNumberingAfterBreak="0">
    <w:nsid w:val="7B694D7D"/>
    <w:multiLevelType w:val="hybridMultilevel"/>
    <w:tmpl w:val="E328F4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3621998">
    <w:abstractNumId w:val="16"/>
  </w:num>
  <w:num w:numId="2" w16cid:durableId="1027953405">
    <w:abstractNumId w:val="12"/>
  </w:num>
  <w:num w:numId="3" w16cid:durableId="212548268">
    <w:abstractNumId w:val="3"/>
  </w:num>
  <w:num w:numId="4" w16cid:durableId="494031283">
    <w:abstractNumId w:val="35"/>
  </w:num>
  <w:num w:numId="5" w16cid:durableId="1974410300">
    <w:abstractNumId w:val="23"/>
  </w:num>
  <w:num w:numId="6" w16cid:durableId="1674336529">
    <w:abstractNumId w:val="9"/>
  </w:num>
  <w:num w:numId="7" w16cid:durableId="529801123">
    <w:abstractNumId w:val="6"/>
  </w:num>
  <w:num w:numId="8" w16cid:durableId="1882743842">
    <w:abstractNumId w:val="19"/>
  </w:num>
  <w:num w:numId="9" w16cid:durableId="1137336816">
    <w:abstractNumId w:val="33"/>
  </w:num>
  <w:num w:numId="10" w16cid:durableId="172234022">
    <w:abstractNumId w:val="30"/>
  </w:num>
  <w:num w:numId="11" w16cid:durableId="387532580">
    <w:abstractNumId w:val="27"/>
  </w:num>
  <w:num w:numId="12" w16cid:durableId="2060979903">
    <w:abstractNumId w:val="32"/>
  </w:num>
  <w:num w:numId="13" w16cid:durableId="1867794044">
    <w:abstractNumId w:val="0"/>
  </w:num>
  <w:num w:numId="14" w16cid:durableId="1454866390">
    <w:abstractNumId w:val="5"/>
  </w:num>
  <w:num w:numId="15" w16cid:durableId="422645927">
    <w:abstractNumId w:val="31"/>
  </w:num>
  <w:num w:numId="16" w16cid:durableId="413672518">
    <w:abstractNumId w:val="15"/>
  </w:num>
  <w:num w:numId="17" w16cid:durableId="1156990443">
    <w:abstractNumId w:val="2"/>
  </w:num>
  <w:num w:numId="18" w16cid:durableId="21170929">
    <w:abstractNumId w:val="26"/>
  </w:num>
  <w:num w:numId="19" w16cid:durableId="894926542">
    <w:abstractNumId w:val="20"/>
  </w:num>
  <w:num w:numId="20" w16cid:durableId="865869099">
    <w:abstractNumId w:val="13"/>
  </w:num>
  <w:num w:numId="21" w16cid:durableId="1161920303">
    <w:abstractNumId w:val="10"/>
  </w:num>
  <w:num w:numId="22" w16cid:durableId="847913474">
    <w:abstractNumId w:val="17"/>
  </w:num>
  <w:num w:numId="23" w16cid:durableId="1146512669">
    <w:abstractNumId w:val="24"/>
  </w:num>
  <w:num w:numId="24" w16cid:durableId="1158375565">
    <w:abstractNumId w:val="8"/>
  </w:num>
  <w:num w:numId="25" w16cid:durableId="318001272">
    <w:abstractNumId w:val="25"/>
  </w:num>
  <w:num w:numId="26" w16cid:durableId="221991739">
    <w:abstractNumId w:val="21"/>
  </w:num>
  <w:num w:numId="27" w16cid:durableId="809204241">
    <w:abstractNumId w:val="7"/>
  </w:num>
  <w:num w:numId="28" w16cid:durableId="945774247">
    <w:abstractNumId w:val="29"/>
  </w:num>
  <w:num w:numId="29" w16cid:durableId="699623500">
    <w:abstractNumId w:val="36"/>
  </w:num>
  <w:num w:numId="30" w16cid:durableId="1210456200">
    <w:abstractNumId w:val="22"/>
  </w:num>
  <w:num w:numId="31" w16cid:durableId="1124735843">
    <w:abstractNumId w:val="18"/>
  </w:num>
  <w:num w:numId="32" w16cid:durableId="842360880">
    <w:abstractNumId w:val="14"/>
  </w:num>
  <w:num w:numId="33" w16cid:durableId="363337135">
    <w:abstractNumId w:val="4"/>
  </w:num>
  <w:num w:numId="34" w16cid:durableId="792987815">
    <w:abstractNumId w:val="1"/>
  </w:num>
  <w:num w:numId="35" w16cid:durableId="1438018657">
    <w:abstractNumId w:val="34"/>
  </w:num>
  <w:num w:numId="36" w16cid:durableId="124202372">
    <w:abstractNumId w:val="28"/>
  </w:num>
  <w:num w:numId="37" w16cid:durableId="243531962">
    <w:abstractNumId w:val="11"/>
  </w:num>
  <w:num w:numId="38" w16cid:durableId="1632514621">
    <w:abstractNumId w:val="4"/>
  </w:num>
  <w:num w:numId="39" w16cid:durableId="1918518855">
    <w:abstractNumId w:val="8"/>
  </w:num>
  <w:num w:numId="40" w16cid:durableId="1238974668">
    <w:abstractNumId w:val="29"/>
  </w:num>
  <w:num w:numId="41" w16cid:durableId="1019117042">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901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KwNDUxMjE2NDOzMDZV0lEKTi0uzszPAykwNKoFABOMC90tAAAA"/>
    <w:docVar w:name="EN.InstantFormat" w:val="&lt;ENInstantFormat&gt;&lt;Enabled&gt;1&lt;/Enabled&gt;&lt;ScanUnformatted&gt;1&lt;/ScanUnformatted&gt;&lt;ScanChanges&gt;1&lt;/ScanChanges&gt;&lt;Suspended&gt;1&lt;/Suspended&gt;&lt;/ENInstantFormat&gt;"/>
    <w:docVar w:name="EN.Layout" w:val="&lt;ENLayout&gt;&lt;Style&gt;Scientia Horticultura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xtdafe5x9dasde92pu5zs2ts95xvfpprwsr&quot;&gt;AS18000 mango small trees-Converted&lt;record-ids&gt;&lt;item&gt;699&lt;/item&gt;&lt;item&gt;720&lt;/item&gt;&lt;item&gt;721&lt;/item&gt;&lt;/record-ids&gt;&lt;/item&gt;&lt;/Libraries&gt;"/>
  </w:docVars>
  <w:rsids>
    <w:rsidRoot w:val="000A231D"/>
    <w:rsid w:val="000000A2"/>
    <w:rsid w:val="000004AD"/>
    <w:rsid w:val="00000639"/>
    <w:rsid w:val="000007B8"/>
    <w:rsid w:val="0000098A"/>
    <w:rsid w:val="00000D10"/>
    <w:rsid w:val="00000D52"/>
    <w:rsid w:val="00000FD9"/>
    <w:rsid w:val="00001035"/>
    <w:rsid w:val="00001417"/>
    <w:rsid w:val="0000152C"/>
    <w:rsid w:val="00001552"/>
    <w:rsid w:val="000015DB"/>
    <w:rsid w:val="00001921"/>
    <w:rsid w:val="00001C72"/>
    <w:rsid w:val="00001D15"/>
    <w:rsid w:val="00001DC4"/>
    <w:rsid w:val="00001E01"/>
    <w:rsid w:val="00002015"/>
    <w:rsid w:val="00002070"/>
    <w:rsid w:val="0000244F"/>
    <w:rsid w:val="000024D1"/>
    <w:rsid w:val="00002870"/>
    <w:rsid w:val="000029E0"/>
    <w:rsid w:val="00002A26"/>
    <w:rsid w:val="00002C26"/>
    <w:rsid w:val="00002C37"/>
    <w:rsid w:val="00002DF5"/>
    <w:rsid w:val="00002FEE"/>
    <w:rsid w:val="0000300A"/>
    <w:rsid w:val="00003277"/>
    <w:rsid w:val="00003305"/>
    <w:rsid w:val="00003331"/>
    <w:rsid w:val="0000342F"/>
    <w:rsid w:val="0000366C"/>
    <w:rsid w:val="0000378C"/>
    <w:rsid w:val="00003A82"/>
    <w:rsid w:val="00003A96"/>
    <w:rsid w:val="00003D51"/>
    <w:rsid w:val="00003D91"/>
    <w:rsid w:val="00003F58"/>
    <w:rsid w:val="0000423E"/>
    <w:rsid w:val="000042F9"/>
    <w:rsid w:val="00004574"/>
    <w:rsid w:val="00004B64"/>
    <w:rsid w:val="00004E60"/>
    <w:rsid w:val="00004E88"/>
    <w:rsid w:val="00004F31"/>
    <w:rsid w:val="000051BC"/>
    <w:rsid w:val="000051DD"/>
    <w:rsid w:val="00005426"/>
    <w:rsid w:val="000054B4"/>
    <w:rsid w:val="000057CA"/>
    <w:rsid w:val="00005BB5"/>
    <w:rsid w:val="00005C9C"/>
    <w:rsid w:val="00005D74"/>
    <w:rsid w:val="00005DC1"/>
    <w:rsid w:val="00005F62"/>
    <w:rsid w:val="00005F7F"/>
    <w:rsid w:val="0000610D"/>
    <w:rsid w:val="00006154"/>
    <w:rsid w:val="000064F1"/>
    <w:rsid w:val="000065C6"/>
    <w:rsid w:val="0000660D"/>
    <w:rsid w:val="00006743"/>
    <w:rsid w:val="000069C3"/>
    <w:rsid w:val="00006A30"/>
    <w:rsid w:val="00006A35"/>
    <w:rsid w:val="00006C39"/>
    <w:rsid w:val="000079A6"/>
    <w:rsid w:val="00007D40"/>
    <w:rsid w:val="000100D6"/>
    <w:rsid w:val="0001029D"/>
    <w:rsid w:val="000106D1"/>
    <w:rsid w:val="00010744"/>
    <w:rsid w:val="00010952"/>
    <w:rsid w:val="000109F9"/>
    <w:rsid w:val="00010B72"/>
    <w:rsid w:val="00010C30"/>
    <w:rsid w:val="00010C3E"/>
    <w:rsid w:val="00010D40"/>
    <w:rsid w:val="00011068"/>
    <w:rsid w:val="00011110"/>
    <w:rsid w:val="000111D4"/>
    <w:rsid w:val="000115AB"/>
    <w:rsid w:val="00011742"/>
    <w:rsid w:val="00011992"/>
    <w:rsid w:val="000119D9"/>
    <w:rsid w:val="00011F87"/>
    <w:rsid w:val="000124E8"/>
    <w:rsid w:val="000124FA"/>
    <w:rsid w:val="0001257C"/>
    <w:rsid w:val="0001262E"/>
    <w:rsid w:val="0001265D"/>
    <w:rsid w:val="000126C0"/>
    <w:rsid w:val="00012848"/>
    <w:rsid w:val="00012CB6"/>
    <w:rsid w:val="00012F7A"/>
    <w:rsid w:val="00012FE0"/>
    <w:rsid w:val="000130AF"/>
    <w:rsid w:val="000131CF"/>
    <w:rsid w:val="000133BB"/>
    <w:rsid w:val="00013611"/>
    <w:rsid w:val="00013773"/>
    <w:rsid w:val="00013841"/>
    <w:rsid w:val="00013A3A"/>
    <w:rsid w:val="00013DE7"/>
    <w:rsid w:val="00013F63"/>
    <w:rsid w:val="0001429D"/>
    <w:rsid w:val="00014542"/>
    <w:rsid w:val="00014723"/>
    <w:rsid w:val="0001488F"/>
    <w:rsid w:val="00014958"/>
    <w:rsid w:val="00014E69"/>
    <w:rsid w:val="00015027"/>
    <w:rsid w:val="0001528B"/>
    <w:rsid w:val="000152F0"/>
    <w:rsid w:val="000154CB"/>
    <w:rsid w:val="00015543"/>
    <w:rsid w:val="000160E5"/>
    <w:rsid w:val="000161AF"/>
    <w:rsid w:val="0001670E"/>
    <w:rsid w:val="00016950"/>
    <w:rsid w:val="00017200"/>
    <w:rsid w:val="00017513"/>
    <w:rsid w:val="00017620"/>
    <w:rsid w:val="0001772E"/>
    <w:rsid w:val="000177DC"/>
    <w:rsid w:val="000178E9"/>
    <w:rsid w:val="00017A4F"/>
    <w:rsid w:val="00017AA8"/>
    <w:rsid w:val="00017BB7"/>
    <w:rsid w:val="00017F88"/>
    <w:rsid w:val="000201CB"/>
    <w:rsid w:val="000202A0"/>
    <w:rsid w:val="000202EE"/>
    <w:rsid w:val="000205D1"/>
    <w:rsid w:val="000208F0"/>
    <w:rsid w:val="00020EE2"/>
    <w:rsid w:val="00020FC5"/>
    <w:rsid w:val="00021038"/>
    <w:rsid w:val="00021108"/>
    <w:rsid w:val="00021625"/>
    <w:rsid w:val="000216FC"/>
    <w:rsid w:val="000218B7"/>
    <w:rsid w:val="00021B30"/>
    <w:rsid w:val="00021C54"/>
    <w:rsid w:val="00021DF1"/>
    <w:rsid w:val="00021E0A"/>
    <w:rsid w:val="00022388"/>
    <w:rsid w:val="000224CF"/>
    <w:rsid w:val="00022706"/>
    <w:rsid w:val="00022896"/>
    <w:rsid w:val="00022A06"/>
    <w:rsid w:val="00022B33"/>
    <w:rsid w:val="00022F21"/>
    <w:rsid w:val="00022FA2"/>
    <w:rsid w:val="000230C2"/>
    <w:rsid w:val="0002314D"/>
    <w:rsid w:val="0002323F"/>
    <w:rsid w:val="000232A4"/>
    <w:rsid w:val="00023325"/>
    <w:rsid w:val="00023401"/>
    <w:rsid w:val="00023561"/>
    <w:rsid w:val="00023AA7"/>
    <w:rsid w:val="00023FCB"/>
    <w:rsid w:val="00024903"/>
    <w:rsid w:val="00024A9B"/>
    <w:rsid w:val="00024EA7"/>
    <w:rsid w:val="000252F6"/>
    <w:rsid w:val="000253F1"/>
    <w:rsid w:val="000254CE"/>
    <w:rsid w:val="0002557E"/>
    <w:rsid w:val="00025816"/>
    <w:rsid w:val="0002583A"/>
    <w:rsid w:val="000258F1"/>
    <w:rsid w:val="00025D26"/>
    <w:rsid w:val="00025F49"/>
    <w:rsid w:val="00026658"/>
    <w:rsid w:val="00026C20"/>
    <w:rsid w:val="00026D51"/>
    <w:rsid w:val="0002703D"/>
    <w:rsid w:val="0002711E"/>
    <w:rsid w:val="00027160"/>
    <w:rsid w:val="000272BF"/>
    <w:rsid w:val="000273F0"/>
    <w:rsid w:val="00027697"/>
    <w:rsid w:val="00027900"/>
    <w:rsid w:val="00027A3E"/>
    <w:rsid w:val="00027AA9"/>
    <w:rsid w:val="00027AFC"/>
    <w:rsid w:val="00027D90"/>
    <w:rsid w:val="00027EAD"/>
    <w:rsid w:val="00027F0E"/>
    <w:rsid w:val="00030161"/>
    <w:rsid w:val="0003029F"/>
    <w:rsid w:val="000302C5"/>
    <w:rsid w:val="0003072C"/>
    <w:rsid w:val="00030799"/>
    <w:rsid w:val="00030B18"/>
    <w:rsid w:val="00031065"/>
    <w:rsid w:val="00031317"/>
    <w:rsid w:val="0003143A"/>
    <w:rsid w:val="00031504"/>
    <w:rsid w:val="00031537"/>
    <w:rsid w:val="0003174C"/>
    <w:rsid w:val="00031836"/>
    <w:rsid w:val="0003190D"/>
    <w:rsid w:val="00031B05"/>
    <w:rsid w:val="00031C0F"/>
    <w:rsid w:val="00031C8C"/>
    <w:rsid w:val="00031CB6"/>
    <w:rsid w:val="00031FCD"/>
    <w:rsid w:val="000323D6"/>
    <w:rsid w:val="00032434"/>
    <w:rsid w:val="0003267C"/>
    <w:rsid w:val="000328F6"/>
    <w:rsid w:val="00032944"/>
    <w:rsid w:val="00032C98"/>
    <w:rsid w:val="00032FD0"/>
    <w:rsid w:val="00033163"/>
    <w:rsid w:val="0003360C"/>
    <w:rsid w:val="00033654"/>
    <w:rsid w:val="00033EB0"/>
    <w:rsid w:val="00033F78"/>
    <w:rsid w:val="0003409F"/>
    <w:rsid w:val="000342DF"/>
    <w:rsid w:val="000342E0"/>
    <w:rsid w:val="00034599"/>
    <w:rsid w:val="00034716"/>
    <w:rsid w:val="000348B8"/>
    <w:rsid w:val="0003491D"/>
    <w:rsid w:val="000349B8"/>
    <w:rsid w:val="00034BAD"/>
    <w:rsid w:val="00034F86"/>
    <w:rsid w:val="00034F98"/>
    <w:rsid w:val="000350C9"/>
    <w:rsid w:val="00035126"/>
    <w:rsid w:val="000352DB"/>
    <w:rsid w:val="000353C7"/>
    <w:rsid w:val="00035707"/>
    <w:rsid w:val="0003591E"/>
    <w:rsid w:val="00035966"/>
    <w:rsid w:val="00035DD3"/>
    <w:rsid w:val="00036076"/>
    <w:rsid w:val="00036710"/>
    <w:rsid w:val="0003675A"/>
    <w:rsid w:val="000368A1"/>
    <w:rsid w:val="00036939"/>
    <w:rsid w:val="00036AFE"/>
    <w:rsid w:val="00036B92"/>
    <w:rsid w:val="00036E5C"/>
    <w:rsid w:val="00036EE6"/>
    <w:rsid w:val="00037140"/>
    <w:rsid w:val="000373F8"/>
    <w:rsid w:val="0003767D"/>
    <w:rsid w:val="00037741"/>
    <w:rsid w:val="00037867"/>
    <w:rsid w:val="000378C8"/>
    <w:rsid w:val="00037D36"/>
    <w:rsid w:val="00037D9D"/>
    <w:rsid w:val="00037DA4"/>
    <w:rsid w:val="00037DB6"/>
    <w:rsid w:val="00037F56"/>
    <w:rsid w:val="00037FB1"/>
    <w:rsid w:val="00040518"/>
    <w:rsid w:val="000405D1"/>
    <w:rsid w:val="0004075F"/>
    <w:rsid w:val="00040798"/>
    <w:rsid w:val="000409B7"/>
    <w:rsid w:val="00040BD5"/>
    <w:rsid w:val="00040E58"/>
    <w:rsid w:val="00040F11"/>
    <w:rsid w:val="00040F37"/>
    <w:rsid w:val="000410EF"/>
    <w:rsid w:val="000413C9"/>
    <w:rsid w:val="0004167A"/>
    <w:rsid w:val="000416DC"/>
    <w:rsid w:val="000416F0"/>
    <w:rsid w:val="000417DC"/>
    <w:rsid w:val="00041870"/>
    <w:rsid w:val="00041955"/>
    <w:rsid w:val="000419D1"/>
    <w:rsid w:val="00041BB5"/>
    <w:rsid w:val="00041BCC"/>
    <w:rsid w:val="000421E5"/>
    <w:rsid w:val="00042344"/>
    <w:rsid w:val="00042629"/>
    <w:rsid w:val="00042842"/>
    <w:rsid w:val="00042B78"/>
    <w:rsid w:val="00042C71"/>
    <w:rsid w:val="00042D47"/>
    <w:rsid w:val="00042FA5"/>
    <w:rsid w:val="000430A5"/>
    <w:rsid w:val="0004310D"/>
    <w:rsid w:val="00043162"/>
    <w:rsid w:val="000433AF"/>
    <w:rsid w:val="00043562"/>
    <w:rsid w:val="0004356A"/>
    <w:rsid w:val="0004399D"/>
    <w:rsid w:val="00043A7C"/>
    <w:rsid w:val="00043CB2"/>
    <w:rsid w:val="00043DC0"/>
    <w:rsid w:val="00043FBC"/>
    <w:rsid w:val="00044473"/>
    <w:rsid w:val="000444FB"/>
    <w:rsid w:val="0004474A"/>
    <w:rsid w:val="0004476D"/>
    <w:rsid w:val="00044A4C"/>
    <w:rsid w:val="00044B87"/>
    <w:rsid w:val="00044BBA"/>
    <w:rsid w:val="00044E07"/>
    <w:rsid w:val="00044F7B"/>
    <w:rsid w:val="00045190"/>
    <w:rsid w:val="000454C1"/>
    <w:rsid w:val="00045543"/>
    <w:rsid w:val="000455DF"/>
    <w:rsid w:val="000457F8"/>
    <w:rsid w:val="00045A5A"/>
    <w:rsid w:val="00045AB5"/>
    <w:rsid w:val="00045B17"/>
    <w:rsid w:val="00045B47"/>
    <w:rsid w:val="00045F8C"/>
    <w:rsid w:val="0004606C"/>
    <w:rsid w:val="000463E4"/>
    <w:rsid w:val="000463FD"/>
    <w:rsid w:val="000465C7"/>
    <w:rsid w:val="00046667"/>
    <w:rsid w:val="00046834"/>
    <w:rsid w:val="0004688B"/>
    <w:rsid w:val="000469A7"/>
    <w:rsid w:val="00046A5A"/>
    <w:rsid w:val="00046B1E"/>
    <w:rsid w:val="00046CC3"/>
    <w:rsid w:val="00046FFC"/>
    <w:rsid w:val="000471B3"/>
    <w:rsid w:val="000471D7"/>
    <w:rsid w:val="000472AA"/>
    <w:rsid w:val="00047793"/>
    <w:rsid w:val="0004787A"/>
    <w:rsid w:val="00047A65"/>
    <w:rsid w:val="00047ADB"/>
    <w:rsid w:val="00047BDE"/>
    <w:rsid w:val="00047E7E"/>
    <w:rsid w:val="00047FEE"/>
    <w:rsid w:val="00050249"/>
    <w:rsid w:val="00050516"/>
    <w:rsid w:val="0005078E"/>
    <w:rsid w:val="00050796"/>
    <w:rsid w:val="00050850"/>
    <w:rsid w:val="00050B2A"/>
    <w:rsid w:val="00050B54"/>
    <w:rsid w:val="00050BA0"/>
    <w:rsid w:val="00050CF7"/>
    <w:rsid w:val="00050E5B"/>
    <w:rsid w:val="00050FA8"/>
    <w:rsid w:val="00051430"/>
    <w:rsid w:val="0005143C"/>
    <w:rsid w:val="00051572"/>
    <w:rsid w:val="00051748"/>
    <w:rsid w:val="000518EE"/>
    <w:rsid w:val="000519EC"/>
    <w:rsid w:val="00051E78"/>
    <w:rsid w:val="00052023"/>
    <w:rsid w:val="00052052"/>
    <w:rsid w:val="000522B8"/>
    <w:rsid w:val="00052376"/>
    <w:rsid w:val="000523A9"/>
    <w:rsid w:val="000525B7"/>
    <w:rsid w:val="000526D0"/>
    <w:rsid w:val="00052930"/>
    <w:rsid w:val="00052942"/>
    <w:rsid w:val="000529E0"/>
    <w:rsid w:val="00052B6D"/>
    <w:rsid w:val="00052CD0"/>
    <w:rsid w:val="00052D7F"/>
    <w:rsid w:val="00052DFD"/>
    <w:rsid w:val="00052FD9"/>
    <w:rsid w:val="0005310F"/>
    <w:rsid w:val="000532AD"/>
    <w:rsid w:val="0005342B"/>
    <w:rsid w:val="00053456"/>
    <w:rsid w:val="00053494"/>
    <w:rsid w:val="0005351D"/>
    <w:rsid w:val="00053607"/>
    <w:rsid w:val="00053658"/>
    <w:rsid w:val="00053BA0"/>
    <w:rsid w:val="00053BFA"/>
    <w:rsid w:val="00053BFB"/>
    <w:rsid w:val="00053E30"/>
    <w:rsid w:val="00053EDA"/>
    <w:rsid w:val="00053F86"/>
    <w:rsid w:val="00054451"/>
    <w:rsid w:val="000545FC"/>
    <w:rsid w:val="00054752"/>
    <w:rsid w:val="00054B05"/>
    <w:rsid w:val="00054B38"/>
    <w:rsid w:val="00054C52"/>
    <w:rsid w:val="00054CEF"/>
    <w:rsid w:val="00054DE6"/>
    <w:rsid w:val="0005505B"/>
    <w:rsid w:val="000550B8"/>
    <w:rsid w:val="00055197"/>
    <w:rsid w:val="00055209"/>
    <w:rsid w:val="000553FA"/>
    <w:rsid w:val="0005577A"/>
    <w:rsid w:val="00055815"/>
    <w:rsid w:val="00055A70"/>
    <w:rsid w:val="00055ACB"/>
    <w:rsid w:val="00055B7F"/>
    <w:rsid w:val="00055CFE"/>
    <w:rsid w:val="00055D36"/>
    <w:rsid w:val="00055D6C"/>
    <w:rsid w:val="00055FC0"/>
    <w:rsid w:val="00055FC1"/>
    <w:rsid w:val="00056044"/>
    <w:rsid w:val="00056713"/>
    <w:rsid w:val="0005686B"/>
    <w:rsid w:val="00056B3C"/>
    <w:rsid w:val="00056CB3"/>
    <w:rsid w:val="00057011"/>
    <w:rsid w:val="00057190"/>
    <w:rsid w:val="00057288"/>
    <w:rsid w:val="0005735A"/>
    <w:rsid w:val="0005742D"/>
    <w:rsid w:val="00057481"/>
    <w:rsid w:val="00057798"/>
    <w:rsid w:val="00057864"/>
    <w:rsid w:val="00057B63"/>
    <w:rsid w:val="00057E42"/>
    <w:rsid w:val="00057FD7"/>
    <w:rsid w:val="00060066"/>
    <w:rsid w:val="000600B6"/>
    <w:rsid w:val="00060147"/>
    <w:rsid w:val="0006089F"/>
    <w:rsid w:val="000608EC"/>
    <w:rsid w:val="00060AB2"/>
    <w:rsid w:val="000610DE"/>
    <w:rsid w:val="000612C9"/>
    <w:rsid w:val="000614CC"/>
    <w:rsid w:val="000616A6"/>
    <w:rsid w:val="00061926"/>
    <w:rsid w:val="0006197D"/>
    <w:rsid w:val="00061B4B"/>
    <w:rsid w:val="00062060"/>
    <w:rsid w:val="00062251"/>
    <w:rsid w:val="000623EE"/>
    <w:rsid w:val="0006285E"/>
    <w:rsid w:val="00062887"/>
    <w:rsid w:val="00062C26"/>
    <w:rsid w:val="00062D14"/>
    <w:rsid w:val="00062D8A"/>
    <w:rsid w:val="00062FFC"/>
    <w:rsid w:val="00063067"/>
    <w:rsid w:val="00063088"/>
    <w:rsid w:val="0006373F"/>
    <w:rsid w:val="000637FA"/>
    <w:rsid w:val="000638B6"/>
    <w:rsid w:val="00063964"/>
    <w:rsid w:val="00063A09"/>
    <w:rsid w:val="00063ABC"/>
    <w:rsid w:val="00063C89"/>
    <w:rsid w:val="00063CC6"/>
    <w:rsid w:val="00063DD4"/>
    <w:rsid w:val="00064294"/>
    <w:rsid w:val="000642C6"/>
    <w:rsid w:val="00064314"/>
    <w:rsid w:val="00064370"/>
    <w:rsid w:val="0006459A"/>
    <w:rsid w:val="00064632"/>
    <w:rsid w:val="00064904"/>
    <w:rsid w:val="00064B34"/>
    <w:rsid w:val="00064E3A"/>
    <w:rsid w:val="00064EE0"/>
    <w:rsid w:val="00064F02"/>
    <w:rsid w:val="00065073"/>
    <w:rsid w:val="0006536E"/>
    <w:rsid w:val="0006542E"/>
    <w:rsid w:val="00065716"/>
    <w:rsid w:val="000658BF"/>
    <w:rsid w:val="00065A34"/>
    <w:rsid w:val="00065A42"/>
    <w:rsid w:val="00065C98"/>
    <w:rsid w:val="00065C9E"/>
    <w:rsid w:val="00065D2C"/>
    <w:rsid w:val="00065E61"/>
    <w:rsid w:val="00065F76"/>
    <w:rsid w:val="00066175"/>
    <w:rsid w:val="000662C1"/>
    <w:rsid w:val="0006631C"/>
    <w:rsid w:val="00066372"/>
    <w:rsid w:val="00066681"/>
    <w:rsid w:val="00066C0C"/>
    <w:rsid w:val="00066F2B"/>
    <w:rsid w:val="000671C8"/>
    <w:rsid w:val="000671E2"/>
    <w:rsid w:val="00067228"/>
    <w:rsid w:val="00067235"/>
    <w:rsid w:val="00067491"/>
    <w:rsid w:val="00067494"/>
    <w:rsid w:val="0006771C"/>
    <w:rsid w:val="000677D3"/>
    <w:rsid w:val="000679B6"/>
    <w:rsid w:val="00067A60"/>
    <w:rsid w:val="00067BAE"/>
    <w:rsid w:val="00067C97"/>
    <w:rsid w:val="00067E61"/>
    <w:rsid w:val="00070047"/>
    <w:rsid w:val="0007029D"/>
    <w:rsid w:val="0007032A"/>
    <w:rsid w:val="00070577"/>
    <w:rsid w:val="000706A9"/>
    <w:rsid w:val="000707D3"/>
    <w:rsid w:val="00070C76"/>
    <w:rsid w:val="00070D38"/>
    <w:rsid w:val="00070E39"/>
    <w:rsid w:val="00070ED4"/>
    <w:rsid w:val="00071402"/>
    <w:rsid w:val="00071449"/>
    <w:rsid w:val="0007153C"/>
    <w:rsid w:val="00071700"/>
    <w:rsid w:val="00071AB6"/>
    <w:rsid w:val="00071EC7"/>
    <w:rsid w:val="00071F89"/>
    <w:rsid w:val="00071F8C"/>
    <w:rsid w:val="000721C2"/>
    <w:rsid w:val="0007236F"/>
    <w:rsid w:val="0007262D"/>
    <w:rsid w:val="00072768"/>
    <w:rsid w:val="000727F3"/>
    <w:rsid w:val="00072854"/>
    <w:rsid w:val="0007287A"/>
    <w:rsid w:val="00072911"/>
    <w:rsid w:val="000729B4"/>
    <w:rsid w:val="00072B6A"/>
    <w:rsid w:val="00072EC7"/>
    <w:rsid w:val="00072FF9"/>
    <w:rsid w:val="000731BA"/>
    <w:rsid w:val="000733F6"/>
    <w:rsid w:val="00073493"/>
    <w:rsid w:val="00073528"/>
    <w:rsid w:val="000735AB"/>
    <w:rsid w:val="000738E1"/>
    <w:rsid w:val="0007395F"/>
    <w:rsid w:val="00073A6C"/>
    <w:rsid w:val="00073C7F"/>
    <w:rsid w:val="00073C96"/>
    <w:rsid w:val="00073F70"/>
    <w:rsid w:val="00074120"/>
    <w:rsid w:val="00074127"/>
    <w:rsid w:val="0007422F"/>
    <w:rsid w:val="00074312"/>
    <w:rsid w:val="00074509"/>
    <w:rsid w:val="000745EF"/>
    <w:rsid w:val="00074832"/>
    <w:rsid w:val="00074862"/>
    <w:rsid w:val="00074A19"/>
    <w:rsid w:val="00074A1D"/>
    <w:rsid w:val="00074DC4"/>
    <w:rsid w:val="00074F07"/>
    <w:rsid w:val="000752E6"/>
    <w:rsid w:val="00075536"/>
    <w:rsid w:val="000756D4"/>
    <w:rsid w:val="00075819"/>
    <w:rsid w:val="00075D5A"/>
    <w:rsid w:val="000763B4"/>
    <w:rsid w:val="000764FA"/>
    <w:rsid w:val="00076811"/>
    <w:rsid w:val="000769B6"/>
    <w:rsid w:val="00076AFC"/>
    <w:rsid w:val="00076F88"/>
    <w:rsid w:val="00076FDD"/>
    <w:rsid w:val="000773CB"/>
    <w:rsid w:val="00077422"/>
    <w:rsid w:val="00077511"/>
    <w:rsid w:val="00077883"/>
    <w:rsid w:val="000778B6"/>
    <w:rsid w:val="00077937"/>
    <w:rsid w:val="00077C1A"/>
    <w:rsid w:val="00077FEA"/>
    <w:rsid w:val="000800CD"/>
    <w:rsid w:val="0008016E"/>
    <w:rsid w:val="000802B4"/>
    <w:rsid w:val="0008033B"/>
    <w:rsid w:val="00080340"/>
    <w:rsid w:val="00080510"/>
    <w:rsid w:val="00080592"/>
    <w:rsid w:val="0008069F"/>
    <w:rsid w:val="0008084B"/>
    <w:rsid w:val="00080908"/>
    <w:rsid w:val="00080DE7"/>
    <w:rsid w:val="00080F7F"/>
    <w:rsid w:val="000810FD"/>
    <w:rsid w:val="00081121"/>
    <w:rsid w:val="0008120F"/>
    <w:rsid w:val="00081328"/>
    <w:rsid w:val="000813E1"/>
    <w:rsid w:val="00081470"/>
    <w:rsid w:val="00081604"/>
    <w:rsid w:val="00081648"/>
    <w:rsid w:val="0008178B"/>
    <w:rsid w:val="0008188F"/>
    <w:rsid w:val="00081AB5"/>
    <w:rsid w:val="00081CB7"/>
    <w:rsid w:val="00081F41"/>
    <w:rsid w:val="00081F79"/>
    <w:rsid w:val="000820E6"/>
    <w:rsid w:val="000827B7"/>
    <w:rsid w:val="000829C4"/>
    <w:rsid w:val="00082ADB"/>
    <w:rsid w:val="00082BC5"/>
    <w:rsid w:val="0008340A"/>
    <w:rsid w:val="00083637"/>
    <w:rsid w:val="00083ADC"/>
    <w:rsid w:val="00083EF3"/>
    <w:rsid w:val="00084087"/>
    <w:rsid w:val="000841C5"/>
    <w:rsid w:val="000841EE"/>
    <w:rsid w:val="000848FA"/>
    <w:rsid w:val="00084A15"/>
    <w:rsid w:val="00084A54"/>
    <w:rsid w:val="00084A75"/>
    <w:rsid w:val="00084AE8"/>
    <w:rsid w:val="00084CE7"/>
    <w:rsid w:val="00084D3E"/>
    <w:rsid w:val="00084FAE"/>
    <w:rsid w:val="00084FBF"/>
    <w:rsid w:val="000855E3"/>
    <w:rsid w:val="00085693"/>
    <w:rsid w:val="000857E7"/>
    <w:rsid w:val="0008592A"/>
    <w:rsid w:val="0008592B"/>
    <w:rsid w:val="00085A92"/>
    <w:rsid w:val="00085B71"/>
    <w:rsid w:val="00085B9F"/>
    <w:rsid w:val="00085C6D"/>
    <w:rsid w:val="00085CB0"/>
    <w:rsid w:val="00086014"/>
    <w:rsid w:val="0008626D"/>
    <w:rsid w:val="000862D0"/>
    <w:rsid w:val="0008644E"/>
    <w:rsid w:val="0008691A"/>
    <w:rsid w:val="000869C1"/>
    <w:rsid w:val="00086B6D"/>
    <w:rsid w:val="00086B7A"/>
    <w:rsid w:val="00086C4E"/>
    <w:rsid w:val="00086CFC"/>
    <w:rsid w:val="0008796F"/>
    <w:rsid w:val="00087FA4"/>
    <w:rsid w:val="000903FF"/>
    <w:rsid w:val="00090428"/>
    <w:rsid w:val="0009057A"/>
    <w:rsid w:val="000906F8"/>
    <w:rsid w:val="000908E6"/>
    <w:rsid w:val="00090B54"/>
    <w:rsid w:val="00090CB7"/>
    <w:rsid w:val="00090CDF"/>
    <w:rsid w:val="00090CFA"/>
    <w:rsid w:val="00090D75"/>
    <w:rsid w:val="00090DBB"/>
    <w:rsid w:val="00090EB5"/>
    <w:rsid w:val="00090EF6"/>
    <w:rsid w:val="000910D1"/>
    <w:rsid w:val="0009151E"/>
    <w:rsid w:val="0009187F"/>
    <w:rsid w:val="00091D18"/>
    <w:rsid w:val="00092112"/>
    <w:rsid w:val="000926E2"/>
    <w:rsid w:val="00092750"/>
    <w:rsid w:val="00092B33"/>
    <w:rsid w:val="00092FC8"/>
    <w:rsid w:val="000932F7"/>
    <w:rsid w:val="00093319"/>
    <w:rsid w:val="0009359D"/>
    <w:rsid w:val="00093764"/>
    <w:rsid w:val="00093A68"/>
    <w:rsid w:val="00093DAC"/>
    <w:rsid w:val="00093E01"/>
    <w:rsid w:val="00094154"/>
    <w:rsid w:val="000944B8"/>
    <w:rsid w:val="000948BB"/>
    <w:rsid w:val="00094C7E"/>
    <w:rsid w:val="00094CB0"/>
    <w:rsid w:val="00094F07"/>
    <w:rsid w:val="0009530E"/>
    <w:rsid w:val="000957C3"/>
    <w:rsid w:val="00095AD6"/>
    <w:rsid w:val="00095E1B"/>
    <w:rsid w:val="00095E36"/>
    <w:rsid w:val="00095F8B"/>
    <w:rsid w:val="000960B7"/>
    <w:rsid w:val="00096482"/>
    <w:rsid w:val="000968F7"/>
    <w:rsid w:val="0009692A"/>
    <w:rsid w:val="00096DCB"/>
    <w:rsid w:val="00097010"/>
    <w:rsid w:val="000978B1"/>
    <w:rsid w:val="0009791F"/>
    <w:rsid w:val="00097941"/>
    <w:rsid w:val="000979C3"/>
    <w:rsid w:val="00097DEE"/>
    <w:rsid w:val="00097FC8"/>
    <w:rsid w:val="000A01D7"/>
    <w:rsid w:val="000A13C7"/>
    <w:rsid w:val="000A142A"/>
    <w:rsid w:val="000A1462"/>
    <w:rsid w:val="000A16E8"/>
    <w:rsid w:val="000A16F9"/>
    <w:rsid w:val="000A1794"/>
    <w:rsid w:val="000A18F3"/>
    <w:rsid w:val="000A19C5"/>
    <w:rsid w:val="000A1CAD"/>
    <w:rsid w:val="000A1F79"/>
    <w:rsid w:val="000A1FBD"/>
    <w:rsid w:val="000A20E3"/>
    <w:rsid w:val="000A21AC"/>
    <w:rsid w:val="000A22F3"/>
    <w:rsid w:val="000A231D"/>
    <w:rsid w:val="000A2795"/>
    <w:rsid w:val="000A2798"/>
    <w:rsid w:val="000A2852"/>
    <w:rsid w:val="000A29D2"/>
    <w:rsid w:val="000A2A40"/>
    <w:rsid w:val="000A3182"/>
    <w:rsid w:val="000A326E"/>
    <w:rsid w:val="000A329C"/>
    <w:rsid w:val="000A3722"/>
    <w:rsid w:val="000A38C6"/>
    <w:rsid w:val="000A39C8"/>
    <w:rsid w:val="000A3FB3"/>
    <w:rsid w:val="000A42D8"/>
    <w:rsid w:val="000A46A8"/>
    <w:rsid w:val="000A48AD"/>
    <w:rsid w:val="000A4B71"/>
    <w:rsid w:val="000A55C5"/>
    <w:rsid w:val="000A56CA"/>
    <w:rsid w:val="000A5897"/>
    <w:rsid w:val="000A5977"/>
    <w:rsid w:val="000A5F58"/>
    <w:rsid w:val="000A6041"/>
    <w:rsid w:val="000A626D"/>
    <w:rsid w:val="000A63B3"/>
    <w:rsid w:val="000A668B"/>
    <w:rsid w:val="000A66B1"/>
    <w:rsid w:val="000A6B7B"/>
    <w:rsid w:val="000A6BFC"/>
    <w:rsid w:val="000A6C07"/>
    <w:rsid w:val="000A6D20"/>
    <w:rsid w:val="000A6DAD"/>
    <w:rsid w:val="000A6DB3"/>
    <w:rsid w:val="000A706C"/>
    <w:rsid w:val="000A720D"/>
    <w:rsid w:val="000A7229"/>
    <w:rsid w:val="000A74DF"/>
    <w:rsid w:val="000A7538"/>
    <w:rsid w:val="000A7943"/>
    <w:rsid w:val="000A7C95"/>
    <w:rsid w:val="000A7C96"/>
    <w:rsid w:val="000A7D91"/>
    <w:rsid w:val="000B002B"/>
    <w:rsid w:val="000B0055"/>
    <w:rsid w:val="000B0217"/>
    <w:rsid w:val="000B03D3"/>
    <w:rsid w:val="000B064B"/>
    <w:rsid w:val="000B094B"/>
    <w:rsid w:val="000B0B6B"/>
    <w:rsid w:val="000B0E71"/>
    <w:rsid w:val="000B0F53"/>
    <w:rsid w:val="000B1171"/>
    <w:rsid w:val="000B126C"/>
    <w:rsid w:val="000B1471"/>
    <w:rsid w:val="000B1802"/>
    <w:rsid w:val="000B18B7"/>
    <w:rsid w:val="000B198C"/>
    <w:rsid w:val="000B19B1"/>
    <w:rsid w:val="000B1CB3"/>
    <w:rsid w:val="000B1EDD"/>
    <w:rsid w:val="000B1F9B"/>
    <w:rsid w:val="000B20AF"/>
    <w:rsid w:val="000B2530"/>
    <w:rsid w:val="000B26E3"/>
    <w:rsid w:val="000B298E"/>
    <w:rsid w:val="000B2A5C"/>
    <w:rsid w:val="000B2DCB"/>
    <w:rsid w:val="000B2E0D"/>
    <w:rsid w:val="000B2F62"/>
    <w:rsid w:val="000B31AE"/>
    <w:rsid w:val="000B348C"/>
    <w:rsid w:val="000B34B2"/>
    <w:rsid w:val="000B355C"/>
    <w:rsid w:val="000B3C04"/>
    <w:rsid w:val="000B3C8E"/>
    <w:rsid w:val="000B3E23"/>
    <w:rsid w:val="000B3ED9"/>
    <w:rsid w:val="000B40F9"/>
    <w:rsid w:val="000B4159"/>
    <w:rsid w:val="000B41A6"/>
    <w:rsid w:val="000B420C"/>
    <w:rsid w:val="000B42E4"/>
    <w:rsid w:val="000B43E8"/>
    <w:rsid w:val="000B45AB"/>
    <w:rsid w:val="000B4605"/>
    <w:rsid w:val="000B46D0"/>
    <w:rsid w:val="000B472F"/>
    <w:rsid w:val="000B4920"/>
    <w:rsid w:val="000B4CDA"/>
    <w:rsid w:val="000B4EE4"/>
    <w:rsid w:val="000B50EF"/>
    <w:rsid w:val="000B564B"/>
    <w:rsid w:val="000B5880"/>
    <w:rsid w:val="000B5A56"/>
    <w:rsid w:val="000B5D32"/>
    <w:rsid w:val="000B5DB6"/>
    <w:rsid w:val="000B61AE"/>
    <w:rsid w:val="000B62AB"/>
    <w:rsid w:val="000B62F2"/>
    <w:rsid w:val="000B63AC"/>
    <w:rsid w:val="000B64CA"/>
    <w:rsid w:val="000B6828"/>
    <w:rsid w:val="000B6A3A"/>
    <w:rsid w:val="000B6F11"/>
    <w:rsid w:val="000B6FC2"/>
    <w:rsid w:val="000B7579"/>
    <w:rsid w:val="000B75B7"/>
    <w:rsid w:val="000B768C"/>
    <w:rsid w:val="000B777D"/>
    <w:rsid w:val="000B7906"/>
    <w:rsid w:val="000B7AE2"/>
    <w:rsid w:val="000B7E24"/>
    <w:rsid w:val="000C01A8"/>
    <w:rsid w:val="000C04F2"/>
    <w:rsid w:val="000C06C2"/>
    <w:rsid w:val="000C089C"/>
    <w:rsid w:val="000C0975"/>
    <w:rsid w:val="000C0BA0"/>
    <w:rsid w:val="000C0BDF"/>
    <w:rsid w:val="000C0D75"/>
    <w:rsid w:val="000C0DDD"/>
    <w:rsid w:val="000C102E"/>
    <w:rsid w:val="000C105C"/>
    <w:rsid w:val="000C109B"/>
    <w:rsid w:val="000C10D9"/>
    <w:rsid w:val="000C11F9"/>
    <w:rsid w:val="000C1207"/>
    <w:rsid w:val="000C143C"/>
    <w:rsid w:val="000C1679"/>
    <w:rsid w:val="000C1820"/>
    <w:rsid w:val="000C19A4"/>
    <w:rsid w:val="000C21AB"/>
    <w:rsid w:val="000C2394"/>
    <w:rsid w:val="000C2561"/>
    <w:rsid w:val="000C260B"/>
    <w:rsid w:val="000C2835"/>
    <w:rsid w:val="000C2B1B"/>
    <w:rsid w:val="000C2C5C"/>
    <w:rsid w:val="000C2FA8"/>
    <w:rsid w:val="000C2FB5"/>
    <w:rsid w:val="000C2FDB"/>
    <w:rsid w:val="000C3336"/>
    <w:rsid w:val="000C3531"/>
    <w:rsid w:val="000C36B1"/>
    <w:rsid w:val="000C37BE"/>
    <w:rsid w:val="000C3A40"/>
    <w:rsid w:val="000C3D63"/>
    <w:rsid w:val="000C3DEC"/>
    <w:rsid w:val="000C3E1D"/>
    <w:rsid w:val="000C3E34"/>
    <w:rsid w:val="000C3F9D"/>
    <w:rsid w:val="000C42A5"/>
    <w:rsid w:val="000C43C7"/>
    <w:rsid w:val="000C4557"/>
    <w:rsid w:val="000C46F6"/>
    <w:rsid w:val="000C4E23"/>
    <w:rsid w:val="000C51C9"/>
    <w:rsid w:val="000C52B4"/>
    <w:rsid w:val="000C536F"/>
    <w:rsid w:val="000C55FB"/>
    <w:rsid w:val="000C5B83"/>
    <w:rsid w:val="000C5F78"/>
    <w:rsid w:val="000C600A"/>
    <w:rsid w:val="000C6083"/>
    <w:rsid w:val="000C6089"/>
    <w:rsid w:val="000C647C"/>
    <w:rsid w:val="000C6596"/>
    <w:rsid w:val="000C65AA"/>
    <w:rsid w:val="000C6626"/>
    <w:rsid w:val="000C678B"/>
    <w:rsid w:val="000C681C"/>
    <w:rsid w:val="000C6980"/>
    <w:rsid w:val="000C73FE"/>
    <w:rsid w:val="000C743A"/>
    <w:rsid w:val="000C74DF"/>
    <w:rsid w:val="000C7737"/>
    <w:rsid w:val="000C7AD0"/>
    <w:rsid w:val="000C7CE0"/>
    <w:rsid w:val="000C7D27"/>
    <w:rsid w:val="000C7DBC"/>
    <w:rsid w:val="000C7E64"/>
    <w:rsid w:val="000D00A8"/>
    <w:rsid w:val="000D039A"/>
    <w:rsid w:val="000D042B"/>
    <w:rsid w:val="000D0684"/>
    <w:rsid w:val="000D1035"/>
    <w:rsid w:val="000D1063"/>
    <w:rsid w:val="000D1194"/>
    <w:rsid w:val="000D12D3"/>
    <w:rsid w:val="000D1477"/>
    <w:rsid w:val="000D14FE"/>
    <w:rsid w:val="000D198B"/>
    <w:rsid w:val="000D1FBA"/>
    <w:rsid w:val="000D20E6"/>
    <w:rsid w:val="000D2196"/>
    <w:rsid w:val="000D23CB"/>
    <w:rsid w:val="000D24AA"/>
    <w:rsid w:val="000D2760"/>
    <w:rsid w:val="000D2935"/>
    <w:rsid w:val="000D2CF9"/>
    <w:rsid w:val="000D33BF"/>
    <w:rsid w:val="000D33F6"/>
    <w:rsid w:val="000D349B"/>
    <w:rsid w:val="000D354E"/>
    <w:rsid w:val="000D3858"/>
    <w:rsid w:val="000D3ADA"/>
    <w:rsid w:val="000D401A"/>
    <w:rsid w:val="000D4053"/>
    <w:rsid w:val="000D40B9"/>
    <w:rsid w:val="000D40CB"/>
    <w:rsid w:val="000D42CD"/>
    <w:rsid w:val="000D437F"/>
    <w:rsid w:val="000D44DD"/>
    <w:rsid w:val="000D4552"/>
    <w:rsid w:val="000D47B8"/>
    <w:rsid w:val="000D48CA"/>
    <w:rsid w:val="000D49F7"/>
    <w:rsid w:val="000D5175"/>
    <w:rsid w:val="000D5640"/>
    <w:rsid w:val="000D57D8"/>
    <w:rsid w:val="000D58A7"/>
    <w:rsid w:val="000D5A3F"/>
    <w:rsid w:val="000D5BB3"/>
    <w:rsid w:val="000D5CEE"/>
    <w:rsid w:val="000D603F"/>
    <w:rsid w:val="000D67DE"/>
    <w:rsid w:val="000D681A"/>
    <w:rsid w:val="000D6A11"/>
    <w:rsid w:val="000D7086"/>
    <w:rsid w:val="000D71B2"/>
    <w:rsid w:val="000D7271"/>
    <w:rsid w:val="000D72C8"/>
    <w:rsid w:val="000D7389"/>
    <w:rsid w:val="000D7435"/>
    <w:rsid w:val="000D7504"/>
    <w:rsid w:val="000D75B9"/>
    <w:rsid w:val="000D76FC"/>
    <w:rsid w:val="000D7807"/>
    <w:rsid w:val="000D7CE5"/>
    <w:rsid w:val="000D7E3D"/>
    <w:rsid w:val="000D7F47"/>
    <w:rsid w:val="000E03F5"/>
    <w:rsid w:val="000E041F"/>
    <w:rsid w:val="000E06A6"/>
    <w:rsid w:val="000E06FF"/>
    <w:rsid w:val="000E0A9E"/>
    <w:rsid w:val="000E0ADA"/>
    <w:rsid w:val="000E0AF5"/>
    <w:rsid w:val="000E0B39"/>
    <w:rsid w:val="000E0B5C"/>
    <w:rsid w:val="000E0E15"/>
    <w:rsid w:val="000E0E21"/>
    <w:rsid w:val="000E0F05"/>
    <w:rsid w:val="000E0F14"/>
    <w:rsid w:val="000E0F52"/>
    <w:rsid w:val="000E12FD"/>
    <w:rsid w:val="000E15E1"/>
    <w:rsid w:val="000E167F"/>
    <w:rsid w:val="000E17D2"/>
    <w:rsid w:val="000E1830"/>
    <w:rsid w:val="000E198D"/>
    <w:rsid w:val="000E19C1"/>
    <w:rsid w:val="000E1A2A"/>
    <w:rsid w:val="000E1B09"/>
    <w:rsid w:val="000E1B95"/>
    <w:rsid w:val="000E1BB1"/>
    <w:rsid w:val="000E1F54"/>
    <w:rsid w:val="000E2091"/>
    <w:rsid w:val="000E2240"/>
    <w:rsid w:val="000E24C5"/>
    <w:rsid w:val="000E2613"/>
    <w:rsid w:val="000E27C6"/>
    <w:rsid w:val="000E288E"/>
    <w:rsid w:val="000E28CA"/>
    <w:rsid w:val="000E28D5"/>
    <w:rsid w:val="000E291B"/>
    <w:rsid w:val="000E2987"/>
    <w:rsid w:val="000E2A35"/>
    <w:rsid w:val="000E2D86"/>
    <w:rsid w:val="000E2EB5"/>
    <w:rsid w:val="000E306D"/>
    <w:rsid w:val="000E3281"/>
    <w:rsid w:val="000E3321"/>
    <w:rsid w:val="000E3373"/>
    <w:rsid w:val="000E33E4"/>
    <w:rsid w:val="000E34E1"/>
    <w:rsid w:val="000E38BD"/>
    <w:rsid w:val="000E3A5C"/>
    <w:rsid w:val="000E3A72"/>
    <w:rsid w:val="000E3B64"/>
    <w:rsid w:val="000E3D00"/>
    <w:rsid w:val="000E3ECA"/>
    <w:rsid w:val="000E3F59"/>
    <w:rsid w:val="000E40D0"/>
    <w:rsid w:val="000E414B"/>
    <w:rsid w:val="000E4217"/>
    <w:rsid w:val="000E4276"/>
    <w:rsid w:val="000E42AE"/>
    <w:rsid w:val="000E4325"/>
    <w:rsid w:val="000E4386"/>
    <w:rsid w:val="000E4710"/>
    <w:rsid w:val="000E4746"/>
    <w:rsid w:val="000E48F5"/>
    <w:rsid w:val="000E49F2"/>
    <w:rsid w:val="000E4A2D"/>
    <w:rsid w:val="000E4D18"/>
    <w:rsid w:val="000E4D96"/>
    <w:rsid w:val="000E4DF5"/>
    <w:rsid w:val="000E4E76"/>
    <w:rsid w:val="000E52B3"/>
    <w:rsid w:val="000E5578"/>
    <w:rsid w:val="000E5813"/>
    <w:rsid w:val="000E5C76"/>
    <w:rsid w:val="000E5D1B"/>
    <w:rsid w:val="000E5EA8"/>
    <w:rsid w:val="000E5EF4"/>
    <w:rsid w:val="000E6365"/>
    <w:rsid w:val="000E63AB"/>
    <w:rsid w:val="000E63AD"/>
    <w:rsid w:val="000E6530"/>
    <w:rsid w:val="000E65B2"/>
    <w:rsid w:val="000E6BF0"/>
    <w:rsid w:val="000E735C"/>
    <w:rsid w:val="000E7703"/>
    <w:rsid w:val="000E7864"/>
    <w:rsid w:val="000E79FF"/>
    <w:rsid w:val="000E7ADF"/>
    <w:rsid w:val="000F071A"/>
    <w:rsid w:val="000F0763"/>
    <w:rsid w:val="000F07EC"/>
    <w:rsid w:val="000F0B5F"/>
    <w:rsid w:val="000F0B7D"/>
    <w:rsid w:val="000F1282"/>
    <w:rsid w:val="000F129F"/>
    <w:rsid w:val="000F1485"/>
    <w:rsid w:val="000F17E2"/>
    <w:rsid w:val="000F1B3D"/>
    <w:rsid w:val="000F1BB4"/>
    <w:rsid w:val="000F1D1D"/>
    <w:rsid w:val="000F1D74"/>
    <w:rsid w:val="000F1E72"/>
    <w:rsid w:val="000F2467"/>
    <w:rsid w:val="000F28D2"/>
    <w:rsid w:val="000F292F"/>
    <w:rsid w:val="000F2B4F"/>
    <w:rsid w:val="000F2EAB"/>
    <w:rsid w:val="000F2EE5"/>
    <w:rsid w:val="000F3066"/>
    <w:rsid w:val="000F32F4"/>
    <w:rsid w:val="000F3588"/>
    <w:rsid w:val="000F4046"/>
    <w:rsid w:val="000F40CD"/>
    <w:rsid w:val="000F416D"/>
    <w:rsid w:val="000F4730"/>
    <w:rsid w:val="000F47BA"/>
    <w:rsid w:val="000F4817"/>
    <w:rsid w:val="000F4AB4"/>
    <w:rsid w:val="000F4D70"/>
    <w:rsid w:val="000F4D85"/>
    <w:rsid w:val="000F4E68"/>
    <w:rsid w:val="000F4EBC"/>
    <w:rsid w:val="000F4F72"/>
    <w:rsid w:val="000F5102"/>
    <w:rsid w:val="000F5267"/>
    <w:rsid w:val="000F5387"/>
    <w:rsid w:val="000F53EA"/>
    <w:rsid w:val="000F555C"/>
    <w:rsid w:val="000F588C"/>
    <w:rsid w:val="000F5ADF"/>
    <w:rsid w:val="000F629C"/>
    <w:rsid w:val="000F639B"/>
    <w:rsid w:val="000F64AA"/>
    <w:rsid w:val="000F65FE"/>
    <w:rsid w:val="000F6654"/>
    <w:rsid w:val="000F66E1"/>
    <w:rsid w:val="000F6C5C"/>
    <w:rsid w:val="000F6E1F"/>
    <w:rsid w:val="000F6EA1"/>
    <w:rsid w:val="000F6EF7"/>
    <w:rsid w:val="000F70E5"/>
    <w:rsid w:val="000F72FF"/>
    <w:rsid w:val="000F74BF"/>
    <w:rsid w:val="000F751D"/>
    <w:rsid w:val="000F75B8"/>
    <w:rsid w:val="000F7927"/>
    <w:rsid w:val="000F79DE"/>
    <w:rsid w:val="000F7A68"/>
    <w:rsid w:val="000F7A6B"/>
    <w:rsid w:val="000F7BE0"/>
    <w:rsid w:val="000F7D44"/>
    <w:rsid w:val="001002C5"/>
    <w:rsid w:val="001005CF"/>
    <w:rsid w:val="00100954"/>
    <w:rsid w:val="00100B6F"/>
    <w:rsid w:val="00100BBD"/>
    <w:rsid w:val="00100BBF"/>
    <w:rsid w:val="00100DBE"/>
    <w:rsid w:val="00100EE4"/>
    <w:rsid w:val="00100F7E"/>
    <w:rsid w:val="0010118A"/>
    <w:rsid w:val="00101212"/>
    <w:rsid w:val="001014D5"/>
    <w:rsid w:val="0010187D"/>
    <w:rsid w:val="00101922"/>
    <w:rsid w:val="001019AC"/>
    <w:rsid w:val="00101B98"/>
    <w:rsid w:val="00101C21"/>
    <w:rsid w:val="00101C85"/>
    <w:rsid w:val="0010200E"/>
    <w:rsid w:val="00102051"/>
    <w:rsid w:val="00102389"/>
    <w:rsid w:val="00102A99"/>
    <w:rsid w:val="00102C93"/>
    <w:rsid w:val="00102D7A"/>
    <w:rsid w:val="00102E8A"/>
    <w:rsid w:val="0010308D"/>
    <w:rsid w:val="00103327"/>
    <w:rsid w:val="001034E8"/>
    <w:rsid w:val="001035F6"/>
    <w:rsid w:val="00103901"/>
    <w:rsid w:val="00103B29"/>
    <w:rsid w:val="00103F2E"/>
    <w:rsid w:val="001040A8"/>
    <w:rsid w:val="00104197"/>
    <w:rsid w:val="001043C6"/>
    <w:rsid w:val="001046CB"/>
    <w:rsid w:val="001048F4"/>
    <w:rsid w:val="00104B48"/>
    <w:rsid w:val="00104D2F"/>
    <w:rsid w:val="00104E44"/>
    <w:rsid w:val="00104E46"/>
    <w:rsid w:val="00104F50"/>
    <w:rsid w:val="001053DB"/>
    <w:rsid w:val="001053FD"/>
    <w:rsid w:val="00105449"/>
    <w:rsid w:val="00105508"/>
    <w:rsid w:val="0010551E"/>
    <w:rsid w:val="001056B7"/>
    <w:rsid w:val="00105F1B"/>
    <w:rsid w:val="00106B31"/>
    <w:rsid w:val="00107388"/>
    <w:rsid w:val="001073D1"/>
    <w:rsid w:val="0010778D"/>
    <w:rsid w:val="001077FA"/>
    <w:rsid w:val="00107A89"/>
    <w:rsid w:val="00107E41"/>
    <w:rsid w:val="00107F3B"/>
    <w:rsid w:val="0011007F"/>
    <w:rsid w:val="001100AC"/>
    <w:rsid w:val="0011016C"/>
    <w:rsid w:val="001101D9"/>
    <w:rsid w:val="001103D9"/>
    <w:rsid w:val="001104CC"/>
    <w:rsid w:val="0011054D"/>
    <w:rsid w:val="00110610"/>
    <w:rsid w:val="001106FF"/>
    <w:rsid w:val="0011073D"/>
    <w:rsid w:val="00110941"/>
    <w:rsid w:val="00110A15"/>
    <w:rsid w:val="00110A41"/>
    <w:rsid w:val="00110A50"/>
    <w:rsid w:val="00110AE6"/>
    <w:rsid w:val="00110B7C"/>
    <w:rsid w:val="00110D5C"/>
    <w:rsid w:val="00110EEF"/>
    <w:rsid w:val="00110FEF"/>
    <w:rsid w:val="0011104F"/>
    <w:rsid w:val="001110EB"/>
    <w:rsid w:val="00111309"/>
    <w:rsid w:val="0011131F"/>
    <w:rsid w:val="00111420"/>
    <w:rsid w:val="0011147D"/>
    <w:rsid w:val="0011150D"/>
    <w:rsid w:val="0011152F"/>
    <w:rsid w:val="00111597"/>
    <w:rsid w:val="00111795"/>
    <w:rsid w:val="0011183D"/>
    <w:rsid w:val="001119EE"/>
    <w:rsid w:val="00111BB0"/>
    <w:rsid w:val="00111C60"/>
    <w:rsid w:val="00111F3A"/>
    <w:rsid w:val="00111FD1"/>
    <w:rsid w:val="001120F0"/>
    <w:rsid w:val="0011212E"/>
    <w:rsid w:val="001125AE"/>
    <w:rsid w:val="0011261B"/>
    <w:rsid w:val="0011277C"/>
    <w:rsid w:val="00112951"/>
    <w:rsid w:val="00112CC4"/>
    <w:rsid w:val="00112CCA"/>
    <w:rsid w:val="00112F58"/>
    <w:rsid w:val="00112FF2"/>
    <w:rsid w:val="001133DD"/>
    <w:rsid w:val="0011340F"/>
    <w:rsid w:val="00113554"/>
    <w:rsid w:val="00113C23"/>
    <w:rsid w:val="00113DAC"/>
    <w:rsid w:val="00113DB6"/>
    <w:rsid w:val="00113E15"/>
    <w:rsid w:val="00113F5E"/>
    <w:rsid w:val="001140F5"/>
    <w:rsid w:val="00114124"/>
    <w:rsid w:val="0011456E"/>
    <w:rsid w:val="001146EF"/>
    <w:rsid w:val="001148D3"/>
    <w:rsid w:val="00114C6F"/>
    <w:rsid w:val="00114EF9"/>
    <w:rsid w:val="0011502F"/>
    <w:rsid w:val="001154AD"/>
    <w:rsid w:val="001154BD"/>
    <w:rsid w:val="0011578C"/>
    <w:rsid w:val="0011592A"/>
    <w:rsid w:val="00115936"/>
    <w:rsid w:val="00115AB3"/>
    <w:rsid w:val="00115B5E"/>
    <w:rsid w:val="00115E71"/>
    <w:rsid w:val="00115F78"/>
    <w:rsid w:val="00116116"/>
    <w:rsid w:val="001169A5"/>
    <w:rsid w:val="00116BAB"/>
    <w:rsid w:val="00116E97"/>
    <w:rsid w:val="0011709A"/>
    <w:rsid w:val="00117457"/>
    <w:rsid w:val="001174A6"/>
    <w:rsid w:val="001174E2"/>
    <w:rsid w:val="00117585"/>
    <w:rsid w:val="00117716"/>
    <w:rsid w:val="0011792A"/>
    <w:rsid w:val="00117CA7"/>
    <w:rsid w:val="00117D05"/>
    <w:rsid w:val="00117D20"/>
    <w:rsid w:val="001201DD"/>
    <w:rsid w:val="0012028B"/>
    <w:rsid w:val="00120624"/>
    <w:rsid w:val="0012075A"/>
    <w:rsid w:val="00120E4D"/>
    <w:rsid w:val="00120F15"/>
    <w:rsid w:val="001210C8"/>
    <w:rsid w:val="00121198"/>
    <w:rsid w:val="001211EA"/>
    <w:rsid w:val="00121AAC"/>
    <w:rsid w:val="00121AF7"/>
    <w:rsid w:val="00121BCD"/>
    <w:rsid w:val="00121E1E"/>
    <w:rsid w:val="00121FB1"/>
    <w:rsid w:val="0012203B"/>
    <w:rsid w:val="0012210E"/>
    <w:rsid w:val="001223A7"/>
    <w:rsid w:val="001224BE"/>
    <w:rsid w:val="001225C6"/>
    <w:rsid w:val="0012274F"/>
    <w:rsid w:val="001227BA"/>
    <w:rsid w:val="00122AA9"/>
    <w:rsid w:val="00122E44"/>
    <w:rsid w:val="00122E45"/>
    <w:rsid w:val="0012343B"/>
    <w:rsid w:val="001234CE"/>
    <w:rsid w:val="00123612"/>
    <w:rsid w:val="00123862"/>
    <w:rsid w:val="00123C7B"/>
    <w:rsid w:val="00123E21"/>
    <w:rsid w:val="00123E8C"/>
    <w:rsid w:val="00124165"/>
    <w:rsid w:val="00124172"/>
    <w:rsid w:val="0012425C"/>
    <w:rsid w:val="0012446B"/>
    <w:rsid w:val="001245A4"/>
    <w:rsid w:val="00124621"/>
    <w:rsid w:val="00124864"/>
    <w:rsid w:val="00124886"/>
    <w:rsid w:val="00124AAC"/>
    <w:rsid w:val="00124CA9"/>
    <w:rsid w:val="00124F42"/>
    <w:rsid w:val="00124F55"/>
    <w:rsid w:val="00124FCB"/>
    <w:rsid w:val="00124FF8"/>
    <w:rsid w:val="00125191"/>
    <w:rsid w:val="001254D4"/>
    <w:rsid w:val="00125579"/>
    <w:rsid w:val="001257AF"/>
    <w:rsid w:val="00125AD5"/>
    <w:rsid w:val="00125B12"/>
    <w:rsid w:val="00125DF3"/>
    <w:rsid w:val="00126304"/>
    <w:rsid w:val="00126514"/>
    <w:rsid w:val="00126986"/>
    <w:rsid w:val="00127181"/>
    <w:rsid w:val="001272FF"/>
    <w:rsid w:val="001278E5"/>
    <w:rsid w:val="00127A56"/>
    <w:rsid w:val="00127A7D"/>
    <w:rsid w:val="00127DD9"/>
    <w:rsid w:val="001300BC"/>
    <w:rsid w:val="00130261"/>
    <w:rsid w:val="0013033B"/>
    <w:rsid w:val="001303FE"/>
    <w:rsid w:val="0013045D"/>
    <w:rsid w:val="00130494"/>
    <w:rsid w:val="00130950"/>
    <w:rsid w:val="00130E7B"/>
    <w:rsid w:val="00131111"/>
    <w:rsid w:val="0013132F"/>
    <w:rsid w:val="00131479"/>
    <w:rsid w:val="001319E1"/>
    <w:rsid w:val="00131D9C"/>
    <w:rsid w:val="00131F46"/>
    <w:rsid w:val="0013214C"/>
    <w:rsid w:val="0013245E"/>
    <w:rsid w:val="001324F5"/>
    <w:rsid w:val="00132538"/>
    <w:rsid w:val="00132D18"/>
    <w:rsid w:val="00132E83"/>
    <w:rsid w:val="00132F0A"/>
    <w:rsid w:val="0013313B"/>
    <w:rsid w:val="0013319E"/>
    <w:rsid w:val="00133325"/>
    <w:rsid w:val="001333C4"/>
    <w:rsid w:val="001339BD"/>
    <w:rsid w:val="00133B64"/>
    <w:rsid w:val="00133BA9"/>
    <w:rsid w:val="00133F3B"/>
    <w:rsid w:val="00134139"/>
    <w:rsid w:val="00134A3E"/>
    <w:rsid w:val="00134ADB"/>
    <w:rsid w:val="00135547"/>
    <w:rsid w:val="00135648"/>
    <w:rsid w:val="00135659"/>
    <w:rsid w:val="00135795"/>
    <w:rsid w:val="00135980"/>
    <w:rsid w:val="00135BFE"/>
    <w:rsid w:val="00135DAF"/>
    <w:rsid w:val="00135F1F"/>
    <w:rsid w:val="0013613E"/>
    <w:rsid w:val="0013616F"/>
    <w:rsid w:val="00136358"/>
    <w:rsid w:val="001368C8"/>
    <w:rsid w:val="0013692F"/>
    <w:rsid w:val="00136BE1"/>
    <w:rsid w:val="00136E3C"/>
    <w:rsid w:val="00137097"/>
    <w:rsid w:val="00137269"/>
    <w:rsid w:val="00137283"/>
    <w:rsid w:val="001374D9"/>
    <w:rsid w:val="00137612"/>
    <w:rsid w:val="0013767C"/>
    <w:rsid w:val="001378D3"/>
    <w:rsid w:val="001400EB"/>
    <w:rsid w:val="001403A2"/>
    <w:rsid w:val="001404E7"/>
    <w:rsid w:val="0014076D"/>
    <w:rsid w:val="0014092A"/>
    <w:rsid w:val="00140AC8"/>
    <w:rsid w:val="00140ADE"/>
    <w:rsid w:val="00140CEC"/>
    <w:rsid w:val="00140D5B"/>
    <w:rsid w:val="00140F08"/>
    <w:rsid w:val="00140F4D"/>
    <w:rsid w:val="00141058"/>
    <w:rsid w:val="00141060"/>
    <w:rsid w:val="001411FD"/>
    <w:rsid w:val="0014148A"/>
    <w:rsid w:val="001415CC"/>
    <w:rsid w:val="00141741"/>
    <w:rsid w:val="001417A2"/>
    <w:rsid w:val="001419D2"/>
    <w:rsid w:val="001419E6"/>
    <w:rsid w:val="00141D80"/>
    <w:rsid w:val="00141E2F"/>
    <w:rsid w:val="001420DA"/>
    <w:rsid w:val="00142135"/>
    <w:rsid w:val="00142349"/>
    <w:rsid w:val="0014238C"/>
    <w:rsid w:val="00142438"/>
    <w:rsid w:val="00142508"/>
    <w:rsid w:val="00142647"/>
    <w:rsid w:val="00142BF5"/>
    <w:rsid w:val="00142FF8"/>
    <w:rsid w:val="00143136"/>
    <w:rsid w:val="001431A6"/>
    <w:rsid w:val="001431E8"/>
    <w:rsid w:val="00143423"/>
    <w:rsid w:val="00143712"/>
    <w:rsid w:val="00143768"/>
    <w:rsid w:val="00143F7D"/>
    <w:rsid w:val="0014465C"/>
    <w:rsid w:val="001446D2"/>
    <w:rsid w:val="0014474B"/>
    <w:rsid w:val="00144916"/>
    <w:rsid w:val="001449F6"/>
    <w:rsid w:val="00144A6E"/>
    <w:rsid w:val="00144AC6"/>
    <w:rsid w:val="00144BB8"/>
    <w:rsid w:val="00144C07"/>
    <w:rsid w:val="00144DFD"/>
    <w:rsid w:val="00144F17"/>
    <w:rsid w:val="00144FC3"/>
    <w:rsid w:val="0014522C"/>
    <w:rsid w:val="001455AD"/>
    <w:rsid w:val="00145724"/>
    <w:rsid w:val="001459C9"/>
    <w:rsid w:val="00145AB1"/>
    <w:rsid w:val="00145BE5"/>
    <w:rsid w:val="00145DF4"/>
    <w:rsid w:val="00145E9B"/>
    <w:rsid w:val="0014681B"/>
    <w:rsid w:val="001468D4"/>
    <w:rsid w:val="0014699B"/>
    <w:rsid w:val="00146B77"/>
    <w:rsid w:val="00146E41"/>
    <w:rsid w:val="00146FC8"/>
    <w:rsid w:val="001470A5"/>
    <w:rsid w:val="00147329"/>
    <w:rsid w:val="0014761F"/>
    <w:rsid w:val="0014763D"/>
    <w:rsid w:val="0014795D"/>
    <w:rsid w:val="00147C03"/>
    <w:rsid w:val="00147E94"/>
    <w:rsid w:val="00150199"/>
    <w:rsid w:val="0015032D"/>
    <w:rsid w:val="0015072A"/>
    <w:rsid w:val="00150799"/>
    <w:rsid w:val="0015082F"/>
    <w:rsid w:val="001508E4"/>
    <w:rsid w:val="00150966"/>
    <w:rsid w:val="001509DE"/>
    <w:rsid w:val="00150A01"/>
    <w:rsid w:val="00150B2A"/>
    <w:rsid w:val="00150C58"/>
    <w:rsid w:val="00150E90"/>
    <w:rsid w:val="0015119D"/>
    <w:rsid w:val="0015132C"/>
    <w:rsid w:val="00151488"/>
    <w:rsid w:val="001514DC"/>
    <w:rsid w:val="0015172B"/>
    <w:rsid w:val="001517E8"/>
    <w:rsid w:val="00151870"/>
    <w:rsid w:val="00151B37"/>
    <w:rsid w:val="00151B50"/>
    <w:rsid w:val="00151BC8"/>
    <w:rsid w:val="00151E14"/>
    <w:rsid w:val="001520EF"/>
    <w:rsid w:val="001521BD"/>
    <w:rsid w:val="001525CB"/>
    <w:rsid w:val="00152C0E"/>
    <w:rsid w:val="00152DCB"/>
    <w:rsid w:val="0015307F"/>
    <w:rsid w:val="00153178"/>
    <w:rsid w:val="001532D7"/>
    <w:rsid w:val="001533F8"/>
    <w:rsid w:val="00153466"/>
    <w:rsid w:val="0015348B"/>
    <w:rsid w:val="001535D6"/>
    <w:rsid w:val="001535EF"/>
    <w:rsid w:val="001537D3"/>
    <w:rsid w:val="0015380E"/>
    <w:rsid w:val="00153842"/>
    <w:rsid w:val="001538F0"/>
    <w:rsid w:val="001539FC"/>
    <w:rsid w:val="00153A65"/>
    <w:rsid w:val="00153B69"/>
    <w:rsid w:val="00153E3B"/>
    <w:rsid w:val="00153EC7"/>
    <w:rsid w:val="00154504"/>
    <w:rsid w:val="001545FA"/>
    <w:rsid w:val="0015460C"/>
    <w:rsid w:val="0015464B"/>
    <w:rsid w:val="001549C4"/>
    <w:rsid w:val="00154AF8"/>
    <w:rsid w:val="00154C84"/>
    <w:rsid w:val="00154D14"/>
    <w:rsid w:val="00154E5B"/>
    <w:rsid w:val="00154F47"/>
    <w:rsid w:val="00155135"/>
    <w:rsid w:val="0015523D"/>
    <w:rsid w:val="001553C9"/>
    <w:rsid w:val="001554EF"/>
    <w:rsid w:val="00155509"/>
    <w:rsid w:val="001556EE"/>
    <w:rsid w:val="00155D9A"/>
    <w:rsid w:val="00155D9D"/>
    <w:rsid w:val="00156112"/>
    <w:rsid w:val="0015615C"/>
    <w:rsid w:val="001564AB"/>
    <w:rsid w:val="00156953"/>
    <w:rsid w:val="00156CD9"/>
    <w:rsid w:val="00156F7E"/>
    <w:rsid w:val="0015741D"/>
    <w:rsid w:val="001577FF"/>
    <w:rsid w:val="00157AC5"/>
    <w:rsid w:val="00157B73"/>
    <w:rsid w:val="0016032E"/>
    <w:rsid w:val="001609B5"/>
    <w:rsid w:val="00160AA6"/>
    <w:rsid w:val="00160F1C"/>
    <w:rsid w:val="00161256"/>
    <w:rsid w:val="00161367"/>
    <w:rsid w:val="00161368"/>
    <w:rsid w:val="00161454"/>
    <w:rsid w:val="00161566"/>
    <w:rsid w:val="00162028"/>
    <w:rsid w:val="0016221F"/>
    <w:rsid w:val="00162232"/>
    <w:rsid w:val="001629FB"/>
    <w:rsid w:val="00162A43"/>
    <w:rsid w:val="00162B39"/>
    <w:rsid w:val="00162DFF"/>
    <w:rsid w:val="0016306D"/>
    <w:rsid w:val="00163094"/>
    <w:rsid w:val="001630ED"/>
    <w:rsid w:val="0016311B"/>
    <w:rsid w:val="00163444"/>
    <w:rsid w:val="00163493"/>
    <w:rsid w:val="001635EF"/>
    <w:rsid w:val="001635F0"/>
    <w:rsid w:val="00163711"/>
    <w:rsid w:val="00163A13"/>
    <w:rsid w:val="00163AFE"/>
    <w:rsid w:val="00163BE2"/>
    <w:rsid w:val="00163DD9"/>
    <w:rsid w:val="00163E82"/>
    <w:rsid w:val="00163EE4"/>
    <w:rsid w:val="001647C3"/>
    <w:rsid w:val="0016499B"/>
    <w:rsid w:val="00164A44"/>
    <w:rsid w:val="00164FC2"/>
    <w:rsid w:val="001654E4"/>
    <w:rsid w:val="00165557"/>
    <w:rsid w:val="001656A9"/>
    <w:rsid w:val="00165788"/>
    <w:rsid w:val="00165822"/>
    <w:rsid w:val="0016593E"/>
    <w:rsid w:val="00165ADA"/>
    <w:rsid w:val="00165C01"/>
    <w:rsid w:val="00165F42"/>
    <w:rsid w:val="0016612D"/>
    <w:rsid w:val="00166444"/>
    <w:rsid w:val="001666D9"/>
    <w:rsid w:val="00166997"/>
    <w:rsid w:val="00166B7E"/>
    <w:rsid w:val="00166B8F"/>
    <w:rsid w:val="001675E5"/>
    <w:rsid w:val="0016798A"/>
    <w:rsid w:val="00167A0C"/>
    <w:rsid w:val="00167A25"/>
    <w:rsid w:val="00167B4E"/>
    <w:rsid w:val="00170225"/>
    <w:rsid w:val="001704F2"/>
    <w:rsid w:val="001707B4"/>
    <w:rsid w:val="0017097E"/>
    <w:rsid w:val="00170A95"/>
    <w:rsid w:val="00170D73"/>
    <w:rsid w:val="00170F2B"/>
    <w:rsid w:val="00170FAD"/>
    <w:rsid w:val="001710F8"/>
    <w:rsid w:val="001712E6"/>
    <w:rsid w:val="00171333"/>
    <w:rsid w:val="001716C9"/>
    <w:rsid w:val="00171722"/>
    <w:rsid w:val="001717E0"/>
    <w:rsid w:val="00171976"/>
    <w:rsid w:val="00171A25"/>
    <w:rsid w:val="00171AC1"/>
    <w:rsid w:val="00171BA1"/>
    <w:rsid w:val="00171C08"/>
    <w:rsid w:val="00171E07"/>
    <w:rsid w:val="00172237"/>
    <w:rsid w:val="00172465"/>
    <w:rsid w:val="001724A1"/>
    <w:rsid w:val="00172790"/>
    <w:rsid w:val="001728A2"/>
    <w:rsid w:val="001728BD"/>
    <w:rsid w:val="001729B0"/>
    <w:rsid w:val="00172AD4"/>
    <w:rsid w:val="00172B76"/>
    <w:rsid w:val="00172C10"/>
    <w:rsid w:val="00172C12"/>
    <w:rsid w:val="00172D13"/>
    <w:rsid w:val="00172D7B"/>
    <w:rsid w:val="00172E88"/>
    <w:rsid w:val="001736E4"/>
    <w:rsid w:val="00173735"/>
    <w:rsid w:val="00173794"/>
    <w:rsid w:val="00173902"/>
    <w:rsid w:val="00173B13"/>
    <w:rsid w:val="00173DDF"/>
    <w:rsid w:val="00173F6C"/>
    <w:rsid w:val="00174357"/>
    <w:rsid w:val="00174408"/>
    <w:rsid w:val="001747B1"/>
    <w:rsid w:val="00174A9F"/>
    <w:rsid w:val="00174CE2"/>
    <w:rsid w:val="00175507"/>
    <w:rsid w:val="0017558C"/>
    <w:rsid w:val="001755B0"/>
    <w:rsid w:val="001755D8"/>
    <w:rsid w:val="001755F6"/>
    <w:rsid w:val="001756E2"/>
    <w:rsid w:val="00175759"/>
    <w:rsid w:val="00175A40"/>
    <w:rsid w:val="00175B3F"/>
    <w:rsid w:val="00175C64"/>
    <w:rsid w:val="00175DEA"/>
    <w:rsid w:val="00175E6D"/>
    <w:rsid w:val="00176239"/>
    <w:rsid w:val="00176807"/>
    <w:rsid w:val="001769D9"/>
    <w:rsid w:val="00176C75"/>
    <w:rsid w:val="00176DD7"/>
    <w:rsid w:val="00176EDA"/>
    <w:rsid w:val="00177082"/>
    <w:rsid w:val="001770D9"/>
    <w:rsid w:val="001774F3"/>
    <w:rsid w:val="00177AD5"/>
    <w:rsid w:val="00177ADD"/>
    <w:rsid w:val="00177C31"/>
    <w:rsid w:val="00177C78"/>
    <w:rsid w:val="00177FBC"/>
    <w:rsid w:val="00180087"/>
    <w:rsid w:val="001801F1"/>
    <w:rsid w:val="001802D2"/>
    <w:rsid w:val="00180378"/>
    <w:rsid w:val="00180553"/>
    <w:rsid w:val="0018079C"/>
    <w:rsid w:val="001809E9"/>
    <w:rsid w:val="00180A81"/>
    <w:rsid w:val="00180A90"/>
    <w:rsid w:val="00180A9C"/>
    <w:rsid w:val="00180DE0"/>
    <w:rsid w:val="001810AE"/>
    <w:rsid w:val="00181133"/>
    <w:rsid w:val="001811FC"/>
    <w:rsid w:val="00181210"/>
    <w:rsid w:val="00181680"/>
    <w:rsid w:val="001817D8"/>
    <w:rsid w:val="00181898"/>
    <w:rsid w:val="001819F1"/>
    <w:rsid w:val="00181C4E"/>
    <w:rsid w:val="00181E16"/>
    <w:rsid w:val="00181E53"/>
    <w:rsid w:val="00181F6E"/>
    <w:rsid w:val="001822D2"/>
    <w:rsid w:val="0018257F"/>
    <w:rsid w:val="001826AC"/>
    <w:rsid w:val="00182885"/>
    <w:rsid w:val="00182A5F"/>
    <w:rsid w:val="00182D06"/>
    <w:rsid w:val="00182D12"/>
    <w:rsid w:val="00183030"/>
    <w:rsid w:val="00183366"/>
    <w:rsid w:val="00183733"/>
    <w:rsid w:val="001837BD"/>
    <w:rsid w:val="0018384D"/>
    <w:rsid w:val="001838BA"/>
    <w:rsid w:val="001838DA"/>
    <w:rsid w:val="00183B50"/>
    <w:rsid w:val="00183C99"/>
    <w:rsid w:val="00183F7B"/>
    <w:rsid w:val="00184001"/>
    <w:rsid w:val="00184270"/>
    <w:rsid w:val="00184296"/>
    <w:rsid w:val="001843F2"/>
    <w:rsid w:val="001843FF"/>
    <w:rsid w:val="00184436"/>
    <w:rsid w:val="001844AF"/>
    <w:rsid w:val="001845E6"/>
    <w:rsid w:val="00184C6D"/>
    <w:rsid w:val="00184D44"/>
    <w:rsid w:val="00184D8B"/>
    <w:rsid w:val="00184D9A"/>
    <w:rsid w:val="00185147"/>
    <w:rsid w:val="00185175"/>
    <w:rsid w:val="0018532E"/>
    <w:rsid w:val="00185358"/>
    <w:rsid w:val="0018550D"/>
    <w:rsid w:val="00185576"/>
    <w:rsid w:val="001857BD"/>
    <w:rsid w:val="0018590F"/>
    <w:rsid w:val="00185EFC"/>
    <w:rsid w:val="00186007"/>
    <w:rsid w:val="00186088"/>
    <w:rsid w:val="0018618F"/>
    <w:rsid w:val="00186227"/>
    <w:rsid w:val="00186273"/>
    <w:rsid w:val="001863A0"/>
    <w:rsid w:val="00186835"/>
    <w:rsid w:val="00186ADF"/>
    <w:rsid w:val="00186B59"/>
    <w:rsid w:val="00186F5B"/>
    <w:rsid w:val="0018707B"/>
    <w:rsid w:val="001873CB"/>
    <w:rsid w:val="00187474"/>
    <w:rsid w:val="00187481"/>
    <w:rsid w:val="001875A7"/>
    <w:rsid w:val="0018771F"/>
    <w:rsid w:val="00187A79"/>
    <w:rsid w:val="00187B2B"/>
    <w:rsid w:val="00187C42"/>
    <w:rsid w:val="00187D1F"/>
    <w:rsid w:val="00190099"/>
    <w:rsid w:val="001903B5"/>
    <w:rsid w:val="001903C9"/>
    <w:rsid w:val="00190460"/>
    <w:rsid w:val="00190481"/>
    <w:rsid w:val="0019073C"/>
    <w:rsid w:val="00190915"/>
    <w:rsid w:val="001909EE"/>
    <w:rsid w:val="00190BFA"/>
    <w:rsid w:val="00190E24"/>
    <w:rsid w:val="00190F1B"/>
    <w:rsid w:val="00190FBD"/>
    <w:rsid w:val="00191D37"/>
    <w:rsid w:val="00191E19"/>
    <w:rsid w:val="00191E23"/>
    <w:rsid w:val="001921A2"/>
    <w:rsid w:val="001921C7"/>
    <w:rsid w:val="001923CA"/>
    <w:rsid w:val="001923DC"/>
    <w:rsid w:val="0019256C"/>
    <w:rsid w:val="0019271D"/>
    <w:rsid w:val="00192B25"/>
    <w:rsid w:val="00192D4A"/>
    <w:rsid w:val="0019316C"/>
    <w:rsid w:val="001931C6"/>
    <w:rsid w:val="00193326"/>
    <w:rsid w:val="00193641"/>
    <w:rsid w:val="001939A8"/>
    <w:rsid w:val="00193A86"/>
    <w:rsid w:val="001941D2"/>
    <w:rsid w:val="00194264"/>
    <w:rsid w:val="0019449F"/>
    <w:rsid w:val="001946B6"/>
    <w:rsid w:val="0019485D"/>
    <w:rsid w:val="00194943"/>
    <w:rsid w:val="001949AC"/>
    <w:rsid w:val="00194DDB"/>
    <w:rsid w:val="00194FA0"/>
    <w:rsid w:val="00195338"/>
    <w:rsid w:val="001957B5"/>
    <w:rsid w:val="001957C2"/>
    <w:rsid w:val="00195818"/>
    <w:rsid w:val="00195825"/>
    <w:rsid w:val="00196577"/>
    <w:rsid w:val="0019691F"/>
    <w:rsid w:val="00196C53"/>
    <w:rsid w:val="001972FE"/>
    <w:rsid w:val="001973B4"/>
    <w:rsid w:val="00197548"/>
    <w:rsid w:val="0019755B"/>
    <w:rsid w:val="00197A05"/>
    <w:rsid w:val="00197AD6"/>
    <w:rsid w:val="00197C23"/>
    <w:rsid w:val="00197D44"/>
    <w:rsid w:val="00197DC6"/>
    <w:rsid w:val="00197F1E"/>
    <w:rsid w:val="001A005D"/>
    <w:rsid w:val="001A0069"/>
    <w:rsid w:val="001A0232"/>
    <w:rsid w:val="001A04AA"/>
    <w:rsid w:val="001A05A5"/>
    <w:rsid w:val="001A06E9"/>
    <w:rsid w:val="001A07AC"/>
    <w:rsid w:val="001A07C1"/>
    <w:rsid w:val="001A0840"/>
    <w:rsid w:val="001A0B7E"/>
    <w:rsid w:val="001A0CD6"/>
    <w:rsid w:val="001A0E75"/>
    <w:rsid w:val="001A1384"/>
    <w:rsid w:val="001A1658"/>
    <w:rsid w:val="001A1684"/>
    <w:rsid w:val="001A1D49"/>
    <w:rsid w:val="001A1E7F"/>
    <w:rsid w:val="001A1E8B"/>
    <w:rsid w:val="001A1F8F"/>
    <w:rsid w:val="001A22B6"/>
    <w:rsid w:val="001A2459"/>
    <w:rsid w:val="001A2AC3"/>
    <w:rsid w:val="001A2B87"/>
    <w:rsid w:val="001A2D69"/>
    <w:rsid w:val="001A2E9B"/>
    <w:rsid w:val="001A325B"/>
    <w:rsid w:val="001A32FA"/>
    <w:rsid w:val="001A334A"/>
    <w:rsid w:val="001A33B3"/>
    <w:rsid w:val="001A351F"/>
    <w:rsid w:val="001A35AA"/>
    <w:rsid w:val="001A35FD"/>
    <w:rsid w:val="001A379B"/>
    <w:rsid w:val="001A38BC"/>
    <w:rsid w:val="001A3B9D"/>
    <w:rsid w:val="001A3C27"/>
    <w:rsid w:val="001A3D97"/>
    <w:rsid w:val="001A3E2B"/>
    <w:rsid w:val="001A3F99"/>
    <w:rsid w:val="001A4169"/>
    <w:rsid w:val="001A47C7"/>
    <w:rsid w:val="001A4A17"/>
    <w:rsid w:val="001A4C14"/>
    <w:rsid w:val="001A4F3E"/>
    <w:rsid w:val="001A5060"/>
    <w:rsid w:val="001A5062"/>
    <w:rsid w:val="001A51D4"/>
    <w:rsid w:val="001A52EE"/>
    <w:rsid w:val="001A571E"/>
    <w:rsid w:val="001A5790"/>
    <w:rsid w:val="001A5A97"/>
    <w:rsid w:val="001A5B1B"/>
    <w:rsid w:val="001A5CBD"/>
    <w:rsid w:val="001A5D25"/>
    <w:rsid w:val="001A5F4D"/>
    <w:rsid w:val="001A5FD9"/>
    <w:rsid w:val="001A6166"/>
    <w:rsid w:val="001A630D"/>
    <w:rsid w:val="001A63A4"/>
    <w:rsid w:val="001A644E"/>
    <w:rsid w:val="001A6619"/>
    <w:rsid w:val="001A6711"/>
    <w:rsid w:val="001A684C"/>
    <w:rsid w:val="001A6A08"/>
    <w:rsid w:val="001A6ED3"/>
    <w:rsid w:val="001A6FB1"/>
    <w:rsid w:val="001A72F9"/>
    <w:rsid w:val="001A7661"/>
    <w:rsid w:val="001A7795"/>
    <w:rsid w:val="001A78E1"/>
    <w:rsid w:val="001A78E5"/>
    <w:rsid w:val="001A7AAB"/>
    <w:rsid w:val="001A7B49"/>
    <w:rsid w:val="001A7BFC"/>
    <w:rsid w:val="001A7FAA"/>
    <w:rsid w:val="001B00D3"/>
    <w:rsid w:val="001B039C"/>
    <w:rsid w:val="001B05AC"/>
    <w:rsid w:val="001B05CC"/>
    <w:rsid w:val="001B06CD"/>
    <w:rsid w:val="001B07B3"/>
    <w:rsid w:val="001B07D6"/>
    <w:rsid w:val="001B0A89"/>
    <w:rsid w:val="001B0AB5"/>
    <w:rsid w:val="001B0BB9"/>
    <w:rsid w:val="001B0E0F"/>
    <w:rsid w:val="001B0FDB"/>
    <w:rsid w:val="001B104E"/>
    <w:rsid w:val="001B116A"/>
    <w:rsid w:val="001B124F"/>
    <w:rsid w:val="001B13FA"/>
    <w:rsid w:val="001B167E"/>
    <w:rsid w:val="001B19F7"/>
    <w:rsid w:val="001B1A74"/>
    <w:rsid w:val="001B1B7A"/>
    <w:rsid w:val="001B1CDF"/>
    <w:rsid w:val="001B2183"/>
    <w:rsid w:val="001B21EC"/>
    <w:rsid w:val="001B2268"/>
    <w:rsid w:val="001B24C0"/>
    <w:rsid w:val="001B2871"/>
    <w:rsid w:val="001B2C07"/>
    <w:rsid w:val="001B2D3F"/>
    <w:rsid w:val="001B3079"/>
    <w:rsid w:val="001B31E9"/>
    <w:rsid w:val="001B3323"/>
    <w:rsid w:val="001B340E"/>
    <w:rsid w:val="001B35D9"/>
    <w:rsid w:val="001B37C0"/>
    <w:rsid w:val="001B384F"/>
    <w:rsid w:val="001B3CC5"/>
    <w:rsid w:val="001B3E56"/>
    <w:rsid w:val="001B4047"/>
    <w:rsid w:val="001B4095"/>
    <w:rsid w:val="001B40FC"/>
    <w:rsid w:val="001B4139"/>
    <w:rsid w:val="001B43AD"/>
    <w:rsid w:val="001B4412"/>
    <w:rsid w:val="001B44A9"/>
    <w:rsid w:val="001B452C"/>
    <w:rsid w:val="001B4C25"/>
    <w:rsid w:val="001B4C65"/>
    <w:rsid w:val="001B4D90"/>
    <w:rsid w:val="001B4DBD"/>
    <w:rsid w:val="001B4E3C"/>
    <w:rsid w:val="001B529F"/>
    <w:rsid w:val="001B536F"/>
    <w:rsid w:val="001B54B7"/>
    <w:rsid w:val="001B5C28"/>
    <w:rsid w:val="001B5C2A"/>
    <w:rsid w:val="001B5FD1"/>
    <w:rsid w:val="001B6107"/>
    <w:rsid w:val="001B63EC"/>
    <w:rsid w:val="001B6626"/>
    <w:rsid w:val="001B6806"/>
    <w:rsid w:val="001B6949"/>
    <w:rsid w:val="001B6A11"/>
    <w:rsid w:val="001B6BCA"/>
    <w:rsid w:val="001B70B7"/>
    <w:rsid w:val="001B7127"/>
    <w:rsid w:val="001B72DE"/>
    <w:rsid w:val="001B7C6B"/>
    <w:rsid w:val="001B7CC1"/>
    <w:rsid w:val="001B7DF0"/>
    <w:rsid w:val="001C0417"/>
    <w:rsid w:val="001C062F"/>
    <w:rsid w:val="001C071F"/>
    <w:rsid w:val="001C0AF9"/>
    <w:rsid w:val="001C0C7C"/>
    <w:rsid w:val="001C0CC6"/>
    <w:rsid w:val="001C0CF9"/>
    <w:rsid w:val="001C111B"/>
    <w:rsid w:val="001C18B0"/>
    <w:rsid w:val="001C18B1"/>
    <w:rsid w:val="001C1B17"/>
    <w:rsid w:val="001C1CA5"/>
    <w:rsid w:val="001C1D37"/>
    <w:rsid w:val="001C1FC1"/>
    <w:rsid w:val="001C1FF5"/>
    <w:rsid w:val="001C24A9"/>
    <w:rsid w:val="001C2880"/>
    <w:rsid w:val="001C2C6C"/>
    <w:rsid w:val="001C2F57"/>
    <w:rsid w:val="001C2FBC"/>
    <w:rsid w:val="001C3261"/>
    <w:rsid w:val="001C333E"/>
    <w:rsid w:val="001C34F1"/>
    <w:rsid w:val="001C3661"/>
    <w:rsid w:val="001C3725"/>
    <w:rsid w:val="001C37B9"/>
    <w:rsid w:val="001C3AC1"/>
    <w:rsid w:val="001C3C7A"/>
    <w:rsid w:val="001C3CE7"/>
    <w:rsid w:val="001C40A0"/>
    <w:rsid w:val="001C4302"/>
    <w:rsid w:val="001C4304"/>
    <w:rsid w:val="001C4390"/>
    <w:rsid w:val="001C4477"/>
    <w:rsid w:val="001C44BE"/>
    <w:rsid w:val="001C470C"/>
    <w:rsid w:val="001C4C16"/>
    <w:rsid w:val="001C4CF4"/>
    <w:rsid w:val="001C4F56"/>
    <w:rsid w:val="001C557C"/>
    <w:rsid w:val="001C5E41"/>
    <w:rsid w:val="001C6019"/>
    <w:rsid w:val="001C604B"/>
    <w:rsid w:val="001C6228"/>
    <w:rsid w:val="001C64D6"/>
    <w:rsid w:val="001C658D"/>
    <w:rsid w:val="001C664E"/>
    <w:rsid w:val="001C69A2"/>
    <w:rsid w:val="001C6B20"/>
    <w:rsid w:val="001C6BE2"/>
    <w:rsid w:val="001C6EE1"/>
    <w:rsid w:val="001C71CA"/>
    <w:rsid w:val="001C72A2"/>
    <w:rsid w:val="001C7313"/>
    <w:rsid w:val="001C7322"/>
    <w:rsid w:val="001C7361"/>
    <w:rsid w:val="001C7702"/>
    <w:rsid w:val="001C780C"/>
    <w:rsid w:val="001C7CA7"/>
    <w:rsid w:val="001C7DCC"/>
    <w:rsid w:val="001C7FE5"/>
    <w:rsid w:val="001D0319"/>
    <w:rsid w:val="001D037C"/>
    <w:rsid w:val="001D03F8"/>
    <w:rsid w:val="001D0436"/>
    <w:rsid w:val="001D0483"/>
    <w:rsid w:val="001D08F9"/>
    <w:rsid w:val="001D0D2F"/>
    <w:rsid w:val="001D1580"/>
    <w:rsid w:val="001D17E6"/>
    <w:rsid w:val="001D194D"/>
    <w:rsid w:val="001D1EFB"/>
    <w:rsid w:val="001D21A8"/>
    <w:rsid w:val="001D25DF"/>
    <w:rsid w:val="001D260B"/>
    <w:rsid w:val="001D2737"/>
    <w:rsid w:val="001D2748"/>
    <w:rsid w:val="001D2A5E"/>
    <w:rsid w:val="001D2C64"/>
    <w:rsid w:val="001D30DD"/>
    <w:rsid w:val="001D3331"/>
    <w:rsid w:val="001D33EF"/>
    <w:rsid w:val="001D3871"/>
    <w:rsid w:val="001D38DF"/>
    <w:rsid w:val="001D3ADC"/>
    <w:rsid w:val="001D420E"/>
    <w:rsid w:val="001D4451"/>
    <w:rsid w:val="001D4641"/>
    <w:rsid w:val="001D4892"/>
    <w:rsid w:val="001D4AA8"/>
    <w:rsid w:val="001D4BBA"/>
    <w:rsid w:val="001D4C0F"/>
    <w:rsid w:val="001D4F17"/>
    <w:rsid w:val="001D546A"/>
    <w:rsid w:val="001D5470"/>
    <w:rsid w:val="001D561D"/>
    <w:rsid w:val="001D5850"/>
    <w:rsid w:val="001D5ADC"/>
    <w:rsid w:val="001D5B78"/>
    <w:rsid w:val="001D5CD8"/>
    <w:rsid w:val="001D5D59"/>
    <w:rsid w:val="001D5D65"/>
    <w:rsid w:val="001D5EB1"/>
    <w:rsid w:val="001D5F46"/>
    <w:rsid w:val="001D5F57"/>
    <w:rsid w:val="001D6057"/>
    <w:rsid w:val="001D6069"/>
    <w:rsid w:val="001D6441"/>
    <w:rsid w:val="001D66D3"/>
    <w:rsid w:val="001D6AD9"/>
    <w:rsid w:val="001D6B63"/>
    <w:rsid w:val="001D6C00"/>
    <w:rsid w:val="001D6C0B"/>
    <w:rsid w:val="001D733D"/>
    <w:rsid w:val="001D73B3"/>
    <w:rsid w:val="001D779C"/>
    <w:rsid w:val="001D791C"/>
    <w:rsid w:val="001D7AED"/>
    <w:rsid w:val="001D7E1F"/>
    <w:rsid w:val="001D7EE0"/>
    <w:rsid w:val="001E0B3E"/>
    <w:rsid w:val="001E0B66"/>
    <w:rsid w:val="001E0B8E"/>
    <w:rsid w:val="001E0CCD"/>
    <w:rsid w:val="001E0DF2"/>
    <w:rsid w:val="001E0FC1"/>
    <w:rsid w:val="001E108F"/>
    <w:rsid w:val="001E140E"/>
    <w:rsid w:val="001E1BAA"/>
    <w:rsid w:val="001E1D1A"/>
    <w:rsid w:val="001E1DF1"/>
    <w:rsid w:val="001E1E3D"/>
    <w:rsid w:val="001E1F95"/>
    <w:rsid w:val="001E202A"/>
    <w:rsid w:val="001E203B"/>
    <w:rsid w:val="001E20CF"/>
    <w:rsid w:val="001E2852"/>
    <w:rsid w:val="001E2855"/>
    <w:rsid w:val="001E289E"/>
    <w:rsid w:val="001E2B50"/>
    <w:rsid w:val="001E2E18"/>
    <w:rsid w:val="001E2E60"/>
    <w:rsid w:val="001E2EFB"/>
    <w:rsid w:val="001E315A"/>
    <w:rsid w:val="001E34EA"/>
    <w:rsid w:val="001E353E"/>
    <w:rsid w:val="001E3649"/>
    <w:rsid w:val="001E3768"/>
    <w:rsid w:val="001E37EA"/>
    <w:rsid w:val="001E3A83"/>
    <w:rsid w:val="001E3E65"/>
    <w:rsid w:val="001E3FE1"/>
    <w:rsid w:val="001E4269"/>
    <w:rsid w:val="001E4305"/>
    <w:rsid w:val="001E47D7"/>
    <w:rsid w:val="001E4824"/>
    <w:rsid w:val="001E48F2"/>
    <w:rsid w:val="001E4C10"/>
    <w:rsid w:val="001E50AF"/>
    <w:rsid w:val="001E513B"/>
    <w:rsid w:val="001E51D4"/>
    <w:rsid w:val="001E560A"/>
    <w:rsid w:val="001E5843"/>
    <w:rsid w:val="001E5B9A"/>
    <w:rsid w:val="001E5BEF"/>
    <w:rsid w:val="001E613A"/>
    <w:rsid w:val="001E68AE"/>
    <w:rsid w:val="001E68D5"/>
    <w:rsid w:val="001E6A71"/>
    <w:rsid w:val="001E6AA3"/>
    <w:rsid w:val="001E6F79"/>
    <w:rsid w:val="001E702E"/>
    <w:rsid w:val="001E70A5"/>
    <w:rsid w:val="001E731F"/>
    <w:rsid w:val="001E7353"/>
    <w:rsid w:val="001E7435"/>
    <w:rsid w:val="001E75AA"/>
    <w:rsid w:val="001E762C"/>
    <w:rsid w:val="001E76C6"/>
    <w:rsid w:val="001E7789"/>
    <w:rsid w:val="001E778A"/>
    <w:rsid w:val="001E7B46"/>
    <w:rsid w:val="001E7C88"/>
    <w:rsid w:val="001E7E2B"/>
    <w:rsid w:val="001E7F02"/>
    <w:rsid w:val="001F0273"/>
    <w:rsid w:val="001F0414"/>
    <w:rsid w:val="001F04B5"/>
    <w:rsid w:val="001F0585"/>
    <w:rsid w:val="001F06CA"/>
    <w:rsid w:val="001F07A4"/>
    <w:rsid w:val="001F07CC"/>
    <w:rsid w:val="001F0874"/>
    <w:rsid w:val="001F09DF"/>
    <w:rsid w:val="001F0B8F"/>
    <w:rsid w:val="001F10A7"/>
    <w:rsid w:val="001F1113"/>
    <w:rsid w:val="001F12CD"/>
    <w:rsid w:val="001F148E"/>
    <w:rsid w:val="001F16F1"/>
    <w:rsid w:val="001F175B"/>
    <w:rsid w:val="001F18A0"/>
    <w:rsid w:val="001F1BA0"/>
    <w:rsid w:val="001F2144"/>
    <w:rsid w:val="001F2168"/>
    <w:rsid w:val="001F22DC"/>
    <w:rsid w:val="001F2301"/>
    <w:rsid w:val="001F263B"/>
    <w:rsid w:val="001F27DE"/>
    <w:rsid w:val="001F2ABD"/>
    <w:rsid w:val="001F2AF4"/>
    <w:rsid w:val="001F2B6B"/>
    <w:rsid w:val="001F2CFB"/>
    <w:rsid w:val="001F2DCC"/>
    <w:rsid w:val="001F2E61"/>
    <w:rsid w:val="001F2EA0"/>
    <w:rsid w:val="001F2EDA"/>
    <w:rsid w:val="001F3045"/>
    <w:rsid w:val="001F339F"/>
    <w:rsid w:val="001F3B19"/>
    <w:rsid w:val="001F3B4A"/>
    <w:rsid w:val="001F3C59"/>
    <w:rsid w:val="001F3E61"/>
    <w:rsid w:val="001F3EB8"/>
    <w:rsid w:val="001F3FE6"/>
    <w:rsid w:val="001F4052"/>
    <w:rsid w:val="001F4097"/>
    <w:rsid w:val="001F4107"/>
    <w:rsid w:val="001F4818"/>
    <w:rsid w:val="001F48CB"/>
    <w:rsid w:val="001F490D"/>
    <w:rsid w:val="001F4921"/>
    <w:rsid w:val="001F4A5C"/>
    <w:rsid w:val="001F4D39"/>
    <w:rsid w:val="001F4DD5"/>
    <w:rsid w:val="001F4DE1"/>
    <w:rsid w:val="001F4EAE"/>
    <w:rsid w:val="001F4FEE"/>
    <w:rsid w:val="001F502E"/>
    <w:rsid w:val="001F535F"/>
    <w:rsid w:val="001F53AF"/>
    <w:rsid w:val="001F53DF"/>
    <w:rsid w:val="001F5519"/>
    <w:rsid w:val="001F5863"/>
    <w:rsid w:val="001F5A03"/>
    <w:rsid w:val="001F5A3B"/>
    <w:rsid w:val="001F5CD7"/>
    <w:rsid w:val="001F5CE1"/>
    <w:rsid w:val="001F5DF5"/>
    <w:rsid w:val="001F6624"/>
    <w:rsid w:val="001F6829"/>
    <w:rsid w:val="001F6C21"/>
    <w:rsid w:val="001F6ED9"/>
    <w:rsid w:val="001F6F17"/>
    <w:rsid w:val="001F70B6"/>
    <w:rsid w:val="001F720C"/>
    <w:rsid w:val="001F7260"/>
    <w:rsid w:val="001F7273"/>
    <w:rsid w:val="001F73BE"/>
    <w:rsid w:val="001F7405"/>
    <w:rsid w:val="001F748E"/>
    <w:rsid w:val="001F7528"/>
    <w:rsid w:val="001F75FC"/>
    <w:rsid w:val="001F799A"/>
    <w:rsid w:val="001F79BC"/>
    <w:rsid w:val="001F7B30"/>
    <w:rsid w:val="001F7B5C"/>
    <w:rsid w:val="001F7C5C"/>
    <w:rsid w:val="001F7CC7"/>
    <w:rsid w:val="001F7DF4"/>
    <w:rsid w:val="001F7E4F"/>
    <w:rsid w:val="00200103"/>
    <w:rsid w:val="00200128"/>
    <w:rsid w:val="00200211"/>
    <w:rsid w:val="0020023E"/>
    <w:rsid w:val="002003C5"/>
    <w:rsid w:val="002003C9"/>
    <w:rsid w:val="0020049C"/>
    <w:rsid w:val="0020084E"/>
    <w:rsid w:val="0020090E"/>
    <w:rsid w:val="00200C37"/>
    <w:rsid w:val="00200D92"/>
    <w:rsid w:val="00200FCB"/>
    <w:rsid w:val="002010FB"/>
    <w:rsid w:val="00201587"/>
    <w:rsid w:val="002016A5"/>
    <w:rsid w:val="0020172D"/>
    <w:rsid w:val="00201A15"/>
    <w:rsid w:val="00201B10"/>
    <w:rsid w:val="00201CD1"/>
    <w:rsid w:val="00201CEF"/>
    <w:rsid w:val="00201FB5"/>
    <w:rsid w:val="0020209D"/>
    <w:rsid w:val="002020C2"/>
    <w:rsid w:val="00202323"/>
    <w:rsid w:val="0020239C"/>
    <w:rsid w:val="00202B32"/>
    <w:rsid w:val="00202C78"/>
    <w:rsid w:val="0020310E"/>
    <w:rsid w:val="002031D5"/>
    <w:rsid w:val="002036CE"/>
    <w:rsid w:val="00203740"/>
    <w:rsid w:val="002037F3"/>
    <w:rsid w:val="002037FE"/>
    <w:rsid w:val="00203A32"/>
    <w:rsid w:val="00203AF0"/>
    <w:rsid w:val="00203B42"/>
    <w:rsid w:val="00203D70"/>
    <w:rsid w:val="00203DEF"/>
    <w:rsid w:val="00203E44"/>
    <w:rsid w:val="00203F1D"/>
    <w:rsid w:val="00204270"/>
    <w:rsid w:val="002048A0"/>
    <w:rsid w:val="00204BBF"/>
    <w:rsid w:val="00204D34"/>
    <w:rsid w:val="0020502F"/>
    <w:rsid w:val="0020519A"/>
    <w:rsid w:val="00205314"/>
    <w:rsid w:val="002054DB"/>
    <w:rsid w:val="002054E2"/>
    <w:rsid w:val="0020557F"/>
    <w:rsid w:val="00205C31"/>
    <w:rsid w:val="002061E5"/>
    <w:rsid w:val="002062BA"/>
    <w:rsid w:val="002064FB"/>
    <w:rsid w:val="0020664F"/>
    <w:rsid w:val="00206654"/>
    <w:rsid w:val="00206704"/>
    <w:rsid w:val="002067AD"/>
    <w:rsid w:val="00206C11"/>
    <w:rsid w:val="00206CA1"/>
    <w:rsid w:val="002073E1"/>
    <w:rsid w:val="00207641"/>
    <w:rsid w:val="002076A6"/>
    <w:rsid w:val="002079B5"/>
    <w:rsid w:val="00207AB9"/>
    <w:rsid w:val="00207B9E"/>
    <w:rsid w:val="00207D95"/>
    <w:rsid w:val="002103C8"/>
    <w:rsid w:val="002104AB"/>
    <w:rsid w:val="00210893"/>
    <w:rsid w:val="002114DB"/>
    <w:rsid w:val="00211863"/>
    <w:rsid w:val="0021189B"/>
    <w:rsid w:val="00211A90"/>
    <w:rsid w:val="00211ABA"/>
    <w:rsid w:val="00211C1C"/>
    <w:rsid w:val="00211E69"/>
    <w:rsid w:val="00211EC7"/>
    <w:rsid w:val="00212044"/>
    <w:rsid w:val="0021231A"/>
    <w:rsid w:val="002124F2"/>
    <w:rsid w:val="00212883"/>
    <w:rsid w:val="00212B49"/>
    <w:rsid w:val="00212BD2"/>
    <w:rsid w:val="00212C82"/>
    <w:rsid w:val="002130C1"/>
    <w:rsid w:val="00213150"/>
    <w:rsid w:val="00213349"/>
    <w:rsid w:val="002133F0"/>
    <w:rsid w:val="00213535"/>
    <w:rsid w:val="00213670"/>
    <w:rsid w:val="00213961"/>
    <w:rsid w:val="002139AA"/>
    <w:rsid w:val="00213B36"/>
    <w:rsid w:val="00213C9A"/>
    <w:rsid w:val="00213E94"/>
    <w:rsid w:val="00213F06"/>
    <w:rsid w:val="00213F7F"/>
    <w:rsid w:val="0021417E"/>
    <w:rsid w:val="0021441F"/>
    <w:rsid w:val="002145B9"/>
    <w:rsid w:val="00214636"/>
    <w:rsid w:val="00215045"/>
    <w:rsid w:val="0021516E"/>
    <w:rsid w:val="002152FC"/>
    <w:rsid w:val="0021546E"/>
    <w:rsid w:val="0021565F"/>
    <w:rsid w:val="002156DC"/>
    <w:rsid w:val="00215825"/>
    <w:rsid w:val="00215A2A"/>
    <w:rsid w:val="00215B14"/>
    <w:rsid w:val="00215D31"/>
    <w:rsid w:val="00215D72"/>
    <w:rsid w:val="00215EE3"/>
    <w:rsid w:val="00216125"/>
    <w:rsid w:val="002162EC"/>
    <w:rsid w:val="00216530"/>
    <w:rsid w:val="002166E4"/>
    <w:rsid w:val="0021681D"/>
    <w:rsid w:val="00216834"/>
    <w:rsid w:val="00216848"/>
    <w:rsid w:val="00216A71"/>
    <w:rsid w:val="00216CC4"/>
    <w:rsid w:val="00216D8E"/>
    <w:rsid w:val="00216ED6"/>
    <w:rsid w:val="0021733D"/>
    <w:rsid w:val="00217711"/>
    <w:rsid w:val="00217B29"/>
    <w:rsid w:val="00217B4C"/>
    <w:rsid w:val="00217E7F"/>
    <w:rsid w:val="002203E0"/>
    <w:rsid w:val="00220404"/>
    <w:rsid w:val="00220618"/>
    <w:rsid w:val="0022076A"/>
    <w:rsid w:val="00220841"/>
    <w:rsid w:val="00220B81"/>
    <w:rsid w:val="00220F6A"/>
    <w:rsid w:val="00221133"/>
    <w:rsid w:val="0022145E"/>
    <w:rsid w:val="00221522"/>
    <w:rsid w:val="002216EF"/>
    <w:rsid w:val="00221874"/>
    <w:rsid w:val="002218B6"/>
    <w:rsid w:val="002219EC"/>
    <w:rsid w:val="00221A20"/>
    <w:rsid w:val="00221B1E"/>
    <w:rsid w:val="00221B58"/>
    <w:rsid w:val="00221D00"/>
    <w:rsid w:val="00221D72"/>
    <w:rsid w:val="00221E09"/>
    <w:rsid w:val="00221EC4"/>
    <w:rsid w:val="00221FD2"/>
    <w:rsid w:val="002221E5"/>
    <w:rsid w:val="00222224"/>
    <w:rsid w:val="002227C8"/>
    <w:rsid w:val="00222A79"/>
    <w:rsid w:val="00222E42"/>
    <w:rsid w:val="00223355"/>
    <w:rsid w:val="00223377"/>
    <w:rsid w:val="00223392"/>
    <w:rsid w:val="00223400"/>
    <w:rsid w:val="0022341A"/>
    <w:rsid w:val="002234CE"/>
    <w:rsid w:val="0022361D"/>
    <w:rsid w:val="00223690"/>
    <w:rsid w:val="0022377F"/>
    <w:rsid w:val="002238B7"/>
    <w:rsid w:val="00223AE2"/>
    <w:rsid w:val="00223C84"/>
    <w:rsid w:val="00223CD4"/>
    <w:rsid w:val="002241AD"/>
    <w:rsid w:val="002242FE"/>
    <w:rsid w:val="0022440F"/>
    <w:rsid w:val="0022445E"/>
    <w:rsid w:val="00224815"/>
    <w:rsid w:val="00224A3F"/>
    <w:rsid w:val="00224BF6"/>
    <w:rsid w:val="00224EDD"/>
    <w:rsid w:val="00224FA2"/>
    <w:rsid w:val="002255FF"/>
    <w:rsid w:val="00225BE1"/>
    <w:rsid w:val="00225E3E"/>
    <w:rsid w:val="00226136"/>
    <w:rsid w:val="00226475"/>
    <w:rsid w:val="002266D2"/>
    <w:rsid w:val="002266D7"/>
    <w:rsid w:val="002269C7"/>
    <w:rsid w:val="00226A20"/>
    <w:rsid w:val="00226C05"/>
    <w:rsid w:val="00226C87"/>
    <w:rsid w:val="00226D02"/>
    <w:rsid w:val="00226DA0"/>
    <w:rsid w:val="0022725D"/>
    <w:rsid w:val="00227D2E"/>
    <w:rsid w:val="00227E5A"/>
    <w:rsid w:val="00227E96"/>
    <w:rsid w:val="00227EB8"/>
    <w:rsid w:val="00227FF5"/>
    <w:rsid w:val="002301E1"/>
    <w:rsid w:val="002303E8"/>
    <w:rsid w:val="002305BB"/>
    <w:rsid w:val="00230A8A"/>
    <w:rsid w:val="00230AB9"/>
    <w:rsid w:val="00230BCE"/>
    <w:rsid w:val="00230EA9"/>
    <w:rsid w:val="00230EF4"/>
    <w:rsid w:val="0023115D"/>
    <w:rsid w:val="00231368"/>
    <w:rsid w:val="0023158B"/>
    <w:rsid w:val="002317D9"/>
    <w:rsid w:val="00231A84"/>
    <w:rsid w:val="00231BBF"/>
    <w:rsid w:val="00231BEF"/>
    <w:rsid w:val="00231EC4"/>
    <w:rsid w:val="00231FB9"/>
    <w:rsid w:val="00232B04"/>
    <w:rsid w:val="00232EF4"/>
    <w:rsid w:val="00232F3B"/>
    <w:rsid w:val="002334BF"/>
    <w:rsid w:val="002334C7"/>
    <w:rsid w:val="002335C1"/>
    <w:rsid w:val="002336C1"/>
    <w:rsid w:val="0023386C"/>
    <w:rsid w:val="002339CB"/>
    <w:rsid w:val="00233BEC"/>
    <w:rsid w:val="00233CD3"/>
    <w:rsid w:val="00233E23"/>
    <w:rsid w:val="00234107"/>
    <w:rsid w:val="002341B5"/>
    <w:rsid w:val="002341DC"/>
    <w:rsid w:val="00234277"/>
    <w:rsid w:val="002343BD"/>
    <w:rsid w:val="0023497F"/>
    <w:rsid w:val="00234C40"/>
    <w:rsid w:val="00234D41"/>
    <w:rsid w:val="00234D44"/>
    <w:rsid w:val="00234D94"/>
    <w:rsid w:val="00234E2D"/>
    <w:rsid w:val="00234FD3"/>
    <w:rsid w:val="00235053"/>
    <w:rsid w:val="0023511C"/>
    <w:rsid w:val="002352AE"/>
    <w:rsid w:val="002355DD"/>
    <w:rsid w:val="00235770"/>
    <w:rsid w:val="00235C4C"/>
    <w:rsid w:val="00235C65"/>
    <w:rsid w:val="00235C6E"/>
    <w:rsid w:val="00235CC7"/>
    <w:rsid w:val="00235D38"/>
    <w:rsid w:val="002363AB"/>
    <w:rsid w:val="00236525"/>
    <w:rsid w:val="0023690B"/>
    <w:rsid w:val="002369A9"/>
    <w:rsid w:val="00236C0E"/>
    <w:rsid w:val="00236C9E"/>
    <w:rsid w:val="00236DE5"/>
    <w:rsid w:val="00236EC3"/>
    <w:rsid w:val="00237238"/>
    <w:rsid w:val="00237306"/>
    <w:rsid w:val="0023748F"/>
    <w:rsid w:val="00237624"/>
    <w:rsid w:val="0023767D"/>
    <w:rsid w:val="00240081"/>
    <w:rsid w:val="00240103"/>
    <w:rsid w:val="002401BF"/>
    <w:rsid w:val="00240277"/>
    <w:rsid w:val="00240326"/>
    <w:rsid w:val="0024070E"/>
    <w:rsid w:val="00240872"/>
    <w:rsid w:val="00241051"/>
    <w:rsid w:val="002410B6"/>
    <w:rsid w:val="002410E1"/>
    <w:rsid w:val="002410F7"/>
    <w:rsid w:val="0024142B"/>
    <w:rsid w:val="00241A65"/>
    <w:rsid w:val="00241C6D"/>
    <w:rsid w:val="00242309"/>
    <w:rsid w:val="002423F5"/>
    <w:rsid w:val="002423F9"/>
    <w:rsid w:val="002425A5"/>
    <w:rsid w:val="00242B34"/>
    <w:rsid w:val="00242CC7"/>
    <w:rsid w:val="00242E9E"/>
    <w:rsid w:val="002439AD"/>
    <w:rsid w:val="00243C1B"/>
    <w:rsid w:val="00243D49"/>
    <w:rsid w:val="00243E7B"/>
    <w:rsid w:val="0024406C"/>
    <w:rsid w:val="00244080"/>
    <w:rsid w:val="002440D4"/>
    <w:rsid w:val="0024435C"/>
    <w:rsid w:val="0024435D"/>
    <w:rsid w:val="00244690"/>
    <w:rsid w:val="002446FA"/>
    <w:rsid w:val="00244C23"/>
    <w:rsid w:val="00244FE0"/>
    <w:rsid w:val="002451B0"/>
    <w:rsid w:val="002451C8"/>
    <w:rsid w:val="0024532B"/>
    <w:rsid w:val="00245420"/>
    <w:rsid w:val="002458F4"/>
    <w:rsid w:val="00245947"/>
    <w:rsid w:val="00245B2F"/>
    <w:rsid w:val="00245BA6"/>
    <w:rsid w:val="00246049"/>
    <w:rsid w:val="002460F0"/>
    <w:rsid w:val="0024617C"/>
    <w:rsid w:val="0024618D"/>
    <w:rsid w:val="00246410"/>
    <w:rsid w:val="00246573"/>
    <w:rsid w:val="00246643"/>
    <w:rsid w:val="00246705"/>
    <w:rsid w:val="00246709"/>
    <w:rsid w:val="00246842"/>
    <w:rsid w:val="00246BB8"/>
    <w:rsid w:val="00246D32"/>
    <w:rsid w:val="00246E7B"/>
    <w:rsid w:val="00246F87"/>
    <w:rsid w:val="00247100"/>
    <w:rsid w:val="00247170"/>
    <w:rsid w:val="002472C7"/>
    <w:rsid w:val="002474D5"/>
    <w:rsid w:val="00247543"/>
    <w:rsid w:val="002475D7"/>
    <w:rsid w:val="002477AB"/>
    <w:rsid w:val="00247A05"/>
    <w:rsid w:val="00247B79"/>
    <w:rsid w:val="00247E9C"/>
    <w:rsid w:val="00247F68"/>
    <w:rsid w:val="0024A49D"/>
    <w:rsid w:val="00250207"/>
    <w:rsid w:val="0025039A"/>
    <w:rsid w:val="00250408"/>
    <w:rsid w:val="002504B0"/>
    <w:rsid w:val="00250518"/>
    <w:rsid w:val="002505D2"/>
    <w:rsid w:val="002506A9"/>
    <w:rsid w:val="002508E3"/>
    <w:rsid w:val="00250949"/>
    <w:rsid w:val="002509F4"/>
    <w:rsid w:val="00250E17"/>
    <w:rsid w:val="00250F2E"/>
    <w:rsid w:val="002510BA"/>
    <w:rsid w:val="00251187"/>
    <w:rsid w:val="0025124A"/>
    <w:rsid w:val="00251281"/>
    <w:rsid w:val="0025143A"/>
    <w:rsid w:val="002515C5"/>
    <w:rsid w:val="0025165E"/>
    <w:rsid w:val="002517EC"/>
    <w:rsid w:val="00251831"/>
    <w:rsid w:val="0025194E"/>
    <w:rsid w:val="00251BD6"/>
    <w:rsid w:val="00251CC2"/>
    <w:rsid w:val="00251D6C"/>
    <w:rsid w:val="00251FE7"/>
    <w:rsid w:val="0025201D"/>
    <w:rsid w:val="0025201F"/>
    <w:rsid w:val="00252228"/>
    <w:rsid w:val="00252254"/>
    <w:rsid w:val="002522D3"/>
    <w:rsid w:val="00252341"/>
    <w:rsid w:val="00252352"/>
    <w:rsid w:val="002525E9"/>
    <w:rsid w:val="002526D5"/>
    <w:rsid w:val="00252B7A"/>
    <w:rsid w:val="00252BC2"/>
    <w:rsid w:val="00252C86"/>
    <w:rsid w:val="00252CBB"/>
    <w:rsid w:val="00252CC0"/>
    <w:rsid w:val="00252E0D"/>
    <w:rsid w:val="0025305B"/>
    <w:rsid w:val="0025317C"/>
    <w:rsid w:val="002535F0"/>
    <w:rsid w:val="00253609"/>
    <w:rsid w:val="0025360C"/>
    <w:rsid w:val="002537FD"/>
    <w:rsid w:val="002539CB"/>
    <w:rsid w:val="00253B12"/>
    <w:rsid w:val="00253DBD"/>
    <w:rsid w:val="00253E74"/>
    <w:rsid w:val="00253EC3"/>
    <w:rsid w:val="00254105"/>
    <w:rsid w:val="00254131"/>
    <w:rsid w:val="002541BF"/>
    <w:rsid w:val="002546A2"/>
    <w:rsid w:val="00254C2C"/>
    <w:rsid w:val="00254E0F"/>
    <w:rsid w:val="00254ED5"/>
    <w:rsid w:val="00254F68"/>
    <w:rsid w:val="00255122"/>
    <w:rsid w:val="00255212"/>
    <w:rsid w:val="0025538A"/>
    <w:rsid w:val="00255393"/>
    <w:rsid w:val="00255401"/>
    <w:rsid w:val="00255403"/>
    <w:rsid w:val="0025552F"/>
    <w:rsid w:val="00255809"/>
    <w:rsid w:val="0025593B"/>
    <w:rsid w:val="00255A8E"/>
    <w:rsid w:val="00255AA5"/>
    <w:rsid w:val="00255B75"/>
    <w:rsid w:val="00255F79"/>
    <w:rsid w:val="0025649E"/>
    <w:rsid w:val="00256587"/>
    <w:rsid w:val="002566AF"/>
    <w:rsid w:val="00256AA1"/>
    <w:rsid w:val="00256DCB"/>
    <w:rsid w:val="00256E8E"/>
    <w:rsid w:val="00256FF2"/>
    <w:rsid w:val="0025704B"/>
    <w:rsid w:val="002570A4"/>
    <w:rsid w:val="0025745F"/>
    <w:rsid w:val="00257691"/>
    <w:rsid w:val="00257D28"/>
    <w:rsid w:val="00257E00"/>
    <w:rsid w:val="00257EF3"/>
    <w:rsid w:val="002605E7"/>
    <w:rsid w:val="00260A05"/>
    <w:rsid w:val="00260B81"/>
    <w:rsid w:val="00260C4F"/>
    <w:rsid w:val="00260F4F"/>
    <w:rsid w:val="00260F75"/>
    <w:rsid w:val="002612E7"/>
    <w:rsid w:val="002613B5"/>
    <w:rsid w:val="002614DB"/>
    <w:rsid w:val="002615B1"/>
    <w:rsid w:val="00261A5E"/>
    <w:rsid w:val="00261C24"/>
    <w:rsid w:val="00261F24"/>
    <w:rsid w:val="002621A9"/>
    <w:rsid w:val="00262354"/>
    <w:rsid w:val="002623CE"/>
    <w:rsid w:val="00262476"/>
    <w:rsid w:val="00262B3B"/>
    <w:rsid w:val="00262DE4"/>
    <w:rsid w:val="00262E1E"/>
    <w:rsid w:val="0026303B"/>
    <w:rsid w:val="002633B9"/>
    <w:rsid w:val="00263451"/>
    <w:rsid w:val="002636D9"/>
    <w:rsid w:val="0026398C"/>
    <w:rsid w:val="002639EB"/>
    <w:rsid w:val="00263F34"/>
    <w:rsid w:val="00264250"/>
    <w:rsid w:val="0026433A"/>
    <w:rsid w:val="002643FA"/>
    <w:rsid w:val="0026449F"/>
    <w:rsid w:val="002644A7"/>
    <w:rsid w:val="002648AB"/>
    <w:rsid w:val="00264AB7"/>
    <w:rsid w:val="00264CE0"/>
    <w:rsid w:val="00264D45"/>
    <w:rsid w:val="00265332"/>
    <w:rsid w:val="002653BB"/>
    <w:rsid w:val="00265451"/>
    <w:rsid w:val="00265941"/>
    <w:rsid w:val="00265AB2"/>
    <w:rsid w:val="0026629D"/>
    <w:rsid w:val="0026638F"/>
    <w:rsid w:val="00266393"/>
    <w:rsid w:val="002664E8"/>
    <w:rsid w:val="00266C2A"/>
    <w:rsid w:val="00266D33"/>
    <w:rsid w:val="00266DA4"/>
    <w:rsid w:val="00266FB1"/>
    <w:rsid w:val="002671FF"/>
    <w:rsid w:val="0026795E"/>
    <w:rsid w:val="00267B1A"/>
    <w:rsid w:val="00267D39"/>
    <w:rsid w:val="00267DA1"/>
    <w:rsid w:val="00270179"/>
    <w:rsid w:val="002703AF"/>
    <w:rsid w:val="002705EC"/>
    <w:rsid w:val="002706DE"/>
    <w:rsid w:val="00270798"/>
    <w:rsid w:val="0027083E"/>
    <w:rsid w:val="002710A6"/>
    <w:rsid w:val="00271183"/>
    <w:rsid w:val="00271505"/>
    <w:rsid w:val="0027152A"/>
    <w:rsid w:val="0027153B"/>
    <w:rsid w:val="00271B24"/>
    <w:rsid w:val="00271BF2"/>
    <w:rsid w:val="002722C0"/>
    <w:rsid w:val="0027233B"/>
    <w:rsid w:val="0027239C"/>
    <w:rsid w:val="002724F2"/>
    <w:rsid w:val="00272577"/>
    <w:rsid w:val="002727B7"/>
    <w:rsid w:val="002728FA"/>
    <w:rsid w:val="0027299F"/>
    <w:rsid w:val="002729A9"/>
    <w:rsid w:val="00272A27"/>
    <w:rsid w:val="00272AFE"/>
    <w:rsid w:val="00272B30"/>
    <w:rsid w:val="00272C46"/>
    <w:rsid w:val="002731FE"/>
    <w:rsid w:val="00273680"/>
    <w:rsid w:val="00273865"/>
    <w:rsid w:val="00273966"/>
    <w:rsid w:val="00273A35"/>
    <w:rsid w:val="00273C4D"/>
    <w:rsid w:val="00273C82"/>
    <w:rsid w:val="00273EA5"/>
    <w:rsid w:val="002740D7"/>
    <w:rsid w:val="002743CE"/>
    <w:rsid w:val="002743E2"/>
    <w:rsid w:val="00274902"/>
    <w:rsid w:val="00274BF2"/>
    <w:rsid w:val="00274CEF"/>
    <w:rsid w:val="00274DF4"/>
    <w:rsid w:val="00274E70"/>
    <w:rsid w:val="00274EDA"/>
    <w:rsid w:val="002754BF"/>
    <w:rsid w:val="0027562B"/>
    <w:rsid w:val="002756AE"/>
    <w:rsid w:val="00275952"/>
    <w:rsid w:val="00275B96"/>
    <w:rsid w:val="00275D1C"/>
    <w:rsid w:val="00275FF5"/>
    <w:rsid w:val="00276017"/>
    <w:rsid w:val="00276184"/>
    <w:rsid w:val="002764ED"/>
    <w:rsid w:val="00276812"/>
    <w:rsid w:val="00276A3E"/>
    <w:rsid w:val="00276A92"/>
    <w:rsid w:val="00276F80"/>
    <w:rsid w:val="00277064"/>
    <w:rsid w:val="0027731D"/>
    <w:rsid w:val="002775A7"/>
    <w:rsid w:val="002776A0"/>
    <w:rsid w:val="0027782C"/>
    <w:rsid w:val="002778AE"/>
    <w:rsid w:val="00277C51"/>
    <w:rsid w:val="00277D85"/>
    <w:rsid w:val="002802EA"/>
    <w:rsid w:val="00280335"/>
    <w:rsid w:val="0028057A"/>
    <w:rsid w:val="002805E6"/>
    <w:rsid w:val="00280C5A"/>
    <w:rsid w:val="00280E65"/>
    <w:rsid w:val="00281006"/>
    <w:rsid w:val="002812CB"/>
    <w:rsid w:val="00281735"/>
    <w:rsid w:val="0028186B"/>
    <w:rsid w:val="00281C4F"/>
    <w:rsid w:val="00281DC8"/>
    <w:rsid w:val="00281DFB"/>
    <w:rsid w:val="00281EC2"/>
    <w:rsid w:val="00282045"/>
    <w:rsid w:val="002821D0"/>
    <w:rsid w:val="002826AA"/>
    <w:rsid w:val="002828B3"/>
    <w:rsid w:val="002829E5"/>
    <w:rsid w:val="00282B72"/>
    <w:rsid w:val="00282F64"/>
    <w:rsid w:val="00283174"/>
    <w:rsid w:val="00283305"/>
    <w:rsid w:val="0028344E"/>
    <w:rsid w:val="00283495"/>
    <w:rsid w:val="00283525"/>
    <w:rsid w:val="002835FD"/>
    <w:rsid w:val="00283728"/>
    <w:rsid w:val="002837BD"/>
    <w:rsid w:val="0028384A"/>
    <w:rsid w:val="002838A8"/>
    <w:rsid w:val="00283939"/>
    <w:rsid w:val="00283951"/>
    <w:rsid w:val="00283A7D"/>
    <w:rsid w:val="00283D40"/>
    <w:rsid w:val="00283F40"/>
    <w:rsid w:val="0028431F"/>
    <w:rsid w:val="002843F6"/>
    <w:rsid w:val="00284406"/>
    <w:rsid w:val="002844F6"/>
    <w:rsid w:val="00284625"/>
    <w:rsid w:val="0028484B"/>
    <w:rsid w:val="00284C59"/>
    <w:rsid w:val="00284ECB"/>
    <w:rsid w:val="0028518B"/>
    <w:rsid w:val="00285762"/>
    <w:rsid w:val="002857E4"/>
    <w:rsid w:val="00285AF0"/>
    <w:rsid w:val="00285F04"/>
    <w:rsid w:val="00286255"/>
    <w:rsid w:val="00286389"/>
    <w:rsid w:val="0028670F"/>
    <w:rsid w:val="00286779"/>
    <w:rsid w:val="00286949"/>
    <w:rsid w:val="002869DB"/>
    <w:rsid w:val="00286B30"/>
    <w:rsid w:val="00286DCF"/>
    <w:rsid w:val="002871D5"/>
    <w:rsid w:val="00287205"/>
    <w:rsid w:val="002874E6"/>
    <w:rsid w:val="00287555"/>
    <w:rsid w:val="002876D7"/>
    <w:rsid w:val="00287BC8"/>
    <w:rsid w:val="00287BF6"/>
    <w:rsid w:val="00290071"/>
    <w:rsid w:val="0029028B"/>
    <w:rsid w:val="00290354"/>
    <w:rsid w:val="002903DC"/>
    <w:rsid w:val="002907DC"/>
    <w:rsid w:val="00290843"/>
    <w:rsid w:val="002909F2"/>
    <w:rsid w:val="00290F9B"/>
    <w:rsid w:val="00290FFF"/>
    <w:rsid w:val="00291014"/>
    <w:rsid w:val="002915A5"/>
    <w:rsid w:val="002915EF"/>
    <w:rsid w:val="002918AD"/>
    <w:rsid w:val="00291901"/>
    <w:rsid w:val="00291937"/>
    <w:rsid w:val="00291ADA"/>
    <w:rsid w:val="00291C4B"/>
    <w:rsid w:val="00291C8D"/>
    <w:rsid w:val="00291D28"/>
    <w:rsid w:val="00291DCE"/>
    <w:rsid w:val="00291DEC"/>
    <w:rsid w:val="00292015"/>
    <w:rsid w:val="00292169"/>
    <w:rsid w:val="002923D5"/>
    <w:rsid w:val="002925DE"/>
    <w:rsid w:val="002925FB"/>
    <w:rsid w:val="00292751"/>
    <w:rsid w:val="002928F1"/>
    <w:rsid w:val="00292952"/>
    <w:rsid w:val="00292A05"/>
    <w:rsid w:val="00292A22"/>
    <w:rsid w:val="00292B48"/>
    <w:rsid w:val="00292E57"/>
    <w:rsid w:val="00292EED"/>
    <w:rsid w:val="00292F77"/>
    <w:rsid w:val="00292F80"/>
    <w:rsid w:val="00292FC6"/>
    <w:rsid w:val="00292FD0"/>
    <w:rsid w:val="002930BE"/>
    <w:rsid w:val="00293402"/>
    <w:rsid w:val="00293662"/>
    <w:rsid w:val="002936B3"/>
    <w:rsid w:val="0029372E"/>
    <w:rsid w:val="002938ED"/>
    <w:rsid w:val="00293902"/>
    <w:rsid w:val="002939F6"/>
    <w:rsid w:val="00293B34"/>
    <w:rsid w:val="00293C25"/>
    <w:rsid w:val="00293C9E"/>
    <w:rsid w:val="0029453A"/>
    <w:rsid w:val="00294553"/>
    <w:rsid w:val="002945BA"/>
    <w:rsid w:val="002945DB"/>
    <w:rsid w:val="0029469C"/>
    <w:rsid w:val="00294734"/>
    <w:rsid w:val="00294835"/>
    <w:rsid w:val="002948E7"/>
    <w:rsid w:val="0029497D"/>
    <w:rsid w:val="00294C7A"/>
    <w:rsid w:val="002950A1"/>
    <w:rsid w:val="0029519C"/>
    <w:rsid w:val="00295731"/>
    <w:rsid w:val="00295ACD"/>
    <w:rsid w:val="00295DDF"/>
    <w:rsid w:val="00296E5E"/>
    <w:rsid w:val="00296F17"/>
    <w:rsid w:val="0029707C"/>
    <w:rsid w:val="002970E5"/>
    <w:rsid w:val="002972AE"/>
    <w:rsid w:val="00297410"/>
    <w:rsid w:val="00297458"/>
    <w:rsid w:val="00297D94"/>
    <w:rsid w:val="00297FC9"/>
    <w:rsid w:val="002A00C0"/>
    <w:rsid w:val="002A0245"/>
    <w:rsid w:val="002A052A"/>
    <w:rsid w:val="002A0A82"/>
    <w:rsid w:val="002A0C5E"/>
    <w:rsid w:val="002A0CEA"/>
    <w:rsid w:val="002A0DDF"/>
    <w:rsid w:val="002A110C"/>
    <w:rsid w:val="002A119E"/>
    <w:rsid w:val="002A1302"/>
    <w:rsid w:val="002A13B4"/>
    <w:rsid w:val="002A13F7"/>
    <w:rsid w:val="002A14E3"/>
    <w:rsid w:val="002A165C"/>
    <w:rsid w:val="002A1671"/>
    <w:rsid w:val="002A1AFF"/>
    <w:rsid w:val="002A1B30"/>
    <w:rsid w:val="002A1B4A"/>
    <w:rsid w:val="002A1BC9"/>
    <w:rsid w:val="002A1CE7"/>
    <w:rsid w:val="002A1D12"/>
    <w:rsid w:val="002A204C"/>
    <w:rsid w:val="002A23AE"/>
    <w:rsid w:val="002A29DC"/>
    <w:rsid w:val="002A2A2C"/>
    <w:rsid w:val="002A2DCF"/>
    <w:rsid w:val="002A2E09"/>
    <w:rsid w:val="002A2E27"/>
    <w:rsid w:val="002A2F07"/>
    <w:rsid w:val="002A3018"/>
    <w:rsid w:val="002A3026"/>
    <w:rsid w:val="002A30DF"/>
    <w:rsid w:val="002A3152"/>
    <w:rsid w:val="002A333E"/>
    <w:rsid w:val="002A3367"/>
    <w:rsid w:val="002A33B8"/>
    <w:rsid w:val="002A3597"/>
    <w:rsid w:val="002A364C"/>
    <w:rsid w:val="002A39DB"/>
    <w:rsid w:val="002A3B19"/>
    <w:rsid w:val="002A3BE7"/>
    <w:rsid w:val="002A3C0C"/>
    <w:rsid w:val="002A3CFD"/>
    <w:rsid w:val="002A3E6E"/>
    <w:rsid w:val="002A3EAA"/>
    <w:rsid w:val="002A4074"/>
    <w:rsid w:val="002A4150"/>
    <w:rsid w:val="002A4226"/>
    <w:rsid w:val="002A4467"/>
    <w:rsid w:val="002A45E7"/>
    <w:rsid w:val="002A47E6"/>
    <w:rsid w:val="002A48B5"/>
    <w:rsid w:val="002A4962"/>
    <w:rsid w:val="002A4D86"/>
    <w:rsid w:val="002A4EA4"/>
    <w:rsid w:val="002A4F41"/>
    <w:rsid w:val="002A4F91"/>
    <w:rsid w:val="002A50B4"/>
    <w:rsid w:val="002A53AB"/>
    <w:rsid w:val="002A5ADC"/>
    <w:rsid w:val="002A618B"/>
    <w:rsid w:val="002A6396"/>
    <w:rsid w:val="002A6A4E"/>
    <w:rsid w:val="002A6D77"/>
    <w:rsid w:val="002A7159"/>
    <w:rsid w:val="002A778D"/>
    <w:rsid w:val="002A7BCB"/>
    <w:rsid w:val="002A7E90"/>
    <w:rsid w:val="002A7F24"/>
    <w:rsid w:val="002A7F8A"/>
    <w:rsid w:val="002B0023"/>
    <w:rsid w:val="002B020D"/>
    <w:rsid w:val="002B05C6"/>
    <w:rsid w:val="002B05D1"/>
    <w:rsid w:val="002B0774"/>
    <w:rsid w:val="002B084B"/>
    <w:rsid w:val="002B1148"/>
    <w:rsid w:val="002B1356"/>
    <w:rsid w:val="002B136A"/>
    <w:rsid w:val="002B141B"/>
    <w:rsid w:val="002B17CA"/>
    <w:rsid w:val="002B1859"/>
    <w:rsid w:val="002B1BBC"/>
    <w:rsid w:val="002B2003"/>
    <w:rsid w:val="002B2021"/>
    <w:rsid w:val="002B25E2"/>
    <w:rsid w:val="002B2699"/>
    <w:rsid w:val="002B2B03"/>
    <w:rsid w:val="002B2B7B"/>
    <w:rsid w:val="002B2EDB"/>
    <w:rsid w:val="002B2FC9"/>
    <w:rsid w:val="002B3201"/>
    <w:rsid w:val="002B3204"/>
    <w:rsid w:val="002B35AA"/>
    <w:rsid w:val="002B36BD"/>
    <w:rsid w:val="002B3883"/>
    <w:rsid w:val="002B3920"/>
    <w:rsid w:val="002B3B03"/>
    <w:rsid w:val="002B3B47"/>
    <w:rsid w:val="002B3D95"/>
    <w:rsid w:val="002B4178"/>
    <w:rsid w:val="002B4587"/>
    <w:rsid w:val="002B4891"/>
    <w:rsid w:val="002B4987"/>
    <w:rsid w:val="002B4C62"/>
    <w:rsid w:val="002B4EC5"/>
    <w:rsid w:val="002B51E2"/>
    <w:rsid w:val="002B52A2"/>
    <w:rsid w:val="002B538D"/>
    <w:rsid w:val="002B5633"/>
    <w:rsid w:val="002B5997"/>
    <w:rsid w:val="002B5B98"/>
    <w:rsid w:val="002B5BCC"/>
    <w:rsid w:val="002B5CB9"/>
    <w:rsid w:val="002B5CDD"/>
    <w:rsid w:val="002B604B"/>
    <w:rsid w:val="002B60A3"/>
    <w:rsid w:val="002B61C0"/>
    <w:rsid w:val="002B66D6"/>
    <w:rsid w:val="002B6916"/>
    <w:rsid w:val="002B69FA"/>
    <w:rsid w:val="002B6ADD"/>
    <w:rsid w:val="002B6EF4"/>
    <w:rsid w:val="002B6FF7"/>
    <w:rsid w:val="002B7004"/>
    <w:rsid w:val="002B7710"/>
    <w:rsid w:val="002B77A1"/>
    <w:rsid w:val="002B785D"/>
    <w:rsid w:val="002B7CD3"/>
    <w:rsid w:val="002B7D32"/>
    <w:rsid w:val="002B7EBC"/>
    <w:rsid w:val="002B7EF5"/>
    <w:rsid w:val="002C0174"/>
    <w:rsid w:val="002C017B"/>
    <w:rsid w:val="002C022A"/>
    <w:rsid w:val="002C099F"/>
    <w:rsid w:val="002C0A0F"/>
    <w:rsid w:val="002C0A7C"/>
    <w:rsid w:val="002C0BF7"/>
    <w:rsid w:val="002C0C8B"/>
    <w:rsid w:val="002C0E7F"/>
    <w:rsid w:val="002C0E97"/>
    <w:rsid w:val="002C0FD0"/>
    <w:rsid w:val="002C0FE3"/>
    <w:rsid w:val="002C10D9"/>
    <w:rsid w:val="002C1246"/>
    <w:rsid w:val="002C12B9"/>
    <w:rsid w:val="002C13C3"/>
    <w:rsid w:val="002C1959"/>
    <w:rsid w:val="002C19A5"/>
    <w:rsid w:val="002C1A09"/>
    <w:rsid w:val="002C1CEC"/>
    <w:rsid w:val="002C1FDC"/>
    <w:rsid w:val="002C235E"/>
    <w:rsid w:val="002C26A7"/>
    <w:rsid w:val="002C2735"/>
    <w:rsid w:val="002C2752"/>
    <w:rsid w:val="002C2A0A"/>
    <w:rsid w:val="002C2BF8"/>
    <w:rsid w:val="002C2C5B"/>
    <w:rsid w:val="002C2C6F"/>
    <w:rsid w:val="002C2CB1"/>
    <w:rsid w:val="002C32C8"/>
    <w:rsid w:val="002C3439"/>
    <w:rsid w:val="002C35FA"/>
    <w:rsid w:val="002C363F"/>
    <w:rsid w:val="002C38A6"/>
    <w:rsid w:val="002C3ACE"/>
    <w:rsid w:val="002C3AD7"/>
    <w:rsid w:val="002C3AF9"/>
    <w:rsid w:val="002C3C38"/>
    <w:rsid w:val="002C3D43"/>
    <w:rsid w:val="002C3FA1"/>
    <w:rsid w:val="002C3FB4"/>
    <w:rsid w:val="002C40B1"/>
    <w:rsid w:val="002C442B"/>
    <w:rsid w:val="002C4596"/>
    <w:rsid w:val="002C4AF6"/>
    <w:rsid w:val="002C4B40"/>
    <w:rsid w:val="002C4BBB"/>
    <w:rsid w:val="002C4C6D"/>
    <w:rsid w:val="002C4D35"/>
    <w:rsid w:val="002C4D3A"/>
    <w:rsid w:val="002C4D58"/>
    <w:rsid w:val="002C4D88"/>
    <w:rsid w:val="002C4F4E"/>
    <w:rsid w:val="002C4FC1"/>
    <w:rsid w:val="002C4FE9"/>
    <w:rsid w:val="002C54B4"/>
    <w:rsid w:val="002C57CC"/>
    <w:rsid w:val="002C5951"/>
    <w:rsid w:val="002C5A18"/>
    <w:rsid w:val="002C5B5E"/>
    <w:rsid w:val="002C5C22"/>
    <w:rsid w:val="002C5F3D"/>
    <w:rsid w:val="002C6360"/>
    <w:rsid w:val="002C63D2"/>
    <w:rsid w:val="002C652C"/>
    <w:rsid w:val="002C653D"/>
    <w:rsid w:val="002C656C"/>
    <w:rsid w:val="002C656F"/>
    <w:rsid w:val="002C6605"/>
    <w:rsid w:val="002C689A"/>
    <w:rsid w:val="002C6A1D"/>
    <w:rsid w:val="002C6A3F"/>
    <w:rsid w:val="002C6C42"/>
    <w:rsid w:val="002C6C6F"/>
    <w:rsid w:val="002C6CD7"/>
    <w:rsid w:val="002C6D7C"/>
    <w:rsid w:val="002C7344"/>
    <w:rsid w:val="002C749E"/>
    <w:rsid w:val="002C7549"/>
    <w:rsid w:val="002C7563"/>
    <w:rsid w:val="002C79BD"/>
    <w:rsid w:val="002C7A37"/>
    <w:rsid w:val="002C7A80"/>
    <w:rsid w:val="002C7BB8"/>
    <w:rsid w:val="002C7D22"/>
    <w:rsid w:val="002C7D56"/>
    <w:rsid w:val="002C7FEA"/>
    <w:rsid w:val="002D0040"/>
    <w:rsid w:val="002D0473"/>
    <w:rsid w:val="002D05A7"/>
    <w:rsid w:val="002D0761"/>
    <w:rsid w:val="002D0AAE"/>
    <w:rsid w:val="002D0B54"/>
    <w:rsid w:val="002D0D53"/>
    <w:rsid w:val="002D0D61"/>
    <w:rsid w:val="002D0E0D"/>
    <w:rsid w:val="002D0F1E"/>
    <w:rsid w:val="002D111C"/>
    <w:rsid w:val="002D12AE"/>
    <w:rsid w:val="002D1312"/>
    <w:rsid w:val="002D1432"/>
    <w:rsid w:val="002D1439"/>
    <w:rsid w:val="002D160B"/>
    <w:rsid w:val="002D1698"/>
    <w:rsid w:val="002D16A8"/>
    <w:rsid w:val="002D176F"/>
    <w:rsid w:val="002D18CF"/>
    <w:rsid w:val="002D19F7"/>
    <w:rsid w:val="002D1AC3"/>
    <w:rsid w:val="002D1AF9"/>
    <w:rsid w:val="002D1FB9"/>
    <w:rsid w:val="002D1FC6"/>
    <w:rsid w:val="002D207B"/>
    <w:rsid w:val="002D20A9"/>
    <w:rsid w:val="002D2404"/>
    <w:rsid w:val="002D275C"/>
    <w:rsid w:val="002D27B5"/>
    <w:rsid w:val="002D298E"/>
    <w:rsid w:val="002D2A03"/>
    <w:rsid w:val="002D2CDB"/>
    <w:rsid w:val="002D2F6F"/>
    <w:rsid w:val="002D300C"/>
    <w:rsid w:val="002D303F"/>
    <w:rsid w:val="002D3146"/>
    <w:rsid w:val="002D31E6"/>
    <w:rsid w:val="002D3537"/>
    <w:rsid w:val="002D3644"/>
    <w:rsid w:val="002D3C3A"/>
    <w:rsid w:val="002D3CA6"/>
    <w:rsid w:val="002D42D3"/>
    <w:rsid w:val="002D4788"/>
    <w:rsid w:val="002D483A"/>
    <w:rsid w:val="002D4D96"/>
    <w:rsid w:val="002D4E62"/>
    <w:rsid w:val="002D4EA9"/>
    <w:rsid w:val="002D4EAA"/>
    <w:rsid w:val="002D4F1E"/>
    <w:rsid w:val="002D5088"/>
    <w:rsid w:val="002D5387"/>
    <w:rsid w:val="002D5446"/>
    <w:rsid w:val="002D5707"/>
    <w:rsid w:val="002D5B6F"/>
    <w:rsid w:val="002D5B86"/>
    <w:rsid w:val="002D5C00"/>
    <w:rsid w:val="002D5FE0"/>
    <w:rsid w:val="002D622F"/>
    <w:rsid w:val="002D624F"/>
    <w:rsid w:val="002D62A6"/>
    <w:rsid w:val="002D6404"/>
    <w:rsid w:val="002D66A4"/>
    <w:rsid w:val="002D6893"/>
    <w:rsid w:val="002D69BA"/>
    <w:rsid w:val="002D6B09"/>
    <w:rsid w:val="002D6C94"/>
    <w:rsid w:val="002D6D09"/>
    <w:rsid w:val="002D6D95"/>
    <w:rsid w:val="002D6FF5"/>
    <w:rsid w:val="002D70FF"/>
    <w:rsid w:val="002D71E6"/>
    <w:rsid w:val="002D77C2"/>
    <w:rsid w:val="002D78E5"/>
    <w:rsid w:val="002D799F"/>
    <w:rsid w:val="002D7CAD"/>
    <w:rsid w:val="002E00E5"/>
    <w:rsid w:val="002E018D"/>
    <w:rsid w:val="002E0200"/>
    <w:rsid w:val="002E0394"/>
    <w:rsid w:val="002E03E6"/>
    <w:rsid w:val="002E067D"/>
    <w:rsid w:val="002E0750"/>
    <w:rsid w:val="002E07E5"/>
    <w:rsid w:val="002E0BE9"/>
    <w:rsid w:val="002E11C9"/>
    <w:rsid w:val="002E13EB"/>
    <w:rsid w:val="002E1731"/>
    <w:rsid w:val="002E1963"/>
    <w:rsid w:val="002E1AC1"/>
    <w:rsid w:val="002E1AF6"/>
    <w:rsid w:val="002E1BE0"/>
    <w:rsid w:val="002E1C2E"/>
    <w:rsid w:val="002E1D1B"/>
    <w:rsid w:val="002E1F4E"/>
    <w:rsid w:val="002E2011"/>
    <w:rsid w:val="002E20F8"/>
    <w:rsid w:val="002E22EC"/>
    <w:rsid w:val="002E23B0"/>
    <w:rsid w:val="002E242B"/>
    <w:rsid w:val="002E2DBC"/>
    <w:rsid w:val="002E2E31"/>
    <w:rsid w:val="002E317E"/>
    <w:rsid w:val="002E33D3"/>
    <w:rsid w:val="002E363A"/>
    <w:rsid w:val="002E369B"/>
    <w:rsid w:val="002E389A"/>
    <w:rsid w:val="002E392D"/>
    <w:rsid w:val="002E39A5"/>
    <w:rsid w:val="002E39D8"/>
    <w:rsid w:val="002E3A25"/>
    <w:rsid w:val="002E3B47"/>
    <w:rsid w:val="002E3E7B"/>
    <w:rsid w:val="002E409F"/>
    <w:rsid w:val="002E40D4"/>
    <w:rsid w:val="002E42D2"/>
    <w:rsid w:val="002E4789"/>
    <w:rsid w:val="002E49C7"/>
    <w:rsid w:val="002E4A8B"/>
    <w:rsid w:val="002E4B0D"/>
    <w:rsid w:val="002E4BD1"/>
    <w:rsid w:val="002E4CE4"/>
    <w:rsid w:val="002E4D35"/>
    <w:rsid w:val="002E4DE9"/>
    <w:rsid w:val="002E5078"/>
    <w:rsid w:val="002E5291"/>
    <w:rsid w:val="002E5407"/>
    <w:rsid w:val="002E565B"/>
    <w:rsid w:val="002E566F"/>
    <w:rsid w:val="002E56EA"/>
    <w:rsid w:val="002E570A"/>
    <w:rsid w:val="002E57E9"/>
    <w:rsid w:val="002E5989"/>
    <w:rsid w:val="002E598A"/>
    <w:rsid w:val="002E59DA"/>
    <w:rsid w:val="002E5B10"/>
    <w:rsid w:val="002E5BF5"/>
    <w:rsid w:val="002E619F"/>
    <w:rsid w:val="002E6303"/>
    <w:rsid w:val="002E65F8"/>
    <w:rsid w:val="002E6A2F"/>
    <w:rsid w:val="002E6A86"/>
    <w:rsid w:val="002E6AE2"/>
    <w:rsid w:val="002E6C7E"/>
    <w:rsid w:val="002E7120"/>
    <w:rsid w:val="002E72AE"/>
    <w:rsid w:val="002E770E"/>
    <w:rsid w:val="002E7988"/>
    <w:rsid w:val="002F0152"/>
    <w:rsid w:val="002F0428"/>
    <w:rsid w:val="002F0A59"/>
    <w:rsid w:val="002F0BA5"/>
    <w:rsid w:val="002F0C73"/>
    <w:rsid w:val="002F0CA3"/>
    <w:rsid w:val="002F0DB9"/>
    <w:rsid w:val="002F0E36"/>
    <w:rsid w:val="002F0FB3"/>
    <w:rsid w:val="002F10A5"/>
    <w:rsid w:val="002F11CD"/>
    <w:rsid w:val="002F12C6"/>
    <w:rsid w:val="002F14D5"/>
    <w:rsid w:val="002F1790"/>
    <w:rsid w:val="002F17FC"/>
    <w:rsid w:val="002F187F"/>
    <w:rsid w:val="002F18CE"/>
    <w:rsid w:val="002F19DF"/>
    <w:rsid w:val="002F19F4"/>
    <w:rsid w:val="002F1B52"/>
    <w:rsid w:val="002F1B62"/>
    <w:rsid w:val="002F1B92"/>
    <w:rsid w:val="002F1D80"/>
    <w:rsid w:val="002F1E21"/>
    <w:rsid w:val="002F1F57"/>
    <w:rsid w:val="002F211C"/>
    <w:rsid w:val="002F2234"/>
    <w:rsid w:val="002F2310"/>
    <w:rsid w:val="002F23C1"/>
    <w:rsid w:val="002F241D"/>
    <w:rsid w:val="002F24D2"/>
    <w:rsid w:val="002F28A1"/>
    <w:rsid w:val="002F2961"/>
    <w:rsid w:val="002F2965"/>
    <w:rsid w:val="002F29C8"/>
    <w:rsid w:val="002F2C39"/>
    <w:rsid w:val="002F2F0E"/>
    <w:rsid w:val="002F2FA5"/>
    <w:rsid w:val="002F302E"/>
    <w:rsid w:val="002F3495"/>
    <w:rsid w:val="002F37DB"/>
    <w:rsid w:val="002F3879"/>
    <w:rsid w:val="002F3982"/>
    <w:rsid w:val="002F3CDC"/>
    <w:rsid w:val="002F3F2B"/>
    <w:rsid w:val="002F40A5"/>
    <w:rsid w:val="002F450A"/>
    <w:rsid w:val="002F47CF"/>
    <w:rsid w:val="002F491D"/>
    <w:rsid w:val="002F4B91"/>
    <w:rsid w:val="002F4BF2"/>
    <w:rsid w:val="002F5103"/>
    <w:rsid w:val="002F52A3"/>
    <w:rsid w:val="002F531D"/>
    <w:rsid w:val="002F538E"/>
    <w:rsid w:val="002F5407"/>
    <w:rsid w:val="002F5611"/>
    <w:rsid w:val="002F572B"/>
    <w:rsid w:val="002F58D7"/>
    <w:rsid w:val="002F59C0"/>
    <w:rsid w:val="002F5C58"/>
    <w:rsid w:val="002F5EEA"/>
    <w:rsid w:val="002F639C"/>
    <w:rsid w:val="002F662E"/>
    <w:rsid w:val="002F67A6"/>
    <w:rsid w:val="002F69F0"/>
    <w:rsid w:val="002F6C34"/>
    <w:rsid w:val="002F72F7"/>
    <w:rsid w:val="002F752E"/>
    <w:rsid w:val="002F754E"/>
    <w:rsid w:val="002F763B"/>
    <w:rsid w:val="002F766E"/>
    <w:rsid w:val="002F77D1"/>
    <w:rsid w:val="002F78B6"/>
    <w:rsid w:val="002F7C4A"/>
    <w:rsid w:val="002F7C8C"/>
    <w:rsid w:val="002F7D8D"/>
    <w:rsid w:val="002F7DAA"/>
    <w:rsid w:val="003001A1"/>
    <w:rsid w:val="00300327"/>
    <w:rsid w:val="0030045D"/>
    <w:rsid w:val="003005AC"/>
    <w:rsid w:val="00300671"/>
    <w:rsid w:val="00300B46"/>
    <w:rsid w:val="00300BE1"/>
    <w:rsid w:val="00300BF5"/>
    <w:rsid w:val="00300EBC"/>
    <w:rsid w:val="00300ECE"/>
    <w:rsid w:val="00301076"/>
    <w:rsid w:val="00301088"/>
    <w:rsid w:val="003010EF"/>
    <w:rsid w:val="00301393"/>
    <w:rsid w:val="003019C4"/>
    <w:rsid w:val="00301D90"/>
    <w:rsid w:val="00301E2B"/>
    <w:rsid w:val="003020EC"/>
    <w:rsid w:val="003021CC"/>
    <w:rsid w:val="003021FB"/>
    <w:rsid w:val="00302350"/>
    <w:rsid w:val="00302356"/>
    <w:rsid w:val="0030239B"/>
    <w:rsid w:val="003023EB"/>
    <w:rsid w:val="00302442"/>
    <w:rsid w:val="00302566"/>
    <w:rsid w:val="003025A2"/>
    <w:rsid w:val="003026D9"/>
    <w:rsid w:val="0030289B"/>
    <w:rsid w:val="003028BC"/>
    <w:rsid w:val="00302923"/>
    <w:rsid w:val="00302969"/>
    <w:rsid w:val="00302A12"/>
    <w:rsid w:val="00302B91"/>
    <w:rsid w:val="00302D02"/>
    <w:rsid w:val="00302D45"/>
    <w:rsid w:val="00302EAC"/>
    <w:rsid w:val="00303531"/>
    <w:rsid w:val="00303660"/>
    <w:rsid w:val="00303A37"/>
    <w:rsid w:val="003041F2"/>
    <w:rsid w:val="00304294"/>
    <w:rsid w:val="00304299"/>
    <w:rsid w:val="0030429F"/>
    <w:rsid w:val="003043F6"/>
    <w:rsid w:val="00304644"/>
    <w:rsid w:val="0030471F"/>
    <w:rsid w:val="003047F1"/>
    <w:rsid w:val="00304AC1"/>
    <w:rsid w:val="00304AF0"/>
    <w:rsid w:val="00304C1B"/>
    <w:rsid w:val="00304CD3"/>
    <w:rsid w:val="00305001"/>
    <w:rsid w:val="00305013"/>
    <w:rsid w:val="00305035"/>
    <w:rsid w:val="00305409"/>
    <w:rsid w:val="00305535"/>
    <w:rsid w:val="00305555"/>
    <w:rsid w:val="003058AB"/>
    <w:rsid w:val="00305A74"/>
    <w:rsid w:val="00305A95"/>
    <w:rsid w:val="00305AEC"/>
    <w:rsid w:val="00305C17"/>
    <w:rsid w:val="00305C92"/>
    <w:rsid w:val="00305DC0"/>
    <w:rsid w:val="00305FFF"/>
    <w:rsid w:val="00306039"/>
    <w:rsid w:val="00306067"/>
    <w:rsid w:val="00306286"/>
    <w:rsid w:val="003062E3"/>
    <w:rsid w:val="003063BD"/>
    <w:rsid w:val="00306825"/>
    <w:rsid w:val="003068E8"/>
    <w:rsid w:val="00306AD4"/>
    <w:rsid w:val="00306AFF"/>
    <w:rsid w:val="00306BEA"/>
    <w:rsid w:val="00306C9B"/>
    <w:rsid w:val="00306D65"/>
    <w:rsid w:val="00306FBE"/>
    <w:rsid w:val="003071FD"/>
    <w:rsid w:val="00307242"/>
    <w:rsid w:val="0030727C"/>
    <w:rsid w:val="003073A6"/>
    <w:rsid w:val="00307431"/>
    <w:rsid w:val="00307473"/>
    <w:rsid w:val="003077B0"/>
    <w:rsid w:val="00307C1A"/>
    <w:rsid w:val="00310072"/>
    <w:rsid w:val="003101EB"/>
    <w:rsid w:val="00310304"/>
    <w:rsid w:val="00310339"/>
    <w:rsid w:val="00310714"/>
    <w:rsid w:val="00310B17"/>
    <w:rsid w:val="00310F51"/>
    <w:rsid w:val="00311044"/>
    <w:rsid w:val="003110CB"/>
    <w:rsid w:val="003111B7"/>
    <w:rsid w:val="003111E1"/>
    <w:rsid w:val="0031127D"/>
    <w:rsid w:val="00311547"/>
    <w:rsid w:val="003117F3"/>
    <w:rsid w:val="003119A0"/>
    <w:rsid w:val="00311B26"/>
    <w:rsid w:val="00311C4F"/>
    <w:rsid w:val="00311C5E"/>
    <w:rsid w:val="00311EEC"/>
    <w:rsid w:val="003120F8"/>
    <w:rsid w:val="00312138"/>
    <w:rsid w:val="0031224A"/>
    <w:rsid w:val="00312310"/>
    <w:rsid w:val="003123FF"/>
    <w:rsid w:val="003124C1"/>
    <w:rsid w:val="00312764"/>
    <w:rsid w:val="0031276D"/>
    <w:rsid w:val="0031279B"/>
    <w:rsid w:val="003127EA"/>
    <w:rsid w:val="003127FC"/>
    <w:rsid w:val="00312B34"/>
    <w:rsid w:val="00312C89"/>
    <w:rsid w:val="00312DE6"/>
    <w:rsid w:val="00312E7D"/>
    <w:rsid w:val="003131B9"/>
    <w:rsid w:val="00313535"/>
    <w:rsid w:val="00313A0E"/>
    <w:rsid w:val="00314075"/>
    <w:rsid w:val="003140D0"/>
    <w:rsid w:val="00314900"/>
    <w:rsid w:val="00314A63"/>
    <w:rsid w:val="00314B19"/>
    <w:rsid w:val="00314BB5"/>
    <w:rsid w:val="00314F5B"/>
    <w:rsid w:val="00315055"/>
    <w:rsid w:val="0031505D"/>
    <w:rsid w:val="00315165"/>
    <w:rsid w:val="003152BD"/>
    <w:rsid w:val="00315610"/>
    <w:rsid w:val="00315769"/>
    <w:rsid w:val="003157B4"/>
    <w:rsid w:val="003158E8"/>
    <w:rsid w:val="00315A07"/>
    <w:rsid w:val="00316351"/>
    <w:rsid w:val="0031638C"/>
    <w:rsid w:val="00316665"/>
    <w:rsid w:val="00316A1E"/>
    <w:rsid w:val="00316C13"/>
    <w:rsid w:val="00316D50"/>
    <w:rsid w:val="00316E53"/>
    <w:rsid w:val="00316FC8"/>
    <w:rsid w:val="0031709B"/>
    <w:rsid w:val="003171F6"/>
    <w:rsid w:val="00317285"/>
    <w:rsid w:val="0031767D"/>
    <w:rsid w:val="003176E1"/>
    <w:rsid w:val="00317853"/>
    <w:rsid w:val="003179F6"/>
    <w:rsid w:val="00317A76"/>
    <w:rsid w:val="00317CF7"/>
    <w:rsid w:val="00317E74"/>
    <w:rsid w:val="00317EE1"/>
    <w:rsid w:val="0032047D"/>
    <w:rsid w:val="00320484"/>
    <w:rsid w:val="00320520"/>
    <w:rsid w:val="00320548"/>
    <w:rsid w:val="00320690"/>
    <w:rsid w:val="003209AB"/>
    <w:rsid w:val="00320A7D"/>
    <w:rsid w:val="00320D44"/>
    <w:rsid w:val="00320EC7"/>
    <w:rsid w:val="003210B5"/>
    <w:rsid w:val="003210F6"/>
    <w:rsid w:val="00321125"/>
    <w:rsid w:val="0032116B"/>
    <w:rsid w:val="0032117C"/>
    <w:rsid w:val="00321514"/>
    <w:rsid w:val="00321593"/>
    <w:rsid w:val="00321629"/>
    <w:rsid w:val="00321BAE"/>
    <w:rsid w:val="00321DFF"/>
    <w:rsid w:val="00321E27"/>
    <w:rsid w:val="00321E3E"/>
    <w:rsid w:val="0032207A"/>
    <w:rsid w:val="0032264A"/>
    <w:rsid w:val="003226FF"/>
    <w:rsid w:val="003227E7"/>
    <w:rsid w:val="0032317C"/>
    <w:rsid w:val="00323404"/>
    <w:rsid w:val="00323446"/>
    <w:rsid w:val="00323593"/>
    <w:rsid w:val="00323645"/>
    <w:rsid w:val="0032367C"/>
    <w:rsid w:val="00323728"/>
    <w:rsid w:val="0032399C"/>
    <w:rsid w:val="00323D85"/>
    <w:rsid w:val="00323EC7"/>
    <w:rsid w:val="00324010"/>
    <w:rsid w:val="00324431"/>
    <w:rsid w:val="00324456"/>
    <w:rsid w:val="003245FB"/>
    <w:rsid w:val="00324882"/>
    <w:rsid w:val="00324888"/>
    <w:rsid w:val="00324B89"/>
    <w:rsid w:val="00324D6B"/>
    <w:rsid w:val="00324F74"/>
    <w:rsid w:val="00325610"/>
    <w:rsid w:val="0032565A"/>
    <w:rsid w:val="0032583F"/>
    <w:rsid w:val="003259E7"/>
    <w:rsid w:val="00325A32"/>
    <w:rsid w:val="00325ACD"/>
    <w:rsid w:val="00325F3D"/>
    <w:rsid w:val="00325FBD"/>
    <w:rsid w:val="0032619C"/>
    <w:rsid w:val="00326B36"/>
    <w:rsid w:val="003270D5"/>
    <w:rsid w:val="003273F3"/>
    <w:rsid w:val="00327526"/>
    <w:rsid w:val="0032771A"/>
    <w:rsid w:val="0032786D"/>
    <w:rsid w:val="00327A75"/>
    <w:rsid w:val="00327B9E"/>
    <w:rsid w:val="00327D7C"/>
    <w:rsid w:val="003302CE"/>
    <w:rsid w:val="003306B8"/>
    <w:rsid w:val="003306CB"/>
    <w:rsid w:val="003309C5"/>
    <w:rsid w:val="00330A7A"/>
    <w:rsid w:val="00330B4F"/>
    <w:rsid w:val="00330E48"/>
    <w:rsid w:val="0033107B"/>
    <w:rsid w:val="003310F1"/>
    <w:rsid w:val="00331119"/>
    <w:rsid w:val="00331179"/>
    <w:rsid w:val="003312D5"/>
    <w:rsid w:val="003315F8"/>
    <w:rsid w:val="0033171F"/>
    <w:rsid w:val="00331813"/>
    <w:rsid w:val="003318B5"/>
    <w:rsid w:val="00331C4F"/>
    <w:rsid w:val="00331CD3"/>
    <w:rsid w:val="00332176"/>
    <w:rsid w:val="0033225A"/>
    <w:rsid w:val="00332335"/>
    <w:rsid w:val="003325F3"/>
    <w:rsid w:val="003325F9"/>
    <w:rsid w:val="003326D3"/>
    <w:rsid w:val="00332C45"/>
    <w:rsid w:val="0033320E"/>
    <w:rsid w:val="0033326C"/>
    <w:rsid w:val="00333298"/>
    <w:rsid w:val="0033340B"/>
    <w:rsid w:val="003337DC"/>
    <w:rsid w:val="00333A39"/>
    <w:rsid w:val="00333AF9"/>
    <w:rsid w:val="00333BE0"/>
    <w:rsid w:val="00334188"/>
    <w:rsid w:val="00334276"/>
    <w:rsid w:val="00334504"/>
    <w:rsid w:val="0033458E"/>
    <w:rsid w:val="003347A3"/>
    <w:rsid w:val="00334888"/>
    <w:rsid w:val="0033495F"/>
    <w:rsid w:val="00334B08"/>
    <w:rsid w:val="00334FF7"/>
    <w:rsid w:val="0033500A"/>
    <w:rsid w:val="00335121"/>
    <w:rsid w:val="003355EE"/>
    <w:rsid w:val="003358A5"/>
    <w:rsid w:val="00335A51"/>
    <w:rsid w:val="00335B29"/>
    <w:rsid w:val="00335B82"/>
    <w:rsid w:val="00335EC4"/>
    <w:rsid w:val="00335F2A"/>
    <w:rsid w:val="00336177"/>
    <w:rsid w:val="003364AE"/>
    <w:rsid w:val="003365A9"/>
    <w:rsid w:val="003366A5"/>
    <w:rsid w:val="00336955"/>
    <w:rsid w:val="00336AF9"/>
    <w:rsid w:val="00336CFE"/>
    <w:rsid w:val="00336D24"/>
    <w:rsid w:val="00336E78"/>
    <w:rsid w:val="0033702A"/>
    <w:rsid w:val="0033711B"/>
    <w:rsid w:val="00337245"/>
    <w:rsid w:val="0033732E"/>
    <w:rsid w:val="003373D8"/>
    <w:rsid w:val="0033780D"/>
    <w:rsid w:val="00337872"/>
    <w:rsid w:val="003379D4"/>
    <w:rsid w:val="00337AC7"/>
    <w:rsid w:val="00337B39"/>
    <w:rsid w:val="00337B55"/>
    <w:rsid w:val="00337CD1"/>
    <w:rsid w:val="003401C7"/>
    <w:rsid w:val="003401D7"/>
    <w:rsid w:val="00340428"/>
    <w:rsid w:val="00340643"/>
    <w:rsid w:val="00340812"/>
    <w:rsid w:val="00340847"/>
    <w:rsid w:val="003409D0"/>
    <w:rsid w:val="00340ACC"/>
    <w:rsid w:val="00340CAA"/>
    <w:rsid w:val="00340D86"/>
    <w:rsid w:val="003410BF"/>
    <w:rsid w:val="003410C1"/>
    <w:rsid w:val="003410EC"/>
    <w:rsid w:val="003410FA"/>
    <w:rsid w:val="00341293"/>
    <w:rsid w:val="00341309"/>
    <w:rsid w:val="0034138C"/>
    <w:rsid w:val="003414D5"/>
    <w:rsid w:val="00341927"/>
    <w:rsid w:val="00341DCC"/>
    <w:rsid w:val="00341E3F"/>
    <w:rsid w:val="00341F80"/>
    <w:rsid w:val="0034207B"/>
    <w:rsid w:val="00342233"/>
    <w:rsid w:val="00342352"/>
    <w:rsid w:val="0034256C"/>
    <w:rsid w:val="003425A1"/>
    <w:rsid w:val="00342821"/>
    <w:rsid w:val="00342CF3"/>
    <w:rsid w:val="00342D89"/>
    <w:rsid w:val="00342D98"/>
    <w:rsid w:val="00342E01"/>
    <w:rsid w:val="00342EC3"/>
    <w:rsid w:val="00343101"/>
    <w:rsid w:val="003431FE"/>
    <w:rsid w:val="0034340B"/>
    <w:rsid w:val="00343746"/>
    <w:rsid w:val="00343B14"/>
    <w:rsid w:val="00343D9E"/>
    <w:rsid w:val="0034403D"/>
    <w:rsid w:val="003440CF"/>
    <w:rsid w:val="00344366"/>
    <w:rsid w:val="00344416"/>
    <w:rsid w:val="0034479B"/>
    <w:rsid w:val="0034483B"/>
    <w:rsid w:val="00344E7E"/>
    <w:rsid w:val="00344FBE"/>
    <w:rsid w:val="00345055"/>
    <w:rsid w:val="00345102"/>
    <w:rsid w:val="0034535C"/>
    <w:rsid w:val="003455A1"/>
    <w:rsid w:val="003455C4"/>
    <w:rsid w:val="00345646"/>
    <w:rsid w:val="00345A4E"/>
    <w:rsid w:val="00345B32"/>
    <w:rsid w:val="0034608C"/>
    <w:rsid w:val="00346820"/>
    <w:rsid w:val="0034688D"/>
    <w:rsid w:val="003468B7"/>
    <w:rsid w:val="00346991"/>
    <w:rsid w:val="00346C46"/>
    <w:rsid w:val="00346CAA"/>
    <w:rsid w:val="00346FD8"/>
    <w:rsid w:val="003470A3"/>
    <w:rsid w:val="003472C1"/>
    <w:rsid w:val="00347689"/>
    <w:rsid w:val="003476F9"/>
    <w:rsid w:val="003478A4"/>
    <w:rsid w:val="0035005A"/>
    <w:rsid w:val="003500C3"/>
    <w:rsid w:val="0035052D"/>
    <w:rsid w:val="0035054C"/>
    <w:rsid w:val="00350AA1"/>
    <w:rsid w:val="00350AD9"/>
    <w:rsid w:val="00350F78"/>
    <w:rsid w:val="00351015"/>
    <w:rsid w:val="0035117F"/>
    <w:rsid w:val="00351193"/>
    <w:rsid w:val="0035131A"/>
    <w:rsid w:val="00351657"/>
    <w:rsid w:val="00351CC7"/>
    <w:rsid w:val="003520CE"/>
    <w:rsid w:val="003520F1"/>
    <w:rsid w:val="00352185"/>
    <w:rsid w:val="003521BA"/>
    <w:rsid w:val="00352295"/>
    <w:rsid w:val="003522E6"/>
    <w:rsid w:val="00352309"/>
    <w:rsid w:val="00352446"/>
    <w:rsid w:val="0035246F"/>
    <w:rsid w:val="003527CA"/>
    <w:rsid w:val="00352846"/>
    <w:rsid w:val="00352905"/>
    <w:rsid w:val="00352B24"/>
    <w:rsid w:val="00352BB4"/>
    <w:rsid w:val="00352C26"/>
    <w:rsid w:val="00352C87"/>
    <w:rsid w:val="00352CF2"/>
    <w:rsid w:val="003531DB"/>
    <w:rsid w:val="003534AB"/>
    <w:rsid w:val="00353628"/>
    <w:rsid w:val="003537AB"/>
    <w:rsid w:val="003537D3"/>
    <w:rsid w:val="00353800"/>
    <w:rsid w:val="00353A33"/>
    <w:rsid w:val="0035400E"/>
    <w:rsid w:val="00354201"/>
    <w:rsid w:val="00354412"/>
    <w:rsid w:val="00354509"/>
    <w:rsid w:val="003546BF"/>
    <w:rsid w:val="00354795"/>
    <w:rsid w:val="00354B33"/>
    <w:rsid w:val="00354D00"/>
    <w:rsid w:val="00354D10"/>
    <w:rsid w:val="00354F7B"/>
    <w:rsid w:val="00354F8C"/>
    <w:rsid w:val="003555E8"/>
    <w:rsid w:val="0035580D"/>
    <w:rsid w:val="00355A8A"/>
    <w:rsid w:val="00355AB6"/>
    <w:rsid w:val="00355C0C"/>
    <w:rsid w:val="00355F27"/>
    <w:rsid w:val="00355F7E"/>
    <w:rsid w:val="003560E1"/>
    <w:rsid w:val="0035611F"/>
    <w:rsid w:val="0035629B"/>
    <w:rsid w:val="003562DB"/>
    <w:rsid w:val="00356394"/>
    <w:rsid w:val="00356402"/>
    <w:rsid w:val="003566AA"/>
    <w:rsid w:val="003568F8"/>
    <w:rsid w:val="003569DC"/>
    <w:rsid w:val="00356A5D"/>
    <w:rsid w:val="00356C32"/>
    <w:rsid w:val="00356D03"/>
    <w:rsid w:val="00356D88"/>
    <w:rsid w:val="003570AC"/>
    <w:rsid w:val="003574CE"/>
    <w:rsid w:val="00357517"/>
    <w:rsid w:val="00357643"/>
    <w:rsid w:val="003577E7"/>
    <w:rsid w:val="00357A5C"/>
    <w:rsid w:val="00357BA0"/>
    <w:rsid w:val="00357CBB"/>
    <w:rsid w:val="00357D09"/>
    <w:rsid w:val="003601AD"/>
    <w:rsid w:val="003601ED"/>
    <w:rsid w:val="00360521"/>
    <w:rsid w:val="00360620"/>
    <w:rsid w:val="00360921"/>
    <w:rsid w:val="00360996"/>
    <w:rsid w:val="00360B6C"/>
    <w:rsid w:val="00360C18"/>
    <w:rsid w:val="00360C8D"/>
    <w:rsid w:val="00360D1B"/>
    <w:rsid w:val="00360E6E"/>
    <w:rsid w:val="003610BA"/>
    <w:rsid w:val="00361238"/>
    <w:rsid w:val="00361810"/>
    <w:rsid w:val="003618A9"/>
    <w:rsid w:val="00361A18"/>
    <w:rsid w:val="00361BE3"/>
    <w:rsid w:val="00361C8C"/>
    <w:rsid w:val="00361E6C"/>
    <w:rsid w:val="00361F74"/>
    <w:rsid w:val="00361FE7"/>
    <w:rsid w:val="0036212A"/>
    <w:rsid w:val="00362BA0"/>
    <w:rsid w:val="00362BD2"/>
    <w:rsid w:val="00362CD1"/>
    <w:rsid w:val="00362D9E"/>
    <w:rsid w:val="00362FC5"/>
    <w:rsid w:val="00363229"/>
    <w:rsid w:val="003632FC"/>
    <w:rsid w:val="00363444"/>
    <w:rsid w:val="0036369D"/>
    <w:rsid w:val="00363A93"/>
    <w:rsid w:val="00363C80"/>
    <w:rsid w:val="00363F24"/>
    <w:rsid w:val="00363FFA"/>
    <w:rsid w:val="00363FFC"/>
    <w:rsid w:val="0036421E"/>
    <w:rsid w:val="0036445C"/>
    <w:rsid w:val="00364592"/>
    <w:rsid w:val="003648B5"/>
    <w:rsid w:val="003648C4"/>
    <w:rsid w:val="00364971"/>
    <w:rsid w:val="00364C28"/>
    <w:rsid w:val="00364F54"/>
    <w:rsid w:val="00364F81"/>
    <w:rsid w:val="00364FA1"/>
    <w:rsid w:val="00365174"/>
    <w:rsid w:val="003655BC"/>
    <w:rsid w:val="003656FF"/>
    <w:rsid w:val="003657B1"/>
    <w:rsid w:val="00365830"/>
    <w:rsid w:val="00365863"/>
    <w:rsid w:val="00365B19"/>
    <w:rsid w:val="00365D29"/>
    <w:rsid w:val="00365DE6"/>
    <w:rsid w:val="00365EC1"/>
    <w:rsid w:val="00365F1B"/>
    <w:rsid w:val="00365F47"/>
    <w:rsid w:val="00365F78"/>
    <w:rsid w:val="003661A6"/>
    <w:rsid w:val="003662A2"/>
    <w:rsid w:val="0036638C"/>
    <w:rsid w:val="0036650F"/>
    <w:rsid w:val="00366529"/>
    <w:rsid w:val="003668CD"/>
    <w:rsid w:val="00366BF2"/>
    <w:rsid w:val="00366E2C"/>
    <w:rsid w:val="00367184"/>
    <w:rsid w:val="003671CE"/>
    <w:rsid w:val="0036755C"/>
    <w:rsid w:val="003676B2"/>
    <w:rsid w:val="00367798"/>
    <w:rsid w:val="003678DE"/>
    <w:rsid w:val="00367F12"/>
    <w:rsid w:val="00367F7E"/>
    <w:rsid w:val="0037058F"/>
    <w:rsid w:val="00370621"/>
    <w:rsid w:val="00370A05"/>
    <w:rsid w:val="00370C27"/>
    <w:rsid w:val="00370D1D"/>
    <w:rsid w:val="00370E3F"/>
    <w:rsid w:val="00370F25"/>
    <w:rsid w:val="00370F7F"/>
    <w:rsid w:val="00371001"/>
    <w:rsid w:val="00371092"/>
    <w:rsid w:val="003710C9"/>
    <w:rsid w:val="003713E4"/>
    <w:rsid w:val="00371666"/>
    <w:rsid w:val="00371935"/>
    <w:rsid w:val="00371E2F"/>
    <w:rsid w:val="00371E89"/>
    <w:rsid w:val="00371EBB"/>
    <w:rsid w:val="00371F2A"/>
    <w:rsid w:val="00372285"/>
    <w:rsid w:val="00372373"/>
    <w:rsid w:val="003723B5"/>
    <w:rsid w:val="003725C1"/>
    <w:rsid w:val="00372627"/>
    <w:rsid w:val="0037267C"/>
    <w:rsid w:val="00372856"/>
    <w:rsid w:val="00372C88"/>
    <w:rsid w:val="00373030"/>
    <w:rsid w:val="00373310"/>
    <w:rsid w:val="0037365F"/>
    <w:rsid w:val="00373675"/>
    <w:rsid w:val="00373743"/>
    <w:rsid w:val="003739AF"/>
    <w:rsid w:val="00373B4A"/>
    <w:rsid w:val="00373C07"/>
    <w:rsid w:val="00373C2F"/>
    <w:rsid w:val="00373E4D"/>
    <w:rsid w:val="00374377"/>
    <w:rsid w:val="003743B4"/>
    <w:rsid w:val="00374A8D"/>
    <w:rsid w:val="00375265"/>
    <w:rsid w:val="00375294"/>
    <w:rsid w:val="003754A9"/>
    <w:rsid w:val="00375810"/>
    <w:rsid w:val="00375DC3"/>
    <w:rsid w:val="00376090"/>
    <w:rsid w:val="00376566"/>
    <w:rsid w:val="0037683B"/>
    <w:rsid w:val="00376D53"/>
    <w:rsid w:val="00376F6C"/>
    <w:rsid w:val="00376FD6"/>
    <w:rsid w:val="00377082"/>
    <w:rsid w:val="003771E0"/>
    <w:rsid w:val="0037745F"/>
    <w:rsid w:val="00377622"/>
    <w:rsid w:val="00377997"/>
    <w:rsid w:val="00377998"/>
    <w:rsid w:val="003779AD"/>
    <w:rsid w:val="00377B0A"/>
    <w:rsid w:val="00377E33"/>
    <w:rsid w:val="00380226"/>
    <w:rsid w:val="003803EC"/>
    <w:rsid w:val="00380478"/>
    <w:rsid w:val="00380624"/>
    <w:rsid w:val="0038063F"/>
    <w:rsid w:val="00380803"/>
    <w:rsid w:val="00380BE1"/>
    <w:rsid w:val="00380C10"/>
    <w:rsid w:val="00380E24"/>
    <w:rsid w:val="00380E3F"/>
    <w:rsid w:val="00380E47"/>
    <w:rsid w:val="00380E8F"/>
    <w:rsid w:val="0038100D"/>
    <w:rsid w:val="0038106E"/>
    <w:rsid w:val="003811DD"/>
    <w:rsid w:val="003812F6"/>
    <w:rsid w:val="00381475"/>
    <w:rsid w:val="0038157B"/>
    <w:rsid w:val="00381795"/>
    <w:rsid w:val="003817AE"/>
    <w:rsid w:val="00381D83"/>
    <w:rsid w:val="00381F28"/>
    <w:rsid w:val="003823B9"/>
    <w:rsid w:val="003823BB"/>
    <w:rsid w:val="003829D5"/>
    <w:rsid w:val="003829F3"/>
    <w:rsid w:val="00382D59"/>
    <w:rsid w:val="00382F54"/>
    <w:rsid w:val="00383149"/>
    <w:rsid w:val="003835DA"/>
    <w:rsid w:val="003836F0"/>
    <w:rsid w:val="00383A7E"/>
    <w:rsid w:val="00383B26"/>
    <w:rsid w:val="00383D25"/>
    <w:rsid w:val="00384563"/>
    <w:rsid w:val="003847EE"/>
    <w:rsid w:val="00384812"/>
    <w:rsid w:val="00384AEA"/>
    <w:rsid w:val="00384B27"/>
    <w:rsid w:val="00384CBE"/>
    <w:rsid w:val="00384F9F"/>
    <w:rsid w:val="00384FC5"/>
    <w:rsid w:val="00385085"/>
    <w:rsid w:val="0038512C"/>
    <w:rsid w:val="003851AB"/>
    <w:rsid w:val="003856B4"/>
    <w:rsid w:val="0038572B"/>
    <w:rsid w:val="00385AE6"/>
    <w:rsid w:val="00385C46"/>
    <w:rsid w:val="00386038"/>
    <w:rsid w:val="0038624B"/>
    <w:rsid w:val="00386284"/>
    <w:rsid w:val="00386362"/>
    <w:rsid w:val="003863E8"/>
    <w:rsid w:val="00386417"/>
    <w:rsid w:val="00386565"/>
    <w:rsid w:val="00386B5B"/>
    <w:rsid w:val="00386C52"/>
    <w:rsid w:val="00386E0B"/>
    <w:rsid w:val="00386F88"/>
    <w:rsid w:val="00386F95"/>
    <w:rsid w:val="00386FC7"/>
    <w:rsid w:val="003870E3"/>
    <w:rsid w:val="0038742F"/>
    <w:rsid w:val="00387565"/>
    <w:rsid w:val="003878AC"/>
    <w:rsid w:val="00387FB9"/>
    <w:rsid w:val="00390073"/>
    <w:rsid w:val="00390195"/>
    <w:rsid w:val="003903D9"/>
    <w:rsid w:val="003904DF"/>
    <w:rsid w:val="003909BD"/>
    <w:rsid w:val="00390A02"/>
    <w:rsid w:val="003910B1"/>
    <w:rsid w:val="0039129D"/>
    <w:rsid w:val="003915D5"/>
    <w:rsid w:val="003916C2"/>
    <w:rsid w:val="00391912"/>
    <w:rsid w:val="003919B7"/>
    <w:rsid w:val="00392067"/>
    <w:rsid w:val="0039223D"/>
    <w:rsid w:val="003924F6"/>
    <w:rsid w:val="003925F7"/>
    <w:rsid w:val="00392962"/>
    <w:rsid w:val="003929E6"/>
    <w:rsid w:val="00392A4C"/>
    <w:rsid w:val="00392C68"/>
    <w:rsid w:val="00392D09"/>
    <w:rsid w:val="0039315B"/>
    <w:rsid w:val="00393825"/>
    <w:rsid w:val="00393964"/>
    <w:rsid w:val="0039397B"/>
    <w:rsid w:val="0039397E"/>
    <w:rsid w:val="00393B51"/>
    <w:rsid w:val="00393B75"/>
    <w:rsid w:val="00393E40"/>
    <w:rsid w:val="00394086"/>
    <w:rsid w:val="003942C8"/>
    <w:rsid w:val="0039435D"/>
    <w:rsid w:val="003943DB"/>
    <w:rsid w:val="003944DB"/>
    <w:rsid w:val="00394AD7"/>
    <w:rsid w:val="00394B78"/>
    <w:rsid w:val="00394C96"/>
    <w:rsid w:val="00394E52"/>
    <w:rsid w:val="00394F5E"/>
    <w:rsid w:val="0039501C"/>
    <w:rsid w:val="003950EC"/>
    <w:rsid w:val="00395154"/>
    <w:rsid w:val="003951C7"/>
    <w:rsid w:val="003951DB"/>
    <w:rsid w:val="00395535"/>
    <w:rsid w:val="003959F3"/>
    <w:rsid w:val="00395B88"/>
    <w:rsid w:val="00395BE3"/>
    <w:rsid w:val="00395F41"/>
    <w:rsid w:val="00396700"/>
    <w:rsid w:val="00396758"/>
    <w:rsid w:val="00396812"/>
    <w:rsid w:val="00396C00"/>
    <w:rsid w:val="00397106"/>
    <w:rsid w:val="003973E9"/>
    <w:rsid w:val="003975DC"/>
    <w:rsid w:val="00397631"/>
    <w:rsid w:val="0039764F"/>
    <w:rsid w:val="00397765"/>
    <w:rsid w:val="003978F1"/>
    <w:rsid w:val="003979EC"/>
    <w:rsid w:val="00397FDA"/>
    <w:rsid w:val="00398681"/>
    <w:rsid w:val="003A0088"/>
    <w:rsid w:val="003A0318"/>
    <w:rsid w:val="003A057A"/>
    <w:rsid w:val="003A07D0"/>
    <w:rsid w:val="003A099B"/>
    <w:rsid w:val="003A09EA"/>
    <w:rsid w:val="003A0B1A"/>
    <w:rsid w:val="003A14A5"/>
    <w:rsid w:val="003A17B9"/>
    <w:rsid w:val="003A1D14"/>
    <w:rsid w:val="003A1D6E"/>
    <w:rsid w:val="003A22DA"/>
    <w:rsid w:val="003A232F"/>
    <w:rsid w:val="003A259F"/>
    <w:rsid w:val="003A2602"/>
    <w:rsid w:val="003A2B4B"/>
    <w:rsid w:val="003A2BC6"/>
    <w:rsid w:val="003A2ECB"/>
    <w:rsid w:val="003A3479"/>
    <w:rsid w:val="003A36B2"/>
    <w:rsid w:val="003A3A2F"/>
    <w:rsid w:val="003A3D95"/>
    <w:rsid w:val="003A4198"/>
    <w:rsid w:val="003A4233"/>
    <w:rsid w:val="003A42A4"/>
    <w:rsid w:val="003A44AC"/>
    <w:rsid w:val="003A462C"/>
    <w:rsid w:val="003A488E"/>
    <w:rsid w:val="003A4B20"/>
    <w:rsid w:val="003A4B57"/>
    <w:rsid w:val="003A4CC9"/>
    <w:rsid w:val="003A4DA5"/>
    <w:rsid w:val="003A4DD0"/>
    <w:rsid w:val="003A5052"/>
    <w:rsid w:val="003A5196"/>
    <w:rsid w:val="003A51E5"/>
    <w:rsid w:val="003A53C2"/>
    <w:rsid w:val="003A53F5"/>
    <w:rsid w:val="003A55AF"/>
    <w:rsid w:val="003A57EC"/>
    <w:rsid w:val="003A5807"/>
    <w:rsid w:val="003A5A76"/>
    <w:rsid w:val="003A5A88"/>
    <w:rsid w:val="003A5AE8"/>
    <w:rsid w:val="003A5CB8"/>
    <w:rsid w:val="003A5D0D"/>
    <w:rsid w:val="003A5DDD"/>
    <w:rsid w:val="003A5E71"/>
    <w:rsid w:val="003A611D"/>
    <w:rsid w:val="003A647D"/>
    <w:rsid w:val="003A64A6"/>
    <w:rsid w:val="003A64E7"/>
    <w:rsid w:val="003A6549"/>
    <w:rsid w:val="003A66E5"/>
    <w:rsid w:val="003A672D"/>
    <w:rsid w:val="003A6964"/>
    <w:rsid w:val="003A6A68"/>
    <w:rsid w:val="003A6AEA"/>
    <w:rsid w:val="003A6B0C"/>
    <w:rsid w:val="003A6C1C"/>
    <w:rsid w:val="003A6D59"/>
    <w:rsid w:val="003A6EB3"/>
    <w:rsid w:val="003A6FE1"/>
    <w:rsid w:val="003A71B8"/>
    <w:rsid w:val="003A7276"/>
    <w:rsid w:val="003A7508"/>
    <w:rsid w:val="003A78D5"/>
    <w:rsid w:val="003A78DD"/>
    <w:rsid w:val="003A7C55"/>
    <w:rsid w:val="003A7DFC"/>
    <w:rsid w:val="003A7E98"/>
    <w:rsid w:val="003A7EB0"/>
    <w:rsid w:val="003B00F0"/>
    <w:rsid w:val="003B026B"/>
    <w:rsid w:val="003B02B2"/>
    <w:rsid w:val="003B06E7"/>
    <w:rsid w:val="003B0859"/>
    <w:rsid w:val="003B08E3"/>
    <w:rsid w:val="003B12A2"/>
    <w:rsid w:val="003B1452"/>
    <w:rsid w:val="003B18DA"/>
    <w:rsid w:val="003B1B46"/>
    <w:rsid w:val="003B1B8C"/>
    <w:rsid w:val="003B2191"/>
    <w:rsid w:val="003B270B"/>
    <w:rsid w:val="003B2791"/>
    <w:rsid w:val="003B2BCC"/>
    <w:rsid w:val="003B2CDD"/>
    <w:rsid w:val="003B2DAC"/>
    <w:rsid w:val="003B354D"/>
    <w:rsid w:val="003B3643"/>
    <w:rsid w:val="003B36F9"/>
    <w:rsid w:val="003B3A46"/>
    <w:rsid w:val="003B3AEF"/>
    <w:rsid w:val="003B3F36"/>
    <w:rsid w:val="003B3FCC"/>
    <w:rsid w:val="003B4388"/>
    <w:rsid w:val="003B44CB"/>
    <w:rsid w:val="003B450F"/>
    <w:rsid w:val="003B4672"/>
    <w:rsid w:val="003B4879"/>
    <w:rsid w:val="003B49AE"/>
    <w:rsid w:val="003B4CB2"/>
    <w:rsid w:val="003B5142"/>
    <w:rsid w:val="003B52D2"/>
    <w:rsid w:val="003B55CD"/>
    <w:rsid w:val="003B5E8E"/>
    <w:rsid w:val="003B5FBB"/>
    <w:rsid w:val="003B6124"/>
    <w:rsid w:val="003B68DA"/>
    <w:rsid w:val="003B6B51"/>
    <w:rsid w:val="003B6B9D"/>
    <w:rsid w:val="003B732B"/>
    <w:rsid w:val="003B77C2"/>
    <w:rsid w:val="003B7818"/>
    <w:rsid w:val="003B79A4"/>
    <w:rsid w:val="003B7C0D"/>
    <w:rsid w:val="003B7EB1"/>
    <w:rsid w:val="003C001F"/>
    <w:rsid w:val="003C00B0"/>
    <w:rsid w:val="003C0119"/>
    <w:rsid w:val="003C01FE"/>
    <w:rsid w:val="003C0227"/>
    <w:rsid w:val="003C0299"/>
    <w:rsid w:val="003C0329"/>
    <w:rsid w:val="003C0465"/>
    <w:rsid w:val="003C05A5"/>
    <w:rsid w:val="003C0621"/>
    <w:rsid w:val="003C07E4"/>
    <w:rsid w:val="003C0811"/>
    <w:rsid w:val="003C081F"/>
    <w:rsid w:val="003C0A7B"/>
    <w:rsid w:val="003C0AAF"/>
    <w:rsid w:val="003C0C8F"/>
    <w:rsid w:val="003C0EF6"/>
    <w:rsid w:val="003C1048"/>
    <w:rsid w:val="003C107B"/>
    <w:rsid w:val="003C13FF"/>
    <w:rsid w:val="003C1901"/>
    <w:rsid w:val="003C1AD2"/>
    <w:rsid w:val="003C20DA"/>
    <w:rsid w:val="003C234E"/>
    <w:rsid w:val="003C23F0"/>
    <w:rsid w:val="003C2659"/>
    <w:rsid w:val="003C27B7"/>
    <w:rsid w:val="003C282F"/>
    <w:rsid w:val="003C285B"/>
    <w:rsid w:val="003C2A32"/>
    <w:rsid w:val="003C2AD9"/>
    <w:rsid w:val="003C3164"/>
    <w:rsid w:val="003C3183"/>
    <w:rsid w:val="003C325D"/>
    <w:rsid w:val="003C3288"/>
    <w:rsid w:val="003C3B3D"/>
    <w:rsid w:val="003C3D77"/>
    <w:rsid w:val="003C3FA4"/>
    <w:rsid w:val="003C4162"/>
    <w:rsid w:val="003C4398"/>
    <w:rsid w:val="003C447D"/>
    <w:rsid w:val="003C4837"/>
    <w:rsid w:val="003C494E"/>
    <w:rsid w:val="003C498E"/>
    <w:rsid w:val="003C4E6C"/>
    <w:rsid w:val="003C5202"/>
    <w:rsid w:val="003C53B5"/>
    <w:rsid w:val="003C59C6"/>
    <w:rsid w:val="003C5AF9"/>
    <w:rsid w:val="003C5DB6"/>
    <w:rsid w:val="003C5E9F"/>
    <w:rsid w:val="003C60C8"/>
    <w:rsid w:val="003C6473"/>
    <w:rsid w:val="003C65F2"/>
    <w:rsid w:val="003C6649"/>
    <w:rsid w:val="003C6CFC"/>
    <w:rsid w:val="003C6D9B"/>
    <w:rsid w:val="003C6EEA"/>
    <w:rsid w:val="003C6F80"/>
    <w:rsid w:val="003C71F6"/>
    <w:rsid w:val="003C741D"/>
    <w:rsid w:val="003C7703"/>
    <w:rsid w:val="003C770F"/>
    <w:rsid w:val="003C7E3B"/>
    <w:rsid w:val="003C7E81"/>
    <w:rsid w:val="003C7ED1"/>
    <w:rsid w:val="003D0152"/>
    <w:rsid w:val="003D02ED"/>
    <w:rsid w:val="003D0349"/>
    <w:rsid w:val="003D052F"/>
    <w:rsid w:val="003D0533"/>
    <w:rsid w:val="003D0544"/>
    <w:rsid w:val="003D0670"/>
    <w:rsid w:val="003D070A"/>
    <w:rsid w:val="003D0963"/>
    <w:rsid w:val="003D09CE"/>
    <w:rsid w:val="003D0A47"/>
    <w:rsid w:val="003D0B32"/>
    <w:rsid w:val="003D0C3D"/>
    <w:rsid w:val="003D0D73"/>
    <w:rsid w:val="003D1321"/>
    <w:rsid w:val="003D1513"/>
    <w:rsid w:val="003D1730"/>
    <w:rsid w:val="003D1F86"/>
    <w:rsid w:val="003D206F"/>
    <w:rsid w:val="003D24B9"/>
    <w:rsid w:val="003D2833"/>
    <w:rsid w:val="003D2D08"/>
    <w:rsid w:val="003D3220"/>
    <w:rsid w:val="003D339C"/>
    <w:rsid w:val="003D34AC"/>
    <w:rsid w:val="003D3653"/>
    <w:rsid w:val="003D36E0"/>
    <w:rsid w:val="003D3897"/>
    <w:rsid w:val="003D3ACB"/>
    <w:rsid w:val="003D3CD5"/>
    <w:rsid w:val="003D440A"/>
    <w:rsid w:val="003D45B4"/>
    <w:rsid w:val="003D478E"/>
    <w:rsid w:val="003D490D"/>
    <w:rsid w:val="003D49F9"/>
    <w:rsid w:val="003D4B43"/>
    <w:rsid w:val="003D4CC8"/>
    <w:rsid w:val="003D4CEF"/>
    <w:rsid w:val="003D4D82"/>
    <w:rsid w:val="003D4E35"/>
    <w:rsid w:val="003D4F10"/>
    <w:rsid w:val="003D51E3"/>
    <w:rsid w:val="003D5584"/>
    <w:rsid w:val="003D55D5"/>
    <w:rsid w:val="003D5737"/>
    <w:rsid w:val="003D5AD3"/>
    <w:rsid w:val="003D5B85"/>
    <w:rsid w:val="003D5BFF"/>
    <w:rsid w:val="003D6395"/>
    <w:rsid w:val="003D6436"/>
    <w:rsid w:val="003D6452"/>
    <w:rsid w:val="003D68DB"/>
    <w:rsid w:val="003D6A58"/>
    <w:rsid w:val="003D6CB2"/>
    <w:rsid w:val="003D6F5F"/>
    <w:rsid w:val="003D70BC"/>
    <w:rsid w:val="003D74A1"/>
    <w:rsid w:val="003D755A"/>
    <w:rsid w:val="003D7D0D"/>
    <w:rsid w:val="003D7FD0"/>
    <w:rsid w:val="003DB6C3"/>
    <w:rsid w:val="003E0269"/>
    <w:rsid w:val="003E02CD"/>
    <w:rsid w:val="003E02DC"/>
    <w:rsid w:val="003E0337"/>
    <w:rsid w:val="003E0519"/>
    <w:rsid w:val="003E09BC"/>
    <w:rsid w:val="003E0B47"/>
    <w:rsid w:val="003E0D4C"/>
    <w:rsid w:val="003E11A3"/>
    <w:rsid w:val="003E15EF"/>
    <w:rsid w:val="003E1677"/>
    <w:rsid w:val="003E1813"/>
    <w:rsid w:val="003E1A68"/>
    <w:rsid w:val="003E1A8D"/>
    <w:rsid w:val="003E1C87"/>
    <w:rsid w:val="003E1D08"/>
    <w:rsid w:val="003E1DCF"/>
    <w:rsid w:val="003E1EA1"/>
    <w:rsid w:val="003E1FEE"/>
    <w:rsid w:val="003E2003"/>
    <w:rsid w:val="003E21F4"/>
    <w:rsid w:val="003E23B8"/>
    <w:rsid w:val="003E2455"/>
    <w:rsid w:val="003E26C6"/>
    <w:rsid w:val="003E29EC"/>
    <w:rsid w:val="003E2BA8"/>
    <w:rsid w:val="003E2C97"/>
    <w:rsid w:val="003E2CFF"/>
    <w:rsid w:val="003E2D30"/>
    <w:rsid w:val="003E2FB7"/>
    <w:rsid w:val="003E3206"/>
    <w:rsid w:val="003E322C"/>
    <w:rsid w:val="003E32DA"/>
    <w:rsid w:val="003E3408"/>
    <w:rsid w:val="003E37A3"/>
    <w:rsid w:val="003E3953"/>
    <w:rsid w:val="003E398D"/>
    <w:rsid w:val="003E39E0"/>
    <w:rsid w:val="003E3D37"/>
    <w:rsid w:val="003E4321"/>
    <w:rsid w:val="003E442E"/>
    <w:rsid w:val="003E4430"/>
    <w:rsid w:val="003E44AD"/>
    <w:rsid w:val="003E45B6"/>
    <w:rsid w:val="003E45BC"/>
    <w:rsid w:val="003E4629"/>
    <w:rsid w:val="003E49B7"/>
    <w:rsid w:val="003E4B03"/>
    <w:rsid w:val="003E4E7D"/>
    <w:rsid w:val="003E4EE4"/>
    <w:rsid w:val="003E5184"/>
    <w:rsid w:val="003E53C9"/>
    <w:rsid w:val="003E5558"/>
    <w:rsid w:val="003E5656"/>
    <w:rsid w:val="003E59DE"/>
    <w:rsid w:val="003E5A6E"/>
    <w:rsid w:val="003E5D50"/>
    <w:rsid w:val="003E5E02"/>
    <w:rsid w:val="003E648F"/>
    <w:rsid w:val="003E64C3"/>
    <w:rsid w:val="003E67A5"/>
    <w:rsid w:val="003E691C"/>
    <w:rsid w:val="003E6BB9"/>
    <w:rsid w:val="003E6C07"/>
    <w:rsid w:val="003E6C3A"/>
    <w:rsid w:val="003E6CE5"/>
    <w:rsid w:val="003E6CEF"/>
    <w:rsid w:val="003E6F81"/>
    <w:rsid w:val="003E6FA6"/>
    <w:rsid w:val="003E70D7"/>
    <w:rsid w:val="003E7403"/>
    <w:rsid w:val="003E7499"/>
    <w:rsid w:val="003E76CC"/>
    <w:rsid w:val="003E76E1"/>
    <w:rsid w:val="003E7B68"/>
    <w:rsid w:val="003E7B95"/>
    <w:rsid w:val="003E7CA7"/>
    <w:rsid w:val="003E7E0E"/>
    <w:rsid w:val="003E7F78"/>
    <w:rsid w:val="003F0050"/>
    <w:rsid w:val="003F006D"/>
    <w:rsid w:val="003F0117"/>
    <w:rsid w:val="003F0229"/>
    <w:rsid w:val="003F0413"/>
    <w:rsid w:val="003F064E"/>
    <w:rsid w:val="003F06AD"/>
    <w:rsid w:val="003F0730"/>
    <w:rsid w:val="003F079F"/>
    <w:rsid w:val="003F07C0"/>
    <w:rsid w:val="003F0BC5"/>
    <w:rsid w:val="003F0CC0"/>
    <w:rsid w:val="003F0EDB"/>
    <w:rsid w:val="003F1119"/>
    <w:rsid w:val="003F1141"/>
    <w:rsid w:val="003F1171"/>
    <w:rsid w:val="003F136F"/>
    <w:rsid w:val="003F1A9B"/>
    <w:rsid w:val="003F1C0C"/>
    <w:rsid w:val="003F1C9F"/>
    <w:rsid w:val="003F2127"/>
    <w:rsid w:val="003F21F1"/>
    <w:rsid w:val="003F220B"/>
    <w:rsid w:val="003F2749"/>
    <w:rsid w:val="003F27D1"/>
    <w:rsid w:val="003F2AA1"/>
    <w:rsid w:val="003F306F"/>
    <w:rsid w:val="003F3150"/>
    <w:rsid w:val="003F34FA"/>
    <w:rsid w:val="003F356E"/>
    <w:rsid w:val="003F35BA"/>
    <w:rsid w:val="003F369D"/>
    <w:rsid w:val="003F378D"/>
    <w:rsid w:val="003F396C"/>
    <w:rsid w:val="003F3C1E"/>
    <w:rsid w:val="003F3CFE"/>
    <w:rsid w:val="003F3D28"/>
    <w:rsid w:val="003F3DA5"/>
    <w:rsid w:val="003F3DF8"/>
    <w:rsid w:val="003F3EBD"/>
    <w:rsid w:val="003F408A"/>
    <w:rsid w:val="003F41E0"/>
    <w:rsid w:val="003F4250"/>
    <w:rsid w:val="003F470D"/>
    <w:rsid w:val="003F4B90"/>
    <w:rsid w:val="003F4C1F"/>
    <w:rsid w:val="003F4D40"/>
    <w:rsid w:val="003F4D88"/>
    <w:rsid w:val="003F4E7B"/>
    <w:rsid w:val="003F4FC7"/>
    <w:rsid w:val="003F549D"/>
    <w:rsid w:val="003F5664"/>
    <w:rsid w:val="003F581A"/>
    <w:rsid w:val="003F58A4"/>
    <w:rsid w:val="003F5AE2"/>
    <w:rsid w:val="003F5D53"/>
    <w:rsid w:val="003F5D8E"/>
    <w:rsid w:val="003F5E4C"/>
    <w:rsid w:val="003F5F37"/>
    <w:rsid w:val="003F5F88"/>
    <w:rsid w:val="003F5FCE"/>
    <w:rsid w:val="003F628A"/>
    <w:rsid w:val="003F62C3"/>
    <w:rsid w:val="003F6759"/>
    <w:rsid w:val="003F6914"/>
    <w:rsid w:val="003F6A61"/>
    <w:rsid w:val="003F6B87"/>
    <w:rsid w:val="003F6BA6"/>
    <w:rsid w:val="003F6DC6"/>
    <w:rsid w:val="003F6E67"/>
    <w:rsid w:val="003F7028"/>
    <w:rsid w:val="003F705F"/>
    <w:rsid w:val="003F70DC"/>
    <w:rsid w:val="003F72DE"/>
    <w:rsid w:val="003F7533"/>
    <w:rsid w:val="003F7759"/>
    <w:rsid w:val="003F7786"/>
    <w:rsid w:val="003F782D"/>
    <w:rsid w:val="003F7973"/>
    <w:rsid w:val="003F7A01"/>
    <w:rsid w:val="003F7BEB"/>
    <w:rsid w:val="003F7DA7"/>
    <w:rsid w:val="003F7E8B"/>
    <w:rsid w:val="004000D4"/>
    <w:rsid w:val="004002A2"/>
    <w:rsid w:val="004004FE"/>
    <w:rsid w:val="00400A86"/>
    <w:rsid w:val="00400B60"/>
    <w:rsid w:val="00400E64"/>
    <w:rsid w:val="00400FC6"/>
    <w:rsid w:val="00401193"/>
    <w:rsid w:val="0040130A"/>
    <w:rsid w:val="00401435"/>
    <w:rsid w:val="004014D2"/>
    <w:rsid w:val="0040175B"/>
    <w:rsid w:val="004017F3"/>
    <w:rsid w:val="00401843"/>
    <w:rsid w:val="00401A58"/>
    <w:rsid w:val="00401C87"/>
    <w:rsid w:val="004021B7"/>
    <w:rsid w:val="004024A7"/>
    <w:rsid w:val="004026AF"/>
    <w:rsid w:val="00402959"/>
    <w:rsid w:val="00402C12"/>
    <w:rsid w:val="00402CF0"/>
    <w:rsid w:val="0040304E"/>
    <w:rsid w:val="00403242"/>
    <w:rsid w:val="00403262"/>
    <w:rsid w:val="0040339E"/>
    <w:rsid w:val="004035D0"/>
    <w:rsid w:val="00403633"/>
    <w:rsid w:val="004036D8"/>
    <w:rsid w:val="004037D2"/>
    <w:rsid w:val="00403891"/>
    <w:rsid w:val="00403962"/>
    <w:rsid w:val="00403AD2"/>
    <w:rsid w:val="00403C25"/>
    <w:rsid w:val="004041CD"/>
    <w:rsid w:val="00404232"/>
    <w:rsid w:val="004043D5"/>
    <w:rsid w:val="004045DB"/>
    <w:rsid w:val="00404666"/>
    <w:rsid w:val="00404D38"/>
    <w:rsid w:val="00404FD9"/>
    <w:rsid w:val="0040507F"/>
    <w:rsid w:val="004050B9"/>
    <w:rsid w:val="00405112"/>
    <w:rsid w:val="00405279"/>
    <w:rsid w:val="004053D2"/>
    <w:rsid w:val="00405628"/>
    <w:rsid w:val="0040563C"/>
    <w:rsid w:val="00405813"/>
    <w:rsid w:val="004058B3"/>
    <w:rsid w:val="00405A91"/>
    <w:rsid w:val="00405CF9"/>
    <w:rsid w:val="00405DB1"/>
    <w:rsid w:val="00405ED0"/>
    <w:rsid w:val="0040606E"/>
    <w:rsid w:val="0040612C"/>
    <w:rsid w:val="00406158"/>
    <w:rsid w:val="00406219"/>
    <w:rsid w:val="004066A4"/>
    <w:rsid w:val="004067E6"/>
    <w:rsid w:val="00406823"/>
    <w:rsid w:val="00406B5D"/>
    <w:rsid w:val="00406D13"/>
    <w:rsid w:val="00406D47"/>
    <w:rsid w:val="00406DE0"/>
    <w:rsid w:val="00406E81"/>
    <w:rsid w:val="0040724A"/>
    <w:rsid w:val="0040739E"/>
    <w:rsid w:val="004074AE"/>
    <w:rsid w:val="00407525"/>
    <w:rsid w:val="0040752F"/>
    <w:rsid w:val="00407654"/>
    <w:rsid w:val="004077A1"/>
    <w:rsid w:val="00407D00"/>
    <w:rsid w:val="00407E42"/>
    <w:rsid w:val="004103EC"/>
    <w:rsid w:val="0041078D"/>
    <w:rsid w:val="00410A66"/>
    <w:rsid w:val="00410A95"/>
    <w:rsid w:val="00410C1B"/>
    <w:rsid w:val="00410CF3"/>
    <w:rsid w:val="00410D36"/>
    <w:rsid w:val="00410FA9"/>
    <w:rsid w:val="00411077"/>
    <w:rsid w:val="00411527"/>
    <w:rsid w:val="00411575"/>
    <w:rsid w:val="004116CF"/>
    <w:rsid w:val="00411841"/>
    <w:rsid w:val="00411CDF"/>
    <w:rsid w:val="00411D66"/>
    <w:rsid w:val="00411E58"/>
    <w:rsid w:val="00412029"/>
    <w:rsid w:val="0041203D"/>
    <w:rsid w:val="00412199"/>
    <w:rsid w:val="00412852"/>
    <w:rsid w:val="00412D0B"/>
    <w:rsid w:val="00412E5B"/>
    <w:rsid w:val="00412E98"/>
    <w:rsid w:val="00412F1A"/>
    <w:rsid w:val="00412F25"/>
    <w:rsid w:val="00413064"/>
    <w:rsid w:val="0041315F"/>
    <w:rsid w:val="00413346"/>
    <w:rsid w:val="00413524"/>
    <w:rsid w:val="0041362A"/>
    <w:rsid w:val="00413833"/>
    <w:rsid w:val="00413C1E"/>
    <w:rsid w:val="00413D19"/>
    <w:rsid w:val="00414061"/>
    <w:rsid w:val="0041420C"/>
    <w:rsid w:val="0041428A"/>
    <w:rsid w:val="00414298"/>
    <w:rsid w:val="00414551"/>
    <w:rsid w:val="004147BE"/>
    <w:rsid w:val="00414ADE"/>
    <w:rsid w:val="00414B9C"/>
    <w:rsid w:val="00414D34"/>
    <w:rsid w:val="0041513F"/>
    <w:rsid w:val="004158E1"/>
    <w:rsid w:val="00415AFD"/>
    <w:rsid w:val="00415C2E"/>
    <w:rsid w:val="00415EA2"/>
    <w:rsid w:val="0041611B"/>
    <w:rsid w:val="004162E9"/>
    <w:rsid w:val="0041637B"/>
    <w:rsid w:val="004163D4"/>
    <w:rsid w:val="00416825"/>
    <w:rsid w:val="00416A1C"/>
    <w:rsid w:val="00416C8A"/>
    <w:rsid w:val="00416E19"/>
    <w:rsid w:val="00417184"/>
    <w:rsid w:val="00417394"/>
    <w:rsid w:val="004179F6"/>
    <w:rsid w:val="00417A5F"/>
    <w:rsid w:val="00417B1D"/>
    <w:rsid w:val="00417BC1"/>
    <w:rsid w:val="00417DDA"/>
    <w:rsid w:val="00417FB5"/>
    <w:rsid w:val="00420281"/>
    <w:rsid w:val="004205F3"/>
    <w:rsid w:val="004205F9"/>
    <w:rsid w:val="00420650"/>
    <w:rsid w:val="00420990"/>
    <w:rsid w:val="00420BC6"/>
    <w:rsid w:val="00420C6D"/>
    <w:rsid w:val="00420F40"/>
    <w:rsid w:val="004214C0"/>
    <w:rsid w:val="004214D6"/>
    <w:rsid w:val="00421A1B"/>
    <w:rsid w:val="00421C4C"/>
    <w:rsid w:val="00421CDA"/>
    <w:rsid w:val="00421DF0"/>
    <w:rsid w:val="004221DC"/>
    <w:rsid w:val="0042238F"/>
    <w:rsid w:val="00422778"/>
    <w:rsid w:val="00422CE7"/>
    <w:rsid w:val="00422EFE"/>
    <w:rsid w:val="0042318F"/>
    <w:rsid w:val="00423292"/>
    <w:rsid w:val="0042335C"/>
    <w:rsid w:val="004234AA"/>
    <w:rsid w:val="004234D7"/>
    <w:rsid w:val="004238A3"/>
    <w:rsid w:val="004238E6"/>
    <w:rsid w:val="00423A29"/>
    <w:rsid w:val="00423AF7"/>
    <w:rsid w:val="00423E83"/>
    <w:rsid w:val="0042426C"/>
    <w:rsid w:val="0042427A"/>
    <w:rsid w:val="0042453F"/>
    <w:rsid w:val="0042475C"/>
    <w:rsid w:val="00424819"/>
    <w:rsid w:val="0042491E"/>
    <w:rsid w:val="00424AB1"/>
    <w:rsid w:val="00424CB1"/>
    <w:rsid w:val="00424DEB"/>
    <w:rsid w:val="00424F44"/>
    <w:rsid w:val="004252F4"/>
    <w:rsid w:val="00425420"/>
    <w:rsid w:val="0042573B"/>
    <w:rsid w:val="00425851"/>
    <w:rsid w:val="00425941"/>
    <w:rsid w:val="00425AA0"/>
    <w:rsid w:val="00425AE1"/>
    <w:rsid w:val="00425D2A"/>
    <w:rsid w:val="00425EEB"/>
    <w:rsid w:val="00425F92"/>
    <w:rsid w:val="00426224"/>
    <w:rsid w:val="004262A0"/>
    <w:rsid w:val="0042652F"/>
    <w:rsid w:val="004266BB"/>
    <w:rsid w:val="0042688E"/>
    <w:rsid w:val="0042689D"/>
    <w:rsid w:val="00426B2E"/>
    <w:rsid w:val="0042700C"/>
    <w:rsid w:val="0042709B"/>
    <w:rsid w:val="0042718B"/>
    <w:rsid w:val="004275BF"/>
    <w:rsid w:val="004276AA"/>
    <w:rsid w:val="0042779E"/>
    <w:rsid w:val="004277EF"/>
    <w:rsid w:val="004278AF"/>
    <w:rsid w:val="0042797F"/>
    <w:rsid w:val="0043008A"/>
    <w:rsid w:val="00430239"/>
    <w:rsid w:val="004306EF"/>
    <w:rsid w:val="004308A8"/>
    <w:rsid w:val="00430956"/>
    <w:rsid w:val="00430D78"/>
    <w:rsid w:val="00430E99"/>
    <w:rsid w:val="004310FC"/>
    <w:rsid w:val="0043122C"/>
    <w:rsid w:val="00431284"/>
    <w:rsid w:val="004312CC"/>
    <w:rsid w:val="00431406"/>
    <w:rsid w:val="004314BA"/>
    <w:rsid w:val="00431700"/>
    <w:rsid w:val="0043174C"/>
    <w:rsid w:val="00431842"/>
    <w:rsid w:val="00431881"/>
    <w:rsid w:val="0043188D"/>
    <w:rsid w:val="00431A9F"/>
    <w:rsid w:val="00431BB6"/>
    <w:rsid w:val="00431D2C"/>
    <w:rsid w:val="00431E69"/>
    <w:rsid w:val="00431E74"/>
    <w:rsid w:val="0043207B"/>
    <w:rsid w:val="0043239E"/>
    <w:rsid w:val="0043253F"/>
    <w:rsid w:val="004326A2"/>
    <w:rsid w:val="004329C0"/>
    <w:rsid w:val="00432BE1"/>
    <w:rsid w:val="00432E38"/>
    <w:rsid w:val="00432FDE"/>
    <w:rsid w:val="00433045"/>
    <w:rsid w:val="00433091"/>
    <w:rsid w:val="004330FF"/>
    <w:rsid w:val="00433449"/>
    <w:rsid w:val="004335A3"/>
    <w:rsid w:val="00433A40"/>
    <w:rsid w:val="00433A4D"/>
    <w:rsid w:val="00434316"/>
    <w:rsid w:val="00434959"/>
    <w:rsid w:val="00434C46"/>
    <w:rsid w:val="00434E2C"/>
    <w:rsid w:val="00434EEA"/>
    <w:rsid w:val="00434FE8"/>
    <w:rsid w:val="00435328"/>
    <w:rsid w:val="0043533D"/>
    <w:rsid w:val="004353AC"/>
    <w:rsid w:val="0043557B"/>
    <w:rsid w:val="0043573F"/>
    <w:rsid w:val="0043597E"/>
    <w:rsid w:val="004359FB"/>
    <w:rsid w:val="00435A8D"/>
    <w:rsid w:val="00435D2E"/>
    <w:rsid w:val="00435DFC"/>
    <w:rsid w:val="00435EC9"/>
    <w:rsid w:val="00435F3F"/>
    <w:rsid w:val="0043635C"/>
    <w:rsid w:val="00436FC5"/>
    <w:rsid w:val="00437102"/>
    <w:rsid w:val="004371FA"/>
    <w:rsid w:val="004375B6"/>
    <w:rsid w:val="0043772B"/>
    <w:rsid w:val="00437878"/>
    <w:rsid w:val="00437A53"/>
    <w:rsid w:val="00437FC9"/>
    <w:rsid w:val="00440075"/>
    <w:rsid w:val="004400C9"/>
    <w:rsid w:val="00440340"/>
    <w:rsid w:val="004406CF"/>
    <w:rsid w:val="004407E6"/>
    <w:rsid w:val="00440822"/>
    <w:rsid w:val="00440995"/>
    <w:rsid w:val="00440FB6"/>
    <w:rsid w:val="00440FF7"/>
    <w:rsid w:val="0044142B"/>
    <w:rsid w:val="00441870"/>
    <w:rsid w:val="00441BB9"/>
    <w:rsid w:val="00441BD3"/>
    <w:rsid w:val="00441D0F"/>
    <w:rsid w:val="00442043"/>
    <w:rsid w:val="00442067"/>
    <w:rsid w:val="00442251"/>
    <w:rsid w:val="00442314"/>
    <w:rsid w:val="00442784"/>
    <w:rsid w:val="00442937"/>
    <w:rsid w:val="00442AE4"/>
    <w:rsid w:val="00442E3A"/>
    <w:rsid w:val="00443011"/>
    <w:rsid w:val="0044331C"/>
    <w:rsid w:val="00443585"/>
    <w:rsid w:val="0044368F"/>
    <w:rsid w:val="00443E2E"/>
    <w:rsid w:val="004442C1"/>
    <w:rsid w:val="004449E1"/>
    <w:rsid w:val="004449F0"/>
    <w:rsid w:val="00444A8D"/>
    <w:rsid w:val="00444C91"/>
    <w:rsid w:val="00444CEF"/>
    <w:rsid w:val="00444F39"/>
    <w:rsid w:val="00444F52"/>
    <w:rsid w:val="00445079"/>
    <w:rsid w:val="00445202"/>
    <w:rsid w:val="00445353"/>
    <w:rsid w:val="00445496"/>
    <w:rsid w:val="0044584D"/>
    <w:rsid w:val="00445DB7"/>
    <w:rsid w:val="00445E6F"/>
    <w:rsid w:val="00445F08"/>
    <w:rsid w:val="00445FE4"/>
    <w:rsid w:val="00446253"/>
    <w:rsid w:val="0044683D"/>
    <w:rsid w:val="004469C0"/>
    <w:rsid w:val="00446A3C"/>
    <w:rsid w:val="00446AD7"/>
    <w:rsid w:val="004472EF"/>
    <w:rsid w:val="00447580"/>
    <w:rsid w:val="0044779C"/>
    <w:rsid w:val="00447A5B"/>
    <w:rsid w:val="00447C1A"/>
    <w:rsid w:val="00447C4C"/>
    <w:rsid w:val="00447D5B"/>
    <w:rsid w:val="00447F13"/>
    <w:rsid w:val="00447FF7"/>
    <w:rsid w:val="004500B8"/>
    <w:rsid w:val="0045033A"/>
    <w:rsid w:val="0045089D"/>
    <w:rsid w:val="004508DF"/>
    <w:rsid w:val="00450949"/>
    <w:rsid w:val="00450A0D"/>
    <w:rsid w:val="00450ECA"/>
    <w:rsid w:val="00451156"/>
    <w:rsid w:val="004513C2"/>
    <w:rsid w:val="00451997"/>
    <w:rsid w:val="00451DC6"/>
    <w:rsid w:val="00451DD6"/>
    <w:rsid w:val="00451F4E"/>
    <w:rsid w:val="00451FC2"/>
    <w:rsid w:val="004521F4"/>
    <w:rsid w:val="0045222E"/>
    <w:rsid w:val="00452710"/>
    <w:rsid w:val="00452CA1"/>
    <w:rsid w:val="00452DD3"/>
    <w:rsid w:val="004530B0"/>
    <w:rsid w:val="00453562"/>
    <w:rsid w:val="00453574"/>
    <w:rsid w:val="00453C2C"/>
    <w:rsid w:val="00453DBA"/>
    <w:rsid w:val="00453DFE"/>
    <w:rsid w:val="00454069"/>
    <w:rsid w:val="00454264"/>
    <w:rsid w:val="004545B9"/>
    <w:rsid w:val="00454618"/>
    <w:rsid w:val="0045487B"/>
    <w:rsid w:val="004549E7"/>
    <w:rsid w:val="00454A5E"/>
    <w:rsid w:val="00454B0E"/>
    <w:rsid w:val="00454B9E"/>
    <w:rsid w:val="00454C40"/>
    <w:rsid w:val="00455369"/>
    <w:rsid w:val="00455760"/>
    <w:rsid w:val="00455A5C"/>
    <w:rsid w:val="00455ED3"/>
    <w:rsid w:val="00455F5B"/>
    <w:rsid w:val="00455F60"/>
    <w:rsid w:val="004564D9"/>
    <w:rsid w:val="004566C5"/>
    <w:rsid w:val="0045685E"/>
    <w:rsid w:val="004568E3"/>
    <w:rsid w:val="004569FA"/>
    <w:rsid w:val="00456A00"/>
    <w:rsid w:val="00456DE4"/>
    <w:rsid w:val="00457033"/>
    <w:rsid w:val="00457346"/>
    <w:rsid w:val="00457790"/>
    <w:rsid w:val="00457856"/>
    <w:rsid w:val="00457B9D"/>
    <w:rsid w:val="00457BDA"/>
    <w:rsid w:val="00457CB8"/>
    <w:rsid w:val="00457CC1"/>
    <w:rsid w:val="00457F87"/>
    <w:rsid w:val="004600AC"/>
    <w:rsid w:val="004600B5"/>
    <w:rsid w:val="00460211"/>
    <w:rsid w:val="00460395"/>
    <w:rsid w:val="0046044E"/>
    <w:rsid w:val="004604AD"/>
    <w:rsid w:val="004604EB"/>
    <w:rsid w:val="004604EF"/>
    <w:rsid w:val="00460544"/>
    <w:rsid w:val="0046078A"/>
    <w:rsid w:val="004608AA"/>
    <w:rsid w:val="004608B7"/>
    <w:rsid w:val="004609D7"/>
    <w:rsid w:val="00460A79"/>
    <w:rsid w:val="00460AAE"/>
    <w:rsid w:val="00460ADB"/>
    <w:rsid w:val="00460F4E"/>
    <w:rsid w:val="00460F55"/>
    <w:rsid w:val="004618C8"/>
    <w:rsid w:val="00461951"/>
    <w:rsid w:val="00461A48"/>
    <w:rsid w:val="00461B34"/>
    <w:rsid w:val="00461CE3"/>
    <w:rsid w:val="00461D53"/>
    <w:rsid w:val="00461E37"/>
    <w:rsid w:val="00461E78"/>
    <w:rsid w:val="00461FC4"/>
    <w:rsid w:val="00462002"/>
    <w:rsid w:val="0046215F"/>
    <w:rsid w:val="00462160"/>
    <w:rsid w:val="00462359"/>
    <w:rsid w:val="004623B9"/>
    <w:rsid w:val="004623E9"/>
    <w:rsid w:val="004625F0"/>
    <w:rsid w:val="0046299D"/>
    <w:rsid w:val="00462E43"/>
    <w:rsid w:val="00462E8E"/>
    <w:rsid w:val="00462EAC"/>
    <w:rsid w:val="00463010"/>
    <w:rsid w:val="0046310B"/>
    <w:rsid w:val="00463115"/>
    <w:rsid w:val="0046366E"/>
    <w:rsid w:val="00463BBA"/>
    <w:rsid w:val="00463C55"/>
    <w:rsid w:val="00464172"/>
    <w:rsid w:val="004643BD"/>
    <w:rsid w:val="004643E5"/>
    <w:rsid w:val="00464728"/>
    <w:rsid w:val="0046472E"/>
    <w:rsid w:val="004647C2"/>
    <w:rsid w:val="004647FC"/>
    <w:rsid w:val="004648BE"/>
    <w:rsid w:val="00464990"/>
    <w:rsid w:val="00464A77"/>
    <w:rsid w:val="00464C42"/>
    <w:rsid w:val="00464CDA"/>
    <w:rsid w:val="004652CD"/>
    <w:rsid w:val="00465768"/>
    <w:rsid w:val="00465961"/>
    <w:rsid w:val="004659FA"/>
    <w:rsid w:val="004659FD"/>
    <w:rsid w:val="00465AA1"/>
    <w:rsid w:val="00465D9B"/>
    <w:rsid w:val="00465E68"/>
    <w:rsid w:val="00465F0F"/>
    <w:rsid w:val="0046611A"/>
    <w:rsid w:val="004663A5"/>
    <w:rsid w:val="0046659E"/>
    <w:rsid w:val="004665CE"/>
    <w:rsid w:val="00466830"/>
    <w:rsid w:val="00466944"/>
    <w:rsid w:val="00466B32"/>
    <w:rsid w:val="00466B75"/>
    <w:rsid w:val="00466B8A"/>
    <w:rsid w:val="00466FBD"/>
    <w:rsid w:val="004670DB"/>
    <w:rsid w:val="00467155"/>
    <w:rsid w:val="0046726F"/>
    <w:rsid w:val="004673D4"/>
    <w:rsid w:val="004673F6"/>
    <w:rsid w:val="004675D6"/>
    <w:rsid w:val="004675E0"/>
    <w:rsid w:val="004676D5"/>
    <w:rsid w:val="00467A2B"/>
    <w:rsid w:val="00467A80"/>
    <w:rsid w:val="00467DE2"/>
    <w:rsid w:val="00470048"/>
    <w:rsid w:val="00470459"/>
    <w:rsid w:val="0047080B"/>
    <w:rsid w:val="0047081C"/>
    <w:rsid w:val="004708D6"/>
    <w:rsid w:val="00470BC3"/>
    <w:rsid w:val="00470EA4"/>
    <w:rsid w:val="00470EEA"/>
    <w:rsid w:val="00470F68"/>
    <w:rsid w:val="00470F76"/>
    <w:rsid w:val="00471069"/>
    <w:rsid w:val="00471369"/>
    <w:rsid w:val="00471494"/>
    <w:rsid w:val="00471579"/>
    <w:rsid w:val="004715E8"/>
    <w:rsid w:val="0047163F"/>
    <w:rsid w:val="00471652"/>
    <w:rsid w:val="00471801"/>
    <w:rsid w:val="00471A2D"/>
    <w:rsid w:val="00471AB7"/>
    <w:rsid w:val="00471FCA"/>
    <w:rsid w:val="0047213E"/>
    <w:rsid w:val="004723B6"/>
    <w:rsid w:val="004724CD"/>
    <w:rsid w:val="0047255C"/>
    <w:rsid w:val="004729A2"/>
    <w:rsid w:val="00472B28"/>
    <w:rsid w:val="00472C3F"/>
    <w:rsid w:val="00472DED"/>
    <w:rsid w:val="0047318D"/>
    <w:rsid w:val="0047332C"/>
    <w:rsid w:val="00473421"/>
    <w:rsid w:val="004734CA"/>
    <w:rsid w:val="00473994"/>
    <w:rsid w:val="00473ABA"/>
    <w:rsid w:val="00473D52"/>
    <w:rsid w:val="00473D6F"/>
    <w:rsid w:val="00473D7B"/>
    <w:rsid w:val="00473E2B"/>
    <w:rsid w:val="00473F98"/>
    <w:rsid w:val="0047428F"/>
    <w:rsid w:val="004742AE"/>
    <w:rsid w:val="004746B4"/>
    <w:rsid w:val="0047471A"/>
    <w:rsid w:val="0047475D"/>
    <w:rsid w:val="004747FB"/>
    <w:rsid w:val="00474ACC"/>
    <w:rsid w:val="00474AD4"/>
    <w:rsid w:val="00474AF5"/>
    <w:rsid w:val="00474BA0"/>
    <w:rsid w:val="00474D16"/>
    <w:rsid w:val="00474F64"/>
    <w:rsid w:val="004751BE"/>
    <w:rsid w:val="004752A4"/>
    <w:rsid w:val="0047534E"/>
    <w:rsid w:val="004757F2"/>
    <w:rsid w:val="0047592B"/>
    <w:rsid w:val="00475D88"/>
    <w:rsid w:val="00475DD7"/>
    <w:rsid w:val="00475EB8"/>
    <w:rsid w:val="00476032"/>
    <w:rsid w:val="004761C2"/>
    <w:rsid w:val="00476503"/>
    <w:rsid w:val="00476B5F"/>
    <w:rsid w:val="00476CE4"/>
    <w:rsid w:val="00476DD5"/>
    <w:rsid w:val="0047715E"/>
    <w:rsid w:val="00477725"/>
    <w:rsid w:val="004777BF"/>
    <w:rsid w:val="0047786A"/>
    <w:rsid w:val="00477982"/>
    <w:rsid w:val="00477A47"/>
    <w:rsid w:val="004802E1"/>
    <w:rsid w:val="004807A2"/>
    <w:rsid w:val="004809B8"/>
    <w:rsid w:val="00480AA1"/>
    <w:rsid w:val="00480AB8"/>
    <w:rsid w:val="00480C36"/>
    <w:rsid w:val="00480CBE"/>
    <w:rsid w:val="00480DE2"/>
    <w:rsid w:val="00480F04"/>
    <w:rsid w:val="00480F0B"/>
    <w:rsid w:val="0048102A"/>
    <w:rsid w:val="0048109D"/>
    <w:rsid w:val="0048119B"/>
    <w:rsid w:val="00481464"/>
    <w:rsid w:val="0048159A"/>
    <w:rsid w:val="00481771"/>
    <w:rsid w:val="004817CD"/>
    <w:rsid w:val="004818C0"/>
    <w:rsid w:val="00482155"/>
    <w:rsid w:val="004821F5"/>
    <w:rsid w:val="004822D8"/>
    <w:rsid w:val="0048234B"/>
    <w:rsid w:val="00482440"/>
    <w:rsid w:val="00482477"/>
    <w:rsid w:val="004825D8"/>
    <w:rsid w:val="004827C8"/>
    <w:rsid w:val="004827D3"/>
    <w:rsid w:val="00482A55"/>
    <w:rsid w:val="00482A56"/>
    <w:rsid w:val="00482D28"/>
    <w:rsid w:val="00482F84"/>
    <w:rsid w:val="00482FC8"/>
    <w:rsid w:val="00483022"/>
    <w:rsid w:val="0048308E"/>
    <w:rsid w:val="0048319F"/>
    <w:rsid w:val="0048358A"/>
    <w:rsid w:val="00483936"/>
    <w:rsid w:val="00483DC5"/>
    <w:rsid w:val="00484356"/>
    <w:rsid w:val="004844BD"/>
    <w:rsid w:val="004845CA"/>
    <w:rsid w:val="00484E97"/>
    <w:rsid w:val="004850BF"/>
    <w:rsid w:val="004851B5"/>
    <w:rsid w:val="004857BD"/>
    <w:rsid w:val="0048597A"/>
    <w:rsid w:val="00485B7D"/>
    <w:rsid w:val="00485C3F"/>
    <w:rsid w:val="00485F51"/>
    <w:rsid w:val="00486049"/>
    <w:rsid w:val="004860BC"/>
    <w:rsid w:val="00486220"/>
    <w:rsid w:val="004864E1"/>
    <w:rsid w:val="0048676E"/>
    <w:rsid w:val="004869EA"/>
    <w:rsid w:val="00486B51"/>
    <w:rsid w:val="00486C38"/>
    <w:rsid w:val="00486D06"/>
    <w:rsid w:val="004872DF"/>
    <w:rsid w:val="0048749C"/>
    <w:rsid w:val="004878C8"/>
    <w:rsid w:val="00487966"/>
    <w:rsid w:val="00487A58"/>
    <w:rsid w:val="00487E09"/>
    <w:rsid w:val="00487EA8"/>
    <w:rsid w:val="00490343"/>
    <w:rsid w:val="00490556"/>
    <w:rsid w:val="00490641"/>
    <w:rsid w:val="004908A6"/>
    <w:rsid w:val="004908B3"/>
    <w:rsid w:val="004909E7"/>
    <w:rsid w:val="00490A6C"/>
    <w:rsid w:val="00490C32"/>
    <w:rsid w:val="00490E17"/>
    <w:rsid w:val="00490FD5"/>
    <w:rsid w:val="004910E8"/>
    <w:rsid w:val="00491173"/>
    <w:rsid w:val="004913E0"/>
    <w:rsid w:val="00491424"/>
    <w:rsid w:val="004914E2"/>
    <w:rsid w:val="00491573"/>
    <w:rsid w:val="00491666"/>
    <w:rsid w:val="0049186A"/>
    <w:rsid w:val="00491B29"/>
    <w:rsid w:val="00491CF0"/>
    <w:rsid w:val="00491D88"/>
    <w:rsid w:val="00491DBE"/>
    <w:rsid w:val="00491DE4"/>
    <w:rsid w:val="00491F79"/>
    <w:rsid w:val="00492023"/>
    <w:rsid w:val="0049209C"/>
    <w:rsid w:val="00492103"/>
    <w:rsid w:val="004921D7"/>
    <w:rsid w:val="00492240"/>
    <w:rsid w:val="00492283"/>
    <w:rsid w:val="004922B9"/>
    <w:rsid w:val="004922BE"/>
    <w:rsid w:val="00492B74"/>
    <w:rsid w:val="00492C79"/>
    <w:rsid w:val="00492FD3"/>
    <w:rsid w:val="004931AD"/>
    <w:rsid w:val="0049320A"/>
    <w:rsid w:val="004934A6"/>
    <w:rsid w:val="004934EF"/>
    <w:rsid w:val="004936AA"/>
    <w:rsid w:val="0049374B"/>
    <w:rsid w:val="00493B97"/>
    <w:rsid w:val="00493BBE"/>
    <w:rsid w:val="00493BF4"/>
    <w:rsid w:val="00493C35"/>
    <w:rsid w:val="00493D20"/>
    <w:rsid w:val="00493EC3"/>
    <w:rsid w:val="00493FA0"/>
    <w:rsid w:val="004942FD"/>
    <w:rsid w:val="004943EB"/>
    <w:rsid w:val="00494640"/>
    <w:rsid w:val="004948E1"/>
    <w:rsid w:val="004949EB"/>
    <w:rsid w:val="00494AAF"/>
    <w:rsid w:val="00494C29"/>
    <w:rsid w:val="00494DCD"/>
    <w:rsid w:val="00494DD8"/>
    <w:rsid w:val="00494ECB"/>
    <w:rsid w:val="00494F03"/>
    <w:rsid w:val="00494F5B"/>
    <w:rsid w:val="0049525B"/>
    <w:rsid w:val="00495595"/>
    <w:rsid w:val="004955D0"/>
    <w:rsid w:val="00495647"/>
    <w:rsid w:val="0049565C"/>
    <w:rsid w:val="004956BE"/>
    <w:rsid w:val="004957E7"/>
    <w:rsid w:val="004958E3"/>
    <w:rsid w:val="0049599C"/>
    <w:rsid w:val="00495B51"/>
    <w:rsid w:val="00495BD5"/>
    <w:rsid w:val="00495D18"/>
    <w:rsid w:val="00495F5C"/>
    <w:rsid w:val="00496058"/>
    <w:rsid w:val="0049609C"/>
    <w:rsid w:val="00496175"/>
    <w:rsid w:val="004966CD"/>
    <w:rsid w:val="004966D7"/>
    <w:rsid w:val="00496711"/>
    <w:rsid w:val="004968A9"/>
    <w:rsid w:val="004969D7"/>
    <w:rsid w:val="00496B0C"/>
    <w:rsid w:val="00496BA7"/>
    <w:rsid w:val="00496D88"/>
    <w:rsid w:val="00496E83"/>
    <w:rsid w:val="0049715C"/>
    <w:rsid w:val="00497162"/>
    <w:rsid w:val="004972DB"/>
    <w:rsid w:val="004975AD"/>
    <w:rsid w:val="00497802"/>
    <w:rsid w:val="0049783D"/>
    <w:rsid w:val="004978DB"/>
    <w:rsid w:val="004979D2"/>
    <w:rsid w:val="00497A04"/>
    <w:rsid w:val="00497A07"/>
    <w:rsid w:val="00497A54"/>
    <w:rsid w:val="00497B62"/>
    <w:rsid w:val="00497B7C"/>
    <w:rsid w:val="00497BED"/>
    <w:rsid w:val="00497D55"/>
    <w:rsid w:val="00497F70"/>
    <w:rsid w:val="004A0162"/>
    <w:rsid w:val="004A01BD"/>
    <w:rsid w:val="004A01D2"/>
    <w:rsid w:val="004A0434"/>
    <w:rsid w:val="004A04F6"/>
    <w:rsid w:val="004A0519"/>
    <w:rsid w:val="004A0601"/>
    <w:rsid w:val="004A068D"/>
    <w:rsid w:val="004A06A7"/>
    <w:rsid w:val="004A0974"/>
    <w:rsid w:val="004A09DB"/>
    <w:rsid w:val="004A09DD"/>
    <w:rsid w:val="004A0B8C"/>
    <w:rsid w:val="004A121C"/>
    <w:rsid w:val="004A12D8"/>
    <w:rsid w:val="004A155A"/>
    <w:rsid w:val="004A15DE"/>
    <w:rsid w:val="004A15E9"/>
    <w:rsid w:val="004A1689"/>
    <w:rsid w:val="004A1706"/>
    <w:rsid w:val="004A17CA"/>
    <w:rsid w:val="004A1913"/>
    <w:rsid w:val="004A193A"/>
    <w:rsid w:val="004A1C90"/>
    <w:rsid w:val="004A1D15"/>
    <w:rsid w:val="004A1D32"/>
    <w:rsid w:val="004A1E67"/>
    <w:rsid w:val="004A2078"/>
    <w:rsid w:val="004A229D"/>
    <w:rsid w:val="004A24DA"/>
    <w:rsid w:val="004A2602"/>
    <w:rsid w:val="004A2748"/>
    <w:rsid w:val="004A2794"/>
    <w:rsid w:val="004A2DDB"/>
    <w:rsid w:val="004A3035"/>
    <w:rsid w:val="004A3038"/>
    <w:rsid w:val="004A3221"/>
    <w:rsid w:val="004A3233"/>
    <w:rsid w:val="004A334E"/>
    <w:rsid w:val="004A352E"/>
    <w:rsid w:val="004A37AA"/>
    <w:rsid w:val="004A387F"/>
    <w:rsid w:val="004A393C"/>
    <w:rsid w:val="004A3D2D"/>
    <w:rsid w:val="004A4288"/>
    <w:rsid w:val="004A42E3"/>
    <w:rsid w:val="004A4335"/>
    <w:rsid w:val="004A4396"/>
    <w:rsid w:val="004A45FB"/>
    <w:rsid w:val="004A4642"/>
    <w:rsid w:val="004A4653"/>
    <w:rsid w:val="004A4768"/>
    <w:rsid w:val="004A4873"/>
    <w:rsid w:val="004A4BC1"/>
    <w:rsid w:val="004A4DB8"/>
    <w:rsid w:val="004A4FC6"/>
    <w:rsid w:val="004A5003"/>
    <w:rsid w:val="004A51BB"/>
    <w:rsid w:val="004A536E"/>
    <w:rsid w:val="004A56EB"/>
    <w:rsid w:val="004A5972"/>
    <w:rsid w:val="004A5B49"/>
    <w:rsid w:val="004A5CC5"/>
    <w:rsid w:val="004A5D72"/>
    <w:rsid w:val="004A5D81"/>
    <w:rsid w:val="004A5F4C"/>
    <w:rsid w:val="004A60FF"/>
    <w:rsid w:val="004A627D"/>
    <w:rsid w:val="004A63E9"/>
    <w:rsid w:val="004A6801"/>
    <w:rsid w:val="004A68DB"/>
    <w:rsid w:val="004A6988"/>
    <w:rsid w:val="004A6E0D"/>
    <w:rsid w:val="004A6E19"/>
    <w:rsid w:val="004A719C"/>
    <w:rsid w:val="004A71A7"/>
    <w:rsid w:val="004A7204"/>
    <w:rsid w:val="004A76DC"/>
    <w:rsid w:val="004A7822"/>
    <w:rsid w:val="004A7BA2"/>
    <w:rsid w:val="004A7E05"/>
    <w:rsid w:val="004A7E38"/>
    <w:rsid w:val="004A7E41"/>
    <w:rsid w:val="004A7F4B"/>
    <w:rsid w:val="004A7F85"/>
    <w:rsid w:val="004B0122"/>
    <w:rsid w:val="004B03ED"/>
    <w:rsid w:val="004B04AB"/>
    <w:rsid w:val="004B0919"/>
    <w:rsid w:val="004B09A4"/>
    <w:rsid w:val="004B0A6A"/>
    <w:rsid w:val="004B0AA1"/>
    <w:rsid w:val="004B0D98"/>
    <w:rsid w:val="004B0EB4"/>
    <w:rsid w:val="004B10B1"/>
    <w:rsid w:val="004B14AE"/>
    <w:rsid w:val="004B171A"/>
    <w:rsid w:val="004B187F"/>
    <w:rsid w:val="004B1960"/>
    <w:rsid w:val="004B1972"/>
    <w:rsid w:val="004B1CBD"/>
    <w:rsid w:val="004B1E83"/>
    <w:rsid w:val="004B1FCF"/>
    <w:rsid w:val="004B213B"/>
    <w:rsid w:val="004B2183"/>
    <w:rsid w:val="004B235E"/>
    <w:rsid w:val="004B2443"/>
    <w:rsid w:val="004B24D8"/>
    <w:rsid w:val="004B277F"/>
    <w:rsid w:val="004B27A0"/>
    <w:rsid w:val="004B285F"/>
    <w:rsid w:val="004B29DC"/>
    <w:rsid w:val="004B2C3D"/>
    <w:rsid w:val="004B2C52"/>
    <w:rsid w:val="004B2DA1"/>
    <w:rsid w:val="004B2E18"/>
    <w:rsid w:val="004B2E24"/>
    <w:rsid w:val="004B304B"/>
    <w:rsid w:val="004B32F1"/>
    <w:rsid w:val="004B3713"/>
    <w:rsid w:val="004B37EE"/>
    <w:rsid w:val="004B39D6"/>
    <w:rsid w:val="004B3A21"/>
    <w:rsid w:val="004B3C99"/>
    <w:rsid w:val="004B3D6F"/>
    <w:rsid w:val="004B3E33"/>
    <w:rsid w:val="004B3EB0"/>
    <w:rsid w:val="004B3F09"/>
    <w:rsid w:val="004B3FD2"/>
    <w:rsid w:val="004B4134"/>
    <w:rsid w:val="004B43BD"/>
    <w:rsid w:val="004B4663"/>
    <w:rsid w:val="004B4A05"/>
    <w:rsid w:val="004B4D30"/>
    <w:rsid w:val="004B5459"/>
    <w:rsid w:val="004B560D"/>
    <w:rsid w:val="004B5646"/>
    <w:rsid w:val="004B5695"/>
    <w:rsid w:val="004B5785"/>
    <w:rsid w:val="004B5AEB"/>
    <w:rsid w:val="004B5B96"/>
    <w:rsid w:val="004B61CD"/>
    <w:rsid w:val="004B6569"/>
    <w:rsid w:val="004B65BC"/>
    <w:rsid w:val="004B66DB"/>
    <w:rsid w:val="004B6766"/>
    <w:rsid w:val="004B68D8"/>
    <w:rsid w:val="004B6AF3"/>
    <w:rsid w:val="004B7064"/>
    <w:rsid w:val="004B7170"/>
    <w:rsid w:val="004B7220"/>
    <w:rsid w:val="004B729F"/>
    <w:rsid w:val="004B75F1"/>
    <w:rsid w:val="004B761A"/>
    <w:rsid w:val="004B76DA"/>
    <w:rsid w:val="004B775D"/>
    <w:rsid w:val="004B7969"/>
    <w:rsid w:val="004B7970"/>
    <w:rsid w:val="004B79F0"/>
    <w:rsid w:val="004B7B08"/>
    <w:rsid w:val="004B7B5F"/>
    <w:rsid w:val="004B7C3F"/>
    <w:rsid w:val="004B7F10"/>
    <w:rsid w:val="004C01A6"/>
    <w:rsid w:val="004C01BC"/>
    <w:rsid w:val="004C0326"/>
    <w:rsid w:val="004C039E"/>
    <w:rsid w:val="004C0894"/>
    <w:rsid w:val="004C08A4"/>
    <w:rsid w:val="004C08DA"/>
    <w:rsid w:val="004C0CE1"/>
    <w:rsid w:val="004C0CF5"/>
    <w:rsid w:val="004C0D2C"/>
    <w:rsid w:val="004C0EB0"/>
    <w:rsid w:val="004C0F1D"/>
    <w:rsid w:val="004C13C8"/>
    <w:rsid w:val="004C149B"/>
    <w:rsid w:val="004C1A74"/>
    <w:rsid w:val="004C1BBD"/>
    <w:rsid w:val="004C1E88"/>
    <w:rsid w:val="004C2215"/>
    <w:rsid w:val="004C248F"/>
    <w:rsid w:val="004C26B6"/>
    <w:rsid w:val="004C26C3"/>
    <w:rsid w:val="004C2849"/>
    <w:rsid w:val="004C286F"/>
    <w:rsid w:val="004C28C7"/>
    <w:rsid w:val="004C2A24"/>
    <w:rsid w:val="004C2CC7"/>
    <w:rsid w:val="004C2EDC"/>
    <w:rsid w:val="004C31E9"/>
    <w:rsid w:val="004C32BF"/>
    <w:rsid w:val="004C3C2A"/>
    <w:rsid w:val="004C3E34"/>
    <w:rsid w:val="004C402B"/>
    <w:rsid w:val="004C42F5"/>
    <w:rsid w:val="004C45FF"/>
    <w:rsid w:val="004C4A73"/>
    <w:rsid w:val="004C4B5F"/>
    <w:rsid w:val="004C4F40"/>
    <w:rsid w:val="004C50DF"/>
    <w:rsid w:val="004C522B"/>
    <w:rsid w:val="004C53F2"/>
    <w:rsid w:val="004C540A"/>
    <w:rsid w:val="004C54F8"/>
    <w:rsid w:val="004C556A"/>
    <w:rsid w:val="004C55E2"/>
    <w:rsid w:val="004C56BA"/>
    <w:rsid w:val="004C58F1"/>
    <w:rsid w:val="004C5904"/>
    <w:rsid w:val="004C5ABF"/>
    <w:rsid w:val="004C5B35"/>
    <w:rsid w:val="004C5B8D"/>
    <w:rsid w:val="004C5F09"/>
    <w:rsid w:val="004C5FAE"/>
    <w:rsid w:val="004C6274"/>
    <w:rsid w:val="004C62EA"/>
    <w:rsid w:val="004C6432"/>
    <w:rsid w:val="004C645B"/>
    <w:rsid w:val="004C6860"/>
    <w:rsid w:val="004C6AFA"/>
    <w:rsid w:val="004C6BD9"/>
    <w:rsid w:val="004C6DAE"/>
    <w:rsid w:val="004C7209"/>
    <w:rsid w:val="004C731A"/>
    <w:rsid w:val="004C7543"/>
    <w:rsid w:val="004C75B9"/>
    <w:rsid w:val="004C7744"/>
    <w:rsid w:val="004C77C4"/>
    <w:rsid w:val="004C780E"/>
    <w:rsid w:val="004C799F"/>
    <w:rsid w:val="004D00C4"/>
    <w:rsid w:val="004D0278"/>
    <w:rsid w:val="004D0290"/>
    <w:rsid w:val="004D034E"/>
    <w:rsid w:val="004D06B5"/>
    <w:rsid w:val="004D0875"/>
    <w:rsid w:val="004D09F7"/>
    <w:rsid w:val="004D0BC7"/>
    <w:rsid w:val="004D0E6E"/>
    <w:rsid w:val="004D0E97"/>
    <w:rsid w:val="004D1168"/>
    <w:rsid w:val="004D1539"/>
    <w:rsid w:val="004D1712"/>
    <w:rsid w:val="004D19F5"/>
    <w:rsid w:val="004D1D6B"/>
    <w:rsid w:val="004D1E4E"/>
    <w:rsid w:val="004D1EA1"/>
    <w:rsid w:val="004D1FDF"/>
    <w:rsid w:val="004D2130"/>
    <w:rsid w:val="004D2381"/>
    <w:rsid w:val="004D23DE"/>
    <w:rsid w:val="004D249B"/>
    <w:rsid w:val="004D2504"/>
    <w:rsid w:val="004D2926"/>
    <w:rsid w:val="004D2A78"/>
    <w:rsid w:val="004D2BF7"/>
    <w:rsid w:val="004D2D7D"/>
    <w:rsid w:val="004D2DE6"/>
    <w:rsid w:val="004D2DE7"/>
    <w:rsid w:val="004D311D"/>
    <w:rsid w:val="004D32F5"/>
    <w:rsid w:val="004D3ABD"/>
    <w:rsid w:val="004D3D90"/>
    <w:rsid w:val="004D41F9"/>
    <w:rsid w:val="004D453A"/>
    <w:rsid w:val="004D46E3"/>
    <w:rsid w:val="004D4727"/>
    <w:rsid w:val="004D4904"/>
    <w:rsid w:val="004D4B3D"/>
    <w:rsid w:val="004D4C9A"/>
    <w:rsid w:val="004D4CA2"/>
    <w:rsid w:val="004D4CF0"/>
    <w:rsid w:val="004D5155"/>
    <w:rsid w:val="004D5496"/>
    <w:rsid w:val="004D5533"/>
    <w:rsid w:val="004D56DD"/>
    <w:rsid w:val="004D5746"/>
    <w:rsid w:val="004D57A7"/>
    <w:rsid w:val="004D5819"/>
    <w:rsid w:val="004D5AE5"/>
    <w:rsid w:val="004D5C9D"/>
    <w:rsid w:val="004D5CE8"/>
    <w:rsid w:val="004D5DAF"/>
    <w:rsid w:val="004D5F6A"/>
    <w:rsid w:val="004D606A"/>
    <w:rsid w:val="004D6F86"/>
    <w:rsid w:val="004D6FAA"/>
    <w:rsid w:val="004D7253"/>
    <w:rsid w:val="004D73D8"/>
    <w:rsid w:val="004D74C0"/>
    <w:rsid w:val="004D74DD"/>
    <w:rsid w:val="004D7670"/>
    <w:rsid w:val="004D778B"/>
    <w:rsid w:val="004D784E"/>
    <w:rsid w:val="004D78C7"/>
    <w:rsid w:val="004D7A13"/>
    <w:rsid w:val="004D7D41"/>
    <w:rsid w:val="004D7ED4"/>
    <w:rsid w:val="004D7EE5"/>
    <w:rsid w:val="004E0449"/>
    <w:rsid w:val="004E0900"/>
    <w:rsid w:val="004E0952"/>
    <w:rsid w:val="004E09B3"/>
    <w:rsid w:val="004E0ADE"/>
    <w:rsid w:val="004E0B7A"/>
    <w:rsid w:val="004E0C16"/>
    <w:rsid w:val="004E129F"/>
    <w:rsid w:val="004E15D5"/>
    <w:rsid w:val="004E1662"/>
    <w:rsid w:val="004E1900"/>
    <w:rsid w:val="004E1C5A"/>
    <w:rsid w:val="004E1C9D"/>
    <w:rsid w:val="004E1E75"/>
    <w:rsid w:val="004E1FA6"/>
    <w:rsid w:val="004E20A7"/>
    <w:rsid w:val="004E21CA"/>
    <w:rsid w:val="004E2778"/>
    <w:rsid w:val="004E2875"/>
    <w:rsid w:val="004E29EF"/>
    <w:rsid w:val="004E2B16"/>
    <w:rsid w:val="004E2C38"/>
    <w:rsid w:val="004E2E24"/>
    <w:rsid w:val="004E2F7C"/>
    <w:rsid w:val="004E33E4"/>
    <w:rsid w:val="004E3809"/>
    <w:rsid w:val="004E3975"/>
    <w:rsid w:val="004E4008"/>
    <w:rsid w:val="004E405B"/>
    <w:rsid w:val="004E411C"/>
    <w:rsid w:val="004E42BC"/>
    <w:rsid w:val="004E42D8"/>
    <w:rsid w:val="004E4450"/>
    <w:rsid w:val="004E4718"/>
    <w:rsid w:val="004E4724"/>
    <w:rsid w:val="004E47B0"/>
    <w:rsid w:val="004E4D64"/>
    <w:rsid w:val="004E4FE4"/>
    <w:rsid w:val="004E50B8"/>
    <w:rsid w:val="004E54D3"/>
    <w:rsid w:val="004E5724"/>
    <w:rsid w:val="004E5997"/>
    <w:rsid w:val="004E5AF5"/>
    <w:rsid w:val="004E5E26"/>
    <w:rsid w:val="004E6095"/>
    <w:rsid w:val="004E622C"/>
    <w:rsid w:val="004E627A"/>
    <w:rsid w:val="004E6721"/>
    <w:rsid w:val="004E69A9"/>
    <w:rsid w:val="004E6C34"/>
    <w:rsid w:val="004E6CE9"/>
    <w:rsid w:val="004E6E03"/>
    <w:rsid w:val="004E711E"/>
    <w:rsid w:val="004E719A"/>
    <w:rsid w:val="004E71F7"/>
    <w:rsid w:val="004E76D8"/>
    <w:rsid w:val="004E7845"/>
    <w:rsid w:val="004E78B6"/>
    <w:rsid w:val="004E7BAA"/>
    <w:rsid w:val="004E7BCC"/>
    <w:rsid w:val="004E7C42"/>
    <w:rsid w:val="004E7C7D"/>
    <w:rsid w:val="004E7CD7"/>
    <w:rsid w:val="004E7E54"/>
    <w:rsid w:val="004E7FB6"/>
    <w:rsid w:val="004F01B9"/>
    <w:rsid w:val="004F039F"/>
    <w:rsid w:val="004F03C3"/>
    <w:rsid w:val="004F078A"/>
    <w:rsid w:val="004F0C4A"/>
    <w:rsid w:val="004F1189"/>
    <w:rsid w:val="004F12BA"/>
    <w:rsid w:val="004F14BD"/>
    <w:rsid w:val="004F1664"/>
    <w:rsid w:val="004F16FF"/>
    <w:rsid w:val="004F1948"/>
    <w:rsid w:val="004F1C3E"/>
    <w:rsid w:val="004F1DBF"/>
    <w:rsid w:val="004F1E05"/>
    <w:rsid w:val="004F1EE7"/>
    <w:rsid w:val="004F200B"/>
    <w:rsid w:val="004F2068"/>
    <w:rsid w:val="004F2131"/>
    <w:rsid w:val="004F2434"/>
    <w:rsid w:val="004F2643"/>
    <w:rsid w:val="004F2788"/>
    <w:rsid w:val="004F2873"/>
    <w:rsid w:val="004F28AE"/>
    <w:rsid w:val="004F2972"/>
    <w:rsid w:val="004F2985"/>
    <w:rsid w:val="004F2998"/>
    <w:rsid w:val="004F2C53"/>
    <w:rsid w:val="004F2C75"/>
    <w:rsid w:val="004F2D5D"/>
    <w:rsid w:val="004F31B1"/>
    <w:rsid w:val="004F34F4"/>
    <w:rsid w:val="004F3636"/>
    <w:rsid w:val="004F3748"/>
    <w:rsid w:val="004F384C"/>
    <w:rsid w:val="004F3CC8"/>
    <w:rsid w:val="004F403F"/>
    <w:rsid w:val="004F44A1"/>
    <w:rsid w:val="004F45E1"/>
    <w:rsid w:val="004F45E8"/>
    <w:rsid w:val="004F48A3"/>
    <w:rsid w:val="004F4980"/>
    <w:rsid w:val="004F49F0"/>
    <w:rsid w:val="004F4BC6"/>
    <w:rsid w:val="004F4D3F"/>
    <w:rsid w:val="004F4EF9"/>
    <w:rsid w:val="004F5041"/>
    <w:rsid w:val="004F50B8"/>
    <w:rsid w:val="004F5245"/>
    <w:rsid w:val="004F524E"/>
    <w:rsid w:val="004F53E0"/>
    <w:rsid w:val="004F53E9"/>
    <w:rsid w:val="004F580F"/>
    <w:rsid w:val="004F586D"/>
    <w:rsid w:val="004F58E6"/>
    <w:rsid w:val="004F58F5"/>
    <w:rsid w:val="004F5940"/>
    <w:rsid w:val="004F5B52"/>
    <w:rsid w:val="004F5BA8"/>
    <w:rsid w:val="004F5BF7"/>
    <w:rsid w:val="004F5BFA"/>
    <w:rsid w:val="004F5C43"/>
    <w:rsid w:val="004F5F03"/>
    <w:rsid w:val="004F60BA"/>
    <w:rsid w:val="004F6391"/>
    <w:rsid w:val="004F63FC"/>
    <w:rsid w:val="004F656A"/>
    <w:rsid w:val="004F692A"/>
    <w:rsid w:val="004F6A1B"/>
    <w:rsid w:val="004F6B6A"/>
    <w:rsid w:val="004F7010"/>
    <w:rsid w:val="004F73C0"/>
    <w:rsid w:val="004F7421"/>
    <w:rsid w:val="004F74B2"/>
    <w:rsid w:val="004F753D"/>
    <w:rsid w:val="004F761E"/>
    <w:rsid w:val="004F76BC"/>
    <w:rsid w:val="004F77ED"/>
    <w:rsid w:val="004F7943"/>
    <w:rsid w:val="004F79C1"/>
    <w:rsid w:val="004F7C16"/>
    <w:rsid w:val="004F7CE9"/>
    <w:rsid w:val="004F7FD1"/>
    <w:rsid w:val="005000B0"/>
    <w:rsid w:val="0050039C"/>
    <w:rsid w:val="00500573"/>
    <w:rsid w:val="00500628"/>
    <w:rsid w:val="005006C7"/>
    <w:rsid w:val="0050078E"/>
    <w:rsid w:val="00500863"/>
    <w:rsid w:val="005008D4"/>
    <w:rsid w:val="005008F1"/>
    <w:rsid w:val="00500EAC"/>
    <w:rsid w:val="00500F1C"/>
    <w:rsid w:val="00500F7D"/>
    <w:rsid w:val="005010E5"/>
    <w:rsid w:val="00501104"/>
    <w:rsid w:val="00501208"/>
    <w:rsid w:val="00501446"/>
    <w:rsid w:val="00501695"/>
    <w:rsid w:val="00501741"/>
    <w:rsid w:val="00501A13"/>
    <w:rsid w:val="00501AED"/>
    <w:rsid w:val="00501AF7"/>
    <w:rsid w:val="00501D86"/>
    <w:rsid w:val="00501F46"/>
    <w:rsid w:val="00502079"/>
    <w:rsid w:val="00502823"/>
    <w:rsid w:val="00502827"/>
    <w:rsid w:val="00502972"/>
    <w:rsid w:val="00502B17"/>
    <w:rsid w:val="00502CC5"/>
    <w:rsid w:val="005032B4"/>
    <w:rsid w:val="00503687"/>
    <w:rsid w:val="005036BC"/>
    <w:rsid w:val="00503758"/>
    <w:rsid w:val="0050395E"/>
    <w:rsid w:val="00503A49"/>
    <w:rsid w:val="00503AF8"/>
    <w:rsid w:val="00503BC7"/>
    <w:rsid w:val="00503D91"/>
    <w:rsid w:val="00503DA6"/>
    <w:rsid w:val="00503F50"/>
    <w:rsid w:val="0050486B"/>
    <w:rsid w:val="00504C86"/>
    <w:rsid w:val="00504D50"/>
    <w:rsid w:val="00504DD0"/>
    <w:rsid w:val="00504EC8"/>
    <w:rsid w:val="00505079"/>
    <w:rsid w:val="0050511D"/>
    <w:rsid w:val="005052A9"/>
    <w:rsid w:val="00505665"/>
    <w:rsid w:val="00505767"/>
    <w:rsid w:val="00505859"/>
    <w:rsid w:val="005058CA"/>
    <w:rsid w:val="005058EB"/>
    <w:rsid w:val="0050595C"/>
    <w:rsid w:val="005059F1"/>
    <w:rsid w:val="00505A58"/>
    <w:rsid w:val="00505A7A"/>
    <w:rsid w:val="00505DC0"/>
    <w:rsid w:val="00505DE5"/>
    <w:rsid w:val="00506036"/>
    <w:rsid w:val="00506347"/>
    <w:rsid w:val="005063B0"/>
    <w:rsid w:val="005064BD"/>
    <w:rsid w:val="00506661"/>
    <w:rsid w:val="00506A20"/>
    <w:rsid w:val="00506C27"/>
    <w:rsid w:val="00507524"/>
    <w:rsid w:val="005075E3"/>
    <w:rsid w:val="005076B8"/>
    <w:rsid w:val="00507717"/>
    <w:rsid w:val="005078FC"/>
    <w:rsid w:val="005079A3"/>
    <w:rsid w:val="00507DB1"/>
    <w:rsid w:val="00507DC2"/>
    <w:rsid w:val="00510001"/>
    <w:rsid w:val="0051008C"/>
    <w:rsid w:val="005104A6"/>
    <w:rsid w:val="00510511"/>
    <w:rsid w:val="00510769"/>
    <w:rsid w:val="0051089D"/>
    <w:rsid w:val="0051096B"/>
    <w:rsid w:val="005109CC"/>
    <w:rsid w:val="00510D96"/>
    <w:rsid w:val="0051113C"/>
    <w:rsid w:val="0051144A"/>
    <w:rsid w:val="005114F9"/>
    <w:rsid w:val="00511734"/>
    <w:rsid w:val="00511A2D"/>
    <w:rsid w:val="00511A8B"/>
    <w:rsid w:val="00511BBB"/>
    <w:rsid w:val="00511CEB"/>
    <w:rsid w:val="00511F71"/>
    <w:rsid w:val="00511FAD"/>
    <w:rsid w:val="0051206C"/>
    <w:rsid w:val="00512295"/>
    <w:rsid w:val="00512334"/>
    <w:rsid w:val="005124D4"/>
    <w:rsid w:val="00512556"/>
    <w:rsid w:val="0051271E"/>
    <w:rsid w:val="00512732"/>
    <w:rsid w:val="0051285D"/>
    <w:rsid w:val="00512D7B"/>
    <w:rsid w:val="00512FC1"/>
    <w:rsid w:val="00513394"/>
    <w:rsid w:val="005136A8"/>
    <w:rsid w:val="00513722"/>
    <w:rsid w:val="00513868"/>
    <w:rsid w:val="00513976"/>
    <w:rsid w:val="005139D3"/>
    <w:rsid w:val="00513A2E"/>
    <w:rsid w:val="00513C44"/>
    <w:rsid w:val="00513C5E"/>
    <w:rsid w:val="00513CD8"/>
    <w:rsid w:val="00513D76"/>
    <w:rsid w:val="00513D7C"/>
    <w:rsid w:val="00513DBC"/>
    <w:rsid w:val="00514106"/>
    <w:rsid w:val="00514302"/>
    <w:rsid w:val="00514453"/>
    <w:rsid w:val="005144C7"/>
    <w:rsid w:val="0051469F"/>
    <w:rsid w:val="005147BC"/>
    <w:rsid w:val="00514879"/>
    <w:rsid w:val="0051499E"/>
    <w:rsid w:val="00514A04"/>
    <w:rsid w:val="00514CA5"/>
    <w:rsid w:val="00514D51"/>
    <w:rsid w:val="00515459"/>
    <w:rsid w:val="00515615"/>
    <w:rsid w:val="005158F6"/>
    <w:rsid w:val="00515943"/>
    <w:rsid w:val="00515DE6"/>
    <w:rsid w:val="00515F55"/>
    <w:rsid w:val="0051612E"/>
    <w:rsid w:val="005161C6"/>
    <w:rsid w:val="005161E2"/>
    <w:rsid w:val="00516252"/>
    <w:rsid w:val="00516398"/>
    <w:rsid w:val="005163C2"/>
    <w:rsid w:val="0051643F"/>
    <w:rsid w:val="005164AC"/>
    <w:rsid w:val="005164C5"/>
    <w:rsid w:val="005165B6"/>
    <w:rsid w:val="005167B6"/>
    <w:rsid w:val="005168D0"/>
    <w:rsid w:val="005169C5"/>
    <w:rsid w:val="005169C8"/>
    <w:rsid w:val="00516D8F"/>
    <w:rsid w:val="00516DB7"/>
    <w:rsid w:val="005171B8"/>
    <w:rsid w:val="00517292"/>
    <w:rsid w:val="0051794B"/>
    <w:rsid w:val="00517CC5"/>
    <w:rsid w:val="0052024E"/>
    <w:rsid w:val="00520370"/>
    <w:rsid w:val="00520394"/>
    <w:rsid w:val="00520563"/>
    <w:rsid w:val="005205B5"/>
    <w:rsid w:val="005205F5"/>
    <w:rsid w:val="00520887"/>
    <w:rsid w:val="00520F69"/>
    <w:rsid w:val="00520FBC"/>
    <w:rsid w:val="00520FF8"/>
    <w:rsid w:val="00521022"/>
    <w:rsid w:val="005214B3"/>
    <w:rsid w:val="005216BA"/>
    <w:rsid w:val="005217A7"/>
    <w:rsid w:val="0052190C"/>
    <w:rsid w:val="00521A19"/>
    <w:rsid w:val="00521AC0"/>
    <w:rsid w:val="00521F94"/>
    <w:rsid w:val="00521FD4"/>
    <w:rsid w:val="0052200D"/>
    <w:rsid w:val="0052228C"/>
    <w:rsid w:val="0052231C"/>
    <w:rsid w:val="005223EE"/>
    <w:rsid w:val="005227D3"/>
    <w:rsid w:val="005227D5"/>
    <w:rsid w:val="00522C14"/>
    <w:rsid w:val="00522E7F"/>
    <w:rsid w:val="005231A5"/>
    <w:rsid w:val="00523217"/>
    <w:rsid w:val="00523321"/>
    <w:rsid w:val="005233B1"/>
    <w:rsid w:val="00523729"/>
    <w:rsid w:val="00523762"/>
    <w:rsid w:val="00523919"/>
    <w:rsid w:val="00523CC7"/>
    <w:rsid w:val="00523E5B"/>
    <w:rsid w:val="005242AB"/>
    <w:rsid w:val="005242E3"/>
    <w:rsid w:val="00524427"/>
    <w:rsid w:val="0052463B"/>
    <w:rsid w:val="00524640"/>
    <w:rsid w:val="0052479E"/>
    <w:rsid w:val="005247AE"/>
    <w:rsid w:val="00524910"/>
    <w:rsid w:val="00524A4E"/>
    <w:rsid w:val="00524A5F"/>
    <w:rsid w:val="00524B9C"/>
    <w:rsid w:val="00524E2E"/>
    <w:rsid w:val="00524E31"/>
    <w:rsid w:val="00524F02"/>
    <w:rsid w:val="00524FEC"/>
    <w:rsid w:val="005251EE"/>
    <w:rsid w:val="00525247"/>
    <w:rsid w:val="00525250"/>
    <w:rsid w:val="005253CA"/>
    <w:rsid w:val="00525695"/>
    <w:rsid w:val="0052569C"/>
    <w:rsid w:val="005257D2"/>
    <w:rsid w:val="00525832"/>
    <w:rsid w:val="00525890"/>
    <w:rsid w:val="00525C8C"/>
    <w:rsid w:val="00525CCF"/>
    <w:rsid w:val="00525D4B"/>
    <w:rsid w:val="00525F33"/>
    <w:rsid w:val="0052617F"/>
    <w:rsid w:val="0052638F"/>
    <w:rsid w:val="00526636"/>
    <w:rsid w:val="005269F6"/>
    <w:rsid w:val="00526C45"/>
    <w:rsid w:val="00526EB4"/>
    <w:rsid w:val="00526EF7"/>
    <w:rsid w:val="00526F91"/>
    <w:rsid w:val="00526FDF"/>
    <w:rsid w:val="005270A3"/>
    <w:rsid w:val="00527413"/>
    <w:rsid w:val="00527560"/>
    <w:rsid w:val="005275FF"/>
    <w:rsid w:val="0052779D"/>
    <w:rsid w:val="00527C1A"/>
    <w:rsid w:val="00527C5C"/>
    <w:rsid w:val="00527E7B"/>
    <w:rsid w:val="00530077"/>
    <w:rsid w:val="005301AE"/>
    <w:rsid w:val="005301F9"/>
    <w:rsid w:val="005304E7"/>
    <w:rsid w:val="00530665"/>
    <w:rsid w:val="0053071A"/>
    <w:rsid w:val="005308A4"/>
    <w:rsid w:val="0053090A"/>
    <w:rsid w:val="00530AD2"/>
    <w:rsid w:val="00530D14"/>
    <w:rsid w:val="0053106C"/>
    <w:rsid w:val="005313A4"/>
    <w:rsid w:val="005315E4"/>
    <w:rsid w:val="00532081"/>
    <w:rsid w:val="0053227F"/>
    <w:rsid w:val="005327F0"/>
    <w:rsid w:val="0053286C"/>
    <w:rsid w:val="00532CD5"/>
    <w:rsid w:val="00532D07"/>
    <w:rsid w:val="005330FA"/>
    <w:rsid w:val="0053319C"/>
    <w:rsid w:val="00533449"/>
    <w:rsid w:val="00533652"/>
    <w:rsid w:val="00533731"/>
    <w:rsid w:val="00533F91"/>
    <w:rsid w:val="00534027"/>
    <w:rsid w:val="00534549"/>
    <w:rsid w:val="00534742"/>
    <w:rsid w:val="005348DB"/>
    <w:rsid w:val="005349BB"/>
    <w:rsid w:val="00534FCF"/>
    <w:rsid w:val="005350D8"/>
    <w:rsid w:val="005352AE"/>
    <w:rsid w:val="005354A5"/>
    <w:rsid w:val="005359E3"/>
    <w:rsid w:val="00535A52"/>
    <w:rsid w:val="00535E33"/>
    <w:rsid w:val="00535EEA"/>
    <w:rsid w:val="0053614C"/>
    <w:rsid w:val="00536226"/>
    <w:rsid w:val="0053644E"/>
    <w:rsid w:val="0053695F"/>
    <w:rsid w:val="00536968"/>
    <w:rsid w:val="00536B5C"/>
    <w:rsid w:val="00536C4D"/>
    <w:rsid w:val="00536D31"/>
    <w:rsid w:val="00536F1C"/>
    <w:rsid w:val="00536FD4"/>
    <w:rsid w:val="0053702B"/>
    <w:rsid w:val="0053702F"/>
    <w:rsid w:val="0053713E"/>
    <w:rsid w:val="00537220"/>
    <w:rsid w:val="00537235"/>
    <w:rsid w:val="00537343"/>
    <w:rsid w:val="0053761B"/>
    <w:rsid w:val="00537727"/>
    <w:rsid w:val="0053775D"/>
    <w:rsid w:val="00537A21"/>
    <w:rsid w:val="00537EE5"/>
    <w:rsid w:val="00540315"/>
    <w:rsid w:val="00540992"/>
    <w:rsid w:val="00540B14"/>
    <w:rsid w:val="00540EEC"/>
    <w:rsid w:val="0054107F"/>
    <w:rsid w:val="005410D6"/>
    <w:rsid w:val="00541160"/>
    <w:rsid w:val="0054181E"/>
    <w:rsid w:val="00541928"/>
    <w:rsid w:val="005419D9"/>
    <w:rsid w:val="00541B74"/>
    <w:rsid w:val="00541BA8"/>
    <w:rsid w:val="00541F09"/>
    <w:rsid w:val="00542584"/>
    <w:rsid w:val="005426C3"/>
    <w:rsid w:val="005426DA"/>
    <w:rsid w:val="0054286C"/>
    <w:rsid w:val="00542C6C"/>
    <w:rsid w:val="00542D42"/>
    <w:rsid w:val="00543167"/>
    <w:rsid w:val="00543342"/>
    <w:rsid w:val="00543446"/>
    <w:rsid w:val="005434F1"/>
    <w:rsid w:val="00543717"/>
    <w:rsid w:val="00543871"/>
    <w:rsid w:val="005438C2"/>
    <w:rsid w:val="00543933"/>
    <w:rsid w:val="00543A34"/>
    <w:rsid w:val="00543E4B"/>
    <w:rsid w:val="00543EBD"/>
    <w:rsid w:val="00544393"/>
    <w:rsid w:val="00544450"/>
    <w:rsid w:val="00544520"/>
    <w:rsid w:val="00544683"/>
    <w:rsid w:val="005447BB"/>
    <w:rsid w:val="00544AA1"/>
    <w:rsid w:val="00544BDC"/>
    <w:rsid w:val="00544C64"/>
    <w:rsid w:val="00544CF9"/>
    <w:rsid w:val="00544D3A"/>
    <w:rsid w:val="00544E2F"/>
    <w:rsid w:val="00544EC2"/>
    <w:rsid w:val="00544FFF"/>
    <w:rsid w:val="00545150"/>
    <w:rsid w:val="0054517E"/>
    <w:rsid w:val="00545211"/>
    <w:rsid w:val="0054534D"/>
    <w:rsid w:val="0054548D"/>
    <w:rsid w:val="0054570A"/>
    <w:rsid w:val="00545A36"/>
    <w:rsid w:val="00545B71"/>
    <w:rsid w:val="00545B83"/>
    <w:rsid w:val="00545D05"/>
    <w:rsid w:val="00545F1A"/>
    <w:rsid w:val="0054621D"/>
    <w:rsid w:val="0054632F"/>
    <w:rsid w:val="00546550"/>
    <w:rsid w:val="005468A2"/>
    <w:rsid w:val="00546C4A"/>
    <w:rsid w:val="00546DD1"/>
    <w:rsid w:val="00546E33"/>
    <w:rsid w:val="00546E63"/>
    <w:rsid w:val="00546F70"/>
    <w:rsid w:val="00547112"/>
    <w:rsid w:val="0054777D"/>
    <w:rsid w:val="00547782"/>
    <w:rsid w:val="005479EB"/>
    <w:rsid w:val="00547ACF"/>
    <w:rsid w:val="00547B1E"/>
    <w:rsid w:val="00547BFF"/>
    <w:rsid w:val="00547F44"/>
    <w:rsid w:val="0055005A"/>
    <w:rsid w:val="005502DD"/>
    <w:rsid w:val="005504E0"/>
    <w:rsid w:val="00550719"/>
    <w:rsid w:val="0055088D"/>
    <w:rsid w:val="00550A4F"/>
    <w:rsid w:val="00550AA3"/>
    <w:rsid w:val="00550D3E"/>
    <w:rsid w:val="00550D9A"/>
    <w:rsid w:val="00550FDC"/>
    <w:rsid w:val="005511B9"/>
    <w:rsid w:val="005514E6"/>
    <w:rsid w:val="00551987"/>
    <w:rsid w:val="00551BE8"/>
    <w:rsid w:val="00551E4F"/>
    <w:rsid w:val="00551F23"/>
    <w:rsid w:val="00551F31"/>
    <w:rsid w:val="00551FF1"/>
    <w:rsid w:val="005522BE"/>
    <w:rsid w:val="005523B7"/>
    <w:rsid w:val="00552631"/>
    <w:rsid w:val="00552A92"/>
    <w:rsid w:val="00552E89"/>
    <w:rsid w:val="00553355"/>
    <w:rsid w:val="00553512"/>
    <w:rsid w:val="005537B3"/>
    <w:rsid w:val="00553ADE"/>
    <w:rsid w:val="00553D08"/>
    <w:rsid w:val="0055418A"/>
    <w:rsid w:val="005542A0"/>
    <w:rsid w:val="005542FD"/>
    <w:rsid w:val="005546FB"/>
    <w:rsid w:val="0055476F"/>
    <w:rsid w:val="00554A32"/>
    <w:rsid w:val="00554B25"/>
    <w:rsid w:val="00554D59"/>
    <w:rsid w:val="00555082"/>
    <w:rsid w:val="005550FA"/>
    <w:rsid w:val="005552C5"/>
    <w:rsid w:val="005554F6"/>
    <w:rsid w:val="00555521"/>
    <w:rsid w:val="00555550"/>
    <w:rsid w:val="00555635"/>
    <w:rsid w:val="005556F4"/>
    <w:rsid w:val="0055574C"/>
    <w:rsid w:val="0055587F"/>
    <w:rsid w:val="00555A17"/>
    <w:rsid w:val="00555C38"/>
    <w:rsid w:val="00555CA9"/>
    <w:rsid w:val="00555D71"/>
    <w:rsid w:val="00555EBB"/>
    <w:rsid w:val="00556131"/>
    <w:rsid w:val="00556169"/>
    <w:rsid w:val="00556451"/>
    <w:rsid w:val="00556808"/>
    <w:rsid w:val="0055684F"/>
    <w:rsid w:val="005568AC"/>
    <w:rsid w:val="00556E1F"/>
    <w:rsid w:val="00556FCE"/>
    <w:rsid w:val="00557071"/>
    <w:rsid w:val="005571EC"/>
    <w:rsid w:val="00557496"/>
    <w:rsid w:val="00557706"/>
    <w:rsid w:val="00557794"/>
    <w:rsid w:val="00557A1A"/>
    <w:rsid w:val="00557B28"/>
    <w:rsid w:val="00557CEA"/>
    <w:rsid w:val="00557D26"/>
    <w:rsid w:val="00557D90"/>
    <w:rsid w:val="00557FAE"/>
    <w:rsid w:val="00557FEB"/>
    <w:rsid w:val="00560158"/>
    <w:rsid w:val="005601D3"/>
    <w:rsid w:val="00560486"/>
    <w:rsid w:val="00560497"/>
    <w:rsid w:val="00560547"/>
    <w:rsid w:val="00560B09"/>
    <w:rsid w:val="00560C30"/>
    <w:rsid w:val="00560D14"/>
    <w:rsid w:val="00560EC8"/>
    <w:rsid w:val="00560F82"/>
    <w:rsid w:val="00561250"/>
    <w:rsid w:val="0056137F"/>
    <w:rsid w:val="0056146E"/>
    <w:rsid w:val="005615A0"/>
    <w:rsid w:val="00561606"/>
    <w:rsid w:val="00561827"/>
    <w:rsid w:val="0056192E"/>
    <w:rsid w:val="00561B90"/>
    <w:rsid w:val="00561CB4"/>
    <w:rsid w:val="00561E05"/>
    <w:rsid w:val="005620CB"/>
    <w:rsid w:val="005620E2"/>
    <w:rsid w:val="005622A2"/>
    <w:rsid w:val="00562465"/>
    <w:rsid w:val="0056269C"/>
    <w:rsid w:val="00562B0A"/>
    <w:rsid w:val="00562B92"/>
    <w:rsid w:val="00562C21"/>
    <w:rsid w:val="005631B2"/>
    <w:rsid w:val="005632A4"/>
    <w:rsid w:val="0056330A"/>
    <w:rsid w:val="00563415"/>
    <w:rsid w:val="00563552"/>
    <w:rsid w:val="00563712"/>
    <w:rsid w:val="0056375E"/>
    <w:rsid w:val="00563AE3"/>
    <w:rsid w:val="00563B06"/>
    <w:rsid w:val="00563C2B"/>
    <w:rsid w:val="00564138"/>
    <w:rsid w:val="005642AC"/>
    <w:rsid w:val="005642C6"/>
    <w:rsid w:val="00564592"/>
    <w:rsid w:val="00564640"/>
    <w:rsid w:val="0056469F"/>
    <w:rsid w:val="00564731"/>
    <w:rsid w:val="005647C8"/>
    <w:rsid w:val="00564969"/>
    <w:rsid w:val="00564971"/>
    <w:rsid w:val="00564CAA"/>
    <w:rsid w:val="00564E1A"/>
    <w:rsid w:val="00564F73"/>
    <w:rsid w:val="00565044"/>
    <w:rsid w:val="005650B0"/>
    <w:rsid w:val="005651D8"/>
    <w:rsid w:val="005655DA"/>
    <w:rsid w:val="00565A54"/>
    <w:rsid w:val="00565E2E"/>
    <w:rsid w:val="00565E65"/>
    <w:rsid w:val="0056613D"/>
    <w:rsid w:val="005664FA"/>
    <w:rsid w:val="0056660D"/>
    <w:rsid w:val="00566857"/>
    <w:rsid w:val="005669F0"/>
    <w:rsid w:val="00566B26"/>
    <w:rsid w:val="00566D97"/>
    <w:rsid w:val="00566E15"/>
    <w:rsid w:val="00566FCD"/>
    <w:rsid w:val="00567226"/>
    <w:rsid w:val="00567430"/>
    <w:rsid w:val="00567678"/>
    <w:rsid w:val="00567B0E"/>
    <w:rsid w:val="00567E6B"/>
    <w:rsid w:val="00567F81"/>
    <w:rsid w:val="005700C7"/>
    <w:rsid w:val="005701D6"/>
    <w:rsid w:val="00570554"/>
    <w:rsid w:val="005707C8"/>
    <w:rsid w:val="00570801"/>
    <w:rsid w:val="00570820"/>
    <w:rsid w:val="00570CBF"/>
    <w:rsid w:val="00570D96"/>
    <w:rsid w:val="00570EA3"/>
    <w:rsid w:val="0057105E"/>
    <w:rsid w:val="00571096"/>
    <w:rsid w:val="005710B9"/>
    <w:rsid w:val="00571205"/>
    <w:rsid w:val="0057134A"/>
    <w:rsid w:val="005714F6"/>
    <w:rsid w:val="005717D7"/>
    <w:rsid w:val="00571A62"/>
    <w:rsid w:val="00571D80"/>
    <w:rsid w:val="00572198"/>
    <w:rsid w:val="005721E0"/>
    <w:rsid w:val="005721EA"/>
    <w:rsid w:val="00572211"/>
    <w:rsid w:val="00572346"/>
    <w:rsid w:val="005728CF"/>
    <w:rsid w:val="00572B91"/>
    <w:rsid w:val="00572C4D"/>
    <w:rsid w:val="00572C87"/>
    <w:rsid w:val="00572D49"/>
    <w:rsid w:val="00572D4A"/>
    <w:rsid w:val="00572D68"/>
    <w:rsid w:val="00572E20"/>
    <w:rsid w:val="00572E53"/>
    <w:rsid w:val="00572FBE"/>
    <w:rsid w:val="00573427"/>
    <w:rsid w:val="005734B6"/>
    <w:rsid w:val="005737D8"/>
    <w:rsid w:val="0057383A"/>
    <w:rsid w:val="005738A1"/>
    <w:rsid w:val="005738A8"/>
    <w:rsid w:val="0057391F"/>
    <w:rsid w:val="005739E5"/>
    <w:rsid w:val="00573E1C"/>
    <w:rsid w:val="00573E44"/>
    <w:rsid w:val="00573EA0"/>
    <w:rsid w:val="00573F27"/>
    <w:rsid w:val="0057419E"/>
    <w:rsid w:val="00574303"/>
    <w:rsid w:val="00574737"/>
    <w:rsid w:val="00574AD8"/>
    <w:rsid w:val="00574D73"/>
    <w:rsid w:val="00574D7E"/>
    <w:rsid w:val="00574DCA"/>
    <w:rsid w:val="005750A4"/>
    <w:rsid w:val="005750C4"/>
    <w:rsid w:val="005751CA"/>
    <w:rsid w:val="00575294"/>
    <w:rsid w:val="005753ED"/>
    <w:rsid w:val="00575525"/>
    <w:rsid w:val="005755EB"/>
    <w:rsid w:val="005757C0"/>
    <w:rsid w:val="00575954"/>
    <w:rsid w:val="00575A34"/>
    <w:rsid w:val="00575A38"/>
    <w:rsid w:val="00575A46"/>
    <w:rsid w:val="00576486"/>
    <w:rsid w:val="0057672D"/>
    <w:rsid w:val="005767E5"/>
    <w:rsid w:val="00576959"/>
    <w:rsid w:val="00576972"/>
    <w:rsid w:val="005769F6"/>
    <w:rsid w:val="00576B0C"/>
    <w:rsid w:val="00576CBA"/>
    <w:rsid w:val="0057705D"/>
    <w:rsid w:val="0057729A"/>
    <w:rsid w:val="00577527"/>
    <w:rsid w:val="00577D63"/>
    <w:rsid w:val="00577DE1"/>
    <w:rsid w:val="00580081"/>
    <w:rsid w:val="00580097"/>
    <w:rsid w:val="00580625"/>
    <w:rsid w:val="005809F0"/>
    <w:rsid w:val="00580EE0"/>
    <w:rsid w:val="005812A2"/>
    <w:rsid w:val="0058132C"/>
    <w:rsid w:val="005813CF"/>
    <w:rsid w:val="0058156D"/>
    <w:rsid w:val="0058169F"/>
    <w:rsid w:val="00581734"/>
    <w:rsid w:val="00581A10"/>
    <w:rsid w:val="00581D43"/>
    <w:rsid w:val="00581DDA"/>
    <w:rsid w:val="00581E31"/>
    <w:rsid w:val="00581F33"/>
    <w:rsid w:val="0058200F"/>
    <w:rsid w:val="00582052"/>
    <w:rsid w:val="00582057"/>
    <w:rsid w:val="005820CF"/>
    <w:rsid w:val="005820EC"/>
    <w:rsid w:val="00582217"/>
    <w:rsid w:val="00582538"/>
    <w:rsid w:val="00582716"/>
    <w:rsid w:val="00582826"/>
    <w:rsid w:val="00582888"/>
    <w:rsid w:val="005828F7"/>
    <w:rsid w:val="00582BAA"/>
    <w:rsid w:val="00582BEC"/>
    <w:rsid w:val="00582C8B"/>
    <w:rsid w:val="00582F15"/>
    <w:rsid w:val="00583136"/>
    <w:rsid w:val="0058313D"/>
    <w:rsid w:val="0058323D"/>
    <w:rsid w:val="00583261"/>
    <w:rsid w:val="005832C3"/>
    <w:rsid w:val="00583476"/>
    <w:rsid w:val="00583AB6"/>
    <w:rsid w:val="005843C5"/>
    <w:rsid w:val="0058446B"/>
    <w:rsid w:val="00584694"/>
    <w:rsid w:val="0058469E"/>
    <w:rsid w:val="00584770"/>
    <w:rsid w:val="00584839"/>
    <w:rsid w:val="00584B81"/>
    <w:rsid w:val="00584C08"/>
    <w:rsid w:val="00584C5A"/>
    <w:rsid w:val="005855DC"/>
    <w:rsid w:val="005859A4"/>
    <w:rsid w:val="00585CF1"/>
    <w:rsid w:val="00585DF1"/>
    <w:rsid w:val="00586036"/>
    <w:rsid w:val="005861AA"/>
    <w:rsid w:val="005861DC"/>
    <w:rsid w:val="00586342"/>
    <w:rsid w:val="0058651A"/>
    <w:rsid w:val="0058667B"/>
    <w:rsid w:val="00586903"/>
    <w:rsid w:val="00586D02"/>
    <w:rsid w:val="00586EF2"/>
    <w:rsid w:val="00587412"/>
    <w:rsid w:val="00587764"/>
    <w:rsid w:val="005877E1"/>
    <w:rsid w:val="00587939"/>
    <w:rsid w:val="00587F33"/>
    <w:rsid w:val="00587FF2"/>
    <w:rsid w:val="00590092"/>
    <w:rsid w:val="005902F6"/>
    <w:rsid w:val="005905A1"/>
    <w:rsid w:val="00590C56"/>
    <w:rsid w:val="00590D37"/>
    <w:rsid w:val="00590FA1"/>
    <w:rsid w:val="00591194"/>
    <w:rsid w:val="00591229"/>
    <w:rsid w:val="0059137A"/>
    <w:rsid w:val="005913FC"/>
    <w:rsid w:val="00591A02"/>
    <w:rsid w:val="00591D2B"/>
    <w:rsid w:val="00591E6C"/>
    <w:rsid w:val="0059214F"/>
    <w:rsid w:val="00592424"/>
    <w:rsid w:val="00592722"/>
    <w:rsid w:val="0059277D"/>
    <w:rsid w:val="00592AE1"/>
    <w:rsid w:val="00592C23"/>
    <w:rsid w:val="00592EE9"/>
    <w:rsid w:val="00592F00"/>
    <w:rsid w:val="00593122"/>
    <w:rsid w:val="0059339B"/>
    <w:rsid w:val="005937C0"/>
    <w:rsid w:val="00593913"/>
    <w:rsid w:val="0059398C"/>
    <w:rsid w:val="00593B5D"/>
    <w:rsid w:val="00593D5E"/>
    <w:rsid w:val="00593EE2"/>
    <w:rsid w:val="00593FD2"/>
    <w:rsid w:val="0059425E"/>
    <w:rsid w:val="0059432A"/>
    <w:rsid w:val="00594551"/>
    <w:rsid w:val="0059455E"/>
    <w:rsid w:val="00594630"/>
    <w:rsid w:val="005947BE"/>
    <w:rsid w:val="005947C7"/>
    <w:rsid w:val="005948C8"/>
    <w:rsid w:val="005948EF"/>
    <w:rsid w:val="00594B58"/>
    <w:rsid w:val="00594BDD"/>
    <w:rsid w:val="00594ECB"/>
    <w:rsid w:val="00595203"/>
    <w:rsid w:val="00595364"/>
    <w:rsid w:val="0059538A"/>
    <w:rsid w:val="00595440"/>
    <w:rsid w:val="00595535"/>
    <w:rsid w:val="0059583C"/>
    <w:rsid w:val="005958A3"/>
    <w:rsid w:val="0059590C"/>
    <w:rsid w:val="00595B08"/>
    <w:rsid w:val="00595F38"/>
    <w:rsid w:val="00595FF7"/>
    <w:rsid w:val="00596996"/>
    <w:rsid w:val="00596CD9"/>
    <w:rsid w:val="00596D67"/>
    <w:rsid w:val="00596E6C"/>
    <w:rsid w:val="00596ED3"/>
    <w:rsid w:val="00596FF9"/>
    <w:rsid w:val="00597422"/>
    <w:rsid w:val="005975B4"/>
    <w:rsid w:val="005975C7"/>
    <w:rsid w:val="0059767E"/>
    <w:rsid w:val="00597716"/>
    <w:rsid w:val="00597A3D"/>
    <w:rsid w:val="00597ABC"/>
    <w:rsid w:val="00597FA9"/>
    <w:rsid w:val="005A00CE"/>
    <w:rsid w:val="005A01CE"/>
    <w:rsid w:val="005A01FD"/>
    <w:rsid w:val="005A0353"/>
    <w:rsid w:val="005A03DD"/>
    <w:rsid w:val="005A03F8"/>
    <w:rsid w:val="005A057F"/>
    <w:rsid w:val="005A071E"/>
    <w:rsid w:val="005A0772"/>
    <w:rsid w:val="005A0ADD"/>
    <w:rsid w:val="005A0B60"/>
    <w:rsid w:val="005A0D2F"/>
    <w:rsid w:val="005A0DBB"/>
    <w:rsid w:val="005A1230"/>
    <w:rsid w:val="005A136C"/>
    <w:rsid w:val="005A1383"/>
    <w:rsid w:val="005A13C3"/>
    <w:rsid w:val="005A1693"/>
    <w:rsid w:val="005A16E5"/>
    <w:rsid w:val="005A16E6"/>
    <w:rsid w:val="005A172F"/>
    <w:rsid w:val="005A1A35"/>
    <w:rsid w:val="005A1C2E"/>
    <w:rsid w:val="005A1D83"/>
    <w:rsid w:val="005A1EAE"/>
    <w:rsid w:val="005A225D"/>
    <w:rsid w:val="005A23A5"/>
    <w:rsid w:val="005A28EE"/>
    <w:rsid w:val="005A2A0E"/>
    <w:rsid w:val="005A2DC0"/>
    <w:rsid w:val="005A2E6F"/>
    <w:rsid w:val="005A2F34"/>
    <w:rsid w:val="005A331D"/>
    <w:rsid w:val="005A344E"/>
    <w:rsid w:val="005A34B5"/>
    <w:rsid w:val="005A38EF"/>
    <w:rsid w:val="005A3D3F"/>
    <w:rsid w:val="005A3E87"/>
    <w:rsid w:val="005A4114"/>
    <w:rsid w:val="005A42E7"/>
    <w:rsid w:val="005A430C"/>
    <w:rsid w:val="005A43F8"/>
    <w:rsid w:val="005A4518"/>
    <w:rsid w:val="005A4578"/>
    <w:rsid w:val="005A47D8"/>
    <w:rsid w:val="005A48B0"/>
    <w:rsid w:val="005A48C1"/>
    <w:rsid w:val="005A4A24"/>
    <w:rsid w:val="005A4A84"/>
    <w:rsid w:val="005A4B15"/>
    <w:rsid w:val="005A51E8"/>
    <w:rsid w:val="005A52E1"/>
    <w:rsid w:val="005A5374"/>
    <w:rsid w:val="005A53AB"/>
    <w:rsid w:val="005A5421"/>
    <w:rsid w:val="005A56B2"/>
    <w:rsid w:val="005A5708"/>
    <w:rsid w:val="005A5841"/>
    <w:rsid w:val="005A58B9"/>
    <w:rsid w:val="005A5988"/>
    <w:rsid w:val="005A59DA"/>
    <w:rsid w:val="005A5A51"/>
    <w:rsid w:val="005A5B4C"/>
    <w:rsid w:val="005A5C08"/>
    <w:rsid w:val="005A5D66"/>
    <w:rsid w:val="005A5E18"/>
    <w:rsid w:val="005A62EA"/>
    <w:rsid w:val="005A6472"/>
    <w:rsid w:val="005A67CB"/>
    <w:rsid w:val="005A67CC"/>
    <w:rsid w:val="005A6C1A"/>
    <w:rsid w:val="005A6D1F"/>
    <w:rsid w:val="005A6D87"/>
    <w:rsid w:val="005A6F9C"/>
    <w:rsid w:val="005A6FDB"/>
    <w:rsid w:val="005A7009"/>
    <w:rsid w:val="005A7042"/>
    <w:rsid w:val="005A7182"/>
    <w:rsid w:val="005A7390"/>
    <w:rsid w:val="005A755F"/>
    <w:rsid w:val="005A7615"/>
    <w:rsid w:val="005A76C8"/>
    <w:rsid w:val="005A7816"/>
    <w:rsid w:val="005A7A33"/>
    <w:rsid w:val="005A7AD5"/>
    <w:rsid w:val="005A7ADC"/>
    <w:rsid w:val="005A7B10"/>
    <w:rsid w:val="005A7D28"/>
    <w:rsid w:val="005A7FFD"/>
    <w:rsid w:val="005B024E"/>
    <w:rsid w:val="005B03C2"/>
    <w:rsid w:val="005B05EF"/>
    <w:rsid w:val="005B0643"/>
    <w:rsid w:val="005B0948"/>
    <w:rsid w:val="005B0B73"/>
    <w:rsid w:val="005B0C92"/>
    <w:rsid w:val="005B0D93"/>
    <w:rsid w:val="005B0DAB"/>
    <w:rsid w:val="005B0EA1"/>
    <w:rsid w:val="005B1083"/>
    <w:rsid w:val="005B10E5"/>
    <w:rsid w:val="005B1183"/>
    <w:rsid w:val="005B1721"/>
    <w:rsid w:val="005B1BA6"/>
    <w:rsid w:val="005B1CB4"/>
    <w:rsid w:val="005B1E18"/>
    <w:rsid w:val="005B1E8C"/>
    <w:rsid w:val="005B208A"/>
    <w:rsid w:val="005B2266"/>
    <w:rsid w:val="005B2293"/>
    <w:rsid w:val="005B23ED"/>
    <w:rsid w:val="005B27D3"/>
    <w:rsid w:val="005B284B"/>
    <w:rsid w:val="005B2964"/>
    <w:rsid w:val="005B29AC"/>
    <w:rsid w:val="005B2BAA"/>
    <w:rsid w:val="005B3803"/>
    <w:rsid w:val="005B380C"/>
    <w:rsid w:val="005B3B52"/>
    <w:rsid w:val="005B3C87"/>
    <w:rsid w:val="005B409D"/>
    <w:rsid w:val="005B42A6"/>
    <w:rsid w:val="005B4349"/>
    <w:rsid w:val="005B436D"/>
    <w:rsid w:val="005B44B3"/>
    <w:rsid w:val="005B44D3"/>
    <w:rsid w:val="005B45DC"/>
    <w:rsid w:val="005B46ED"/>
    <w:rsid w:val="005B4871"/>
    <w:rsid w:val="005B48E6"/>
    <w:rsid w:val="005B4A8A"/>
    <w:rsid w:val="005B4AE0"/>
    <w:rsid w:val="005B4B85"/>
    <w:rsid w:val="005B4C4E"/>
    <w:rsid w:val="005B4CD9"/>
    <w:rsid w:val="005B4D45"/>
    <w:rsid w:val="005B4F61"/>
    <w:rsid w:val="005B5355"/>
    <w:rsid w:val="005B5468"/>
    <w:rsid w:val="005B5679"/>
    <w:rsid w:val="005B56A2"/>
    <w:rsid w:val="005B5732"/>
    <w:rsid w:val="005B5736"/>
    <w:rsid w:val="005B575A"/>
    <w:rsid w:val="005B57A0"/>
    <w:rsid w:val="005B5A76"/>
    <w:rsid w:val="005B5B32"/>
    <w:rsid w:val="005B5E7D"/>
    <w:rsid w:val="005B6078"/>
    <w:rsid w:val="005B60CC"/>
    <w:rsid w:val="005B619F"/>
    <w:rsid w:val="005B6491"/>
    <w:rsid w:val="005B65D3"/>
    <w:rsid w:val="005B6854"/>
    <w:rsid w:val="005B6A1F"/>
    <w:rsid w:val="005B6AF1"/>
    <w:rsid w:val="005B6C3C"/>
    <w:rsid w:val="005B6DE7"/>
    <w:rsid w:val="005B6F9C"/>
    <w:rsid w:val="005B7062"/>
    <w:rsid w:val="005B71DD"/>
    <w:rsid w:val="005B722F"/>
    <w:rsid w:val="005B73BC"/>
    <w:rsid w:val="005B76EA"/>
    <w:rsid w:val="005B79C2"/>
    <w:rsid w:val="005B7AE3"/>
    <w:rsid w:val="005B7B54"/>
    <w:rsid w:val="005B7D59"/>
    <w:rsid w:val="005B7D69"/>
    <w:rsid w:val="005B7DBC"/>
    <w:rsid w:val="005B7FDE"/>
    <w:rsid w:val="005C012D"/>
    <w:rsid w:val="005C026D"/>
    <w:rsid w:val="005C02F3"/>
    <w:rsid w:val="005C066E"/>
    <w:rsid w:val="005C0ECB"/>
    <w:rsid w:val="005C1084"/>
    <w:rsid w:val="005C10EE"/>
    <w:rsid w:val="005C114D"/>
    <w:rsid w:val="005C16CE"/>
    <w:rsid w:val="005C1702"/>
    <w:rsid w:val="005C1749"/>
    <w:rsid w:val="005C1845"/>
    <w:rsid w:val="005C1994"/>
    <w:rsid w:val="005C1AE7"/>
    <w:rsid w:val="005C1D72"/>
    <w:rsid w:val="005C1F5E"/>
    <w:rsid w:val="005C1FF6"/>
    <w:rsid w:val="005C2061"/>
    <w:rsid w:val="005C2122"/>
    <w:rsid w:val="005C243C"/>
    <w:rsid w:val="005C24B1"/>
    <w:rsid w:val="005C25FD"/>
    <w:rsid w:val="005C2989"/>
    <w:rsid w:val="005C2C23"/>
    <w:rsid w:val="005C33D7"/>
    <w:rsid w:val="005C3697"/>
    <w:rsid w:val="005C3724"/>
    <w:rsid w:val="005C385F"/>
    <w:rsid w:val="005C3D19"/>
    <w:rsid w:val="005C3D2F"/>
    <w:rsid w:val="005C3DC5"/>
    <w:rsid w:val="005C3FFD"/>
    <w:rsid w:val="005C4133"/>
    <w:rsid w:val="005C41D2"/>
    <w:rsid w:val="005C4285"/>
    <w:rsid w:val="005C431D"/>
    <w:rsid w:val="005C4339"/>
    <w:rsid w:val="005C43B9"/>
    <w:rsid w:val="005C4486"/>
    <w:rsid w:val="005C4594"/>
    <w:rsid w:val="005C45A7"/>
    <w:rsid w:val="005C464F"/>
    <w:rsid w:val="005C4782"/>
    <w:rsid w:val="005C486E"/>
    <w:rsid w:val="005C4C26"/>
    <w:rsid w:val="005C4C40"/>
    <w:rsid w:val="005C5002"/>
    <w:rsid w:val="005C51C5"/>
    <w:rsid w:val="005C5410"/>
    <w:rsid w:val="005C543A"/>
    <w:rsid w:val="005C563A"/>
    <w:rsid w:val="005C5738"/>
    <w:rsid w:val="005C577A"/>
    <w:rsid w:val="005C5940"/>
    <w:rsid w:val="005C5A93"/>
    <w:rsid w:val="005C5C4F"/>
    <w:rsid w:val="005C5E7F"/>
    <w:rsid w:val="005C5E87"/>
    <w:rsid w:val="005C611C"/>
    <w:rsid w:val="005C6210"/>
    <w:rsid w:val="005C6369"/>
    <w:rsid w:val="005C6648"/>
    <w:rsid w:val="005C6800"/>
    <w:rsid w:val="005C695C"/>
    <w:rsid w:val="005C6BAD"/>
    <w:rsid w:val="005C6CB8"/>
    <w:rsid w:val="005C6DCF"/>
    <w:rsid w:val="005C6E4A"/>
    <w:rsid w:val="005C6F05"/>
    <w:rsid w:val="005C70BD"/>
    <w:rsid w:val="005C71CC"/>
    <w:rsid w:val="005C7401"/>
    <w:rsid w:val="005C7547"/>
    <w:rsid w:val="005C7554"/>
    <w:rsid w:val="005C7706"/>
    <w:rsid w:val="005C7831"/>
    <w:rsid w:val="005C7CBF"/>
    <w:rsid w:val="005C7F80"/>
    <w:rsid w:val="005D0315"/>
    <w:rsid w:val="005D07E6"/>
    <w:rsid w:val="005D0827"/>
    <w:rsid w:val="005D0AC7"/>
    <w:rsid w:val="005D0AE4"/>
    <w:rsid w:val="005D0B27"/>
    <w:rsid w:val="005D0B51"/>
    <w:rsid w:val="005D0B6B"/>
    <w:rsid w:val="005D0CBC"/>
    <w:rsid w:val="005D0DA7"/>
    <w:rsid w:val="005D0DC7"/>
    <w:rsid w:val="005D0FF1"/>
    <w:rsid w:val="005D1238"/>
    <w:rsid w:val="005D1437"/>
    <w:rsid w:val="005D14C9"/>
    <w:rsid w:val="005D1792"/>
    <w:rsid w:val="005D17E2"/>
    <w:rsid w:val="005D185F"/>
    <w:rsid w:val="005D1862"/>
    <w:rsid w:val="005D18EE"/>
    <w:rsid w:val="005D1996"/>
    <w:rsid w:val="005D1A3D"/>
    <w:rsid w:val="005D1CB7"/>
    <w:rsid w:val="005D2312"/>
    <w:rsid w:val="005D2673"/>
    <w:rsid w:val="005D2682"/>
    <w:rsid w:val="005D27DF"/>
    <w:rsid w:val="005D2A42"/>
    <w:rsid w:val="005D2A79"/>
    <w:rsid w:val="005D2BAC"/>
    <w:rsid w:val="005D2C63"/>
    <w:rsid w:val="005D2CE9"/>
    <w:rsid w:val="005D2E77"/>
    <w:rsid w:val="005D2E91"/>
    <w:rsid w:val="005D3145"/>
    <w:rsid w:val="005D3193"/>
    <w:rsid w:val="005D3455"/>
    <w:rsid w:val="005D3839"/>
    <w:rsid w:val="005D3C3F"/>
    <w:rsid w:val="005D4319"/>
    <w:rsid w:val="005D4520"/>
    <w:rsid w:val="005D4660"/>
    <w:rsid w:val="005D46B2"/>
    <w:rsid w:val="005D47A4"/>
    <w:rsid w:val="005D480E"/>
    <w:rsid w:val="005D4CC7"/>
    <w:rsid w:val="005D4D34"/>
    <w:rsid w:val="005D4E1B"/>
    <w:rsid w:val="005D4E31"/>
    <w:rsid w:val="005D5036"/>
    <w:rsid w:val="005D510E"/>
    <w:rsid w:val="005D51C5"/>
    <w:rsid w:val="005D5290"/>
    <w:rsid w:val="005D5453"/>
    <w:rsid w:val="005D572F"/>
    <w:rsid w:val="005D579A"/>
    <w:rsid w:val="005D5903"/>
    <w:rsid w:val="005D5DEC"/>
    <w:rsid w:val="005D6030"/>
    <w:rsid w:val="005D6215"/>
    <w:rsid w:val="005D62A0"/>
    <w:rsid w:val="005D675C"/>
    <w:rsid w:val="005D6821"/>
    <w:rsid w:val="005D6AAE"/>
    <w:rsid w:val="005D6E4C"/>
    <w:rsid w:val="005D6FAF"/>
    <w:rsid w:val="005D7103"/>
    <w:rsid w:val="005D7212"/>
    <w:rsid w:val="005D742B"/>
    <w:rsid w:val="005D74E5"/>
    <w:rsid w:val="005D79A3"/>
    <w:rsid w:val="005D7A84"/>
    <w:rsid w:val="005D7D08"/>
    <w:rsid w:val="005D7EEC"/>
    <w:rsid w:val="005E0014"/>
    <w:rsid w:val="005E0036"/>
    <w:rsid w:val="005E028F"/>
    <w:rsid w:val="005E02DE"/>
    <w:rsid w:val="005E0F51"/>
    <w:rsid w:val="005E0FC6"/>
    <w:rsid w:val="005E0FF7"/>
    <w:rsid w:val="005E15AE"/>
    <w:rsid w:val="005E16A3"/>
    <w:rsid w:val="005E1783"/>
    <w:rsid w:val="005E1E44"/>
    <w:rsid w:val="005E2143"/>
    <w:rsid w:val="005E2724"/>
    <w:rsid w:val="005E28B4"/>
    <w:rsid w:val="005E28EB"/>
    <w:rsid w:val="005E2B3C"/>
    <w:rsid w:val="005E2BA8"/>
    <w:rsid w:val="005E317B"/>
    <w:rsid w:val="005E343B"/>
    <w:rsid w:val="005E35E3"/>
    <w:rsid w:val="005E374F"/>
    <w:rsid w:val="005E3B3E"/>
    <w:rsid w:val="005E3E54"/>
    <w:rsid w:val="005E3FC5"/>
    <w:rsid w:val="005E40BE"/>
    <w:rsid w:val="005E4232"/>
    <w:rsid w:val="005E43BA"/>
    <w:rsid w:val="005E4439"/>
    <w:rsid w:val="005E44A3"/>
    <w:rsid w:val="005E456A"/>
    <w:rsid w:val="005E48BD"/>
    <w:rsid w:val="005E48CE"/>
    <w:rsid w:val="005E4A9C"/>
    <w:rsid w:val="005E4AE5"/>
    <w:rsid w:val="005E4BDD"/>
    <w:rsid w:val="005E4F8E"/>
    <w:rsid w:val="005E54F6"/>
    <w:rsid w:val="005E5579"/>
    <w:rsid w:val="005E608A"/>
    <w:rsid w:val="005E6221"/>
    <w:rsid w:val="005E6432"/>
    <w:rsid w:val="005E65AE"/>
    <w:rsid w:val="005E65EF"/>
    <w:rsid w:val="005E6868"/>
    <w:rsid w:val="005E69F8"/>
    <w:rsid w:val="005E6B34"/>
    <w:rsid w:val="005E7136"/>
    <w:rsid w:val="005E76A5"/>
    <w:rsid w:val="005E7A08"/>
    <w:rsid w:val="005E7BC1"/>
    <w:rsid w:val="005E7CD8"/>
    <w:rsid w:val="005E7DF5"/>
    <w:rsid w:val="005E7FDB"/>
    <w:rsid w:val="005F012C"/>
    <w:rsid w:val="005F02C2"/>
    <w:rsid w:val="005F0566"/>
    <w:rsid w:val="005F056B"/>
    <w:rsid w:val="005F0A4B"/>
    <w:rsid w:val="005F0C34"/>
    <w:rsid w:val="005F0D18"/>
    <w:rsid w:val="005F0DD7"/>
    <w:rsid w:val="005F0F4E"/>
    <w:rsid w:val="005F0FD2"/>
    <w:rsid w:val="005F0FDA"/>
    <w:rsid w:val="005F149C"/>
    <w:rsid w:val="005F14B9"/>
    <w:rsid w:val="005F1557"/>
    <w:rsid w:val="005F170C"/>
    <w:rsid w:val="005F196D"/>
    <w:rsid w:val="005F1DCC"/>
    <w:rsid w:val="005F1E52"/>
    <w:rsid w:val="005F1E83"/>
    <w:rsid w:val="005F1FB5"/>
    <w:rsid w:val="005F2095"/>
    <w:rsid w:val="005F2114"/>
    <w:rsid w:val="005F227A"/>
    <w:rsid w:val="005F2445"/>
    <w:rsid w:val="005F2638"/>
    <w:rsid w:val="005F2679"/>
    <w:rsid w:val="005F27A7"/>
    <w:rsid w:val="005F29FD"/>
    <w:rsid w:val="005F2AC1"/>
    <w:rsid w:val="005F2B5F"/>
    <w:rsid w:val="005F2BED"/>
    <w:rsid w:val="005F2F43"/>
    <w:rsid w:val="005F3074"/>
    <w:rsid w:val="005F33B3"/>
    <w:rsid w:val="005F351A"/>
    <w:rsid w:val="005F355B"/>
    <w:rsid w:val="005F358D"/>
    <w:rsid w:val="005F364E"/>
    <w:rsid w:val="005F3BAD"/>
    <w:rsid w:val="005F3C63"/>
    <w:rsid w:val="005F3C76"/>
    <w:rsid w:val="005F3E8D"/>
    <w:rsid w:val="005F3F5C"/>
    <w:rsid w:val="005F426E"/>
    <w:rsid w:val="005F42E4"/>
    <w:rsid w:val="005F4357"/>
    <w:rsid w:val="005F464D"/>
    <w:rsid w:val="005F485D"/>
    <w:rsid w:val="005F4A63"/>
    <w:rsid w:val="005F4A68"/>
    <w:rsid w:val="005F4D1E"/>
    <w:rsid w:val="005F50D2"/>
    <w:rsid w:val="005F5114"/>
    <w:rsid w:val="005F516F"/>
    <w:rsid w:val="005F51A3"/>
    <w:rsid w:val="005F53AD"/>
    <w:rsid w:val="005F54CD"/>
    <w:rsid w:val="005F5642"/>
    <w:rsid w:val="005F56F3"/>
    <w:rsid w:val="005F5835"/>
    <w:rsid w:val="005F5A0C"/>
    <w:rsid w:val="005F5B4E"/>
    <w:rsid w:val="005F5C04"/>
    <w:rsid w:val="005F5D9B"/>
    <w:rsid w:val="005F5DB7"/>
    <w:rsid w:val="005F5E6E"/>
    <w:rsid w:val="005F603B"/>
    <w:rsid w:val="005F61BE"/>
    <w:rsid w:val="005F637D"/>
    <w:rsid w:val="005F66DC"/>
    <w:rsid w:val="005F6BA8"/>
    <w:rsid w:val="005F6F32"/>
    <w:rsid w:val="005F6FC0"/>
    <w:rsid w:val="005F744F"/>
    <w:rsid w:val="005F74AC"/>
    <w:rsid w:val="005F7556"/>
    <w:rsid w:val="005F7625"/>
    <w:rsid w:val="005F76EF"/>
    <w:rsid w:val="005F7724"/>
    <w:rsid w:val="005F7811"/>
    <w:rsid w:val="005F7817"/>
    <w:rsid w:val="005F79A6"/>
    <w:rsid w:val="005F7CF9"/>
    <w:rsid w:val="005F7DA2"/>
    <w:rsid w:val="0060006C"/>
    <w:rsid w:val="006000F2"/>
    <w:rsid w:val="00600106"/>
    <w:rsid w:val="0060018E"/>
    <w:rsid w:val="0060041B"/>
    <w:rsid w:val="00600421"/>
    <w:rsid w:val="00600953"/>
    <w:rsid w:val="00600B55"/>
    <w:rsid w:val="00600DDC"/>
    <w:rsid w:val="00601019"/>
    <w:rsid w:val="006012A4"/>
    <w:rsid w:val="00601556"/>
    <w:rsid w:val="00601863"/>
    <w:rsid w:val="0060198D"/>
    <w:rsid w:val="00601CF7"/>
    <w:rsid w:val="00601E2D"/>
    <w:rsid w:val="00601EF7"/>
    <w:rsid w:val="006022A0"/>
    <w:rsid w:val="00602381"/>
    <w:rsid w:val="00602978"/>
    <w:rsid w:val="006029D0"/>
    <w:rsid w:val="00602C60"/>
    <w:rsid w:val="00602C7D"/>
    <w:rsid w:val="00602EE6"/>
    <w:rsid w:val="00602F40"/>
    <w:rsid w:val="00603006"/>
    <w:rsid w:val="00603304"/>
    <w:rsid w:val="00603868"/>
    <w:rsid w:val="00603A66"/>
    <w:rsid w:val="00603AA9"/>
    <w:rsid w:val="00603C91"/>
    <w:rsid w:val="00603E69"/>
    <w:rsid w:val="006040BD"/>
    <w:rsid w:val="006040F0"/>
    <w:rsid w:val="00604358"/>
    <w:rsid w:val="006043A5"/>
    <w:rsid w:val="00604461"/>
    <w:rsid w:val="0060451B"/>
    <w:rsid w:val="00604617"/>
    <w:rsid w:val="00604656"/>
    <w:rsid w:val="00604791"/>
    <w:rsid w:val="006048E0"/>
    <w:rsid w:val="00604B2D"/>
    <w:rsid w:val="00604C32"/>
    <w:rsid w:val="006051FF"/>
    <w:rsid w:val="006054EB"/>
    <w:rsid w:val="00605589"/>
    <w:rsid w:val="00605622"/>
    <w:rsid w:val="006056C6"/>
    <w:rsid w:val="0060574C"/>
    <w:rsid w:val="0060583D"/>
    <w:rsid w:val="00605986"/>
    <w:rsid w:val="006059C8"/>
    <w:rsid w:val="00605AEA"/>
    <w:rsid w:val="00605F26"/>
    <w:rsid w:val="00605F7C"/>
    <w:rsid w:val="006067C2"/>
    <w:rsid w:val="00606951"/>
    <w:rsid w:val="0060698F"/>
    <w:rsid w:val="006069E9"/>
    <w:rsid w:val="00606C22"/>
    <w:rsid w:val="00606EAE"/>
    <w:rsid w:val="006070E9"/>
    <w:rsid w:val="00607248"/>
    <w:rsid w:val="0060789D"/>
    <w:rsid w:val="00607C4E"/>
    <w:rsid w:val="00607E22"/>
    <w:rsid w:val="00607F83"/>
    <w:rsid w:val="006101AE"/>
    <w:rsid w:val="0061021A"/>
    <w:rsid w:val="00610283"/>
    <w:rsid w:val="006102E4"/>
    <w:rsid w:val="00610366"/>
    <w:rsid w:val="00610467"/>
    <w:rsid w:val="00610497"/>
    <w:rsid w:val="0061052D"/>
    <w:rsid w:val="00611181"/>
    <w:rsid w:val="00611191"/>
    <w:rsid w:val="00611513"/>
    <w:rsid w:val="006115DC"/>
    <w:rsid w:val="006116CB"/>
    <w:rsid w:val="00611C96"/>
    <w:rsid w:val="00611F17"/>
    <w:rsid w:val="00612155"/>
    <w:rsid w:val="00612263"/>
    <w:rsid w:val="00612454"/>
    <w:rsid w:val="006124DE"/>
    <w:rsid w:val="00612678"/>
    <w:rsid w:val="00613017"/>
    <w:rsid w:val="006130E7"/>
    <w:rsid w:val="0061317D"/>
    <w:rsid w:val="006131AB"/>
    <w:rsid w:val="00613276"/>
    <w:rsid w:val="00613431"/>
    <w:rsid w:val="006135E0"/>
    <w:rsid w:val="00613620"/>
    <w:rsid w:val="00613733"/>
    <w:rsid w:val="006138EA"/>
    <w:rsid w:val="00613CEE"/>
    <w:rsid w:val="00613D24"/>
    <w:rsid w:val="00614287"/>
    <w:rsid w:val="00614799"/>
    <w:rsid w:val="006147DB"/>
    <w:rsid w:val="00614A43"/>
    <w:rsid w:val="00614ABF"/>
    <w:rsid w:val="006150D2"/>
    <w:rsid w:val="006154EE"/>
    <w:rsid w:val="006155CA"/>
    <w:rsid w:val="00615873"/>
    <w:rsid w:val="00615916"/>
    <w:rsid w:val="00615964"/>
    <w:rsid w:val="00615F9F"/>
    <w:rsid w:val="0061655C"/>
    <w:rsid w:val="00616723"/>
    <w:rsid w:val="0061698A"/>
    <w:rsid w:val="00616ADE"/>
    <w:rsid w:val="00616ECE"/>
    <w:rsid w:val="006170D8"/>
    <w:rsid w:val="006177BC"/>
    <w:rsid w:val="00617854"/>
    <w:rsid w:val="00617931"/>
    <w:rsid w:val="00617B0F"/>
    <w:rsid w:val="00617C5A"/>
    <w:rsid w:val="00617EB7"/>
    <w:rsid w:val="006200BC"/>
    <w:rsid w:val="0062013A"/>
    <w:rsid w:val="006204DA"/>
    <w:rsid w:val="0062057E"/>
    <w:rsid w:val="00620843"/>
    <w:rsid w:val="006209D3"/>
    <w:rsid w:val="00620A52"/>
    <w:rsid w:val="00620B23"/>
    <w:rsid w:val="00620C0F"/>
    <w:rsid w:val="00620DAD"/>
    <w:rsid w:val="006211FB"/>
    <w:rsid w:val="006212AD"/>
    <w:rsid w:val="006212DC"/>
    <w:rsid w:val="0062143A"/>
    <w:rsid w:val="0062146B"/>
    <w:rsid w:val="006214F3"/>
    <w:rsid w:val="00621692"/>
    <w:rsid w:val="00621746"/>
    <w:rsid w:val="00621A2D"/>
    <w:rsid w:val="00621A9A"/>
    <w:rsid w:val="00621D72"/>
    <w:rsid w:val="00621E51"/>
    <w:rsid w:val="00621EA1"/>
    <w:rsid w:val="00621F49"/>
    <w:rsid w:val="00621F74"/>
    <w:rsid w:val="006221F7"/>
    <w:rsid w:val="00622321"/>
    <w:rsid w:val="0062262D"/>
    <w:rsid w:val="00622930"/>
    <w:rsid w:val="00622CC7"/>
    <w:rsid w:val="00623342"/>
    <w:rsid w:val="0062336C"/>
    <w:rsid w:val="006233B2"/>
    <w:rsid w:val="00623584"/>
    <w:rsid w:val="00623909"/>
    <w:rsid w:val="00623950"/>
    <w:rsid w:val="00624040"/>
    <w:rsid w:val="00624187"/>
    <w:rsid w:val="006242FE"/>
    <w:rsid w:val="00624592"/>
    <w:rsid w:val="006247E8"/>
    <w:rsid w:val="00624A54"/>
    <w:rsid w:val="00624AA9"/>
    <w:rsid w:val="00624AD1"/>
    <w:rsid w:val="00624AD8"/>
    <w:rsid w:val="00624B77"/>
    <w:rsid w:val="00624CC0"/>
    <w:rsid w:val="00624E7E"/>
    <w:rsid w:val="00624F45"/>
    <w:rsid w:val="0062519B"/>
    <w:rsid w:val="006252B0"/>
    <w:rsid w:val="00625318"/>
    <w:rsid w:val="00625430"/>
    <w:rsid w:val="006254AE"/>
    <w:rsid w:val="006254C3"/>
    <w:rsid w:val="00625551"/>
    <w:rsid w:val="0062578E"/>
    <w:rsid w:val="006259A7"/>
    <w:rsid w:val="00625C25"/>
    <w:rsid w:val="00625C79"/>
    <w:rsid w:val="00625E50"/>
    <w:rsid w:val="00626272"/>
    <w:rsid w:val="00626873"/>
    <w:rsid w:val="00626890"/>
    <w:rsid w:val="0062689A"/>
    <w:rsid w:val="006268FC"/>
    <w:rsid w:val="00626AAB"/>
    <w:rsid w:val="00626B62"/>
    <w:rsid w:val="00626C4C"/>
    <w:rsid w:val="00626CF2"/>
    <w:rsid w:val="00626E2C"/>
    <w:rsid w:val="00627563"/>
    <w:rsid w:val="00627875"/>
    <w:rsid w:val="006279FD"/>
    <w:rsid w:val="00627A5D"/>
    <w:rsid w:val="00627AC5"/>
    <w:rsid w:val="00627B27"/>
    <w:rsid w:val="00627C75"/>
    <w:rsid w:val="00627D9F"/>
    <w:rsid w:val="00630002"/>
    <w:rsid w:val="00630128"/>
    <w:rsid w:val="006305BF"/>
    <w:rsid w:val="0063061E"/>
    <w:rsid w:val="0063073D"/>
    <w:rsid w:val="00630748"/>
    <w:rsid w:val="00630801"/>
    <w:rsid w:val="0063080F"/>
    <w:rsid w:val="00630863"/>
    <w:rsid w:val="006309CD"/>
    <w:rsid w:val="00630B80"/>
    <w:rsid w:val="00630C46"/>
    <w:rsid w:val="00630CDB"/>
    <w:rsid w:val="00630EEB"/>
    <w:rsid w:val="00630FB1"/>
    <w:rsid w:val="00631382"/>
    <w:rsid w:val="0063144C"/>
    <w:rsid w:val="00631B1F"/>
    <w:rsid w:val="00631E05"/>
    <w:rsid w:val="00632304"/>
    <w:rsid w:val="0063239A"/>
    <w:rsid w:val="00632454"/>
    <w:rsid w:val="00632587"/>
    <w:rsid w:val="006327E7"/>
    <w:rsid w:val="006328B2"/>
    <w:rsid w:val="00632C85"/>
    <w:rsid w:val="00632D7E"/>
    <w:rsid w:val="00632F2E"/>
    <w:rsid w:val="00633348"/>
    <w:rsid w:val="006334F4"/>
    <w:rsid w:val="006338A2"/>
    <w:rsid w:val="006338F4"/>
    <w:rsid w:val="006338FC"/>
    <w:rsid w:val="006339C2"/>
    <w:rsid w:val="00633D8B"/>
    <w:rsid w:val="006340FA"/>
    <w:rsid w:val="006342F2"/>
    <w:rsid w:val="0063434C"/>
    <w:rsid w:val="00634367"/>
    <w:rsid w:val="00634388"/>
    <w:rsid w:val="006343F1"/>
    <w:rsid w:val="00634627"/>
    <w:rsid w:val="006346AD"/>
    <w:rsid w:val="00634719"/>
    <w:rsid w:val="0063481E"/>
    <w:rsid w:val="00634836"/>
    <w:rsid w:val="006349E0"/>
    <w:rsid w:val="00634FA1"/>
    <w:rsid w:val="00635517"/>
    <w:rsid w:val="00635B29"/>
    <w:rsid w:val="00635D14"/>
    <w:rsid w:val="00635E2C"/>
    <w:rsid w:val="00635E3D"/>
    <w:rsid w:val="00635EFA"/>
    <w:rsid w:val="00635FA9"/>
    <w:rsid w:val="006360EC"/>
    <w:rsid w:val="0063656A"/>
    <w:rsid w:val="00636588"/>
    <w:rsid w:val="00636589"/>
    <w:rsid w:val="006368E2"/>
    <w:rsid w:val="00636C50"/>
    <w:rsid w:val="00636C7F"/>
    <w:rsid w:val="00636FE4"/>
    <w:rsid w:val="006370B9"/>
    <w:rsid w:val="006370FC"/>
    <w:rsid w:val="006371A4"/>
    <w:rsid w:val="006372B8"/>
    <w:rsid w:val="00637815"/>
    <w:rsid w:val="006379BA"/>
    <w:rsid w:val="00637FA7"/>
    <w:rsid w:val="00640272"/>
    <w:rsid w:val="006403F0"/>
    <w:rsid w:val="006405A3"/>
    <w:rsid w:val="00640787"/>
    <w:rsid w:val="006407B3"/>
    <w:rsid w:val="00640A70"/>
    <w:rsid w:val="00640ADC"/>
    <w:rsid w:val="00640C49"/>
    <w:rsid w:val="00640CBA"/>
    <w:rsid w:val="00640D21"/>
    <w:rsid w:val="006414AB"/>
    <w:rsid w:val="00641750"/>
    <w:rsid w:val="00641B21"/>
    <w:rsid w:val="00641DFA"/>
    <w:rsid w:val="00641EEB"/>
    <w:rsid w:val="0064212D"/>
    <w:rsid w:val="006421D4"/>
    <w:rsid w:val="006422E6"/>
    <w:rsid w:val="00642418"/>
    <w:rsid w:val="00642630"/>
    <w:rsid w:val="00642D51"/>
    <w:rsid w:val="00642F49"/>
    <w:rsid w:val="00643108"/>
    <w:rsid w:val="006433C0"/>
    <w:rsid w:val="0064370C"/>
    <w:rsid w:val="00643986"/>
    <w:rsid w:val="00643999"/>
    <w:rsid w:val="00643B5B"/>
    <w:rsid w:val="00643EAF"/>
    <w:rsid w:val="00643F9E"/>
    <w:rsid w:val="006441A7"/>
    <w:rsid w:val="00644511"/>
    <w:rsid w:val="0064458C"/>
    <w:rsid w:val="00644590"/>
    <w:rsid w:val="006445CD"/>
    <w:rsid w:val="006445EE"/>
    <w:rsid w:val="0064465C"/>
    <w:rsid w:val="00644844"/>
    <w:rsid w:val="00644A97"/>
    <w:rsid w:val="00644B0F"/>
    <w:rsid w:val="00644B3C"/>
    <w:rsid w:val="00644C5D"/>
    <w:rsid w:val="00644FD4"/>
    <w:rsid w:val="00645003"/>
    <w:rsid w:val="00645096"/>
    <w:rsid w:val="006451C4"/>
    <w:rsid w:val="006452A9"/>
    <w:rsid w:val="0064575F"/>
    <w:rsid w:val="00645ABA"/>
    <w:rsid w:val="00645B27"/>
    <w:rsid w:val="00645B6D"/>
    <w:rsid w:val="00645C23"/>
    <w:rsid w:val="00645C40"/>
    <w:rsid w:val="00645F20"/>
    <w:rsid w:val="00646151"/>
    <w:rsid w:val="00646589"/>
    <w:rsid w:val="006466A2"/>
    <w:rsid w:val="006466F2"/>
    <w:rsid w:val="006467C3"/>
    <w:rsid w:val="00646866"/>
    <w:rsid w:val="006468A4"/>
    <w:rsid w:val="00646CC1"/>
    <w:rsid w:val="00646E8A"/>
    <w:rsid w:val="00646F7D"/>
    <w:rsid w:val="00646FE0"/>
    <w:rsid w:val="00647045"/>
    <w:rsid w:val="0064705C"/>
    <w:rsid w:val="0064722B"/>
    <w:rsid w:val="0064723C"/>
    <w:rsid w:val="00647296"/>
    <w:rsid w:val="0064737E"/>
    <w:rsid w:val="006474FC"/>
    <w:rsid w:val="0064761D"/>
    <w:rsid w:val="00647729"/>
    <w:rsid w:val="006478EE"/>
    <w:rsid w:val="0064D669"/>
    <w:rsid w:val="00650006"/>
    <w:rsid w:val="00650157"/>
    <w:rsid w:val="00650255"/>
    <w:rsid w:val="00650495"/>
    <w:rsid w:val="006504B4"/>
    <w:rsid w:val="00650552"/>
    <w:rsid w:val="0065062C"/>
    <w:rsid w:val="0065112A"/>
    <w:rsid w:val="006511B9"/>
    <w:rsid w:val="006514B4"/>
    <w:rsid w:val="00651588"/>
    <w:rsid w:val="006515C9"/>
    <w:rsid w:val="00651669"/>
    <w:rsid w:val="00651824"/>
    <w:rsid w:val="00651B23"/>
    <w:rsid w:val="00651DF9"/>
    <w:rsid w:val="00651EB0"/>
    <w:rsid w:val="006521C4"/>
    <w:rsid w:val="00652420"/>
    <w:rsid w:val="006525CA"/>
    <w:rsid w:val="006526E8"/>
    <w:rsid w:val="00652900"/>
    <w:rsid w:val="00652B15"/>
    <w:rsid w:val="00652B45"/>
    <w:rsid w:val="00652FCC"/>
    <w:rsid w:val="00652FEE"/>
    <w:rsid w:val="006530CE"/>
    <w:rsid w:val="00653687"/>
    <w:rsid w:val="00653934"/>
    <w:rsid w:val="00653AD0"/>
    <w:rsid w:val="00653CC1"/>
    <w:rsid w:val="00653EAC"/>
    <w:rsid w:val="00654036"/>
    <w:rsid w:val="00654933"/>
    <w:rsid w:val="00654BBA"/>
    <w:rsid w:val="00654D40"/>
    <w:rsid w:val="00654F82"/>
    <w:rsid w:val="00655063"/>
    <w:rsid w:val="00655670"/>
    <w:rsid w:val="0065575B"/>
    <w:rsid w:val="00655814"/>
    <w:rsid w:val="00655DEC"/>
    <w:rsid w:val="00655E8B"/>
    <w:rsid w:val="0065606E"/>
    <w:rsid w:val="00656282"/>
    <w:rsid w:val="0065657E"/>
    <w:rsid w:val="006567A6"/>
    <w:rsid w:val="00656AFB"/>
    <w:rsid w:val="00656C30"/>
    <w:rsid w:val="00656F92"/>
    <w:rsid w:val="0065706C"/>
    <w:rsid w:val="0065727F"/>
    <w:rsid w:val="006572A0"/>
    <w:rsid w:val="0065730E"/>
    <w:rsid w:val="00657435"/>
    <w:rsid w:val="00657460"/>
    <w:rsid w:val="00657698"/>
    <w:rsid w:val="006576F4"/>
    <w:rsid w:val="00657A31"/>
    <w:rsid w:val="00657AA9"/>
    <w:rsid w:val="00657B67"/>
    <w:rsid w:val="00657DED"/>
    <w:rsid w:val="00657EB9"/>
    <w:rsid w:val="0065C235"/>
    <w:rsid w:val="006600CE"/>
    <w:rsid w:val="006606FD"/>
    <w:rsid w:val="006607BA"/>
    <w:rsid w:val="00660837"/>
    <w:rsid w:val="00660E52"/>
    <w:rsid w:val="0066124A"/>
    <w:rsid w:val="006612C2"/>
    <w:rsid w:val="006613E9"/>
    <w:rsid w:val="006615AA"/>
    <w:rsid w:val="00661630"/>
    <w:rsid w:val="006616FC"/>
    <w:rsid w:val="00661DB0"/>
    <w:rsid w:val="006620D3"/>
    <w:rsid w:val="00662244"/>
    <w:rsid w:val="00662293"/>
    <w:rsid w:val="006622E5"/>
    <w:rsid w:val="00662BC9"/>
    <w:rsid w:val="00662E9C"/>
    <w:rsid w:val="00662F47"/>
    <w:rsid w:val="0066310A"/>
    <w:rsid w:val="006631A4"/>
    <w:rsid w:val="00663424"/>
    <w:rsid w:val="006638FF"/>
    <w:rsid w:val="0066395C"/>
    <w:rsid w:val="00663A84"/>
    <w:rsid w:val="00663C39"/>
    <w:rsid w:val="00663CD7"/>
    <w:rsid w:val="00663D93"/>
    <w:rsid w:val="00663E87"/>
    <w:rsid w:val="0066450B"/>
    <w:rsid w:val="006645DA"/>
    <w:rsid w:val="00664680"/>
    <w:rsid w:val="00664B97"/>
    <w:rsid w:val="00664CF6"/>
    <w:rsid w:val="0066506E"/>
    <w:rsid w:val="00665226"/>
    <w:rsid w:val="0066537A"/>
    <w:rsid w:val="00665381"/>
    <w:rsid w:val="0066548A"/>
    <w:rsid w:val="0066580C"/>
    <w:rsid w:val="0066593F"/>
    <w:rsid w:val="00665BB0"/>
    <w:rsid w:val="00665D18"/>
    <w:rsid w:val="00665EF8"/>
    <w:rsid w:val="00666524"/>
    <w:rsid w:val="00666668"/>
    <w:rsid w:val="00666763"/>
    <w:rsid w:val="00666ADA"/>
    <w:rsid w:val="00666D06"/>
    <w:rsid w:val="00666D1A"/>
    <w:rsid w:val="00666FBD"/>
    <w:rsid w:val="006673F3"/>
    <w:rsid w:val="0066755B"/>
    <w:rsid w:val="00667856"/>
    <w:rsid w:val="00667858"/>
    <w:rsid w:val="00667F09"/>
    <w:rsid w:val="00667F78"/>
    <w:rsid w:val="0067000C"/>
    <w:rsid w:val="00670067"/>
    <w:rsid w:val="0067031E"/>
    <w:rsid w:val="0067039D"/>
    <w:rsid w:val="0067052E"/>
    <w:rsid w:val="006706F7"/>
    <w:rsid w:val="0067077B"/>
    <w:rsid w:val="00670AA8"/>
    <w:rsid w:val="00670CD0"/>
    <w:rsid w:val="00670ED5"/>
    <w:rsid w:val="00670F19"/>
    <w:rsid w:val="0067116E"/>
    <w:rsid w:val="0067124F"/>
    <w:rsid w:val="00671369"/>
    <w:rsid w:val="006715BE"/>
    <w:rsid w:val="0067170F"/>
    <w:rsid w:val="006717DC"/>
    <w:rsid w:val="00671AEE"/>
    <w:rsid w:val="00672016"/>
    <w:rsid w:val="006721E0"/>
    <w:rsid w:val="006721FF"/>
    <w:rsid w:val="00672245"/>
    <w:rsid w:val="00672252"/>
    <w:rsid w:val="00672291"/>
    <w:rsid w:val="0067232D"/>
    <w:rsid w:val="00672497"/>
    <w:rsid w:val="00672562"/>
    <w:rsid w:val="006725BA"/>
    <w:rsid w:val="006726D5"/>
    <w:rsid w:val="0067288D"/>
    <w:rsid w:val="00672A3B"/>
    <w:rsid w:val="00672D41"/>
    <w:rsid w:val="00672DD6"/>
    <w:rsid w:val="00672ECD"/>
    <w:rsid w:val="006731A5"/>
    <w:rsid w:val="006732B8"/>
    <w:rsid w:val="006736AA"/>
    <w:rsid w:val="00673A43"/>
    <w:rsid w:val="00673B0D"/>
    <w:rsid w:val="00673C6B"/>
    <w:rsid w:val="00673EDD"/>
    <w:rsid w:val="00673F41"/>
    <w:rsid w:val="006740D9"/>
    <w:rsid w:val="006746C6"/>
    <w:rsid w:val="006748DC"/>
    <w:rsid w:val="00674EF4"/>
    <w:rsid w:val="00674F7F"/>
    <w:rsid w:val="00674FE7"/>
    <w:rsid w:val="0067510C"/>
    <w:rsid w:val="00675179"/>
    <w:rsid w:val="006752EE"/>
    <w:rsid w:val="006754DE"/>
    <w:rsid w:val="006756F7"/>
    <w:rsid w:val="00675738"/>
    <w:rsid w:val="00675780"/>
    <w:rsid w:val="00675849"/>
    <w:rsid w:val="006759C3"/>
    <w:rsid w:val="00675C3F"/>
    <w:rsid w:val="00675EB9"/>
    <w:rsid w:val="00675ED0"/>
    <w:rsid w:val="006761D1"/>
    <w:rsid w:val="0067637D"/>
    <w:rsid w:val="006765BC"/>
    <w:rsid w:val="0067667C"/>
    <w:rsid w:val="00676A39"/>
    <w:rsid w:val="00676AA4"/>
    <w:rsid w:val="00676AF4"/>
    <w:rsid w:val="00676BBE"/>
    <w:rsid w:val="00676E9C"/>
    <w:rsid w:val="00676FB6"/>
    <w:rsid w:val="00676FE6"/>
    <w:rsid w:val="00677066"/>
    <w:rsid w:val="006778B7"/>
    <w:rsid w:val="00677C63"/>
    <w:rsid w:val="00677CED"/>
    <w:rsid w:val="00677FA3"/>
    <w:rsid w:val="0068005E"/>
    <w:rsid w:val="0068025F"/>
    <w:rsid w:val="006803C6"/>
    <w:rsid w:val="00680443"/>
    <w:rsid w:val="00680926"/>
    <w:rsid w:val="00680997"/>
    <w:rsid w:val="00680A8C"/>
    <w:rsid w:val="00680C3B"/>
    <w:rsid w:val="006811CB"/>
    <w:rsid w:val="00681213"/>
    <w:rsid w:val="00681266"/>
    <w:rsid w:val="006812F5"/>
    <w:rsid w:val="0068136D"/>
    <w:rsid w:val="0068141D"/>
    <w:rsid w:val="006814D2"/>
    <w:rsid w:val="00681618"/>
    <w:rsid w:val="0068167E"/>
    <w:rsid w:val="006816F4"/>
    <w:rsid w:val="0068179A"/>
    <w:rsid w:val="006818E9"/>
    <w:rsid w:val="00681A05"/>
    <w:rsid w:val="00681C3F"/>
    <w:rsid w:val="00681D3E"/>
    <w:rsid w:val="00681D76"/>
    <w:rsid w:val="00681EE9"/>
    <w:rsid w:val="00681F5D"/>
    <w:rsid w:val="0068201B"/>
    <w:rsid w:val="006822B9"/>
    <w:rsid w:val="00682432"/>
    <w:rsid w:val="0068246B"/>
    <w:rsid w:val="00682560"/>
    <w:rsid w:val="006825CC"/>
    <w:rsid w:val="00682D38"/>
    <w:rsid w:val="00682D65"/>
    <w:rsid w:val="006831C6"/>
    <w:rsid w:val="006832FC"/>
    <w:rsid w:val="006835E9"/>
    <w:rsid w:val="00683780"/>
    <w:rsid w:val="006838C9"/>
    <w:rsid w:val="00683918"/>
    <w:rsid w:val="00683A0B"/>
    <w:rsid w:val="00683AC7"/>
    <w:rsid w:val="0068431B"/>
    <w:rsid w:val="0068462E"/>
    <w:rsid w:val="006848B8"/>
    <w:rsid w:val="006848DC"/>
    <w:rsid w:val="0068490A"/>
    <w:rsid w:val="00684A22"/>
    <w:rsid w:val="00684DAC"/>
    <w:rsid w:val="00685051"/>
    <w:rsid w:val="0068506D"/>
    <w:rsid w:val="006852DA"/>
    <w:rsid w:val="00685746"/>
    <w:rsid w:val="0068596F"/>
    <w:rsid w:val="00685A4B"/>
    <w:rsid w:val="00685A89"/>
    <w:rsid w:val="00685FAD"/>
    <w:rsid w:val="006862B1"/>
    <w:rsid w:val="006865E7"/>
    <w:rsid w:val="00686764"/>
    <w:rsid w:val="00686894"/>
    <w:rsid w:val="006868E9"/>
    <w:rsid w:val="0068697F"/>
    <w:rsid w:val="00686D35"/>
    <w:rsid w:val="00686E4D"/>
    <w:rsid w:val="0068797C"/>
    <w:rsid w:val="006879C6"/>
    <w:rsid w:val="00687B47"/>
    <w:rsid w:val="00687C17"/>
    <w:rsid w:val="00687C36"/>
    <w:rsid w:val="00687F46"/>
    <w:rsid w:val="006904E2"/>
    <w:rsid w:val="006904ED"/>
    <w:rsid w:val="006906C7"/>
    <w:rsid w:val="0069078E"/>
    <w:rsid w:val="0069080A"/>
    <w:rsid w:val="0069088E"/>
    <w:rsid w:val="006909B7"/>
    <w:rsid w:val="00690C3E"/>
    <w:rsid w:val="00690EF5"/>
    <w:rsid w:val="006911FF"/>
    <w:rsid w:val="006914BE"/>
    <w:rsid w:val="006917DA"/>
    <w:rsid w:val="00691DBB"/>
    <w:rsid w:val="00692206"/>
    <w:rsid w:val="0069222F"/>
    <w:rsid w:val="00692524"/>
    <w:rsid w:val="00692531"/>
    <w:rsid w:val="006926E3"/>
    <w:rsid w:val="006926F8"/>
    <w:rsid w:val="006928AC"/>
    <w:rsid w:val="00692C31"/>
    <w:rsid w:val="00692C48"/>
    <w:rsid w:val="00692C55"/>
    <w:rsid w:val="00692C5B"/>
    <w:rsid w:val="00692CDE"/>
    <w:rsid w:val="0069309C"/>
    <w:rsid w:val="006931A4"/>
    <w:rsid w:val="00693348"/>
    <w:rsid w:val="00693534"/>
    <w:rsid w:val="0069355C"/>
    <w:rsid w:val="00693616"/>
    <w:rsid w:val="00693692"/>
    <w:rsid w:val="006936DF"/>
    <w:rsid w:val="00693A04"/>
    <w:rsid w:val="00693B39"/>
    <w:rsid w:val="00693D20"/>
    <w:rsid w:val="00694372"/>
    <w:rsid w:val="006944AB"/>
    <w:rsid w:val="006947C0"/>
    <w:rsid w:val="006947F9"/>
    <w:rsid w:val="006948E8"/>
    <w:rsid w:val="006948EB"/>
    <w:rsid w:val="00694904"/>
    <w:rsid w:val="00694BC2"/>
    <w:rsid w:val="006950F3"/>
    <w:rsid w:val="0069510A"/>
    <w:rsid w:val="006952EE"/>
    <w:rsid w:val="006952FD"/>
    <w:rsid w:val="00695342"/>
    <w:rsid w:val="00695461"/>
    <w:rsid w:val="006955CD"/>
    <w:rsid w:val="006955EF"/>
    <w:rsid w:val="00695735"/>
    <w:rsid w:val="0069594D"/>
    <w:rsid w:val="00695A8E"/>
    <w:rsid w:val="00695C15"/>
    <w:rsid w:val="00695C4D"/>
    <w:rsid w:val="00695D27"/>
    <w:rsid w:val="00695D50"/>
    <w:rsid w:val="00695F0D"/>
    <w:rsid w:val="00696063"/>
    <w:rsid w:val="00696412"/>
    <w:rsid w:val="00696446"/>
    <w:rsid w:val="0069650A"/>
    <w:rsid w:val="006965C8"/>
    <w:rsid w:val="0069667E"/>
    <w:rsid w:val="0069672F"/>
    <w:rsid w:val="00696A64"/>
    <w:rsid w:val="00696B9F"/>
    <w:rsid w:val="006970D6"/>
    <w:rsid w:val="00697151"/>
    <w:rsid w:val="00697192"/>
    <w:rsid w:val="00697419"/>
    <w:rsid w:val="006974D8"/>
    <w:rsid w:val="006975E1"/>
    <w:rsid w:val="0069763C"/>
    <w:rsid w:val="0069791F"/>
    <w:rsid w:val="00697B03"/>
    <w:rsid w:val="00697B68"/>
    <w:rsid w:val="00697C97"/>
    <w:rsid w:val="00697FD8"/>
    <w:rsid w:val="006A0265"/>
    <w:rsid w:val="006A02F2"/>
    <w:rsid w:val="006A02F7"/>
    <w:rsid w:val="006A0B0B"/>
    <w:rsid w:val="006A0B31"/>
    <w:rsid w:val="006A0C33"/>
    <w:rsid w:val="006A0E55"/>
    <w:rsid w:val="006A0FA9"/>
    <w:rsid w:val="006A13EE"/>
    <w:rsid w:val="006A1421"/>
    <w:rsid w:val="006A18C0"/>
    <w:rsid w:val="006A1A2D"/>
    <w:rsid w:val="006A1B36"/>
    <w:rsid w:val="006A1D86"/>
    <w:rsid w:val="006A1EF0"/>
    <w:rsid w:val="006A1F33"/>
    <w:rsid w:val="006A2636"/>
    <w:rsid w:val="006A2942"/>
    <w:rsid w:val="006A2AE1"/>
    <w:rsid w:val="006A2AF4"/>
    <w:rsid w:val="006A2AFC"/>
    <w:rsid w:val="006A2FA4"/>
    <w:rsid w:val="006A317F"/>
    <w:rsid w:val="006A31D4"/>
    <w:rsid w:val="006A3477"/>
    <w:rsid w:val="006A34CA"/>
    <w:rsid w:val="006A38FB"/>
    <w:rsid w:val="006A3A9A"/>
    <w:rsid w:val="006A3E03"/>
    <w:rsid w:val="006A40E5"/>
    <w:rsid w:val="006A4688"/>
    <w:rsid w:val="006A4BD2"/>
    <w:rsid w:val="006A4BFB"/>
    <w:rsid w:val="006A4CD1"/>
    <w:rsid w:val="006A4F07"/>
    <w:rsid w:val="006A4FE5"/>
    <w:rsid w:val="006A51A9"/>
    <w:rsid w:val="006A5260"/>
    <w:rsid w:val="006A538D"/>
    <w:rsid w:val="006A5449"/>
    <w:rsid w:val="006A54C7"/>
    <w:rsid w:val="006A5582"/>
    <w:rsid w:val="006A57F2"/>
    <w:rsid w:val="006A59B6"/>
    <w:rsid w:val="006A5C63"/>
    <w:rsid w:val="006A5F09"/>
    <w:rsid w:val="006A6182"/>
    <w:rsid w:val="006A634B"/>
    <w:rsid w:val="006A6352"/>
    <w:rsid w:val="006A651C"/>
    <w:rsid w:val="006A69B3"/>
    <w:rsid w:val="006A6B02"/>
    <w:rsid w:val="006A6D2D"/>
    <w:rsid w:val="006A70AB"/>
    <w:rsid w:val="006A72F3"/>
    <w:rsid w:val="006A7480"/>
    <w:rsid w:val="006A7560"/>
    <w:rsid w:val="006A759F"/>
    <w:rsid w:val="006A763D"/>
    <w:rsid w:val="006A76F5"/>
    <w:rsid w:val="006A78B1"/>
    <w:rsid w:val="006A79A8"/>
    <w:rsid w:val="006A79C0"/>
    <w:rsid w:val="006A7E34"/>
    <w:rsid w:val="006A7E53"/>
    <w:rsid w:val="006A7ECB"/>
    <w:rsid w:val="006B00AA"/>
    <w:rsid w:val="006B02D7"/>
    <w:rsid w:val="006B0433"/>
    <w:rsid w:val="006B0537"/>
    <w:rsid w:val="006B0619"/>
    <w:rsid w:val="006B0663"/>
    <w:rsid w:val="006B087B"/>
    <w:rsid w:val="006B09F5"/>
    <w:rsid w:val="006B0B3E"/>
    <w:rsid w:val="006B0E8B"/>
    <w:rsid w:val="006B107B"/>
    <w:rsid w:val="006B143D"/>
    <w:rsid w:val="006B192B"/>
    <w:rsid w:val="006B1A86"/>
    <w:rsid w:val="006B1CC7"/>
    <w:rsid w:val="006B1D23"/>
    <w:rsid w:val="006B1D3E"/>
    <w:rsid w:val="006B1F15"/>
    <w:rsid w:val="006B20FA"/>
    <w:rsid w:val="006B26F0"/>
    <w:rsid w:val="006B2737"/>
    <w:rsid w:val="006B281C"/>
    <w:rsid w:val="006B2A0C"/>
    <w:rsid w:val="006B2A9B"/>
    <w:rsid w:val="006B2B0F"/>
    <w:rsid w:val="006B2CF6"/>
    <w:rsid w:val="006B2DA0"/>
    <w:rsid w:val="006B3050"/>
    <w:rsid w:val="006B3166"/>
    <w:rsid w:val="006B32E5"/>
    <w:rsid w:val="006B3432"/>
    <w:rsid w:val="006B3812"/>
    <w:rsid w:val="006B38CA"/>
    <w:rsid w:val="006B39CF"/>
    <w:rsid w:val="006B3AB0"/>
    <w:rsid w:val="006B3D9E"/>
    <w:rsid w:val="006B3DEC"/>
    <w:rsid w:val="006B3FC3"/>
    <w:rsid w:val="006B4461"/>
    <w:rsid w:val="006B44F0"/>
    <w:rsid w:val="006B4B9F"/>
    <w:rsid w:val="006B4DCA"/>
    <w:rsid w:val="006B4E0F"/>
    <w:rsid w:val="006B4E6B"/>
    <w:rsid w:val="006B4F5A"/>
    <w:rsid w:val="006B4F90"/>
    <w:rsid w:val="006B5245"/>
    <w:rsid w:val="006B5350"/>
    <w:rsid w:val="006B558D"/>
    <w:rsid w:val="006B5646"/>
    <w:rsid w:val="006B571B"/>
    <w:rsid w:val="006B5857"/>
    <w:rsid w:val="006B5E9B"/>
    <w:rsid w:val="006B5F6A"/>
    <w:rsid w:val="006B6052"/>
    <w:rsid w:val="006B6185"/>
    <w:rsid w:val="006B645F"/>
    <w:rsid w:val="006B65B7"/>
    <w:rsid w:val="006B66B7"/>
    <w:rsid w:val="006B6949"/>
    <w:rsid w:val="006B694A"/>
    <w:rsid w:val="006B6C09"/>
    <w:rsid w:val="006B6D40"/>
    <w:rsid w:val="006B6EEE"/>
    <w:rsid w:val="006B77AF"/>
    <w:rsid w:val="006B78A3"/>
    <w:rsid w:val="006B7BF5"/>
    <w:rsid w:val="006B7FF0"/>
    <w:rsid w:val="006C0093"/>
    <w:rsid w:val="006C05FE"/>
    <w:rsid w:val="006C08A4"/>
    <w:rsid w:val="006C09A7"/>
    <w:rsid w:val="006C0C00"/>
    <w:rsid w:val="006C0C52"/>
    <w:rsid w:val="006C0E29"/>
    <w:rsid w:val="006C0EFF"/>
    <w:rsid w:val="006C11F1"/>
    <w:rsid w:val="006C147B"/>
    <w:rsid w:val="006C14AA"/>
    <w:rsid w:val="006C14C3"/>
    <w:rsid w:val="006C153E"/>
    <w:rsid w:val="006C1764"/>
    <w:rsid w:val="006C1866"/>
    <w:rsid w:val="006C1A33"/>
    <w:rsid w:val="006C1A6C"/>
    <w:rsid w:val="006C1BEB"/>
    <w:rsid w:val="006C1C41"/>
    <w:rsid w:val="006C1D01"/>
    <w:rsid w:val="006C1D71"/>
    <w:rsid w:val="006C1EA4"/>
    <w:rsid w:val="006C1EE3"/>
    <w:rsid w:val="006C1F20"/>
    <w:rsid w:val="006C229A"/>
    <w:rsid w:val="006C22BA"/>
    <w:rsid w:val="006C2476"/>
    <w:rsid w:val="006C2523"/>
    <w:rsid w:val="006C25A0"/>
    <w:rsid w:val="006C27D3"/>
    <w:rsid w:val="006C296E"/>
    <w:rsid w:val="006C2F01"/>
    <w:rsid w:val="006C2F8F"/>
    <w:rsid w:val="006C2FF7"/>
    <w:rsid w:val="006C3082"/>
    <w:rsid w:val="006C3473"/>
    <w:rsid w:val="006C34B4"/>
    <w:rsid w:val="006C35B2"/>
    <w:rsid w:val="006C38E9"/>
    <w:rsid w:val="006C3B48"/>
    <w:rsid w:val="006C3B99"/>
    <w:rsid w:val="006C3C64"/>
    <w:rsid w:val="006C3E48"/>
    <w:rsid w:val="006C3F6E"/>
    <w:rsid w:val="006C419C"/>
    <w:rsid w:val="006C4207"/>
    <w:rsid w:val="006C420C"/>
    <w:rsid w:val="006C4519"/>
    <w:rsid w:val="006C4593"/>
    <w:rsid w:val="006C464A"/>
    <w:rsid w:val="006C4939"/>
    <w:rsid w:val="006C4C87"/>
    <w:rsid w:val="006C4D9C"/>
    <w:rsid w:val="006C4E12"/>
    <w:rsid w:val="006C4EC4"/>
    <w:rsid w:val="006C4F9B"/>
    <w:rsid w:val="006C50C7"/>
    <w:rsid w:val="006C50CE"/>
    <w:rsid w:val="006C5584"/>
    <w:rsid w:val="006C5773"/>
    <w:rsid w:val="006C5A21"/>
    <w:rsid w:val="006C5A25"/>
    <w:rsid w:val="006C5EB1"/>
    <w:rsid w:val="006C6043"/>
    <w:rsid w:val="006C6512"/>
    <w:rsid w:val="006C6696"/>
    <w:rsid w:val="006C671B"/>
    <w:rsid w:val="006C691D"/>
    <w:rsid w:val="006C69C4"/>
    <w:rsid w:val="006C6D40"/>
    <w:rsid w:val="006C6D4D"/>
    <w:rsid w:val="006C6EC0"/>
    <w:rsid w:val="006C6ECC"/>
    <w:rsid w:val="006C7131"/>
    <w:rsid w:val="006C762E"/>
    <w:rsid w:val="006C7694"/>
    <w:rsid w:val="006C7F13"/>
    <w:rsid w:val="006D02FD"/>
    <w:rsid w:val="006D0387"/>
    <w:rsid w:val="006D0543"/>
    <w:rsid w:val="006D05A2"/>
    <w:rsid w:val="006D0601"/>
    <w:rsid w:val="006D0623"/>
    <w:rsid w:val="006D0AA5"/>
    <w:rsid w:val="006D0B49"/>
    <w:rsid w:val="006D0E4C"/>
    <w:rsid w:val="006D1154"/>
    <w:rsid w:val="006D13A1"/>
    <w:rsid w:val="006D13A6"/>
    <w:rsid w:val="006D13FB"/>
    <w:rsid w:val="006D1668"/>
    <w:rsid w:val="006D17B3"/>
    <w:rsid w:val="006D1BA6"/>
    <w:rsid w:val="006D1BBA"/>
    <w:rsid w:val="006D1CA5"/>
    <w:rsid w:val="006D1EB1"/>
    <w:rsid w:val="006D1FD9"/>
    <w:rsid w:val="006D2055"/>
    <w:rsid w:val="006D20E3"/>
    <w:rsid w:val="006D23EB"/>
    <w:rsid w:val="006D244C"/>
    <w:rsid w:val="006D2594"/>
    <w:rsid w:val="006D279B"/>
    <w:rsid w:val="006D289B"/>
    <w:rsid w:val="006D292D"/>
    <w:rsid w:val="006D2ABF"/>
    <w:rsid w:val="006D2BA7"/>
    <w:rsid w:val="006D2FDB"/>
    <w:rsid w:val="006D3039"/>
    <w:rsid w:val="006D31C2"/>
    <w:rsid w:val="006D3614"/>
    <w:rsid w:val="006D3BCD"/>
    <w:rsid w:val="006D40C1"/>
    <w:rsid w:val="006D40C4"/>
    <w:rsid w:val="006D47BA"/>
    <w:rsid w:val="006D48CA"/>
    <w:rsid w:val="006D48FA"/>
    <w:rsid w:val="006D4A71"/>
    <w:rsid w:val="006D4BE2"/>
    <w:rsid w:val="006D4C37"/>
    <w:rsid w:val="006D4D53"/>
    <w:rsid w:val="006D4FC5"/>
    <w:rsid w:val="006D516C"/>
    <w:rsid w:val="006D5874"/>
    <w:rsid w:val="006D58E0"/>
    <w:rsid w:val="006D597C"/>
    <w:rsid w:val="006D59DC"/>
    <w:rsid w:val="006D5A0C"/>
    <w:rsid w:val="006D5B6C"/>
    <w:rsid w:val="006D5B77"/>
    <w:rsid w:val="006D5BDE"/>
    <w:rsid w:val="006D5C51"/>
    <w:rsid w:val="006D5D41"/>
    <w:rsid w:val="006D5F69"/>
    <w:rsid w:val="006D6045"/>
    <w:rsid w:val="006D60DF"/>
    <w:rsid w:val="006D67FF"/>
    <w:rsid w:val="006D69C0"/>
    <w:rsid w:val="006D6B67"/>
    <w:rsid w:val="006D6DD2"/>
    <w:rsid w:val="006D6EF9"/>
    <w:rsid w:val="006D71A5"/>
    <w:rsid w:val="006D7397"/>
    <w:rsid w:val="006D73ED"/>
    <w:rsid w:val="006D744B"/>
    <w:rsid w:val="006D7799"/>
    <w:rsid w:val="006D7826"/>
    <w:rsid w:val="006D7B8C"/>
    <w:rsid w:val="006D7D7E"/>
    <w:rsid w:val="006D7D85"/>
    <w:rsid w:val="006D7EEC"/>
    <w:rsid w:val="006D7F0C"/>
    <w:rsid w:val="006E0291"/>
    <w:rsid w:val="006E02CC"/>
    <w:rsid w:val="006E0623"/>
    <w:rsid w:val="006E0694"/>
    <w:rsid w:val="006E0B29"/>
    <w:rsid w:val="006E0DFB"/>
    <w:rsid w:val="006E0E5A"/>
    <w:rsid w:val="006E0FFC"/>
    <w:rsid w:val="006E101B"/>
    <w:rsid w:val="006E1100"/>
    <w:rsid w:val="006E11E1"/>
    <w:rsid w:val="006E14F0"/>
    <w:rsid w:val="006E16CF"/>
    <w:rsid w:val="006E17E3"/>
    <w:rsid w:val="006E18E6"/>
    <w:rsid w:val="006E1CF2"/>
    <w:rsid w:val="006E1F5D"/>
    <w:rsid w:val="006E1FEE"/>
    <w:rsid w:val="006E25D6"/>
    <w:rsid w:val="006E2608"/>
    <w:rsid w:val="006E2B4A"/>
    <w:rsid w:val="006E2C09"/>
    <w:rsid w:val="006E2C72"/>
    <w:rsid w:val="006E2CDF"/>
    <w:rsid w:val="006E2D66"/>
    <w:rsid w:val="006E2F44"/>
    <w:rsid w:val="006E2FB4"/>
    <w:rsid w:val="006E2FDB"/>
    <w:rsid w:val="006E32F2"/>
    <w:rsid w:val="006E3610"/>
    <w:rsid w:val="006E3754"/>
    <w:rsid w:val="006E380A"/>
    <w:rsid w:val="006E3A3C"/>
    <w:rsid w:val="006E3B9F"/>
    <w:rsid w:val="006E3DA9"/>
    <w:rsid w:val="006E3DB4"/>
    <w:rsid w:val="006E4200"/>
    <w:rsid w:val="006E486A"/>
    <w:rsid w:val="006E50C0"/>
    <w:rsid w:val="006E52B1"/>
    <w:rsid w:val="006E52FA"/>
    <w:rsid w:val="006E5A7D"/>
    <w:rsid w:val="006E5E54"/>
    <w:rsid w:val="006E60B1"/>
    <w:rsid w:val="006E617C"/>
    <w:rsid w:val="006E63A6"/>
    <w:rsid w:val="006E6513"/>
    <w:rsid w:val="006E6695"/>
    <w:rsid w:val="006E6799"/>
    <w:rsid w:val="006E69A3"/>
    <w:rsid w:val="006E6A81"/>
    <w:rsid w:val="006E7299"/>
    <w:rsid w:val="006E72CD"/>
    <w:rsid w:val="006E736E"/>
    <w:rsid w:val="006E7C30"/>
    <w:rsid w:val="006E7C34"/>
    <w:rsid w:val="006E7C5A"/>
    <w:rsid w:val="006E7D34"/>
    <w:rsid w:val="006E7D6C"/>
    <w:rsid w:val="006E7E5C"/>
    <w:rsid w:val="006F000D"/>
    <w:rsid w:val="006F02E4"/>
    <w:rsid w:val="006F06E7"/>
    <w:rsid w:val="006F080A"/>
    <w:rsid w:val="006F092E"/>
    <w:rsid w:val="006F0A66"/>
    <w:rsid w:val="006F0BA9"/>
    <w:rsid w:val="006F0CCD"/>
    <w:rsid w:val="006F0E4E"/>
    <w:rsid w:val="006F1018"/>
    <w:rsid w:val="006F13B7"/>
    <w:rsid w:val="006F148C"/>
    <w:rsid w:val="006F14A3"/>
    <w:rsid w:val="006F1A96"/>
    <w:rsid w:val="006F1C63"/>
    <w:rsid w:val="006F1CF3"/>
    <w:rsid w:val="006F1D2A"/>
    <w:rsid w:val="006F1D6F"/>
    <w:rsid w:val="006F1F35"/>
    <w:rsid w:val="006F212B"/>
    <w:rsid w:val="006F222E"/>
    <w:rsid w:val="006F22DD"/>
    <w:rsid w:val="006F23B0"/>
    <w:rsid w:val="006F26B4"/>
    <w:rsid w:val="006F27AE"/>
    <w:rsid w:val="006F297A"/>
    <w:rsid w:val="006F2AFD"/>
    <w:rsid w:val="006F2D13"/>
    <w:rsid w:val="006F2FD4"/>
    <w:rsid w:val="006F2FF6"/>
    <w:rsid w:val="006F30C8"/>
    <w:rsid w:val="006F3315"/>
    <w:rsid w:val="006F3635"/>
    <w:rsid w:val="006F36BB"/>
    <w:rsid w:val="006F3737"/>
    <w:rsid w:val="006F389A"/>
    <w:rsid w:val="006F3B53"/>
    <w:rsid w:val="006F40C2"/>
    <w:rsid w:val="006F418E"/>
    <w:rsid w:val="006F4261"/>
    <w:rsid w:val="006F4396"/>
    <w:rsid w:val="006F460F"/>
    <w:rsid w:val="006F4708"/>
    <w:rsid w:val="006F4ABA"/>
    <w:rsid w:val="006F4AF4"/>
    <w:rsid w:val="006F4DFA"/>
    <w:rsid w:val="006F4E2F"/>
    <w:rsid w:val="006F4F28"/>
    <w:rsid w:val="006F50B0"/>
    <w:rsid w:val="006F55BB"/>
    <w:rsid w:val="006F5627"/>
    <w:rsid w:val="006F56CF"/>
    <w:rsid w:val="006F570D"/>
    <w:rsid w:val="006F573B"/>
    <w:rsid w:val="006F5745"/>
    <w:rsid w:val="006F5846"/>
    <w:rsid w:val="006F59BF"/>
    <w:rsid w:val="006F5A53"/>
    <w:rsid w:val="006F5B7A"/>
    <w:rsid w:val="006F5C71"/>
    <w:rsid w:val="006F5E75"/>
    <w:rsid w:val="006F605B"/>
    <w:rsid w:val="006F60D7"/>
    <w:rsid w:val="006F6516"/>
    <w:rsid w:val="006F690C"/>
    <w:rsid w:val="006F6F15"/>
    <w:rsid w:val="006F6F47"/>
    <w:rsid w:val="006F72D8"/>
    <w:rsid w:val="006F73F6"/>
    <w:rsid w:val="006F73F9"/>
    <w:rsid w:val="006F7721"/>
    <w:rsid w:val="006F7B6A"/>
    <w:rsid w:val="006F7EB9"/>
    <w:rsid w:val="0070002E"/>
    <w:rsid w:val="007002B1"/>
    <w:rsid w:val="0070032E"/>
    <w:rsid w:val="007005CF"/>
    <w:rsid w:val="00700613"/>
    <w:rsid w:val="007007A5"/>
    <w:rsid w:val="00700923"/>
    <w:rsid w:val="00700BE5"/>
    <w:rsid w:val="0070116A"/>
    <w:rsid w:val="00701589"/>
    <w:rsid w:val="0070166A"/>
    <w:rsid w:val="0070198B"/>
    <w:rsid w:val="0070198C"/>
    <w:rsid w:val="00701B85"/>
    <w:rsid w:val="00702001"/>
    <w:rsid w:val="0070213C"/>
    <w:rsid w:val="00702309"/>
    <w:rsid w:val="0070240E"/>
    <w:rsid w:val="00702417"/>
    <w:rsid w:val="00702605"/>
    <w:rsid w:val="00702638"/>
    <w:rsid w:val="00702F77"/>
    <w:rsid w:val="007030B7"/>
    <w:rsid w:val="00703308"/>
    <w:rsid w:val="00703396"/>
    <w:rsid w:val="00703412"/>
    <w:rsid w:val="00703455"/>
    <w:rsid w:val="0070379F"/>
    <w:rsid w:val="0070391E"/>
    <w:rsid w:val="0070393F"/>
    <w:rsid w:val="00703943"/>
    <w:rsid w:val="00703A61"/>
    <w:rsid w:val="00703AF1"/>
    <w:rsid w:val="00703B18"/>
    <w:rsid w:val="00703BE9"/>
    <w:rsid w:val="00703E0E"/>
    <w:rsid w:val="0070409A"/>
    <w:rsid w:val="0070438D"/>
    <w:rsid w:val="00704406"/>
    <w:rsid w:val="00704576"/>
    <w:rsid w:val="007045B3"/>
    <w:rsid w:val="00704712"/>
    <w:rsid w:val="00704817"/>
    <w:rsid w:val="00704B58"/>
    <w:rsid w:val="00704E34"/>
    <w:rsid w:val="007050EF"/>
    <w:rsid w:val="00705372"/>
    <w:rsid w:val="00705500"/>
    <w:rsid w:val="00705A65"/>
    <w:rsid w:val="00705B44"/>
    <w:rsid w:val="00705DED"/>
    <w:rsid w:val="00705F97"/>
    <w:rsid w:val="007061DE"/>
    <w:rsid w:val="007062EA"/>
    <w:rsid w:val="00706870"/>
    <w:rsid w:val="00706931"/>
    <w:rsid w:val="007069A4"/>
    <w:rsid w:val="00706B13"/>
    <w:rsid w:val="00706C90"/>
    <w:rsid w:val="00706E27"/>
    <w:rsid w:val="00706E9A"/>
    <w:rsid w:val="0070705C"/>
    <w:rsid w:val="0070707A"/>
    <w:rsid w:val="00707115"/>
    <w:rsid w:val="007074FC"/>
    <w:rsid w:val="007077DE"/>
    <w:rsid w:val="007079F8"/>
    <w:rsid w:val="00707EA1"/>
    <w:rsid w:val="00707F5B"/>
    <w:rsid w:val="00707FDA"/>
    <w:rsid w:val="00710012"/>
    <w:rsid w:val="007103B2"/>
    <w:rsid w:val="007103D8"/>
    <w:rsid w:val="00710472"/>
    <w:rsid w:val="00710563"/>
    <w:rsid w:val="00710567"/>
    <w:rsid w:val="00710960"/>
    <w:rsid w:val="00710B36"/>
    <w:rsid w:val="00710B4C"/>
    <w:rsid w:val="00710C82"/>
    <w:rsid w:val="00710C97"/>
    <w:rsid w:val="00710D2E"/>
    <w:rsid w:val="00710D44"/>
    <w:rsid w:val="00710F02"/>
    <w:rsid w:val="00711739"/>
    <w:rsid w:val="00711921"/>
    <w:rsid w:val="0071195F"/>
    <w:rsid w:val="00711A92"/>
    <w:rsid w:val="00711C10"/>
    <w:rsid w:val="00711C61"/>
    <w:rsid w:val="00711DAC"/>
    <w:rsid w:val="00711E88"/>
    <w:rsid w:val="007121EE"/>
    <w:rsid w:val="007122D1"/>
    <w:rsid w:val="007122D5"/>
    <w:rsid w:val="007123E2"/>
    <w:rsid w:val="00712A69"/>
    <w:rsid w:val="00712C1F"/>
    <w:rsid w:val="00712D85"/>
    <w:rsid w:val="0071305A"/>
    <w:rsid w:val="0071309F"/>
    <w:rsid w:val="0071330F"/>
    <w:rsid w:val="00713523"/>
    <w:rsid w:val="0071377B"/>
    <w:rsid w:val="0071393F"/>
    <w:rsid w:val="007139CD"/>
    <w:rsid w:val="00713CD5"/>
    <w:rsid w:val="00713D5F"/>
    <w:rsid w:val="00713D64"/>
    <w:rsid w:val="00714049"/>
    <w:rsid w:val="0071408C"/>
    <w:rsid w:val="007145EC"/>
    <w:rsid w:val="007147E6"/>
    <w:rsid w:val="00714C49"/>
    <w:rsid w:val="00714E1B"/>
    <w:rsid w:val="00714EBF"/>
    <w:rsid w:val="00714EE1"/>
    <w:rsid w:val="00715079"/>
    <w:rsid w:val="00715098"/>
    <w:rsid w:val="00715303"/>
    <w:rsid w:val="0071569B"/>
    <w:rsid w:val="00715763"/>
    <w:rsid w:val="007159A4"/>
    <w:rsid w:val="00715F21"/>
    <w:rsid w:val="007163B0"/>
    <w:rsid w:val="00716448"/>
    <w:rsid w:val="00716800"/>
    <w:rsid w:val="0071687E"/>
    <w:rsid w:val="00716B22"/>
    <w:rsid w:val="00716BCB"/>
    <w:rsid w:val="00716EDB"/>
    <w:rsid w:val="00716FA5"/>
    <w:rsid w:val="00717205"/>
    <w:rsid w:val="0071736D"/>
    <w:rsid w:val="00717427"/>
    <w:rsid w:val="0071752D"/>
    <w:rsid w:val="00717719"/>
    <w:rsid w:val="00717737"/>
    <w:rsid w:val="0071795C"/>
    <w:rsid w:val="00717E33"/>
    <w:rsid w:val="00717FB0"/>
    <w:rsid w:val="007201FA"/>
    <w:rsid w:val="0072036B"/>
    <w:rsid w:val="00720452"/>
    <w:rsid w:val="0072072E"/>
    <w:rsid w:val="007211BF"/>
    <w:rsid w:val="0072145E"/>
    <w:rsid w:val="0072152F"/>
    <w:rsid w:val="007215A7"/>
    <w:rsid w:val="00721844"/>
    <w:rsid w:val="00721E23"/>
    <w:rsid w:val="00721FFD"/>
    <w:rsid w:val="00722204"/>
    <w:rsid w:val="0072227E"/>
    <w:rsid w:val="0072259E"/>
    <w:rsid w:val="00722699"/>
    <w:rsid w:val="0072299A"/>
    <w:rsid w:val="00722C13"/>
    <w:rsid w:val="00722D73"/>
    <w:rsid w:val="007233B3"/>
    <w:rsid w:val="00723402"/>
    <w:rsid w:val="0072344D"/>
    <w:rsid w:val="00723B4F"/>
    <w:rsid w:val="00723BE8"/>
    <w:rsid w:val="00723CBB"/>
    <w:rsid w:val="00723EEB"/>
    <w:rsid w:val="00723F1D"/>
    <w:rsid w:val="00723F5B"/>
    <w:rsid w:val="00724215"/>
    <w:rsid w:val="00724428"/>
    <w:rsid w:val="0072472A"/>
    <w:rsid w:val="007247C7"/>
    <w:rsid w:val="0072486D"/>
    <w:rsid w:val="007248BB"/>
    <w:rsid w:val="00724E19"/>
    <w:rsid w:val="00725002"/>
    <w:rsid w:val="00725013"/>
    <w:rsid w:val="00725236"/>
    <w:rsid w:val="00725587"/>
    <w:rsid w:val="007256C8"/>
    <w:rsid w:val="00725936"/>
    <w:rsid w:val="00725AEF"/>
    <w:rsid w:val="00725C3F"/>
    <w:rsid w:val="00725E38"/>
    <w:rsid w:val="00725E9E"/>
    <w:rsid w:val="00726126"/>
    <w:rsid w:val="00726310"/>
    <w:rsid w:val="00726399"/>
    <w:rsid w:val="00726461"/>
    <w:rsid w:val="00726514"/>
    <w:rsid w:val="00726558"/>
    <w:rsid w:val="00726857"/>
    <w:rsid w:val="00726956"/>
    <w:rsid w:val="00726CEA"/>
    <w:rsid w:val="00726D03"/>
    <w:rsid w:val="00726D40"/>
    <w:rsid w:val="00726DEC"/>
    <w:rsid w:val="007272B7"/>
    <w:rsid w:val="00727557"/>
    <w:rsid w:val="007276C3"/>
    <w:rsid w:val="00727A42"/>
    <w:rsid w:val="00727AD3"/>
    <w:rsid w:val="00727D0E"/>
    <w:rsid w:val="00727D86"/>
    <w:rsid w:val="00727E4C"/>
    <w:rsid w:val="0073076B"/>
    <w:rsid w:val="00730A8A"/>
    <w:rsid w:val="00731102"/>
    <w:rsid w:val="00731225"/>
    <w:rsid w:val="00731269"/>
    <w:rsid w:val="0073133F"/>
    <w:rsid w:val="007313CE"/>
    <w:rsid w:val="0073143E"/>
    <w:rsid w:val="0073183B"/>
    <w:rsid w:val="00731ADB"/>
    <w:rsid w:val="00731CD6"/>
    <w:rsid w:val="00731DDD"/>
    <w:rsid w:val="00731E37"/>
    <w:rsid w:val="007323B3"/>
    <w:rsid w:val="0073261F"/>
    <w:rsid w:val="00732755"/>
    <w:rsid w:val="0073348F"/>
    <w:rsid w:val="00733657"/>
    <w:rsid w:val="007336BE"/>
    <w:rsid w:val="007337EB"/>
    <w:rsid w:val="00733826"/>
    <w:rsid w:val="00733A32"/>
    <w:rsid w:val="00733D97"/>
    <w:rsid w:val="00734053"/>
    <w:rsid w:val="007342D6"/>
    <w:rsid w:val="007345A7"/>
    <w:rsid w:val="0073463C"/>
    <w:rsid w:val="00734688"/>
    <w:rsid w:val="0073480F"/>
    <w:rsid w:val="00734ADB"/>
    <w:rsid w:val="00734AEA"/>
    <w:rsid w:val="00734F79"/>
    <w:rsid w:val="00735057"/>
    <w:rsid w:val="007350E5"/>
    <w:rsid w:val="0073516D"/>
    <w:rsid w:val="00735372"/>
    <w:rsid w:val="00735BA1"/>
    <w:rsid w:val="00735CEC"/>
    <w:rsid w:val="007360F3"/>
    <w:rsid w:val="007363A6"/>
    <w:rsid w:val="007366C5"/>
    <w:rsid w:val="0073676C"/>
    <w:rsid w:val="0073680C"/>
    <w:rsid w:val="00736846"/>
    <w:rsid w:val="00736C75"/>
    <w:rsid w:val="00736CF3"/>
    <w:rsid w:val="00736D52"/>
    <w:rsid w:val="00736D57"/>
    <w:rsid w:val="00737015"/>
    <w:rsid w:val="007370F5"/>
    <w:rsid w:val="0073718E"/>
    <w:rsid w:val="00737216"/>
    <w:rsid w:val="00737295"/>
    <w:rsid w:val="0073769F"/>
    <w:rsid w:val="007376C3"/>
    <w:rsid w:val="00737B59"/>
    <w:rsid w:val="00737D83"/>
    <w:rsid w:val="0074019F"/>
    <w:rsid w:val="00740470"/>
    <w:rsid w:val="00740574"/>
    <w:rsid w:val="00740655"/>
    <w:rsid w:val="00740A64"/>
    <w:rsid w:val="00740C0D"/>
    <w:rsid w:val="00740D02"/>
    <w:rsid w:val="00741358"/>
    <w:rsid w:val="0074146E"/>
    <w:rsid w:val="007414BC"/>
    <w:rsid w:val="00741669"/>
    <w:rsid w:val="0074166E"/>
    <w:rsid w:val="00741720"/>
    <w:rsid w:val="007417CE"/>
    <w:rsid w:val="00741D27"/>
    <w:rsid w:val="007420F8"/>
    <w:rsid w:val="007421A7"/>
    <w:rsid w:val="00742326"/>
    <w:rsid w:val="007423CE"/>
    <w:rsid w:val="0074253C"/>
    <w:rsid w:val="00742874"/>
    <w:rsid w:val="00742894"/>
    <w:rsid w:val="00742A9F"/>
    <w:rsid w:val="00742C4B"/>
    <w:rsid w:val="00742F20"/>
    <w:rsid w:val="007430CE"/>
    <w:rsid w:val="007430D2"/>
    <w:rsid w:val="00743244"/>
    <w:rsid w:val="00743298"/>
    <w:rsid w:val="0074340D"/>
    <w:rsid w:val="00743B94"/>
    <w:rsid w:val="00743C59"/>
    <w:rsid w:val="00743F46"/>
    <w:rsid w:val="00744233"/>
    <w:rsid w:val="0074438C"/>
    <w:rsid w:val="007443AA"/>
    <w:rsid w:val="007443D4"/>
    <w:rsid w:val="007444C5"/>
    <w:rsid w:val="007447EB"/>
    <w:rsid w:val="0074480E"/>
    <w:rsid w:val="007448BB"/>
    <w:rsid w:val="00744B25"/>
    <w:rsid w:val="00744B76"/>
    <w:rsid w:val="00744C7F"/>
    <w:rsid w:val="00744EDA"/>
    <w:rsid w:val="0074504D"/>
    <w:rsid w:val="0074505E"/>
    <w:rsid w:val="0074518F"/>
    <w:rsid w:val="007452FD"/>
    <w:rsid w:val="007453CC"/>
    <w:rsid w:val="007454C8"/>
    <w:rsid w:val="00745560"/>
    <w:rsid w:val="007455FA"/>
    <w:rsid w:val="00745920"/>
    <w:rsid w:val="00745DB4"/>
    <w:rsid w:val="007466AE"/>
    <w:rsid w:val="007467D2"/>
    <w:rsid w:val="007468AE"/>
    <w:rsid w:val="00746A14"/>
    <w:rsid w:val="00746C09"/>
    <w:rsid w:val="00746E6B"/>
    <w:rsid w:val="007470DF"/>
    <w:rsid w:val="00747241"/>
    <w:rsid w:val="00747603"/>
    <w:rsid w:val="0074769F"/>
    <w:rsid w:val="00747708"/>
    <w:rsid w:val="0074792E"/>
    <w:rsid w:val="007479AD"/>
    <w:rsid w:val="00747BCC"/>
    <w:rsid w:val="007504CE"/>
    <w:rsid w:val="007506C0"/>
    <w:rsid w:val="007506FB"/>
    <w:rsid w:val="00750753"/>
    <w:rsid w:val="0075090D"/>
    <w:rsid w:val="00750D48"/>
    <w:rsid w:val="00750EA9"/>
    <w:rsid w:val="00750FB2"/>
    <w:rsid w:val="0075111C"/>
    <w:rsid w:val="0075112B"/>
    <w:rsid w:val="0075116F"/>
    <w:rsid w:val="00751417"/>
    <w:rsid w:val="0075141F"/>
    <w:rsid w:val="0075170B"/>
    <w:rsid w:val="00751879"/>
    <w:rsid w:val="00751DB1"/>
    <w:rsid w:val="007523F3"/>
    <w:rsid w:val="0075255D"/>
    <w:rsid w:val="00752810"/>
    <w:rsid w:val="00752841"/>
    <w:rsid w:val="00752957"/>
    <w:rsid w:val="00752D92"/>
    <w:rsid w:val="00752E45"/>
    <w:rsid w:val="00752F99"/>
    <w:rsid w:val="0075304F"/>
    <w:rsid w:val="007531AA"/>
    <w:rsid w:val="00753377"/>
    <w:rsid w:val="0075341C"/>
    <w:rsid w:val="00753655"/>
    <w:rsid w:val="00753786"/>
    <w:rsid w:val="00753794"/>
    <w:rsid w:val="007538C1"/>
    <w:rsid w:val="007538F9"/>
    <w:rsid w:val="007539D0"/>
    <w:rsid w:val="00753AA0"/>
    <w:rsid w:val="00753AAC"/>
    <w:rsid w:val="00753ABB"/>
    <w:rsid w:val="00753E11"/>
    <w:rsid w:val="00753F54"/>
    <w:rsid w:val="00753F58"/>
    <w:rsid w:val="00753F9F"/>
    <w:rsid w:val="00754692"/>
    <w:rsid w:val="0075483C"/>
    <w:rsid w:val="007548F2"/>
    <w:rsid w:val="007549C0"/>
    <w:rsid w:val="00754D16"/>
    <w:rsid w:val="00754EFC"/>
    <w:rsid w:val="007552EE"/>
    <w:rsid w:val="0075552B"/>
    <w:rsid w:val="00755600"/>
    <w:rsid w:val="0075591D"/>
    <w:rsid w:val="00755953"/>
    <w:rsid w:val="00755B00"/>
    <w:rsid w:val="00755BD6"/>
    <w:rsid w:val="00755C7B"/>
    <w:rsid w:val="00755EF2"/>
    <w:rsid w:val="00756428"/>
    <w:rsid w:val="0075669E"/>
    <w:rsid w:val="007568DC"/>
    <w:rsid w:val="007568FA"/>
    <w:rsid w:val="00756972"/>
    <w:rsid w:val="0075706D"/>
    <w:rsid w:val="007573A6"/>
    <w:rsid w:val="0075751E"/>
    <w:rsid w:val="007575AD"/>
    <w:rsid w:val="007576AF"/>
    <w:rsid w:val="00757749"/>
    <w:rsid w:val="00757B03"/>
    <w:rsid w:val="00757C3C"/>
    <w:rsid w:val="00757CDD"/>
    <w:rsid w:val="00757DE6"/>
    <w:rsid w:val="00757ED6"/>
    <w:rsid w:val="00757F0E"/>
    <w:rsid w:val="007600CB"/>
    <w:rsid w:val="0076020E"/>
    <w:rsid w:val="007607AE"/>
    <w:rsid w:val="007608E5"/>
    <w:rsid w:val="00760C5B"/>
    <w:rsid w:val="00761054"/>
    <w:rsid w:val="00761107"/>
    <w:rsid w:val="00761117"/>
    <w:rsid w:val="00761285"/>
    <w:rsid w:val="007612D5"/>
    <w:rsid w:val="00761352"/>
    <w:rsid w:val="00761590"/>
    <w:rsid w:val="007615BD"/>
    <w:rsid w:val="00761692"/>
    <w:rsid w:val="00761939"/>
    <w:rsid w:val="00761BF7"/>
    <w:rsid w:val="00761ED0"/>
    <w:rsid w:val="00761F89"/>
    <w:rsid w:val="00761FA7"/>
    <w:rsid w:val="0076258D"/>
    <w:rsid w:val="007625E5"/>
    <w:rsid w:val="007629C1"/>
    <w:rsid w:val="007629D6"/>
    <w:rsid w:val="00762E01"/>
    <w:rsid w:val="0076314A"/>
    <w:rsid w:val="0076382A"/>
    <w:rsid w:val="00763BBB"/>
    <w:rsid w:val="00763C43"/>
    <w:rsid w:val="00763C7E"/>
    <w:rsid w:val="00763F66"/>
    <w:rsid w:val="007640C6"/>
    <w:rsid w:val="00764120"/>
    <w:rsid w:val="007643D6"/>
    <w:rsid w:val="0076442C"/>
    <w:rsid w:val="00764588"/>
    <w:rsid w:val="00764796"/>
    <w:rsid w:val="0076481A"/>
    <w:rsid w:val="00764903"/>
    <w:rsid w:val="00764924"/>
    <w:rsid w:val="0076496E"/>
    <w:rsid w:val="007649A3"/>
    <w:rsid w:val="00764C30"/>
    <w:rsid w:val="00764C3F"/>
    <w:rsid w:val="007650B7"/>
    <w:rsid w:val="0076527E"/>
    <w:rsid w:val="007653AA"/>
    <w:rsid w:val="00765722"/>
    <w:rsid w:val="00765778"/>
    <w:rsid w:val="00765829"/>
    <w:rsid w:val="007658D4"/>
    <w:rsid w:val="00765C4D"/>
    <w:rsid w:val="00765C55"/>
    <w:rsid w:val="00765D08"/>
    <w:rsid w:val="00765F88"/>
    <w:rsid w:val="00765FBE"/>
    <w:rsid w:val="00766480"/>
    <w:rsid w:val="0076649A"/>
    <w:rsid w:val="007665F9"/>
    <w:rsid w:val="00766917"/>
    <w:rsid w:val="00766D56"/>
    <w:rsid w:val="00766FFB"/>
    <w:rsid w:val="00766FFF"/>
    <w:rsid w:val="007672D0"/>
    <w:rsid w:val="007673D8"/>
    <w:rsid w:val="0076740F"/>
    <w:rsid w:val="0076747B"/>
    <w:rsid w:val="007674D9"/>
    <w:rsid w:val="007676C7"/>
    <w:rsid w:val="00767770"/>
    <w:rsid w:val="007678AB"/>
    <w:rsid w:val="007678E9"/>
    <w:rsid w:val="00767F1B"/>
    <w:rsid w:val="0076B294"/>
    <w:rsid w:val="0077016E"/>
    <w:rsid w:val="007703FE"/>
    <w:rsid w:val="00770462"/>
    <w:rsid w:val="007706BC"/>
    <w:rsid w:val="00770B4B"/>
    <w:rsid w:val="00770D03"/>
    <w:rsid w:val="00770E8E"/>
    <w:rsid w:val="0077132A"/>
    <w:rsid w:val="0077148D"/>
    <w:rsid w:val="007715EE"/>
    <w:rsid w:val="00771651"/>
    <w:rsid w:val="00771811"/>
    <w:rsid w:val="0077190F"/>
    <w:rsid w:val="0077192B"/>
    <w:rsid w:val="00771E5E"/>
    <w:rsid w:val="00771E86"/>
    <w:rsid w:val="00771FC4"/>
    <w:rsid w:val="00772096"/>
    <w:rsid w:val="00772430"/>
    <w:rsid w:val="007727F0"/>
    <w:rsid w:val="00772851"/>
    <w:rsid w:val="00772A67"/>
    <w:rsid w:val="00772B2D"/>
    <w:rsid w:val="00772C92"/>
    <w:rsid w:val="00772C96"/>
    <w:rsid w:val="00772E71"/>
    <w:rsid w:val="00772EA1"/>
    <w:rsid w:val="00772EAA"/>
    <w:rsid w:val="00772F14"/>
    <w:rsid w:val="00772FD4"/>
    <w:rsid w:val="0077320D"/>
    <w:rsid w:val="0077326E"/>
    <w:rsid w:val="007733B8"/>
    <w:rsid w:val="00773AAB"/>
    <w:rsid w:val="00773D2C"/>
    <w:rsid w:val="00773E17"/>
    <w:rsid w:val="00773EB1"/>
    <w:rsid w:val="007740AB"/>
    <w:rsid w:val="00774183"/>
    <w:rsid w:val="0077449B"/>
    <w:rsid w:val="00774896"/>
    <w:rsid w:val="00774AEB"/>
    <w:rsid w:val="00774BA9"/>
    <w:rsid w:val="00774F03"/>
    <w:rsid w:val="007751B5"/>
    <w:rsid w:val="007751B7"/>
    <w:rsid w:val="007751E2"/>
    <w:rsid w:val="0077520A"/>
    <w:rsid w:val="0077522B"/>
    <w:rsid w:val="00775339"/>
    <w:rsid w:val="007753BD"/>
    <w:rsid w:val="007755EE"/>
    <w:rsid w:val="0077578B"/>
    <w:rsid w:val="007757C7"/>
    <w:rsid w:val="007758ED"/>
    <w:rsid w:val="00775941"/>
    <w:rsid w:val="00775A43"/>
    <w:rsid w:val="00775BB8"/>
    <w:rsid w:val="0077621A"/>
    <w:rsid w:val="00776571"/>
    <w:rsid w:val="007767C1"/>
    <w:rsid w:val="007769D7"/>
    <w:rsid w:val="00776C62"/>
    <w:rsid w:val="00776CC1"/>
    <w:rsid w:val="00776CF0"/>
    <w:rsid w:val="00776D3F"/>
    <w:rsid w:val="00776D8F"/>
    <w:rsid w:val="0077714D"/>
    <w:rsid w:val="007773C3"/>
    <w:rsid w:val="00777507"/>
    <w:rsid w:val="007776AA"/>
    <w:rsid w:val="00777846"/>
    <w:rsid w:val="007778AF"/>
    <w:rsid w:val="00777AF5"/>
    <w:rsid w:val="00777D67"/>
    <w:rsid w:val="00777DE3"/>
    <w:rsid w:val="00777E0F"/>
    <w:rsid w:val="00780089"/>
    <w:rsid w:val="0078015D"/>
    <w:rsid w:val="0078027E"/>
    <w:rsid w:val="007804B3"/>
    <w:rsid w:val="007804C3"/>
    <w:rsid w:val="00780577"/>
    <w:rsid w:val="007805CE"/>
    <w:rsid w:val="0078063B"/>
    <w:rsid w:val="007807CB"/>
    <w:rsid w:val="007807D5"/>
    <w:rsid w:val="00780899"/>
    <w:rsid w:val="00780CFA"/>
    <w:rsid w:val="00780DBC"/>
    <w:rsid w:val="00780E0F"/>
    <w:rsid w:val="0078116E"/>
    <w:rsid w:val="007815B1"/>
    <w:rsid w:val="00781734"/>
    <w:rsid w:val="00781A13"/>
    <w:rsid w:val="00781D59"/>
    <w:rsid w:val="00781E9B"/>
    <w:rsid w:val="00781EC2"/>
    <w:rsid w:val="0078203C"/>
    <w:rsid w:val="007821F6"/>
    <w:rsid w:val="007822E2"/>
    <w:rsid w:val="00782561"/>
    <w:rsid w:val="00782715"/>
    <w:rsid w:val="007828B6"/>
    <w:rsid w:val="007829A9"/>
    <w:rsid w:val="00782A0A"/>
    <w:rsid w:val="00782AA4"/>
    <w:rsid w:val="00782AB2"/>
    <w:rsid w:val="00782BBD"/>
    <w:rsid w:val="00782C50"/>
    <w:rsid w:val="00782C52"/>
    <w:rsid w:val="00782CB2"/>
    <w:rsid w:val="00782D14"/>
    <w:rsid w:val="00782EC0"/>
    <w:rsid w:val="00782F4A"/>
    <w:rsid w:val="0078301D"/>
    <w:rsid w:val="007831B2"/>
    <w:rsid w:val="00783339"/>
    <w:rsid w:val="007836EC"/>
    <w:rsid w:val="00783AE8"/>
    <w:rsid w:val="00783C36"/>
    <w:rsid w:val="00783C5E"/>
    <w:rsid w:val="007841C2"/>
    <w:rsid w:val="0078436E"/>
    <w:rsid w:val="007844F3"/>
    <w:rsid w:val="00784544"/>
    <w:rsid w:val="00784560"/>
    <w:rsid w:val="007845A3"/>
    <w:rsid w:val="007845E7"/>
    <w:rsid w:val="0078462E"/>
    <w:rsid w:val="007848BF"/>
    <w:rsid w:val="00784CBA"/>
    <w:rsid w:val="00784E2B"/>
    <w:rsid w:val="00784E56"/>
    <w:rsid w:val="0078509C"/>
    <w:rsid w:val="007852D1"/>
    <w:rsid w:val="00785393"/>
    <w:rsid w:val="0078558D"/>
    <w:rsid w:val="00785EE3"/>
    <w:rsid w:val="00785EFE"/>
    <w:rsid w:val="00785F17"/>
    <w:rsid w:val="00785FDC"/>
    <w:rsid w:val="00786221"/>
    <w:rsid w:val="007863A4"/>
    <w:rsid w:val="00786732"/>
    <w:rsid w:val="007867A0"/>
    <w:rsid w:val="0078684D"/>
    <w:rsid w:val="00786A22"/>
    <w:rsid w:val="00787007"/>
    <w:rsid w:val="0078731E"/>
    <w:rsid w:val="0078773F"/>
    <w:rsid w:val="007877B5"/>
    <w:rsid w:val="00787DE8"/>
    <w:rsid w:val="00790516"/>
    <w:rsid w:val="00790552"/>
    <w:rsid w:val="00790980"/>
    <w:rsid w:val="00790990"/>
    <w:rsid w:val="00790A1A"/>
    <w:rsid w:val="00790B25"/>
    <w:rsid w:val="00790CF1"/>
    <w:rsid w:val="00790E2F"/>
    <w:rsid w:val="00791115"/>
    <w:rsid w:val="0079113D"/>
    <w:rsid w:val="007912BD"/>
    <w:rsid w:val="0079142F"/>
    <w:rsid w:val="0079172F"/>
    <w:rsid w:val="007917CB"/>
    <w:rsid w:val="007917EC"/>
    <w:rsid w:val="00791843"/>
    <w:rsid w:val="00791863"/>
    <w:rsid w:val="0079190E"/>
    <w:rsid w:val="00791A53"/>
    <w:rsid w:val="00791B1A"/>
    <w:rsid w:val="00791F0E"/>
    <w:rsid w:val="00791F47"/>
    <w:rsid w:val="0079231C"/>
    <w:rsid w:val="00792406"/>
    <w:rsid w:val="00792496"/>
    <w:rsid w:val="00792561"/>
    <w:rsid w:val="00792BB2"/>
    <w:rsid w:val="00793180"/>
    <w:rsid w:val="00793209"/>
    <w:rsid w:val="00793248"/>
    <w:rsid w:val="007935F5"/>
    <w:rsid w:val="00793719"/>
    <w:rsid w:val="00793731"/>
    <w:rsid w:val="007937BD"/>
    <w:rsid w:val="00793862"/>
    <w:rsid w:val="00793AD5"/>
    <w:rsid w:val="00793CA5"/>
    <w:rsid w:val="00793CFB"/>
    <w:rsid w:val="00793DE8"/>
    <w:rsid w:val="00793ED5"/>
    <w:rsid w:val="0079405E"/>
    <w:rsid w:val="00794118"/>
    <w:rsid w:val="00794229"/>
    <w:rsid w:val="0079422E"/>
    <w:rsid w:val="007942E1"/>
    <w:rsid w:val="007945BE"/>
    <w:rsid w:val="007947A0"/>
    <w:rsid w:val="00794B1E"/>
    <w:rsid w:val="00794BEF"/>
    <w:rsid w:val="00795040"/>
    <w:rsid w:val="00795061"/>
    <w:rsid w:val="0079514E"/>
    <w:rsid w:val="0079520A"/>
    <w:rsid w:val="007953C5"/>
    <w:rsid w:val="007953E4"/>
    <w:rsid w:val="00795485"/>
    <w:rsid w:val="007954FC"/>
    <w:rsid w:val="00795512"/>
    <w:rsid w:val="007955EE"/>
    <w:rsid w:val="007955FE"/>
    <w:rsid w:val="0079561A"/>
    <w:rsid w:val="00795B11"/>
    <w:rsid w:val="00795B59"/>
    <w:rsid w:val="00795EE0"/>
    <w:rsid w:val="00795FD1"/>
    <w:rsid w:val="0079616B"/>
    <w:rsid w:val="007961C3"/>
    <w:rsid w:val="007961F6"/>
    <w:rsid w:val="00796344"/>
    <w:rsid w:val="007964AA"/>
    <w:rsid w:val="00796710"/>
    <w:rsid w:val="007969C4"/>
    <w:rsid w:val="00797269"/>
    <w:rsid w:val="00797604"/>
    <w:rsid w:val="0079798D"/>
    <w:rsid w:val="00797C7C"/>
    <w:rsid w:val="00797E5B"/>
    <w:rsid w:val="007A052E"/>
    <w:rsid w:val="007A053C"/>
    <w:rsid w:val="007A073B"/>
    <w:rsid w:val="007A07EF"/>
    <w:rsid w:val="007A0C21"/>
    <w:rsid w:val="007A0CC6"/>
    <w:rsid w:val="007A1014"/>
    <w:rsid w:val="007A114C"/>
    <w:rsid w:val="007A157B"/>
    <w:rsid w:val="007A1619"/>
    <w:rsid w:val="007A198B"/>
    <w:rsid w:val="007A1A25"/>
    <w:rsid w:val="007A1A31"/>
    <w:rsid w:val="007A1B0E"/>
    <w:rsid w:val="007A1C55"/>
    <w:rsid w:val="007A1C74"/>
    <w:rsid w:val="007A1D76"/>
    <w:rsid w:val="007A1E58"/>
    <w:rsid w:val="007A1ED7"/>
    <w:rsid w:val="007A1F7F"/>
    <w:rsid w:val="007A2332"/>
    <w:rsid w:val="007A2392"/>
    <w:rsid w:val="007A24E2"/>
    <w:rsid w:val="007A2720"/>
    <w:rsid w:val="007A2AEA"/>
    <w:rsid w:val="007A2BDB"/>
    <w:rsid w:val="007A2D27"/>
    <w:rsid w:val="007A33CC"/>
    <w:rsid w:val="007A3589"/>
    <w:rsid w:val="007A35BD"/>
    <w:rsid w:val="007A3864"/>
    <w:rsid w:val="007A391F"/>
    <w:rsid w:val="007A3942"/>
    <w:rsid w:val="007A39CD"/>
    <w:rsid w:val="007A3BDE"/>
    <w:rsid w:val="007A3C59"/>
    <w:rsid w:val="007A3C80"/>
    <w:rsid w:val="007A4262"/>
    <w:rsid w:val="007A4576"/>
    <w:rsid w:val="007A4580"/>
    <w:rsid w:val="007A45F9"/>
    <w:rsid w:val="007A4A75"/>
    <w:rsid w:val="007A4C81"/>
    <w:rsid w:val="007A4DFF"/>
    <w:rsid w:val="007A50DA"/>
    <w:rsid w:val="007A5112"/>
    <w:rsid w:val="007A561E"/>
    <w:rsid w:val="007A57CF"/>
    <w:rsid w:val="007A583D"/>
    <w:rsid w:val="007A5AE3"/>
    <w:rsid w:val="007A5C12"/>
    <w:rsid w:val="007A5C7B"/>
    <w:rsid w:val="007A5CDD"/>
    <w:rsid w:val="007A60AE"/>
    <w:rsid w:val="007A6104"/>
    <w:rsid w:val="007A64B0"/>
    <w:rsid w:val="007A668C"/>
    <w:rsid w:val="007A6A32"/>
    <w:rsid w:val="007A6CA3"/>
    <w:rsid w:val="007A6EB1"/>
    <w:rsid w:val="007A6F95"/>
    <w:rsid w:val="007A7042"/>
    <w:rsid w:val="007A7124"/>
    <w:rsid w:val="007A717A"/>
    <w:rsid w:val="007A7297"/>
    <w:rsid w:val="007A7408"/>
    <w:rsid w:val="007A7624"/>
    <w:rsid w:val="007A762F"/>
    <w:rsid w:val="007A78E0"/>
    <w:rsid w:val="007A7B25"/>
    <w:rsid w:val="007A7D99"/>
    <w:rsid w:val="007A7DBA"/>
    <w:rsid w:val="007A7FA2"/>
    <w:rsid w:val="007B02C7"/>
    <w:rsid w:val="007B04A6"/>
    <w:rsid w:val="007B0679"/>
    <w:rsid w:val="007B0737"/>
    <w:rsid w:val="007B0831"/>
    <w:rsid w:val="007B0B34"/>
    <w:rsid w:val="007B0BA5"/>
    <w:rsid w:val="007B0BB3"/>
    <w:rsid w:val="007B0DE4"/>
    <w:rsid w:val="007B1046"/>
    <w:rsid w:val="007B11CE"/>
    <w:rsid w:val="007B13D5"/>
    <w:rsid w:val="007B151E"/>
    <w:rsid w:val="007B15B2"/>
    <w:rsid w:val="007B15C7"/>
    <w:rsid w:val="007B1869"/>
    <w:rsid w:val="007B1C2B"/>
    <w:rsid w:val="007B1EE5"/>
    <w:rsid w:val="007B1FD5"/>
    <w:rsid w:val="007B20FC"/>
    <w:rsid w:val="007B231C"/>
    <w:rsid w:val="007B2489"/>
    <w:rsid w:val="007B2559"/>
    <w:rsid w:val="007B257B"/>
    <w:rsid w:val="007B26C4"/>
    <w:rsid w:val="007B283D"/>
    <w:rsid w:val="007B2B1A"/>
    <w:rsid w:val="007B2C57"/>
    <w:rsid w:val="007B31F3"/>
    <w:rsid w:val="007B3537"/>
    <w:rsid w:val="007B35C0"/>
    <w:rsid w:val="007B392F"/>
    <w:rsid w:val="007B3F2D"/>
    <w:rsid w:val="007B4117"/>
    <w:rsid w:val="007B411E"/>
    <w:rsid w:val="007B4218"/>
    <w:rsid w:val="007B42E1"/>
    <w:rsid w:val="007B43E1"/>
    <w:rsid w:val="007B447D"/>
    <w:rsid w:val="007B45CA"/>
    <w:rsid w:val="007B47DE"/>
    <w:rsid w:val="007B47F5"/>
    <w:rsid w:val="007B47F8"/>
    <w:rsid w:val="007B489E"/>
    <w:rsid w:val="007B48D8"/>
    <w:rsid w:val="007B4982"/>
    <w:rsid w:val="007B498A"/>
    <w:rsid w:val="007B4B0D"/>
    <w:rsid w:val="007B4B36"/>
    <w:rsid w:val="007B4C1F"/>
    <w:rsid w:val="007B4FC5"/>
    <w:rsid w:val="007B509F"/>
    <w:rsid w:val="007B51E7"/>
    <w:rsid w:val="007B5227"/>
    <w:rsid w:val="007B525C"/>
    <w:rsid w:val="007B5385"/>
    <w:rsid w:val="007B53A4"/>
    <w:rsid w:val="007B547F"/>
    <w:rsid w:val="007B5678"/>
    <w:rsid w:val="007B5BB3"/>
    <w:rsid w:val="007B5D39"/>
    <w:rsid w:val="007B5DBF"/>
    <w:rsid w:val="007B5DFF"/>
    <w:rsid w:val="007B5E4E"/>
    <w:rsid w:val="007B5F70"/>
    <w:rsid w:val="007B6094"/>
    <w:rsid w:val="007B6276"/>
    <w:rsid w:val="007B63F5"/>
    <w:rsid w:val="007B665D"/>
    <w:rsid w:val="007B6719"/>
    <w:rsid w:val="007B67AB"/>
    <w:rsid w:val="007B67B7"/>
    <w:rsid w:val="007B68B0"/>
    <w:rsid w:val="007B6B70"/>
    <w:rsid w:val="007B6BDB"/>
    <w:rsid w:val="007B6BF6"/>
    <w:rsid w:val="007B6D89"/>
    <w:rsid w:val="007B6DE1"/>
    <w:rsid w:val="007B7001"/>
    <w:rsid w:val="007B721E"/>
    <w:rsid w:val="007B72BB"/>
    <w:rsid w:val="007B7655"/>
    <w:rsid w:val="007B76F7"/>
    <w:rsid w:val="007B78D7"/>
    <w:rsid w:val="007B78E4"/>
    <w:rsid w:val="007B7A0B"/>
    <w:rsid w:val="007B7B30"/>
    <w:rsid w:val="007B7B9B"/>
    <w:rsid w:val="007B7BDA"/>
    <w:rsid w:val="007C022F"/>
    <w:rsid w:val="007C043C"/>
    <w:rsid w:val="007C050B"/>
    <w:rsid w:val="007C083B"/>
    <w:rsid w:val="007C0C94"/>
    <w:rsid w:val="007C0C99"/>
    <w:rsid w:val="007C0DCD"/>
    <w:rsid w:val="007C0E5A"/>
    <w:rsid w:val="007C11B0"/>
    <w:rsid w:val="007C11C9"/>
    <w:rsid w:val="007C13F8"/>
    <w:rsid w:val="007C154B"/>
    <w:rsid w:val="007C156E"/>
    <w:rsid w:val="007C171F"/>
    <w:rsid w:val="007C18D3"/>
    <w:rsid w:val="007C1A29"/>
    <w:rsid w:val="007C1BC4"/>
    <w:rsid w:val="007C269B"/>
    <w:rsid w:val="007C2B17"/>
    <w:rsid w:val="007C2BC3"/>
    <w:rsid w:val="007C3493"/>
    <w:rsid w:val="007C3502"/>
    <w:rsid w:val="007C36E5"/>
    <w:rsid w:val="007C36EF"/>
    <w:rsid w:val="007C377A"/>
    <w:rsid w:val="007C37E9"/>
    <w:rsid w:val="007C3B93"/>
    <w:rsid w:val="007C3C50"/>
    <w:rsid w:val="007C3E4D"/>
    <w:rsid w:val="007C426A"/>
    <w:rsid w:val="007C432E"/>
    <w:rsid w:val="007C447F"/>
    <w:rsid w:val="007C461D"/>
    <w:rsid w:val="007C482B"/>
    <w:rsid w:val="007C49F4"/>
    <w:rsid w:val="007C4D7E"/>
    <w:rsid w:val="007C4E42"/>
    <w:rsid w:val="007C52D2"/>
    <w:rsid w:val="007C5593"/>
    <w:rsid w:val="007C5719"/>
    <w:rsid w:val="007C5959"/>
    <w:rsid w:val="007C59EF"/>
    <w:rsid w:val="007C5B8F"/>
    <w:rsid w:val="007C5D6B"/>
    <w:rsid w:val="007C5E29"/>
    <w:rsid w:val="007C5F69"/>
    <w:rsid w:val="007C5F9B"/>
    <w:rsid w:val="007C63AF"/>
    <w:rsid w:val="007C63C1"/>
    <w:rsid w:val="007C6865"/>
    <w:rsid w:val="007C6A58"/>
    <w:rsid w:val="007C6E0A"/>
    <w:rsid w:val="007C717B"/>
    <w:rsid w:val="007C75CB"/>
    <w:rsid w:val="007C77D6"/>
    <w:rsid w:val="007C77DE"/>
    <w:rsid w:val="007C785A"/>
    <w:rsid w:val="007C7A53"/>
    <w:rsid w:val="007C7A8D"/>
    <w:rsid w:val="007D003E"/>
    <w:rsid w:val="007D029A"/>
    <w:rsid w:val="007D02D3"/>
    <w:rsid w:val="007D052D"/>
    <w:rsid w:val="007D0627"/>
    <w:rsid w:val="007D0794"/>
    <w:rsid w:val="007D088C"/>
    <w:rsid w:val="007D0A61"/>
    <w:rsid w:val="007D0B7C"/>
    <w:rsid w:val="007D0F12"/>
    <w:rsid w:val="007D1148"/>
    <w:rsid w:val="007D126D"/>
    <w:rsid w:val="007D1608"/>
    <w:rsid w:val="007D18FA"/>
    <w:rsid w:val="007D215A"/>
    <w:rsid w:val="007D2696"/>
    <w:rsid w:val="007D2705"/>
    <w:rsid w:val="007D2AA6"/>
    <w:rsid w:val="007D2D6D"/>
    <w:rsid w:val="007D2E39"/>
    <w:rsid w:val="007D2EDE"/>
    <w:rsid w:val="007D2FEA"/>
    <w:rsid w:val="007D30F5"/>
    <w:rsid w:val="007D3899"/>
    <w:rsid w:val="007D39F9"/>
    <w:rsid w:val="007D3E0B"/>
    <w:rsid w:val="007D3E20"/>
    <w:rsid w:val="007D3EB4"/>
    <w:rsid w:val="007D40BA"/>
    <w:rsid w:val="007D40E3"/>
    <w:rsid w:val="007D41F9"/>
    <w:rsid w:val="007D4254"/>
    <w:rsid w:val="007D42B3"/>
    <w:rsid w:val="007D42C4"/>
    <w:rsid w:val="007D42C9"/>
    <w:rsid w:val="007D4487"/>
    <w:rsid w:val="007D44E4"/>
    <w:rsid w:val="007D45C7"/>
    <w:rsid w:val="007D4F04"/>
    <w:rsid w:val="007D4F47"/>
    <w:rsid w:val="007D520A"/>
    <w:rsid w:val="007D52CA"/>
    <w:rsid w:val="007D5336"/>
    <w:rsid w:val="007D542D"/>
    <w:rsid w:val="007D5696"/>
    <w:rsid w:val="007D5FA1"/>
    <w:rsid w:val="007D5FDD"/>
    <w:rsid w:val="007D61B3"/>
    <w:rsid w:val="007D6477"/>
    <w:rsid w:val="007D64C1"/>
    <w:rsid w:val="007D6862"/>
    <w:rsid w:val="007D6ADD"/>
    <w:rsid w:val="007D6CF7"/>
    <w:rsid w:val="007D6D0D"/>
    <w:rsid w:val="007D775D"/>
    <w:rsid w:val="007D78A2"/>
    <w:rsid w:val="007D79BF"/>
    <w:rsid w:val="007D7A72"/>
    <w:rsid w:val="007D7C7C"/>
    <w:rsid w:val="007E01A3"/>
    <w:rsid w:val="007E01B1"/>
    <w:rsid w:val="007E0341"/>
    <w:rsid w:val="007E07B5"/>
    <w:rsid w:val="007E088F"/>
    <w:rsid w:val="007E0977"/>
    <w:rsid w:val="007E0D7D"/>
    <w:rsid w:val="007E0ED2"/>
    <w:rsid w:val="007E193D"/>
    <w:rsid w:val="007E1BC6"/>
    <w:rsid w:val="007E1C12"/>
    <w:rsid w:val="007E20B2"/>
    <w:rsid w:val="007E2106"/>
    <w:rsid w:val="007E2224"/>
    <w:rsid w:val="007E24E4"/>
    <w:rsid w:val="007E260E"/>
    <w:rsid w:val="007E2797"/>
    <w:rsid w:val="007E2906"/>
    <w:rsid w:val="007E2C69"/>
    <w:rsid w:val="007E2D61"/>
    <w:rsid w:val="007E2E2A"/>
    <w:rsid w:val="007E2FC8"/>
    <w:rsid w:val="007E3016"/>
    <w:rsid w:val="007E30D1"/>
    <w:rsid w:val="007E3349"/>
    <w:rsid w:val="007E352D"/>
    <w:rsid w:val="007E3597"/>
    <w:rsid w:val="007E392A"/>
    <w:rsid w:val="007E3997"/>
    <w:rsid w:val="007E3C14"/>
    <w:rsid w:val="007E3E76"/>
    <w:rsid w:val="007E3F23"/>
    <w:rsid w:val="007E42B7"/>
    <w:rsid w:val="007E4BE1"/>
    <w:rsid w:val="007E4CB7"/>
    <w:rsid w:val="007E4EFE"/>
    <w:rsid w:val="007E52DE"/>
    <w:rsid w:val="007E536C"/>
    <w:rsid w:val="007E5589"/>
    <w:rsid w:val="007E5698"/>
    <w:rsid w:val="007E57A2"/>
    <w:rsid w:val="007E5966"/>
    <w:rsid w:val="007E5995"/>
    <w:rsid w:val="007E5BC2"/>
    <w:rsid w:val="007E5C95"/>
    <w:rsid w:val="007E5ECE"/>
    <w:rsid w:val="007E5ED1"/>
    <w:rsid w:val="007E5FBB"/>
    <w:rsid w:val="007E6037"/>
    <w:rsid w:val="007E6072"/>
    <w:rsid w:val="007E618F"/>
    <w:rsid w:val="007E61BC"/>
    <w:rsid w:val="007E63F3"/>
    <w:rsid w:val="007E6546"/>
    <w:rsid w:val="007E6571"/>
    <w:rsid w:val="007E66F3"/>
    <w:rsid w:val="007E71BD"/>
    <w:rsid w:val="007E76B1"/>
    <w:rsid w:val="007E7737"/>
    <w:rsid w:val="007E7785"/>
    <w:rsid w:val="007E7A2D"/>
    <w:rsid w:val="007F0165"/>
    <w:rsid w:val="007F01C2"/>
    <w:rsid w:val="007F023B"/>
    <w:rsid w:val="007F0713"/>
    <w:rsid w:val="007F0D8B"/>
    <w:rsid w:val="007F0FCF"/>
    <w:rsid w:val="007F100F"/>
    <w:rsid w:val="007F10CE"/>
    <w:rsid w:val="007F122E"/>
    <w:rsid w:val="007F1549"/>
    <w:rsid w:val="007F17C7"/>
    <w:rsid w:val="007F1D10"/>
    <w:rsid w:val="007F1D7F"/>
    <w:rsid w:val="007F1F01"/>
    <w:rsid w:val="007F1F70"/>
    <w:rsid w:val="007F1FA0"/>
    <w:rsid w:val="007F21B6"/>
    <w:rsid w:val="007F235D"/>
    <w:rsid w:val="007F242E"/>
    <w:rsid w:val="007F2568"/>
    <w:rsid w:val="007F29B0"/>
    <w:rsid w:val="007F29CB"/>
    <w:rsid w:val="007F2A0F"/>
    <w:rsid w:val="007F2B28"/>
    <w:rsid w:val="007F2C60"/>
    <w:rsid w:val="007F2F69"/>
    <w:rsid w:val="007F2FF4"/>
    <w:rsid w:val="007F329E"/>
    <w:rsid w:val="007F3584"/>
    <w:rsid w:val="007F35A6"/>
    <w:rsid w:val="007F3758"/>
    <w:rsid w:val="007F3A3F"/>
    <w:rsid w:val="007F3ABB"/>
    <w:rsid w:val="007F3C10"/>
    <w:rsid w:val="007F3E79"/>
    <w:rsid w:val="007F40D3"/>
    <w:rsid w:val="007F42D4"/>
    <w:rsid w:val="007F42DD"/>
    <w:rsid w:val="007F42F4"/>
    <w:rsid w:val="007F4337"/>
    <w:rsid w:val="007F439D"/>
    <w:rsid w:val="007F4704"/>
    <w:rsid w:val="007F47BC"/>
    <w:rsid w:val="007F4894"/>
    <w:rsid w:val="007F4A07"/>
    <w:rsid w:val="007F4A11"/>
    <w:rsid w:val="007F5105"/>
    <w:rsid w:val="007F521E"/>
    <w:rsid w:val="007F5616"/>
    <w:rsid w:val="007F5845"/>
    <w:rsid w:val="007F5899"/>
    <w:rsid w:val="007F5B1B"/>
    <w:rsid w:val="007F5CD3"/>
    <w:rsid w:val="007F5FC4"/>
    <w:rsid w:val="007F61C0"/>
    <w:rsid w:val="007F62A6"/>
    <w:rsid w:val="007F664B"/>
    <w:rsid w:val="007F66A0"/>
    <w:rsid w:val="007F66E9"/>
    <w:rsid w:val="007F6728"/>
    <w:rsid w:val="007F7067"/>
    <w:rsid w:val="007F729C"/>
    <w:rsid w:val="007F76C1"/>
    <w:rsid w:val="007F79B1"/>
    <w:rsid w:val="007F7A7F"/>
    <w:rsid w:val="007F7AFD"/>
    <w:rsid w:val="007F7B42"/>
    <w:rsid w:val="007F7EF3"/>
    <w:rsid w:val="0080005C"/>
    <w:rsid w:val="0080006D"/>
    <w:rsid w:val="00800077"/>
    <w:rsid w:val="0080037F"/>
    <w:rsid w:val="008003B3"/>
    <w:rsid w:val="0080044A"/>
    <w:rsid w:val="008004A1"/>
    <w:rsid w:val="008004CC"/>
    <w:rsid w:val="0080053B"/>
    <w:rsid w:val="00800DDF"/>
    <w:rsid w:val="00800E34"/>
    <w:rsid w:val="00800E5B"/>
    <w:rsid w:val="00800EE5"/>
    <w:rsid w:val="00800F32"/>
    <w:rsid w:val="008012CA"/>
    <w:rsid w:val="008013A7"/>
    <w:rsid w:val="008013BB"/>
    <w:rsid w:val="0080155A"/>
    <w:rsid w:val="008018E9"/>
    <w:rsid w:val="0080192E"/>
    <w:rsid w:val="00801B4F"/>
    <w:rsid w:val="00801C4E"/>
    <w:rsid w:val="00801D42"/>
    <w:rsid w:val="00801D78"/>
    <w:rsid w:val="00801E77"/>
    <w:rsid w:val="00801F04"/>
    <w:rsid w:val="00801F1A"/>
    <w:rsid w:val="0080223E"/>
    <w:rsid w:val="008024C6"/>
    <w:rsid w:val="008028E0"/>
    <w:rsid w:val="00802AC1"/>
    <w:rsid w:val="00802DB0"/>
    <w:rsid w:val="00803003"/>
    <w:rsid w:val="008030A5"/>
    <w:rsid w:val="0080315D"/>
    <w:rsid w:val="008032AB"/>
    <w:rsid w:val="008032AF"/>
    <w:rsid w:val="008032B4"/>
    <w:rsid w:val="008032F1"/>
    <w:rsid w:val="0080355B"/>
    <w:rsid w:val="008038DD"/>
    <w:rsid w:val="00803B84"/>
    <w:rsid w:val="00803C3B"/>
    <w:rsid w:val="00803C79"/>
    <w:rsid w:val="00804226"/>
    <w:rsid w:val="008044BD"/>
    <w:rsid w:val="008049CA"/>
    <w:rsid w:val="00804A24"/>
    <w:rsid w:val="00804AF8"/>
    <w:rsid w:val="00804E19"/>
    <w:rsid w:val="00805150"/>
    <w:rsid w:val="00805528"/>
    <w:rsid w:val="008055CA"/>
    <w:rsid w:val="00805D3F"/>
    <w:rsid w:val="00805DB7"/>
    <w:rsid w:val="00806245"/>
    <w:rsid w:val="0080649A"/>
    <w:rsid w:val="0080650F"/>
    <w:rsid w:val="0080661B"/>
    <w:rsid w:val="008068E1"/>
    <w:rsid w:val="0080697E"/>
    <w:rsid w:val="00806B8C"/>
    <w:rsid w:val="00806FF2"/>
    <w:rsid w:val="00807013"/>
    <w:rsid w:val="00807052"/>
    <w:rsid w:val="0080730A"/>
    <w:rsid w:val="0080754B"/>
    <w:rsid w:val="00807995"/>
    <w:rsid w:val="00807C1E"/>
    <w:rsid w:val="008100F8"/>
    <w:rsid w:val="0081015D"/>
    <w:rsid w:val="00810988"/>
    <w:rsid w:val="008109CA"/>
    <w:rsid w:val="00810AD3"/>
    <w:rsid w:val="00810B33"/>
    <w:rsid w:val="00810B34"/>
    <w:rsid w:val="00810B63"/>
    <w:rsid w:val="00810F33"/>
    <w:rsid w:val="00810F4E"/>
    <w:rsid w:val="0081108F"/>
    <w:rsid w:val="0081124E"/>
    <w:rsid w:val="008114A8"/>
    <w:rsid w:val="008114CB"/>
    <w:rsid w:val="00811582"/>
    <w:rsid w:val="008116B8"/>
    <w:rsid w:val="008116E7"/>
    <w:rsid w:val="008118B5"/>
    <w:rsid w:val="00811AF5"/>
    <w:rsid w:val="00811C33"/>
    <w:rsid w:val="00811C41"/>
    <w:rsid w:val="00811D4F"/>
    <w:rsid w:val="00812262"/>
    <w:rsid w:val="008122D6"/>
    <w:rsid w:val="00812307"/>
    <w:rsid w:val="008123D9"/>
    <w:rsid w:val="008124C2"/>
    <w:rsid w:val="0081261C"/>
    <w:rsid w:val="008127FC"/>
    <w:rsid w:val="00812904"/>
    <w:rsid w:val="00812A61"/>
    <w:rsid w:val="00812BE2"/>
    <w:rsid w:val="00812D1F"/>
    <w:rsid w:val="00812D9D"/>
    <w:rsid w:val="00813507"/>
    <w:rsid w:val="00813577"/>
    <w:rsid w:val="00813667"/>
    <w:rsid w:val="00813C06"/>
    <w:rsid w:val="00814441"/>
    <w:rsid w:val="008147AC"/>
    <w:rsid w:val="008148C6"/>
    <w:rsid w:val="00814909"/>
    <w:rsid w:val="008149CA"/>
    <w:rsid w:val="00814A10"/>
    <w:rsid w:val="00814C30"/>
    <w:rsid w:val="00815018"/>
    <w:rsid w:val="008150BF"/>
    <w:rsid w:val="008152D0"/>
    <w:rsid w:val="00815482"/>
    <w:rsid w:val="008154AD"/>
    <w:rsid w:val="008157D5"/>
    <w:rsid w:val="00815801"/>
    <w:rsid w:val="00815930"/>
    <w:rsid w:val="00815B3E"/>
    <w:rsid w:val="00815CF6"/>
    <w:rsid w:val="00815D59"/>
    <w:rsid w:val="00816217"/>
    <w:rsid w:val="008162B2"/>
    <w:rsid w:val="008162B3"/>
    <w:rsid w:val="008162B4"/>
    <w:rsid w:val="00816ADF"/>
    <w:rsid w:val="00816BD0"/>
    <w:rsid w:val="00816DF1"/>
    <w:rsid w:val="00816F74"/>
    <w:rsid w:val="00816F9C"/>
    <w:rsid w:val="00817149"/>
    <w:rsid w:val="008172AE"/>
    <w:rsid w:val="00817596"/>
    <w:rsid w:val="00817647"/>
    <w:rsid w:val="008176E3"/>
    <w:rsid w:val="00817706"/>
    <w:rsid w:val="008179B6"/>
    <w:rsid w:val="00817A19"/>
    <w:rsid w:val="00817B01"/>
    <w:rsid w:val="00817CAB"/>
    <w:rsid w:val="00817E16"/>
    <w:rsid w:val="00817F3D"/>
    <w:rsid w:val="00820136"/>
    <w:rsid w:val="00820464"/>
    <w:rsid w:val="0082079A"/>
    <w:rsid w:val="00820BDE"/>
    <w:rsid w:val="00820CE5"/>
    <w:rsid w:val="00820D00"/>
    <w:rsid w:val="00820EB5"/>
    <w:rsid w:val="00820FE7"/>
    <w:rsid w:val="00821128"/>
    <w:rsid w:val="00821272"/>
    <w:rsid w:val="0082130B"/>
    <w:rsid w:val="0082142F"/>
    <w:rsid w:val="0082152A"/>
    <w:rsid w:val="00821803"/>
    <w:rsid w:val="00821A66"/>
    <w:rsid w:val="00821AE2"/>
    <w:rsid w:val="00821E73"/>
    <w:rsid w:val="008220BB"/>
    <w:rsid w:val="008220E2"/>
    <w:rsid w:val="00822408"/>
    <w:rsid w:val="00822814"/>
    <w:rsid w:val="00822852"/>
    <w:rsid w:val="00822908"/>
    <w:rsid w:val="00822A2A"/>
    <w:rsid w:val="00822A42"/>
    <w:rsid w:val="00822BE0"/>
    <w:rsid w:val="00822D35"/>
    <w:rsid w:val="00822EAA"/>
    <w:rsid w:val="00822EDA"/>
    <w:rsid w:val="00822F8C"/>
    <w:rsid w:val="008230BE"/>
    <w:rsid w:val="0082328F"/>
    <w:rsid w:val="008234FF"/>
    <w:rsid w:val="008235F0"/>
    <w:rsid w:val="00823967"/>
    <w:rsid w:val="00823BCC"/>
    <w:rsid w:val="00823D6D"/>
    <w:rsid w:val="00823FB5"/>
    <w:rsid w:val="008240BC"/>
    <w:rsid w:val="008241D2"/>
    <w:rsid w:val="00824413"/>
    <w:rsid w:val="008246BA"/>
    <w:rsid w:val="00824746"/>
    <w:rsid w:val="00824CC6"/>
    <w:rsid w:val="00824F41"/>
    <w:rsid w:val="00825418"/>
    <w:rsid w:val="008255C8"/>
    <w:rsid w:val="008255F8"/>
    <w:rsid w:val="00825933"/>
    <w:rsid w:val="00825D46"/>
    <w:rsid w:val="00825D59"/>
    <w:rsid w:val="00825EED"/>
    <w:rsid w:val="008260E0"/>
    <w:rsid w:val="0082631C"/>
    <w:rsid w:val="0082647F"/>
    <w:rsid w:val="0082661D"/>
    <w:rsid w:val="00826660"/>
    <w:rsid w:val="008266BC"/>
    <w:rsid w:val="00826866"/>
    <w:rsid w:val="0082688E"/>
    <w:rsid w:val="00826995"/>
    <w:rsid w:val="00826C43"/>
    <w:rsid w:val="00827116"/>
    <w:rsid w:val="008271C5"/>
    <w:rsid w:val="0082720A"/>
    <w:rsid w:val="00827247"/>
    <w:rsid w:val="00827357"/>
    <w:rsid w:val="00827622"/>
    <w:rsid w:val="00827753"/>
    <w:rsid w:val="00827A02"/>
    <w:rsid w:val="00827A03"/>
    <w:rsid w:val="00827B34"/>
    <w:rsid w:val="00827BB9"/>
    <w:rsid w:val="00827DAE"/>
    <w:rsid w:val="00827DD3"/>
    <w:rsid w:val="00827E0F"/>
    <w:rsid w:val="008303E6"/>
    <w:rsid w:val="00830529"/>
    <w:rsid w:val="0083067B"/>
    <w:rsid w:val="008306E0"/>
    <w:rsid w:val="00830892"/>
    <w:rsid w:val="00830911"/>
    <w:rsid w:val="0083098A"/>
    <w:rsid w:val="008309B1"/>
    <w:rsid w:val="00830C6C"/>
    <w:rsid w:val="00830C9A"/>
    <w:rsid w:val="00830E4D"/>
    <w:rsid w:val="00830EAB"/>
    <w:rsid w:val="00831491"/>
    <w:rsid w:val="00831591"/>
    <w:rsid w:val="00831D3C"/>
    <w:rsid w:val="00831EA3"/>
    <w:rsid w:val="00831EFF"/>
    <w:rsid w:val="00832230"/>
    <w:rsid w:val="00832253"/>
    <w:rsid w:val="00832412"/>
    <w:rsid w:val="00832736"/>
    <w:rsid w:val="008329A1"/>
    <w:rsid w:val="00832B36"/>
    <w:rsid w:val="00832BD9"/>
    <w:rsid w:val="00832C33"/>
    <w:rsid w:val="00832D73"/>
    <w:rsid w:val="0083301A"/>
    <w:rsid w:val="00833044"/>
    <w:rsid w:val="0083356A"/>
    <w:rsid w:val="00833736"/>
    <w:rsid w:val="00833E1F"/>
    <w:rsid w:val="00833EBD"/>
    <w:rsid w:val="00834071"/>
    <w:rsid w:val="0083432D"/>
    <w:rsid w:val="00834347"/>
    <w:rsid w:val="00834A73"/>
    <w:rsid w:val="00834B5C"/>
    <w:rsid w:val="00834C8F"/>
    <w:rsid w:val="00834C98"/>
    <w:rsid w:val="008355B3"/>
    <w:rsid w:val="00835CBB"/>
    <w:rsid w:val="00835DDF"/>
    <w:rsid w:val="00835DE1"/>
    <w:rsid w:val="00835F53"/>
    <w:rsid w:val="00835FA8"/>
    <w:rsid w:val="00836232"/>
    <w:rsid w:val="008366BD"/>
    <w:rsid w:val="008366E6"/>
    <w:rsid w:val="008367E6"/>
    <w:rsid w:val="008367F4"/>
    <w:rsid w:val="00836818"/>
    <w:rsid w:val="00836A57"/>
    <w:rsid w:val="00836D70"/>
    <w:rsid w:val="00836D72"/>
    <w:rsid w:val="0083708D"/>
    <w:rsid w:val="00837122"/>
    <w:rsid w:val="008371A4"/>
    <w:rsid w:val="008372D2"/>
    <w:rsid w:val="00837331"/>
    <w:rsid w:val="008377D3"/>
    <w:rsid w:val="00837D8E"/>
    <w:rsid w:val="00840297"/>
    <w:rsid w:val="00840385"/>
    <w:rsid w:val="00840563"/>
    <w:rsid w:val="00840AD3"/>
    <w:rsid w:val="00840ADF"/>
    <w:rsid w:val="00840E66"/>
    <w:rsid w:val="0084100C"/>
    <w:rsid w:val="0084109D"/>
    <w:rsid w:val="008414C8"/>
    <w:rsid w:val="008414DA"/>
    <w:rsid w:val="008416FD"/>
    <w:rsid w:val="00841911"/>
    <w:rsid w:val="00841BAC"/>
    <w:rsid w:val="00841D10"/>
    <w:rsid w:val="00841DC2"/>
    <w:rsid w:val="0084212E"/>
    <w:rsid w:val="008423BF"/>
    <w:rsid w:val="008424F3"/>
    <w:rsid w:val="00842557"/>
    <w:rsid w:val="008427A7"/>
    <w:rsid w:val="008427DC"/>
    <w:rsid w:val="00842DC9"/>
    <w:rsid w:val="00842E21"/>
    <w:rsid w:val="00842F0A"/>
    <w:rsid w:val="0084353C"/>
    <w:rsid w:val="00843555"/>
    <w:rsid w:val="008435E6"/>
    <w:rsid w:val="00843729"/>
    <w:rsid w:val="00843805"/>
    <w:rsid w:val="0084389E"/>
    <w:rsid w:val="00843901"/>
    <w:rsid w:val="008439F5"/>
    <w:rsid w:val="00843AC7"/>
    <w:rsid w:val="00843BDC"/>
    <w:rsid w:val="00843CB2"/>
    <w:rsid w:val="00843E01"/>
    <w:rsid w:val="008440B5"/>
    <w:rsid w:val="008445E1"/>
    <w:rsid w:val="00844656"/>
    <w:rsid w:val="0084467C"/>
    <w:rsid w:val="008447E4"/>
    <w:rsid w:val="0084492C"/>
    <w:rsid w:val="00844B95"/>
    <w:rsid w:val="00844DCA"/>
    <w:rsid w:val="00844DD8"/>
    <w:rsid w:val="00844E13"/>
    <w:rsid w:val="00844FE0"/>
    <w:rsid w:val="008453A7"/>
    <w:rsid w:val="008454C8"/>
    <w:rsid w:val="00845501"/>
    <w:rsid w:val="0084564F"/>
    <w:rsid w:val="00845657"/>
    <w:rsid w:val="0084593C"/>
    <w:rsid w:val="00845978"/>
    <w:rsid w:val="00846385"/>
    <w:rsid w:val="00846864"/>
    <w:rsid w:val="008469BF"/>
    <w:rsid w:val="00846A76"/>
    <w:rsid w:val="00846ADC"/>
    <w:rsid w:val="00846B69"/>
    <w:rsid w:val="00846DFF"/>
    <w:rsid w:val="00846F09"/>
    <w:rsid w:val="00846F39"/>
    <w:rsid w:val="00846F65"/>
    <w:rsid w:val="00846FDD"/>
    <w:rsid w:val="00847046"/>
    <w:rsid w:val="008471DF"/>
    <w:rsid w:val="008473A5"/>
    <w:rsid w:val="00847881"/>
    <w:rsid w:val="008478E7"/>
    <w:rsid w:val="00847CB1"/>
    <w:rsid w:val="008500B7"/>
    <w:rsid w:val="00850157"/>
    <w:rsid w:val="00850188"/>
    <w:rsid w:val="008501CD"/>
    <w:rsid w:val="0085035D"/>
    <w:rsid w:val="008503B2"/>
    <w:rsid w:val="0085062D"/>
    <w:rsid w:val="008506A0"/>
    <w:rsid w:val="008506B9"/>
    <w:rsid w:val="008508B4"/>
    <w:rsid w:val="008508EF"/>
    <w:rsid w:val="00850FF6"/>
    <w:rsid w:val="00851138"/>
    <w:rsid w:val="00851177"/>
    <w:rsid w:val="008514FA"/>
    <w:rsid w:val="0085159E"/>
    <w:rsid w:val="008516CB"/>
    <w:rsid w:val="008517C5"/>
    <w:rsid w:val="00851B72"/>
    <w:rsid w:val="00851C7E"/>
    <w:rsid w:val="00851F37"/>
    <w:rsid w:val="008521D8"/>
    <w:rsid w:val="008521F1"/>
    <w:rsid w:val="0085231B"/>
    <w:rsid w:val="008527BF"/>
    <w:rsid w:val="00852A4C"/>
    <w:rsid w:val="00852BC8"/>
    <w:rsid w:val="00852D13"/>
    <w:rsid w:val="00852D4E"/>
    <w:rsid w:val="00852EEF"/>
    <w:rsid w:val="008531E9"/>
    <w:rsid w:val="0085353B"/>
    <w:rsid w:val="00853955"/>
    <w:rsid w:val="00853989"/>
    <w:rsid w:val="008539B4"/>
    <w:rsid w:val="00853A0F"/>
    <w:rsid w:val="00853A45"/>
    <w:rsid w:val="00853A75"/>
    <w:rsid w:val="00853B64"/>
    <w:rsid w:val="00853CB7"/>
    <w:rsid w:val="00853D02"/>
    <w:rsid w:val="00853D2B"/>
    <w:rsid w:val="00853E7D"/>
    <w:rsid w:val="00853F55"/>
    <w:rsid w:val="008540BA"/>
    <w:rsid w:val="008540E2"/>
    <w:rsid w:val="00854278"/>
    <w:rsid w:val="008542B5"/>
    <w:rsid w:val="008542ED"/>
    <w:rsid w:val="0085442E"/>
    <w:rsid w:val="0085448A"/>
    <w:rsid w:val="0085482F"/>
    <w:rsid w:val="00855032"/>
    <w:rsid w:val="00855108"/>
    <w:rsid w:val="0085510D"/>
    <w:rsid w:val="0085517E"/>
    <w:rsid w:val="008551FE"/>
    <w:rsid w:val="0085546A"/>
    <w:rsid w:val="008554DF"/>
    <w:rsid w:val="0085594A"/>
    <w:rsid w:val="00855A3C"/>
    <w:rsid w:val="00855A43"/>
    <w:rsid w:val="00855A6D"/>
    <w:rsid w:val="00855B6C"/>
    <w:rsid w:val="00855C77"/>
    <w:rsid w:val="00855D61"/>
    <w:rsid w:val="00855F97"/>
    <w:rsid w:val="00855FCA"/>
    <w:rsid w:val="00856070"/>
    <w:rsid w:val="0085610C"/>
    <w:rsid w:val="00856300"/>
    <w:rsid w:val="00856348"/>
    <w:rsid w:val="008565AC"/>
    <w:rsid w:val="008566C3"/>
    <w:rsid w:val="00856775"/>
    <w:rsid w:val="008569C9"/>
    <w:rsid w:val="00856A08"/>
    <w:rsid w:val="00856CB2"/>
    <w:rsid w:val="00857216"/>
    <w:rsid w:val="0085729B"/>
    <w:rsid w:val="0085729F"/>
    <w:rsid w:val="00857652"/>
    <w:rsid w:val="008578FA"/>
    <w:rsid w:val="00857909"/>
    <w:rsid w:val="00857913"/>
    <w:rsid w:val="00857BF0"/>
    <w:rsid w:val="00857C69"/>
    <w:rsid w:val="00857C9A"/>
    <w:rsid w:val="00857E5B"/>
    <w:rsid w:val="00857E94"/>
    <w:rsid w:val="00857FFB"/>
    <w:rsid w:val="0086005E"/>
    <w:rsid w:val="008605AF"/>
    <w:rsid w:val="0086069A"/>
    <w:rsid w:val="008607F8"/>
    <w:rsid w:val="00860952"/>
    <w:rsid w:val="00860EE5"/>
    <w:rsid w:val="008611C8"/>
    <w:rsid w:val="008613AB"/>
    <w:rsid w:val="00861462"/>
    <w:rsid w:val="008614EF"/>
    <w:rsid w:val="008617BB"/>
    <w:rsid w:val="008619EB"/>
    <w:rsid w:val="00861B72"/>
    <w:rsid w:val="00861B8F"/>
    <w:rsid w:val="00861BB7"/>
    <w:rsid w:val="00861CAE"/>
    <w:rsid w:val="00861D24"/>
    <w:rsid w:val="00861DA2"/>
    <w:rsid w:val="00861E10"/>
    <w:rsid w:val="00861E15"/>
    <w:rsid w:val="00861F60"/>
    <w:rsid w:val="00861F8E"/>
    <w:rsid w:val="00861FB9"/>
    <w:rsid w:val="008621B2"/>
    <w:rsid w:val="00862731"/>
    <w:rsid w:val="008628B1"/>
    <w:rsid w:val="00862948"/>
    <w:rsid w:val="00862969"/>
    <w:rsid w:val="00862CF8"/>
    <w:rsid w:val="00862F1A"/>
    <w:rsid w:val="00863149"/>
    <w:rsid w:val="00863279"/>
    <w:rsid w:val="0086342D"/>
    <w:rsid w:val="008637FD"/>
    <w:rsid w:val="00863A2D"/>
    <w:rsid w:val="00863C94"/>
    <w:rsid w:val="00863F96"/>
    <w:rsid w:val="00864252"/>
    <w:rsid w:val="00864933"/>
    <w:rsid w:val="00864D2F"/>
    <w:rsid w:val="00864F16"/>
    <w:rsid w:val="008650AA"/>
    <w:rsid w:val="0086516F"/>
    <w:rsid w:val="008655B4"/>
    <w:rsid w:val="008655E5"/>
    <w:rsid w:val="00865607"/>
    <w:rsid w:val="00865839"/>
    <w:rsid w:val="00865888"/>
    <w:rsid w:val="00865904"/>
    <w:rsid w:val="00865A8B"/>
    <w:rsid w:val="00865A9F"/>
    <w:rsid w:val="00865B5B"/>
    <w:rsid w:val="008660C2"/>
    <w:rsid w:val="008661D8"/>
    <w:rsid w:val="008663A6"/>
    <w:rsid w:val="00866423"/>
    <w:rsid w:val="008665ED"/>
    <w:rsid w:val="00866C3A"/>
    <w:rsid w:val="00866D53"/>
    <w:rsid w:val="00866D74"/>
    <w:rsid w:val="00866DA6"/>
    <w:rsid w:val="00866E7F"/>
    <w:rsid w:val="0086735A"/>
    <w:rsid w:val="00867435"/>
    <w:rsid w:val="00867750"/>
    <w:rsid w:val="00867772"/>
    <w:rsid w:val="008678EC"/>
    <w:rsid w:val="0086797C"/>
    <w:rsid w:val="00867B66"/>
    <w:rsid w:val="00867BA0"/>
    <w:rsid w:val="00867C95"/>
    <w:rsid w:val="00867D01"/>
    <w:rsid w:val="00867F62"/>
    <w:rsid w:val="0087031C"/>
    <w:rsid w:val="00870518"/>
    <w:rsid w:val="008707C1"/>
    <w:rsid w:val="008707D4"/>
    <w:rsid w:val="00870829"/>
    <w:rsid w:val="00870890"/>
    <w:rsid w:val="00870A14"/>
    <w:rsid w:val="00870A1E"/>
    <w:rsid w:val="00870B7C"/>
    <w:rsid w:val="0087109E"/>
    <w:rsid w:val="008711B8"/>
    <w:rsid w:val="00871520"/>
    <w:rsid w:val="00871611"/>
    <w:rsid w:val="008718BC"/>
    <w:rsid w:val="00871919"/>
    <w:rsid w:val="008719D2"/>
    <w:rsid w:val="00871A39"/>
    <w:rsid w:val="00871B51"/>
    <w:rsid w:val="00871B5E"/>
    <w:rsid w:val="008720D0"/>
    <w:rsid w:val="0087229D"/>
    <w:rsid w:val="0087276B"/>
    <w:rsid w:val="0087284B"/>
    <w:rsid w:val="008729DE"/>
    <w:rsid w:val="008729EC"/>
    <w:rsid w:val="00872B28"/>
    <w:rsid w:val="00872DB8"/>
    <w:rsid w:val="00872E0E"/>
    <w:rsid w:val="00872E4E"/>
    <w:rsid w:val="00872F69"/>
    <w:rsid w:val="00872FC0"/>
    <w:rsid w:val="00873088"/>
    <w:rsid w:val="008732C0"/>
    <w:rsid w:val="0087351B"/>
    <w:rsid w:val="00873690"/>
    <w:rsid w:val="0087391D"/>
    <w:rsid w:val="00873A65"/>
    <w:rsid w:val="00873AD4"/>
    <w:rsid w:val="00873C47"/>
    <w:rsid w:val="00873D70"/>
    <w:rsid w:val="00873FF5"/>
    <w:rsid w:val="00874263"/>
    <w:rsid w:val="008742CC"/>
    <w:rsid w:val="008742D0"/>
    <w:rsid w:val="008744DA"/>
    <w:rsid w:val="0087494C"/>
    <w:rsid w:val="00874ADA"/>
    <w:rsid w:val="00874D8D"/>
    <w:rsid w:val="0087551C"/>
    <w:rsid w:val="0087572A"/>
    <w:rsid w:val="00875881"/>
    <w:rsid w:val="008758AB"/>
    <w:rsid w:val="00875954"/>
    <w:rsid w:val="00875BA7"/>
    <w:rsid w:val="008760E2"/>
    <w:rsid w:val="0087610B"/>
    <w:rsid w:val="0087638A"/>
    <w:rsid w:val="0087692B"/>
    <w:rsid w:val="00876A2B"/>
    <w:rsid w:val="00876B4F"/>
    <w:rsid w:val="00876CC5"/>
    <w:rsid w:val="00876FC8"/>
    <w:rsid w:val="008771AA"/>
    <w:rsid w:val="00877861"/>
    <w:rsid w:val="00877876"/>
    <w:rsid w:val="008779AC"/>
    <w:rsid w:val="00877A72"/>
    <w:rsid w:val="008800A3"/>
    <w:rsid w:val="00880384"/>
    <w:rsid w:val="00880C3C"/>
    <w:rsid w:val="00880DF7"/>
    <w:rsid w:val="00880E3F"/>
    <w:rsid w:val="00880E52"/>
    <w:rsid w:val="00881060"/>
    <w:rsid w:val="00881B52"/>
    <w:rsid w:val="00881B77"/>
    <w:rsid w:val="00881C52"/>
    <w:rsid w:val="00881CED"/>
    <w:rsid w:val="00881D65"/>
    <w:rsid w:val="00881E95"/>
    <w:rsid w:val="008820AC"/>
    <w:rsid w:val="00882237"/>
    <w:rsid w:val="00882429"/>
    <w:rsid w:val="00882653"/>
    <w:rsid w:val="00882AFD"/>
    <w:rsid w:val="00882F31"/>
    <w:rsid w:val="00882F80"/>
    <w:rsid w:val="008830FC"/>
    <w:rsid w:val="00883275"/>
    <w:rsid w:val="0088348B"/>
    <w:rsid w:val="00883877"/>
    <w:rsid w:val="008839E1"/>
    <w:rsid w:val="00883D02"/>
    <w:rsid w:val="00883F8A"/>
    <w:rsid w:val="0088413C"/>
    <w:rsid w:val="008841F7"/>
    <w:rsid w:val="008842A9"/>
    <w:rsid w:val="008842D3"/>
    <w:rsid w:val="00884317"/>
    <w:rsid w:val="00884489"/>
    <w:rsid w:val="0088485B"/>
    <w:rsid w:val="00884A1E"/>
    <w:rsid w:val="00884B8A"/>
    <w:rsid w:val="00884BD9"/>
    <w:rsid w:val="00884DBE"/>
    <w:rsid w:val="0088512E"/>
    <w:rsid w:val="00885513"/>
    <w:rsid w:val="00885654"/>
    <w:rsid w:val="00885814"/>
    <w:rsid w:val="0088587D"/>
    <w:rsid w:val="00885BAB"/>
    <w:rsid w:val="00886039"/>
    <w:rsid w:val="00886523"/>
    <w:rsid w:val="00886537"/>
    <w:rsid w:val="0088662F"/>
    <w:rsid w:val="00886CC7"/>
    <w:rsid w:val="00886CD0"/>
    <w:rsid w:val="008873F6"/>
    <w:rsid w:val="008874A1"/>
    <w:rsid w:val="0088763A"/>
    <w:rsid w:val="00887804"/>
    <w:rsid w:val="00887958"/>
    <w:rsid w:val="00887E67"/>
    <w:rsid w:val="00890312"/>
    <w:rsid w:val="0089090A"/>
    <w:rsid w:val="00890A5C"/>
    <w:rsid w:val="00890A5F"/>
    <w:rsid w:val="00890BC9"/>
    <w:rsid w:val="00890C38"/>
    <w:rsid w:val="00890D1F"/>
    <w:rsid w:val="00890D53"/>
    <w:rsid w:val="00891086"/>
    <w:rsid w:val="0089108A"/>
    <w:rsid w:val="008911B2"/>
    <w:rsid w:val="00891255"/>
    <w:rsid w:val="00891483"/>
    <w:rsid w:val="008915F5"/>
    <w:rsid w:val="00891713"/>
    <w:rsid w:val="00891959"/>
    <w:rsid w:val="008919D6"/>
    <w:rsid w:val="00891DF5"/>
    <w:rsid w:val="00891EFF"/>
    <w:rsid w:val="00892488"/>
    <w:rsid w:val="00892509"/>
    <w:rsid w:val="00892A9B"/>
    <w:rsid w:val="00892B36"/>
    <w:rsid w:val="00892CDC"/>
    <w:rsid w:val="00892F27"/>
    <w:rsid w:val="008931AE"/>
    <w:rsid w:val="00893392"/>
    <w:rsid w:val="008933E4"/>
    <w:rsid w:val="008934F9"/>
    <w:rsid w:val="0089359A"/>
    <w:rsid w:val="00893622"/>
    <w:rsid w:val="0089453F"/>
    <w:rsid w:val="0089475A"/>
    <w:rsid w:val="00894842"/>
    <w:rsid w:val="00894966"/>
    <w:rsid w:val="00894A32"/>
    <w:rsid w:val="00894AB1"/>
    <w:rsid w:val="00894EEC"/>
    <w:rsid w:val="0089533C"/>
    <w:rsid w:val="008953A7"/>
    <w:rsid w:val="00895547"/>
    <w:rsid w:val="0089589D"/>
    <w:rsid w:val="008959F2"/>
    <w:rsid w:val="00895A21"/>
    <w:rsid w:val="00895A26"/>
    <w:rsid w:val="00895A6D"/>
    <w:rsid w:val="00895CAC"/>
    <w:rsid w:val="00895CC8"/>
    <w:rsid w:val="008962B1"/>
    <w:rsid w:val="00896324"/>
    <w:rsid w:val="008966D8"/>
    <w:rsid w:val="0089679C"/>
    <w:rsid w:val="00896904"/>
    <w:rsid w:val="008969B8"/>
    <w:rsid w:val="00896A1C"/>
    <w:rsid w:val="00896C43"/>
    <w:rsid w:val="00896C61"/>
    <w:rsid w:val="00896DDB"/>
    <w:rsid w:val="00896EAC"/>
    <w:rsid w:val="00896F5F"/>
    <w:rsid w:val="00897078"/>
    <w:rsid w:val="0089754C"/>
    <w:rsid w:val="00897726"/>
    <w:rsid w:val="00897B98"/>
    <w:rsid w:val="00897C9C"/>
    <w:rsid w:val="00897CC8"/>
    <w:rsid w:val="008A0088"/>
    <w:rsid w:val="008A008B"/>
    <w:rsid w:val="008A023E"/>
    <w:rsid w:val="008A0731"/>
    <w:rsid w:val="008A0941"/>
    <w:rsid w:val="008A0984"/>
    <w:rsid w:val="008A0B05"/>
    <w:rsid w:val="008A0BF2"/>
    <w:rsid w:val="008A0D75"/>
    <w:rsid w:val="008A0F9B"/>
    <w:rsid w:val="008A10CA"/>
    <w:rsid w:val="008A1393"/>
    <w:rsid w:val="008A13F9"/>
    <w:rsid w:val="008A1412"/>
    <w:rsid w:val="008A15DA"/>
    <w:rsid w:val="008A1636"/>
    <w:rsid w:val="008A1690"/>
    <w:rsid w:val="008A16C7"/>
    <w:rsid w:val="008A1C07"/>
    <w:rsid w:val="008A1DFC"/>
    <w:rsid w:val="008A1EAF"/>
    <w:rsid w:val="008A1F46"/>
    <w:rsid w:val="008A2218"/>
    <w:rsid w:val="008A2312"/>
    <w:rsid w:val="008A24D5"/>
    <w:rsid w:val="008A2508"/>
    <w:rsid w:val="008A283A"/>
    <w:rsid w:val="008A2CA2"/>
    <w:rsid w:val="008A3355"/>
    <w:rsid w:val="008A3433"/>
    <w:rsid w:val="008A3488"/>
    <w:rsid w:val="008A37E7"/>
    <w:rsid w:val="008A3877"/>
    <w:rsid w:val="008A3941"/>
    <w:rsid w:val="008A39ED"/>
    <w:rsid w:val="008A3B3E"/>
    <w:rsid w:val="008A3B42"/>
    <w:rsid w:val="008A3D84"/>
    <w:rsid w:val="008A3E79"/>
    <w:rsid w:val="008A402D"/>
    <w:rsid w:val="008A4040"/>
    <w:rsid w:val="008A41DB"/>
    <w:rsid w:val="008A4242"/>
    <w:rsid w:val="008A43A0"/>
    <w:rsid w:val="008A4D2A"/>
    <w:rsid w:val="008A4D3D"/>
    <w:rsid w:val="008A4DC4"/>
    <w:rsid w:val="008A4E81"/>
    <w:rsid w:val="008A51C2"/>
    <w:rsid w:val="008A51CE"/>
    <w:rsid w:val="008A529D"/>
    <w:rsid w:val="008A5488"/>
    <w:rsid w:val="008A5661"/>
    <w:rsid w:val="008A5815"/>
    <w:rsid w:val="008A5816"/>
    <w:rsid w:val="008A582B"/>
    <w:rsid w:val="008A5AAF"/>
    <w:rsid w:val="008A5AB0"/>
    <w:rsid w:val="008A5DF9"/>
    <w:rsid w:val="008A5FD9"/>
    <w:rsid w:val="008A6065"/>
    <w:rsid w:val="008A60E3"/>
    <w:rsid w:val="008A63BC"/>
    <w:rsid w:val="008A650E"/>
    <w:rsid w:val="008A66B5"/>
    <w:rsid w:val="008A67D6"/>
    <w:rsid w:val="008A68B4"/>
    <w:rsid w:val="008A698B"/>
    <w:rsid w:val="008A6DF9"/>
    <w:rsid w:val="008A6F34"/>
    <w:rsid w:val="008A6F75"/>
    <w:rsid w:val="008A71ED"/>
    <w:rsid w:val="008A74DE"/>
    <w:rsid w:val="008A792E"/>
    <w:rsid w:val="008A79B0"/>
    <w:rsid w:val="008A7D12"/>
    <w:rsid w:val="008B0075"/>
    <w:rsid w:val="008B009B"/>
    <w:rsid w:val="008B047B"/>
    <w:rsid w:val="008B07DD"/>
    <w:rsid w:val="008B0BE8"/>
    <w:rsid w:val="008B106B"/>
    <w:rsid w:val="008B12AD"/>
    <w:rsid w:val="008B1360"/>
    <w:rsid w:val="008B14B7"/>
    <w:rsid w:val="008B15F2"/>
    <w:rsid w:val="008B1772"/>
    <w:rsid w:val="008B1C31"/>
    <w:rsid w:val="008B1CBC"/>
    <w:rsid w:val="008B20C9"/>
    <w:rsid w:val="008B20F4"/>
    <w:rsid w:val="008B22A1"/>
    <w:rsid w:val="008B22BD"/>
    <w:rsid w:val="008B2582"/>
    <w:rsid w:val="008B25C6"/>
    <w:rsid w:val="008B260E"/>
    <w:rsid w:val="008B2A81"/>
    <w:rsid w:val="008B2ADA"/>
    <w:rsid w:val="008B2BD0"/>
    <w:rsid w:val="008B2C9F"/>
    <w:rsid w:val="008B2EA8"/>
    <w:rsid w:val="008B320A"/>
    <w:rsid w:val="008B3251"/>
    <w:rsid w:val="008B335A"/>
    <w:rsid w:val="008B359A"/>
    <w:rsid w:val="008B3746"/>
    <w:rsid w:val="008B3AB7"/>
    <w:rsid w:val="008B3C15"/>
    <w:rsid w:val="008B3C5C"/>
    <w:rsid w:val="008B3C76"/>
    <w:rsid w:val="008B3FCB"/>
    <w:rsid w:val="008B4398"/>
    <w:rsid w:val="008B447F"/>
    <w:rsid w:val="008B45FB"/>
    <w:rsid w:val="008B46E7"/>
    <w:rsid w:val="008B49AC"/>
    <w:rsid w:val="008B4AB7"/>
    <w:rsid w:val="008B4C60"/>
    <w:rsid w:val="008B4D02"/>
    <w:rsid w:val="008B4DA0"/>
    <w:rsid w:val="008B51F9"/>
    <w:rsid w:val="008B583E"/>
    <w:rsid w:val="008B58D2"/>
    <w:rsid w:val="008B5A42"/>
    <w:rsid w:val="008B5C93"/>
    <w:rsid w:val="008B5D25"/>
    <w:rsid w:val="008B66E2"/>
    <w:rsid w:val="008B69CB"/>
    <w:rsid w:val="008B6ADD"/>
    <w:rsid w:val="008B6BEF"/>
    <w:rsid w:val="008B6C12"/>
    <w:rsid w:val="008B6CF1"/>
    <w:rsid w:val="008B6D2D"/>
    <w:rsid w:val="008B6E91"/>
    <w:rsid w:val="008B6F47"/>
    <w:rsid w:val="008B722F"/>
    <w:rsid w:val="008B74BC"/>
    <w:rsid w:val="008B74E1"/>
    <w:rsid w:val="008B7614"/>
    <w:rsid w:val="008B7787"/>
    <w:rsid w:val="008B78B3"/>
    <w:rsid w:val="008B7BF5"/>
    <w:rsid w:val="008B7C8A"/>
    <w:rsid w:val="008B7F13"/>
    <w:rsid w:val="008C01C2"/>
    <w:rsid w:val="008C02D8"/>
    <w:rsid w:val="008C05E5"/>
    <w:rsid w:val="008C079F"/>
    <w:rsid w:val="008C0873"/>
    <w:rsid w:val="008C0888"/>
    <w:rsid w:val="008C08CD"/>
    <w:rsid w:val="008C0966"/>
    <w:rsid w:val="008C0A0E"/>
    <w:rsid w:val="008C0B20"/>
    <w:rsid w:val="008C0CCA"/>
    <w:rsid w:val="008C0E74"/>
    <w:rsid w:val="008C139B"/>
    <w:rsid w:val="008C173D"/>
    <w:rsid w:val="008C2073"/>
    <w:rsid w:val="008C2120"/>
    <w:rsid w:val="008C21B3"/>
    <w:rsid w:val="008C2207"/>
    <w:rsid w:val="008C2477"/>
    <w:rsid w:val="008C264A"/>
    <w:rsid w:val="008C281A"/>
    <w:rsid w:val="008C282A"/>
    <w:rsid w:val="008C2870"/>
    <w:rsid w:val="008C28A7"/>
    <w:rsid w:val="008C2C44"/>
    <w:rsid w:val="008C2D09"/>
    <w:rsid w:val="008C2DA6"/>
    <w:rsid w:val="008C2FD3"/>
    <w:rsid w:val="008C3130"/>
    <w:rsid w:val="008C321D"/>
    <w:rsid w:val="008C3259"/>
    <w:rsid w:val="008C327A"/>
    <w:rsid w:val="008C346F"/>
    <w:rsid w:val="008C34AD"/>
    <w:rsid w:val="008C3682"/>
    <w:rsid w:val="008C38CD"/>
    <w:rsid w:val="008C4312"/>
    <w:rsid w:val="008C449F"/>
    <w:rsid w:val="008C4502"/>
    <w:rsid w:val="008C46B0"/>
    <w:rsid w:val="008C47D6"/>
    <w:rsid w:val="008C48CD"/>
    <w:rsid w:val="008C48FA"/>
    <w:rsid w:val="008C4A53"/>
    <w:rsid w:val="008C4B5A"/>
    <w:rsid w:val="008C4DC8"/>
    <w:rsid w:val="008C4ED5"/>
    <w:rsid w:val="008C5426"/>
    <w:rsid w:val="008C5491"/>
    <w:rsid w:val="008C557A"/>
    <w:rsid w:val="008C5649"/>
    <w:rsid w:val="008C5677"/>
    <w:rsid w:val="008C56E0"/>
    <w:rsid w:val="008C5E8A"/>
    <w:rsid w:val="008C60C3"/>
    <w:rsid w:val="008C6602"/>
    <w:rsid w:val="008C66F2"/>
    <w:rsid w:val="008C671F"/>
    <w:rsid w:val="008C69DB"/>
    <w:rsid w:val="008C6AB8"/>
    <w:rsid w:val="008C6ACF"/>
    <w:rsid w:val="008C6D63"/>
    <w:rsid w:val="008C6FA0"/>
    <w:rsid w:val="008C700C"/>
    <w:rsid w:val="008C721F"/>
    <w:rsid w:val="008C77B2"/>
    <w:rsid w:val="008C79FA"/>
    <w:rsid w:val="008C7A5C"/>
    <w:rsid w:val="008C7AF2"/>
    <w:rsid w:val="008C7C76"/>
    <w:rsid w:val="008C7C9C"/>
    <w:rsid w:val="008C7E04"/>
    <w:rsid w:val="008D0352"/>
    <w:rsid w:val="008D0386"/>
    <w:rsid w:val="008D05A6"/>
    <w:rsid w:val="008D0AAC"/>
    <w:rsid w:val="008D0C1C"/>
    <w:rsid w:val="008D0EDD"/>
    <w:rsid w:val="008D1107"/>
    <w:rsid w:val="008D11AB"/>
    <w:rsid w:val="008D11F5"/>
    <w:rsid w:val="008D13C4"/>
    <w:rsid w:val="008D14D6"/>
    <w:rsid w:val="008D1609"/>
    <w:rsid w:val="008D1658"/>
    <w:rsid w:val="008D1661"/>
    <w:rsid w:val="008D168C"/>
    <w:rsid w:val="008D1964"/>
    <w:rsid w:val="008D1BAC"/>
    <w:rsid w:val="008D1D82"/>
    <w:rsid w:val="008D219D"/>
    <w:rsid w:val="008D21C2"/>
    <w:rsid w:val="008D2233"/>
    <w:rsid w:val="008D235A"/>
    <w:rsid w:val="008D2374"/>
    <w:rsid w:val="008D28B9"/>
    <w:rsid w:val="008D2AE3"/>
    <w:rsid w:val="008D2BFE"/>
    <w:rsid w:val="008D2E1F"/>
    <w:rsid w:val="008D302E"/>
    <w:rsid w:val="008D31D8"/>
    <w:rsid w:val="008D3388"/>
    <w:rsid w:val="008D34E4"/>
    <w:rsid w:val="008D35F3"/>
    <w:rsid w:val="008D3644"/>
    <w:rsid w:val="008D36F2"/>
    <w:rsid w:val="008D3A6A"/>
    <w:rsid w:val="008D3CD7"/>
    <w:rsid w:val="008D3DA9"/>
    <w:rsid w:val="008D3DF9"/>
    <w:rsid w:val="008D4035"/>
    <w:rsid w:val="008D421B"/>
    <w:rsid w:val="008D42F7"/>
    <w:rsid w:val="008D4701"/>
    <w:rsid w:val="008D4871"/>
    <w:rsid w:val="008D4932"/>
    <w:rsid w:val="008D4BE2"/>
    <w:rsid w:val="008D4C75"/>
    <w:rsid w:val="008D4EBA"/>
    <w:rsid w:val="008D4F1D"/>
    <w:rsid w:val="008D513F"/>
    <w:rsid w:val="008D5540"/>
    <w:rsid w:val="008D58F3"/>
    <w:rsid w:val="008D597D"/>
    <w:rsid w:val="008D5D25"/>
    <w:rsid w:val="008D5F50"/>
    <w:rsid w:val="008D6011"/>
    <w:rsid w:val="008D6058"/>
    <w:rsid w:val="008D62F7"/>
    <w:rsid w:val="008D6486"/>
    <w:rsid w:val="008D652D"/>
    <w:rsid w:val="008D68CF"/>
    <w:rsid w:val="008D6E9B"/>
    <w:rsid w:val="008D6F1A"/>
    <w:rsid w:val="008D6FF9"/>
    <w:rsid w:val="008D707A"/>
    <w:rsid w:val="008D72DF"/>
    <w:rsid w:val="008D735A"/>
    <w:rsid w:val="008D75BE"/>
    <w:rsid w:val="008D7832"/>
    <w:rsid w:val="008D790F"/>
    <w:rsid w:val="008D7A0C"/>
    <w:rsid w:val="008D7A51"/>
    <w:rsid w:val="008D7AFD"/>
    <w:rsid w:val="008D7B5E"/>
    <w:rsid w:val="008D7C01"/>
    <w:rsid w:val="008D7D00"/>
    <w:rsid w:val="008D7DB9"/>
    <w:rsid w:val="008E0133"/>
    <w:rsid w:val="008E01BE"/>
    <w:rsid w:val="008E0A8A"/>
    <w:rsid w:val="008E0E32"/>
    <w:rsid w:val="008E13F5"/>
    <w:rsid w:val="008E1465"/>
    <w:rsid w:val="008E1496"/>
    <w:rsid w:val="008E1661"/>
    <w:rsid w:val="008E16AF"/>
    <w:rsid w:val="008E1A60"/>
    <w:rsid w:val="008E1C12"/>
    <w:rsid w:val="008E1C3A"/>
    <w:rsid w:val="008E1E24"/>
    <w:rsid w:val="008E241E"/>
    <w:rsid w:val="008E268F"/>
    <w:rsid w:val="008E2725"/>
    <w:rsid w:val="008E277A"/>
    <w:rsid w:val="008E2800"/>
    <w:rsid w:val="008E2817"/>
    <w:rsid w:val="008E282F"/>
    <w:rsid w:val="008E28FD"/>
    <w:rsid w:val="008E293F"/>
    <w:rsid w:val="008E344F"/>
    <w:rsid w:val="008E369F"/>
    <w:rsid w:val="008E3E26"/>
    <w:rsid w:val="008E3FD0"/>
    <w:rsid w:val="008E4019"/>
    <w:rsid w:val="008E4283"/>
    <w:rsid w:val="008E46F3"/>
    <w:rsid w:val="008E4763"/>
    <w:rsid w:val="008E4865"/>
    <w:rsid w:val="008E4C21"/>
    <w:rsid w:val="008E4CC5"/>
    <w:rsid w:val="008E4CDF"/>
    <w:rsid w:val="008E5419"/>
    <w:rsid w:val="008E565C"/>
    <w:rsid w:val="008E5870"/>
    <w:rsid w:val="008E59B3"/>
    <w:rsid w:val="008E5B1D"/>
    <w:rsid w:val="008E5DB1"/>
    <w:rsid w:val="008E5EF8"/>
    <w:rsid w:val="008E5FDE"/>
    <w:rsid w:val="008E6134"/>
    <w:rsid w:val="008E619C"/>
    <w:rsid w:val="008E6484"/>
    <w:rsid w:val="008E64D9"/>
    <w:rsid w:val="008E655E"/>
    <w:rsid w:val="008E6591"/>
    <w:rsid w:val="008E6626"/>
    <w:rsid w:val="008E6923"/>
    <w:rsid w:val="008E692B"/>
    <w:rsid w:val="008E6CEF"/>
    <w:rsid w:val="008E6EE4"/>
    <w:rsid w:val="008E71CE"/>
    <w:rsid w:val="008E73BD"/>
    <w:rsid w:val="008E760C"/>
    <w:rsid w:val="008E768B"/>
    <w:rsid w:val="008E79D8"/>
    <w:rsid w:val="008E7D08"/>
    <w:rsid w:val="008E7D30"/>
    <w:rsid w:val="008E7DA9"/>
    <w:rsid w:val="008F03A5"/>
    <w:rsid w:val="008F0496"/>
    <w:rsid w:val="008F07A1"/>
    <w:rsid w:val="008F07C3"/>
    <w:rsid w:val="008F08D1"/>
    <w:rsid w:val="008F0D13"/>
    <w:rsid w:val="008F0DFA"/>
    <w:rsid w:val="008F0E05"/>
    <w:rsid w:val="008F12AC"/>
    <w:rsid w:val="008F1312"/>
    <w:rsid w:val="008F14E3"/>
    <w:rsid w:val="008F18E9"/>
    <w:rsid w:val="008F1C1A"/>
    <w:rsid w:val="008F1D89"/>
    <w:rsid w:val="008F1E1E"/>
    <w:rsid w:val="008F23F7"/>
    <w:rsid w:val="008F24FD"/>
    <w:rsid w:val="008F2790"/>
    <w:rsid w:val="008F2A15"/>
    <w:rsid w:val="008F2A2E"/>
    <w:rsid w:val="008F2B16"/>
    <w:rsid w:val="008F2BE0"/>
    <w:rsid w:val="008F2CD0"/>
    <w:rsid w:val="008F2F94"/>
    <w:rsid w:val="008F30D8"/>
    <w:rsid w:val="008F3274"/>
    <w:rsid w:val="008F32CA"/>
    <w:rsid w:val="008F32E9"/>
    <w:rsid w:val="008F365A"/>
    <w:rsid w:val="008F3A99"/>
    <w:rsid w:val="008F3AA2"/>
    <w:rsid w:val="008F3BC6"/>
    <w:rsid w:val="008F3C92"/>
    <w:rsid w:val="008F3D49"/>
    <w:rsid w:val="008F3E23"/>
    <w:rsid w:val="008F42AE"/>
    <w:rsid w:val="008F46EE"/>
    <w:rsid w:val="008F4837"/>
    <w:rsid w:val="008F4BBC"/>
    <w:rsid w:val="008F4D8F"/>
    <w:rsid w:val="008F517C"/>
    <w:rsid w:val="008F535B"/>
    <w:rsid w:val="008F54A3"/>
    <w:rsid w:val="008F588D"/>
    <w:rsid w:val="008F5998"/>
    <w:rsid w:val="008F5D68"/>
    <w:rsid w:val="008F5EFE"/>
    <w:rsid w:val="008F5F5F"/>
    <w:rsid w:val="008F5FA7"/>
    <w:rsid w:val="008F61C5"/>
    <w:rsid w:val="008F6292"/>
    <w:rsid w:val="008F632E"/>
    <w:rsid w:val="008F6373"/>
    <w:rsid w:val="008F64FA"/>
    <w:rsid w:val="008F65FA"/>
    <w:rsid w:val="008F68C3"/>
    <w:rsid w:val="008F6A9B"/>
    <w:rsid w:val="008F6F78"/>
    <w:rsid w:val="008F73CB"/>
    <w:rsid w:val="008F746D"/>
    <w:rsid w:val="008F74A7"/>
    <w:rsid w:val="008F7784"/>
    <w:rsid w:val="008F7997"/>
    <w:rsid w:val="008F7C4F"/>
    <w:rsid w:val="008F7ECE"/>
    <w:rsid w:val="008F7F0C"/>
    <w:rsid w:val="0090027F"/>
    <w:rsid w:val="009003D8"/>
    <w:rsid w:val="0090053E"/>
    <w:rsid w:val="00900B3B"/>
    <w:rsid w:val="00900CA2"/>
    <w:rsid w:val="00900CA3"/>
    <w:rsid w:val="00900CA6"/>
    <w:rsid w:val="00900D56"/>
    <w:rsid w:val="00901022"/>
    <w:rsid w:val="00901254"/>
    <w:rsid w:val="00901657"/>
    <w:rsid w:val="009018F4"/>
    <w:rsid w:val="00901939"/>
    <w:rsid w:val="00901B80"/>
    <w:rsid w:val="00901FA2"/>
    <w:rsid w:val="0090202A"/>
    <w:rsid w:val="009024FC"/>
    <w:rsid w:val="00902A17"/>
    <w:rsid w:val="00902A35"/>
    <w:rsid w:val="00902C7A"/>
    <w:rsid w:val="00902EF1"/>
    <w:rsid w:val="0090319B"/>
    <w:rsid w:val="0090331E"/>
    <w:rsid w:val="00903569"/>
    <w:rsid w:val="00903985"/>
    <w:rsid w:val="0090401A"/>
    <w:rsid w:val="009041BE"/>
    <w:rsid w:val="009041D5"/>
    <w:rsid w:val="00904376"/>
    <w:rsid w:val="0090447B"/>
    <w:rsid w:val="0090448C"/>
    <w:rsid w:val="009045FE"/>
    <w:rsid w:val="009046A9"/>
    <w:rsid w:val="00904884"/>
    <w:rsid w:val="0090492A"/>
    <w:rsid w:val="009049AE"/>
    <w:rsid w:val="00904CD7"/>
    <w:rsid w:val="00904CF8"/>
    <w:rsid w:val="00904D69"/>
    <w:rsid w:val="00904E94"/>
    <w:rsid w:val="00904F50"/>
    <w:rsid w:val="0090519F"/>
    <w:rsid w:val="0090528D"/>
    <w:rsid w:val="009057AB"/>
    <w:rsid w:val="009057E1"/>
    <w:rsid w:val="009058C2"/>
    <w:rsid w:val="00905C68"/>
    <w:rsid w:val="00905FE1"/>
    <w:rsid w:val="0090614A"/>
    <w:rsid w:val="00906276"/>
    <w:rsid w:val="009062E0"/>
    <w:rsid w:val="00906529"/>
    <w:rsid w:val="0090682F"/>
    <w:rsid w:val="00906981"/>
    <w:rsid w:val="00906A6D"/>
    <w:rsid w:val="00906C33"/>
    <w:rsid w:val="00906CCD"/>
    <w:rsid w:val="00906D67"/>
    <w:rsid w:val="00906E20"/>
    <w:rsid w:val="00906F34"/>
    <w:rsid w:val="0090730F"/>
    <w:rsid w:val="00907336"/>
    <w:rsid w:val="00907338"/>
    <w:rsid w:val="0090737E"/>
    <w:rsid w:val="009073F5"/>
    <w:rsid w:val="009075AB"/>
    <w:rsid w:val="009075F6"/>
    <w:rsid w:val="00907871"/>
    <w:rsid w:val="00907A25"/>
    <w:rsid w:val="00907F86"/>
    <w:rsid w:val="0090CEB2"/>
    <w:rsid w:val="0091053A"/>
    <w:rsid w:val="009108CF"/>
    <w:rsid w:val="009108F4"/>
    <w:rsid w:val="00910B4A"/>
    <w:rsid w:val="00910F07"/>
    <w:rsid w:val="00911261"/>
    <w:rsid w:val="0091130D"/>
    <w:rsid w:val="00911323"/>
    <w:rsid w:val="009113C2"/>
    <w:rsid w:val="009115FD"/>
    <w:rsid w:val="0091171C"/>
    <w:rsid w:val="009118BB"/>
    <w:rsid w:val="00912106"/>
    <w:rsid w:val="0091210E"/>
    <w:rsid w:val="00912120"/>
    <w:rsid w:val="009123A9"/>
    <w:rsid w:val="00912479"/>
    <w:rsid w:val="009124E3"/>
    <w:rsid w:val="009127B4"/>
    <w:rsid w:val="0091282A"/>
    <w:rsid w:val="009129BD"/>
    <w:rsid w:val="00912A5F"/>
    <w:rsid w:val="00912A6D"/>
    <w:rsid w:val="00912A84"/>
    <w:rsid w:val="00912FF3"/>
    <w:rsid w:val="00913005"/>
    <w:rsid w:val="009130ED"/>
    <w:rsid w:val="0091345E"/>
    <w:rsid w:val="00913495"/>
    <w:rsid w:val="009135D6"/>
    <w:rsid w:val="0091362C"/>
    <w:rsid w:val="0091365C"/>
    <w:rsid w:val="00913683"/>
    <w:rsid w:val="0091369A"/>
    <w:rsid w:val="00913711"/>
    <w:rsid w:val="0091379A"/>
    <w:rsid w:val="00913ABF"/>
    <w:rsid w:val="00913BD2"/>
    <w:rsid w:val="00913D04"/>
    <w:rsid w:val="00913F0F"/>
    <w:rsid w:val="00914068"/>
    <w:rsid w:val="009140C2"/>
    <w:rsid w:val="009142B1"/>
    <w:rsid w:val="009146CD"/>
    <w:rsid w:val="00914A4D"/>
    <w:rsid w:val="00914C10"/>
    <w:rsid w:val="00914C1C"/>
    <w:rsid w:val="00914DD4"/>
    <w:rsid w:val="00914EC4"/>
    <w:rsid w:val="009151C3"/>
    <w:rsid w:val="00915658"/>
    <w:rsid w:val="00915740"/>
    <w:rsid w:val="00915AD8"/>
    <w:rsid w:val="00915BF5"/>
    <w:rsid w:val="00915E3B"/>
    <w:rsid w:val="009162A2"/>
    <w:rsid w:val="00916381"/>
    <w:rsid w:val="009163EC"/>
    <w:rsid w:val="009163FD"/>
    <w:rsid w:val="0091674F"/>
    <w:rsid w:val="009167BA"/>
    <w:rsid w:val="00916BF1"/>
    <w:rsid w:val="00916E16"/>
    <w:rsid w:val="009172B5"/>
    <w:rsid w:val="009176F6"/>
    <w:rsid w:val="009177BF"/>
    <w:rsid w:val="00917819"/>
    <w:rsid w:val="00917AC9"/>
    <w:rsid w:val="00917D14"/>
    <w:rsid w:val="0092010A"/>
    <w:rsid w:val="0092048B"/>
    <w:rsid w:val="009206FC"/>
    <w:rsid w:val="00920739"/>
    <w:rsid w:val="00920851"/>
    <w:rsid w:val="00920910"/>
    <w:rsid w:val="009209BD"/>
    <w:rsid w:val="00920C17"/>
    <w:rsid w:val="00920F26"/>
    <w:rsid w:val="009212B9"/>
    <w:rsid w:val="009214AE"/>
    <w:rsid w:val="009216B4"/>
    <w:rsid w:val="009218F3"/>
    <w:rsid w:val="00921A9D"/>
    <w:rsid w:val="00921BCB"/>
    <w:rsid w:val="00921BFF"/>
    <w:rsid w:val="00921F75"/>
    <w:rsid w:val="00921FAD"/>
    <w:rsid w:val="00921FB4"/>
    <w:rsid w:val="009220FA"/>
    <w:rsid w:val="009221B5"/>
    <w:rsid w:val="00922212"/>
    <w:rsid w:val="00922230"/>
    <w:rsid w:val="009225F9"/>
    <w:rsid w:val="009227DE"/>
    <w:rsid w:val="009229B1"/>
    <w:rsid w:val="009229FA"/>
    <w:rsid w:val="00922AEB"/>
    <w:rsid w:val="00922C0C"/>
    <w:rsid w:val="00922DB0"/>
    <w:rsid w:val="00922DD6"/>
    <w:rsid w:val="00922EFD"/>
    <w:rsid w:val="009230A3"/>
    <w:rsid w:val="009231BB"/>
    <w:rsid w:val="00923C84"/>
    <w:rsid w:val="00923D50"/>
    <w:rsid w:val="00924003"/>
    <w:rsid w:val="00924172"/>
    <w:rsid w:val="0092442C"/>
    <w:rsid w:val="009245A8"/>
    <w:rsid w:val="00924646"/>
    <w:rsid w:val="009246BD"/>
    <w:rsid w:val="00924914"/>
    <w:rsid w:val="00924948"/>
    <w:rsid w:val="009250C0"/>
    <w:rsid w:val="009252CE"/>
    <w:rsid w:val="00925E0C"/>
    <w:rsid w:val="0092623E"/>
    <w:rsid w:val="009262C7"/>
    <w:rsid w:val="00926490"/>
    <w:rsid w:val="00926570"/>
    <w:rsid w:val="00926658"/>
    <w:rsid w:val="0092689E"/>
    <w:rsid w:val="00926AC9"/>
    <w:rsid w:val="00926BE8"/>
    <w:rsid w:val="00926C18"/>
    <w:rsid w:val="00926C95"/>
    <w:rsid w:val="00926D01"/>
    <w:rsid w:val="00927148"/>
    <w:rsid w:val="009271F9"/>
    <w:rsid w:val="00927325"/>
    <w:rsid w:val="00927450"/>
    <w:rsid w:val="0092763E"/>
    <w:rsid w:val="00927AF7"/>
    <w:rsid w:val="00927BEC"/>
    <w:rsid w:val="00927C84"/>
    <w:rsid w:val="00927ECE"/>
    <w:rsid w:val="00927EDE"/>
    <w:rsid w:val="00930131"/>
    <w:rsid w:val="00930201"/>
    <w:rsid w:val="00930252"/>
    <w:rsid w:val="009302D2"/>
    <w:rsid w:val="00930427"/>
    <w:rsid w:val="00930940"/>
    <w:rsid w:val="009309C8"/>
    <w:rsid w:val="00930A5C"/>
    <w:rsid w:val="00930C7C"/>
    <w:rsid w:val="00930F5C"/>
    <w:rsid w:val="00930F60"/>
    <w:rsid w:val="00931006"/>
    <w:rsid w:val="009310DE"/>
    <w:rsid w:val="00931113"/>
    <w:rsid w:val="00931148"/>
    <w:rsid w:val="009312A7"/>
    <w:rsid w:val="0093151E"/>
    <w:rsid w:val="00931B2B"/>
    <w:rsid w:val="00932116"/>
    <w:rsid w:val="009321C8"/>
    <w:rsid w:val="009321D4"/>
    <w:rsid w:val="00932497"/>
    <w:rsid w:val="009324B7"/>
    <w:rsid w:val="00932635"/>
    <w:rsid w:val="0093274D"/>
    <w:rsid w:val="0093289B"/>
    <w:rsid w:val="009329F0"/>
    <w:rsid w:val="00932AA2"/>
    <w:rsid w:val="00932ADB"/>
    <w:rsid w:val="00932B3A"/>
    <w:rsid w:val="00933332"/>
    <w:rsid w:val="009333F3"/>
    <w:rsid w:val="00933568"/>
    <w:rsid w:val="00933A39"/>
    <w:rsid w:val="00933BA2"/>
    <w:rsid w:val="00933F31"/>
    <w:rsid w:val="00934088"/>
    <w:rsid w:val="0093415E"/>
    <w:rsid w:val="0093417B"/>
    <w:rsid w:val="00934256"/>
    <w:rsid w:val="009342B7"/>
    <w:rsid w:val="00934594"/>
    <w:rsid w:val="00934764"/>
    <w:rsid w:val="009347CB"/>
    <w:rsid w:val="00934855"/>
    <w:rsid w:val="00934BB6"/>
    <w:rsid w:val="009351D4"/>
    <w:rsid w:val="00935282"/>
    <w:rsid w:val="009352D5"/>
    <w:rsid w:val="009352DF"/>
    <w:rsid w:val="00935B90"/>
    <w:rsid w:val="00936268"/>
    <w:rsid w:val="009362CF"/>
    <w:rsid w:val="009368AB"/>
    <w:rsid w:val="00936AE9"/>
    <w:rsid w:val="00936C98"/>
    <w:rsid w:val="00936E3E"/>
    <w:rsid w:val="00936FB2"/>
    <w:rsid w:val="00936FF9"/>
    <w:rsid w:val="00937114"/>
    <w:rsid w:val="009372D8"/>
    <w:rsid w:val="00937633"/>
    <w:rsid w:val="00937879"/>
    <w:rsid w:val="00937B49"/>
    <w:rsid w:val="00937BA1"/>
    <w:rsid w:val="00937EA5"/>
    <w:rsid w:val="00940012"/>
    <w:rsid w:val="009400F0"/>
    <w:rsid w:val="00940104"/>
    <w:rsid w:val="0094036B"/>
    <w:rsid w:val="009403A3"/>
    <w:rsid w:val="00940539"/>
    <w:rsid w:val="009407C3"/>
    <w:rsid w:val="00940822"/>
    <w:rsid w:val="00940B4A"/>
    <w:rsid w:val="00940B82"/>
    <w:rsid w:val="00940E46"/>
    <w:rsid w:val="00941182"/>
    <w:rsid w:val="00941297"/>
    <w:rsid w:val="009414CA"/>
    <w:rsid w:val="0094190C"/>
    <w:rsid w:val="00941997"/>
    <w:rsid w:val="00941AED"/>
    <w:rsid w:val="00941C4B"/>
    <w:rsid w:val="00941CAC"/>
    <w:rsid w:val="00941CC9"/>
    <w:rsid w:val="00941DC7"/>
    <w:rsid w:val="0094217F"/>
    <w:rsid w:val="00942453"/>
    <w:rsid w:val="00942481"/>
    <w:rsid w:val="0094253A"/>
    <w:rsid w:val="009425E8"/>
    <w:rsid w:val="009426DA"/>
    <w:rsid w:val="0094275A"/>
    <w:rsid w:val="009427A6"/>
    <w:rsid w:val="00942B15"/>
    <w:rsid w:val="00942B98"/>
    <w:rsid w:val="00942BF8"/>
    <w:rsid w:val="00942C2A"/>
    <w:rsid w:val="00942F35"/>
    <w:rsid w:val="00943011"/>
    <w:rsid w:val="009432C7"/>
    <w:rsid w:val="009432D2"/>
    <w:rsid w:val="009435FA"/>
    <w:rsid w:val="009436A0"/>
    <w:rsid w:val="00943774"/>
    <w:rsid w:val="009439A6"/>
    <w:rsid w:val="00943A7F"/>
    <w:rsid w:val="00943BA2"/>
    <w:rsid w:val="00943C4A"/>
    <w:rsid w:val="00943CBD"/>
    <w:rsid w:val="00943F95"/>
    <w:rsid w:val="00944069"/>
    <w:rsid w:val="00944297"/>
    <w:rsid w:val="00944674"/>
    <w:rsid w:val="00944A32"/>
    <w:rsid w:val="00944CE1"/>
    <w:rsid w:val="00944E55"/>
    <w:rsid w:val="00944F6A"/>
    <w:rsid w:val="0094520F"/>
    <w:rsid w:val="0094540A"/>
    <w:rsid w:val="0094547E"/>
    <w:rsid w:val="00945535"/>
    <w:rsid w:val="00945541"/>
    <w:rsid w:val="009456B0"/>
    <w:rsid w:val="009456C5"/>
    <w:rsid w:val="0094577F"/>
    <w:rsid w:val="009457D0"/>
    <w:rsid w:val="00945857"/>
    <w:rsid w:val="009459F9"/>
    <w:rsid w:val="00945CF2"/>
    <w:rsid w:val="0094621A"/>
    <w:rsid w:val="0094658F"/>
    <w:rsid w:val="009466FD"/>
    <w:rsid w:val="00946875"/>
    <w:rsid w:val="00946BBC"/>
    <w:rsid w:val="00946C90"/>
    <w:rsid w:val="00946F06"/>
    <w:rsid w:val="00946F97"/>
    <w:rsid w:val="00946F9F"/>
    <w:rsid w:val="009471E2"/>
    <w:rsid w:val="0094722E"/>
    <w:rsid w:val="009474D4"/>
    <w:rsid w:val="009476D7"/>
    <w:rsid w:val="00947714"/>
    <w:rsid w:val="009477D6"/>
    <w:rsid w:val="009478F7"/>
    <w:rsid w:val="00947A81"/>
    <w:rsid w:val="00947ACC"/>
    <w:rsid w:val="00947CAC"/>
    <w:rsid w:val="00947EC5"/>
    <w:rsid w:val="00947F37"/>
    <w:rsid w:val="00947FC4"/>
    <w:rsid w:val="0095004A"/>
    <w:rsid w:val="0095006E"/>
    <w:rsid w:val="009500E4"/>
    <w:rsid w:val="009501C4"/>
    <w:rsid w:val="009503E6"/>
    <w:rsid w:val="009504DE"/>
    <w:rsid w:val="00950524"/>
    <w:rsid w:val="00950788"/>
    <w:rsid w:val="009507C1"/>
    <w:rsid w:val="00950830"/>
    <w:rsid w:val="009508C8"/>
    <w:rsid w:val="00950928"/>
    <w:rsid w:val="00950A0A"/>
    <w:rsid w:val="00950BE8"/>
    <w:rsid w:val="00950D9C"/>
    <w:rsid w:val="00950DE3"/>
    <w:rsid w:val="00951128"/>
    <w:rsid w:val="00951387"/>
    <w:rsid w:val="0095138F"/>
    <w:rsid w:val="0095140C"/>
    <w:rsid w:val="0095173C"/>
    <w:rsid w:val="009517F8"/>
    <w:rsid w:val="00951821"/>
    <w:rsid w:val="009519C7"/>
    <w:rsid w:val="00951D88"/>
    <w:rsid w:val="00951DCD"/>
    <w:rsid w:val="00951F05"/>
    <w:rsid w:val="009520D9"/>
    <w:rsid w:val="009521A4"/>
    <w:rsid w:val="009521E3"/>
    <w:rsid w:val="00952226"/>
    <w:rsid w:val="0095236B"/>
    <w:rsid w:val="009523EA"/>
    <w:rsid w:val="00952B35"/>
    <w:rsid w:val="00952B63"/>
    <w:rsid w:val="00952C51"/>
    <w:rsid w:val="00952D0E"/>
    <w:rsid w:val="00952E04"/>
    <w:rsid w:val="00952EED"/>
    <w:rsid w:val="00952F75"/>
    <w:rsid w:val="009530A0"/>
    <w:rsid w:val="009538A0"/>
    <w:rsid w:val="0095392E"/>
    <w:rsid w:val="00954257"/>
    <w:rsid w:val="00954453"/>
    <w:rsid w:val="00954720"/>
    <w:rsid w:val="00954788"/>
    <w:rsid w:val="009548BC"/>
    <w:rsid w:val="00954BA5"/>
    <w:rsid w:val="00954E4E"/>
    <w:rsid w:val="00954FAD"/>
    <w:rsid w:val="00955063"/>
    <w:rsid w:val="0095555C"/>
    <w:rsid w:val="0095580B"/>
    <w:rsid w:val="0095594F"/>
    <w:rsid w:val="00955B55"/>
    <w:rsid w:val="00955B88"/>
    <w:rsid w:val="00955B89"/>
    <w:rsid w:val="00955BB0"/>
    <w:rsid w:val="00955D32"/>
    <w:rsid w:val="00955E22"/>
    <w:rsid w:val="009561EA"/>
    <w:rsid w:val="009563A8"/>
    <w:rsid w:val="00956788"/>
    <w:rsid w:val="00956937"/>
    <w:rsid w:val="0095698F"/>
    <w:rsid w:val="00956A6C"/>
    <w:rsid w:val="00956B69"/>
    <w:rsid w:val="00956BCB"/>
    <w:rsid w:val="00957059"/>
    <w:rsid w:val="00957241"/>
    <w:rsid w:val="00957256"/>
    <w:rsid w:val="009572CE"/>
    <w:rsid w:val="0095734C"/>
    <w:rsid w:val="009574B0"/>
    <w:rsid w:val="009574DE"/>
    <w:rsid w:val="0095764C"/>
    <w:rsid w:val="009576E4"/>
    <w:rsid w:val="0095792F"/>
    <w:rsid w:val="00957999"/>
    <w:rsid w:val="00957BB7"/>
    <w:rsid w:val="00957C3A"/>
    <w:rsid w:val="00957E51"/>
    <w:rsid w:val="00957E9E"/>
    <w:rsid w:val="00957EB8"/>
    <w:rsid w:val="00957FE1"/>
    <w:rsid w:val="009600DD"/>
    <w:rsid w:val="0096016A"/>
    <w:rsid w:val="00960247"/>
    <w:rsid w:val="009602B9"/>
    <w:rsid w:val="0096046F"/>
    <w:rsid w:val="00960491"/>
    <w:rsid w:val="00960803"/>
    <w:rsid w:val="009608F3"/>
    <w:rsid w:val="0096099D"/>
    <w:rsid w:val="009609DC"/>
    <w:rsid w:val="00960B3B"/>
    <w:rsid w:val="00961071"/>
    <w:rsid w:val="009610D7"/>
    <w:rsid w:val="00961534"/>
    <w:rsid w:val="00961564"/>
    <w:rsid w:val="00961A6C"/>
    <w:rsid w:val="00961D85"/>
    <w:rsid w:val="0096206C"/>
    <w:rsid w:val="00962415"/>
    <w:rsid w:val="00962420"/>
    <w:rsid w:val="00962561"/>
    <w:rsid w:val="00962596"/>
    <w:rsid w:val="0096267B"/>
    <w:rsid w:val="009626F5"/>
    <w:rsid w:val="009628D1"/>
    <w:rsid w:val="00962C78"/>
    <w:rsid w:val="009630D4"/>
    <w:rsid w:val="009630FD"/>
    <w:rsid w:val="00963375"/>
    <w:rsid w:val="00963394"/>
    <w:rsid w:val="009634AB"/>
    <w:rsid w:val="0096370E"/>
    <w:rsid w:val="0096381C"/>
    <w:rsid w:val="009638BB"/>
    <w:rsid w:val="00963A87"/>
    <w:rsid w:val="00963CAC"/>
    <w:rsid w:val="00963D61"/>
    <w:rsid w:val="00964067"/>
    <w:rsid w:val="0096415A"/>
    <w:rsid w:val="00964292"/>
    <w:rsid w:val="00964961"/>
    <w:rsid w:val="00964995"/>
    <w:rsid w:val="00964CB1"/>
    <w:rsid w:val="00964EBC"/>
    <w:rsid w:val="00964F86"/>
    <w:rsid w:val="009652FA"/>
    <w:rsid w:val="009653A2"/>
    <w:rsid w:val="00965668"/>
    <w:rsid w:val="009656A5"/>
    <w:rsid w:val="00965732"/>
    <w:rsid w:val="00965747"/>
    <w:rsid w:val="00965B15"/>
    <w:rsid w:val="00965D38"/>
    <w:rsid w:val="00965FF8"/>
    <w:rsid w:val="00966446"/>
    <w:rsid w:val="00966560"/>
    <w:rsid w:val="0096656F"/>
    <w:rsid w:val="00966837"/>
    <w:rsid w:val="00966B62"/>
    <w:rsid w:val="00966E78"/>
    <w:rsid w:val="00967167"/>
    <w:rsid w:val="00967714"/>
    <w:rsid w:val="009677E3"/>
    <w:rsid w:val="0096786C"/>
    <w:rsid w:val="0096799D"/>
    <w:rsid w:val="00967DD0"/>
    <w:rsid w:val="00967DD5"/>
    <w:rsid w:val="00967EE4"/>
    <w:rsid w:val="009701A1"/>
    <w:rsid w:val="00970653"/>
    <w:rsid w:val="00970673"/>
    <w:rsid w:val="009706E4"/>
    <w:rsid w:val="0097078D"/>
    <w:rsid w:val="0097080B"/>
    <w:rsid w:val="00970D04"/>
    <w:rsid w:val="009710D6"/>
    <w:rsid w:val="009711D7"/>
    <w:rsid w:val="009711EE"/>
    <w:rsid w:val="0097121C"/>
    <w:rsid w:val="0097129D"/>
    <w:rsid w:val="0097164D"/>
    <w:rsid w:val="00971670"/>
    <w:rsid w:val="009716FB"/>
    <w:rsid w:val="00971920"/>
    <w:rsid w:val="00971A7D"/>
    <w:rsid w:val="00971C2E"/>
    <w:rsid w:val="00971DCE"/>
    <w:rsid w:val="00971F0A"/>
    <w:rsid w:val="00971FA8"/>
    <w:rsid w:val="00971FF3"/>
    <w:rsid w:val="0097200E"/>
    <w:rsid w:val="00972109"/>
    <w:rsid w:val="00972450"/>
    <w:rsid w:val="00972461"/>
    <w:rsid w:val="009724E5"/>
    <w:rsid w:val="00972599"/>
    <w:rsid w:val="009725BC"/>
    <w:rsid w:val="009726B3"/>
    <w:rsid w:val="00972874"/>
    <w:rsid w:val="00972999"/>
    <w:rsid w:val="00972E24"/>
    <w:rsid w:val="00972F8B"/>
    <w:rsid w:val="00973022"/>
    <w:rsid w:val="0097310A"/>
    <w:rsid w:val="00973145"/>
    <w:rsid w:val="00973173"/>
    <w:rsid w:val="00973434"/>
    <w:rsid w:val="0097360B"/>
    <w:rsid w:val="00973805"/>
    <w:rsid w:val="009739DE"/>
    <w:rsid w:val="00973A4B"/>
    <w:rsid w:val="00973AE8"/>
    <w:rsid w:val="00973C89"/>
    <w:rsid w:val="00973DB9"/>
    <w:rsid w:val="00973E89"/>
    <w:rsid w:val="00973F5F"/>
    <w:rsid w:val="0097427A"/>
    <w:rsid w:val="009742B5"/>
    <w:rsid w:val="009748B2"/>
    <w:rsid w:val="00974AB4"/>
    <w:rsid w:val="00974CA0"/>
    <w:rsid w:val="00974D87"/>
    <w:rsid w:val="00974E4D"/>
    <w:rsid w:val="009751E9"/>
    <w:rsid w:val="0097558A"/>
    <w:rsid w:val="0097568F"/>
    <w:rsid w:val="00975798"/>
    <w:rsid w:val="009759EA"/>
    <w:rsid w:val="00975B10"/>
    <w:rsid w:val="00975C76"/>
    <w:rsid w:val="009760A5"/>
    <w:rsid w:val="00976468"/>
    <w:rsid w:val="00976614"/>
    <w:rsid w:val="00976704"/>
    <w:rsid w:val="00976749"/>
    <w:rsid w:val="00976910"/>
    <w:rsid w:val="00976B86"/>
    <w:rsid w:val="00976F79"/>
    <w:rsid w:val="00976FA0"/>
    <w:rsid w:val="00976FF3"/>
    <w:rsid w:val="00977573"/>
    <w:rsid w:val="009775E2"/>
    <w:rsid w:val="009776EC"/>
    <w:rsid w:val="00977809"/>
    <w:rsid w:val="00977829"/>
    <w:rsid w:val="009778BD"/>
    <w:rsid w:val="00977998"/>
    <w:rsid w:val="00977AB6"/>
    <w:rsid w:val="00977F4D"/>
    <w:rsid w:val="00977F5C"/>
    <w:rsid w:val="00977F67"/>
    <w:rsid w:val="00980225"/>
    <w:rsid w:val="00980227"/>
    <w:rsid w:val="00980299"/>
    <w:rsid w:val="00980457"/>
    <w:rsid w:val="0098066F"/>
    <w:rsid w:val="009806CA"/>
    <w:rsid w:val="00980800"/>
    <w:rsid w:val="00980859"/>
    <w:rsid w:val="00980871"/>
    <w:rsid w:val="00980A34"/>
    <w:rsid w:val="00980B4E"/>
    <w:rsid w:val="00980C06"/>
    <w:rsid w:val="00980CD5"/>
    <w:rsid w:val="00980D25"/>
    <w:rsid w:val="00981005"/>
    <w:rsid w:val="009819DA"/>
    <w:rsid w:val="00981EFC"/>
    <w:rsid w:val="0098208A"/>
    <w:rsid w:val="009822BE"/>
    <w:rsid w:val="00982666"/>
    <w:rsid w:val="009826C3"/>
    <w:rsid w:val="00982924"/>
    <w:rsid w:val="00982940"/>
    <w:rsid w:val="00982B59"/>
    <w:rsid w:val="00982DD4"/>
    <w:rsid w:val="00982F7C"/>
    <w:rsid w:val="00983075"/>
    <w:rsid w:val="009834D6"/>
    <w:rsid w:val="009838A3"/>
    <w:rsid w:val="009838AF"/>
    <w:rsid w:val="00983990"/>
    <w:rsid w:val="00983AD7"/>
    <w:rsid w:val="00983B93"/>
    <w:rsid w:val="00983E5E"/>
    <w:rsid w:val="00983F75"/>
    <w:rsid w:val="00983F81"/>
    <w:rsid w:val="009842C2"/>
    <w:rsid w:val="009845E2"/>
    <w:rsid w:val="0098472A"/>
    <w:rsid w:val="0098477D"/>
    <w:rsid w:val="009847AF"/>
    <w:rsid w:val="0098482B"/>
    <w:rsid w:val="009849D3"/>
    <w:rsid w:val="00984CA2"/>
    <w:rsid w:val="00984E9E"/>
    <w:rsid w:val="0098500B"/>
    <w:rsid w:val="009850AB"/>
    <w:rsid w:val="009850E0"/>
    <w:rsid w:val="0098529A"/>
    <w:rsid w:val="009852E1"/>
    <w:rsid w:val="0098539B"/>
    <w:rsid w:val="009853D5"/>
    <w:rsid w:val="0098566B"/>
    <w:rsid w:val="0098568C"/>
    <w:rsid w:val="00985759"/>
    <w:rsid w:val="00985C2B"/>
    <w:rsid w:val="00985FDD"/>
    <w:rsid w:val="009860C6"/>
    <w:rsid w:val="009862CC"/>
    <w:rsid w:val="00986514"/>
    <w:rsid w:val="00986B26"/>
    <w:rsid w:val="00986EFF"/>
    <w:rsid w:val="00987173"/>
    <w:rsid w:val="00987683"/>
    <w:rsid w:val="0098783C"/>
    <w:rsid w:val="009878B9"/>
    <w:rsid w:val="009878BF"/>
    <w:rsid w:val="009878FD"/>
    <w:rsid w:val="00987ECE"/>
    <w:rsid w:val="0099045B"/>
    <w:rsid w:val="009904C7"/>
    <w:rsid w:val="00990656"/>
    <w:rsid w:val="009906EE"/>
    <w:rsid w:val="009908C8"/>
    <w:rsid w:val="009909B5"/>
    <w:rsid w:val="00990B88"/>
    <w:rsid w:val="00990E35"/>
    <w:rsid w:val="00991035"/>
    <w:rsid w:val="00991164"/>
    <w:rsid w:val="009912B0"/>
    <w:rsid w:val="009913CF"/>
    <w:rsid w:val="0099146F"/>
    <w:rsid w:val="009915C7"/>
    <w:rsid w:val="00991729"/>
    <w:rsid w:val="0099184D"/>
    <w:rsid w:val="009918C2"/>
    <w:rsid w:val="0099194E"/>
    <w:rsid w:val="009919E2"/>
    <w:rsid w:val="009919F6"/>
    <w:rsid w:val="00991CCF"/>
    <w:rsid w:val="00991CF3"/>
    <w:rsid w:val="00991D7E"/>
    <w:rsid w:val="00991D8A"/>
    <w:rsid w:val="00991EC4"/>
    <w:rsid w:val="00991F22"/>
    <w:rsid w:val="009924E6"/>
    <w:rsid w:val="00992935"/>
    <w:rsid w:val="009929BB"/>
    <w:rsid w:val="00992FE3"/>
    <w:rsid w:val="009932F8"/>
    <w:rsid w:val="009933BB"/>
    <w:rsid w:val="009935E2"/>
    <w:rsid w:val="009938DA"/>
    <w:rsid w:val="00993B49"/>
    <w:rsid w:val="00993BFB"/>
    <w:rsid w:val="00993D84"/>
    <w:rsid w:val="00993E1C"/>
    <w:rsid w:val="00993E6F"/>
    <w:rsid w:val="00993E8C"/>
    <w:rsid w:val="0099406D"/>
    <w:rsid w:val="009940A5"/>
    <w:rsid w:val="009947CA"/>
    <w:rsid w:val="00994C9F"/>
    <w:rsid w:val="00994D71"/>
    <w:rsid w:val="0099519A"/>
    <w:rsid w:val="0099531E"/>
    <w:rsid w:val="00995361"/>
    <w:rsid w:val="00995456"/>
    <w:rsid w:val="009957AD"/>
    <w:rsid w:val="00995B3B"/>
    <w:rsid w:val="00995C22"/>
    <w:rsid w:val="00995CEF"/>
    <w:rsid w:val="009961C9"/>
    <w:rsid w:val="00996230"/>
    <w:rsid w:val="00996283"/>
    <w:rsid w:val="00996329"/>
    <w:rsid w:val="009964EB"/>
    <w:rsid w:val="00996CA8"/>
    <w:rsid w:val="00996CF3"/>
    <w:rsid w:val="00996DC1"/>
    <w:rsid w:val="00996E15"/>
    <w:rsid w:val="00996E9B"/>
    <w:rsid w:val="00996EAE"/>
    <w:rsid w:val="00996FBC"/>
    <w:rsid w:val="00997960"/>
    <w:rsid w:val="0099798B"/>
    <w:rsid w:val="00997D31"/>
    <w:rsid w:val="00997FEA"/>
    <w:rsid w:val="00997FEE"/>
    <w:rsid w:val="009A0209"/>
    <w:rsid w:val="009A059C"/>
    <w:rsid w:val="009A05B1"/>
    <w:rsid w:val="009A05FC"/>
    <w:rsid w:val="009A09CB"/>
    <w:rsid w:val="009A0C1E"/>
    <w:rsid w:val="009A0F87"/>
    <w:rsid w:val="009A127C"/>
    <w:rsid w:val="009A18C6"/>
    <w:rsid w:val="009A18CF"/>
    <w:rsid w:val="009A1BCA"/>
    <w:rsid w:val="009A1F12"/>
    <w:rsid w:val="009A1F7B"/>
    <w:rsid w:val="009A2054"/>
    <w:rsid w:val="009A24B7"/>
    <w:rsid w:val="009A2599"/>
    <w:rsid w:val="009A2795"/>
    <w:rsid w:val="009A2985"/>
    <w:rsid w:val="009A2B6E"/>
    <w:rsid w:val="009A2C52"/>
    <w:rsid w:val="009A2CA6"/>
    <w:rsid w:val="009A2CCF"/>
    <w:rsid w:val="009A2D70"/>
    <w:rsid w:val="009A3104"/>
    <w:rsid w:val="009A312A"/>
    <w:rsid w:val="009A33BC"/>
    <w:rsid w:val="009A343C"/>
    <w:rsid w:val="009A348B"/>
    <w:rsid w:val="009A3685"/>
    <w:rsid w:val="009A3D05"/>
    <w:rsid w:val="009A3E89"/>
    <w:rsid w:val="009A3EE9"/>
    <w:rsid w:val="009A43E9"/>
    <w:rsid w:val="009A451A"/>
    <w:rsid w:val="009A4881"/>
    <w:rsid w:val="009A48D2"/>
    <w:rsid w:val="009A4991"/>
    <w:rsid w:val="009A49A4"/>
    <w:rsid w:val="009A4C84"/>
    <w:rsid w:val="009A4E03"/>
    <w:rsid w:val="009A5120"/>
    <w:rsid w:val="009A51D3"/>
    <w:rsid w:val="009A59EF"/>
    <w:rsid w:val="009A5B37"/>
    <w:rsid w:val="009A5B64"/>
    <w:rsid w:val="009A5D2D"/>
    <w:rsid w:val="009A5F9E"/>
    <w:rsid w:val="009A6042"/>
    <w:rsid w:val="009A6356"/>
    <w:rsid w:val="009A63C4"/>
    <w:rsid w:val="009A648F"/>
    <w:rsid w:val="009A67A6"/>
    <w:rsid w:val="009A6BB7"/>
    <w:rsid w:val="009A6CAC"/>
    <w:rsid w:val="009A6FA7"/>
    <w:rsid w:val="009A71A6"/>
    <w:rsid w:val="009A73D5"/>
    <w:rsid w:val="009A74D1"/>
    <w:rsid w:val="009A75A0"/>
    <w:rsid w:val="009A7D2F"/>
    <w:rsid w:val="009A7EFF"/>
    <w:rsid w:val="009A7F61"/>
    <w:rsid w:val="009B007C"/>
    <w:rsid w:val="009B0195"/>
    <w:rsid w:val="009B03D3"/>
    <w:rsid w:val="009B07E5"/>
    <w:rsid w:val="009B0E4E"/>
    <w:rsid w:val="009B0E75"/>
    <w:rsid w:val="009B0FA9"/>
    <w:rsid w:val="009B1049"/>
    <w:rsid w:val="009B11F5"/>
    <w:rsid w:val="009B1343"/>
    <w:rsid w:val="009B1ABB"/>
    <w:rsid w:val="009B1CDE"/>
    <w:rsid w:val="009B1CE1"/>
    <w:rsid w:val="009B1DF6"/>
    <w:rsid w:val="009B202C"/>
    <w:rsid w:val="009B202F"/>
    <w:rsid w:val="009B22BB"/>
    <w:rsid w:val="009B2904"/>
    <w:rsid w:val="009B298B"/>
    <w:rsid w:val="009B2A05"/>
    <w:rsid w:val="009B2F36"/>
    <w:rsid w:val="009B2FC8"/>
    <w:rsid w:val="009B30AB"/>
    <w:rsid w:val="009B346E"/>
    <w:rsid w:val="009B34DB"/>
    <w:rsid w:val="009B3623"/>
    <w:rsid w:val="009B368B"/>
    <w:rsid w:val="009B36DA"/>
    <w:rsid w:val="009B371C"/>
    <w:rsid w:val="009B3956"/>
    <w:rsid w:val="009B39E8"/>
    <w:rsid w:val="009B3A5C"/>
    <w:rsid w:val="009B3A84"/>
    <w:rsid w:val="009B3ACF"/>
    <w:rsid w:val="009B3B4F"/>
    <w:rsid w:val="009B3D8E"/>
    <w:rsid w:val="009B3DC6"/>
    <w:rsid w:val="009B4287"/>
    <w:rsid w:val="009B430E"/>
    <w:rsid w:val="009B4327"/>
    <w:rsid w:val="009B446B"/>
    <w:rsid w:val="009B47C2"/>
    <w:rsid w:val="009B491F"/>
    <w:rsid w:val="009B4AA7"/>
    <w:rsid w:val="009B4AF2"/>
    <w:rsid w:val="009B4B92"/>
    <w:rsid w:val="009B4D22"/>
    <w:rsid w:val="009B4D64"/>
    <w:rsid w:val="009B4F5B"/>
    <w:rsid w:val="009B5045"/>
    <w:rsid w:val="009B53D8"/>
    <w:rsid w:val="009B53DC"/>
    <w:rsid w:val="009B55DC"/>
    <w:rsid w:val="009B5873"/>
    <w:rsid w:val="009B58B3"/>
    <w:rsid w:val="009B58DF"/>
    <w:rsid w:val="009B5989"/>
    <w:rsid w:val="009B5A49"/>
    <w:rsid w:val="009B5CEF"/>
    <w:rsid w:val="009B5DF7"/>
    <w:rsid w:val="009B5E40"/>
    <w:rsid w:val="009B5E50"/>
    <w:rsid w:val="009B5F54"/>
    <w:rsid w:val="009B5F74"/>
    <w:rsid w:val="009B6447"/>
    <w:rsid w:val="009B664E"/>
    <w:rsid w:val="009B6689"/>
    <w:rsid w:val="009B6988"/>
    <w:rsid w:val="009B69BC"/>
    <w:rsid w:val="009B69CD"/>
    <w:rsid w:val="009B6F63"/>
    <w:rsid w:val="009B716B"/>
    <w:rsid w:val="009B74BB"/>
    <w:rsid w:val="009B75D2"/>
    <w:rsid w:val="009B784B"/>
    <w:rsid w:val="009B792D"/>
    <w:rsid w:val="009B7A5F"/>
    <w:rsid w:val="009B7C57"/>
    <w:rsid w:val="009B7CA8"/>
    <w:rsid w:val="009B7F15"/>
    <w:rsid w:val="009C0196"/>
    <w:rsid w:val="009C055F"/>
    <w:rsid w:val="009C087D"/>
    <w:rsid w:val="009C0C91"/>
    <w:rsid w:val="009C0D51"/>
    <w:rsid w:val="009C110E"/>
    <w:rsid w:val="009C1127"/>
    <w:rsid w:val="009C12F3"/>
    <w:rsid w:val="009C1342"/>
    <w:rsid w:val="009C1525"/>
    <w:rsid w:val="009C1668"/>
    <w:rsid w:val="009C190B"/>
    <w:rsid w:val="009C195A"/>
    <w:rsid w:val="009C1982"/>
    <w:rsid w:val="009C1B26"/>
    <w:rsid w:val="009C1C9A"/>
    <w:rsid w:val="009C1D33"/>
    <w:rsid w:val="009C1D4A"/>
    <w:rsid w:val="009C1DC6"/>
    <w:rsid w:val="009C1F5A"/>
    <w:rsid w:val="009C211E"/>
    <w:rsid w:val="009C221F"/>
    <w:rsid w:val="009C2337"/>
    <w:rsid w:val="009C2342"/>
    <w:rsid w:val="009C24C9"/>
    <w:rsid w:val="009C24D0"/>
    <w:rsid w:val="009C2567"/>
    <w:rsid w:val="009C2627"/>
    <w:rsid w:val="009C2672"/>
    <w:rsid w:val="009C2845"/>
    <w:rsid w:val="009C2A76"/>
    <w:rsid w:val="009C2C51"/>
    <w:rsid w:val="009C2CAE"/>
    <w:rsid w:val="009C2EDC"/>
    <w:rsid w:val="009C301B"/>
    <w:rsid w:val="009C3084"/>
    <w:rsid w:val="009C309D"/>
    <w:rsid w:val="009C336D"/>
    <w:rsid w:val="009C367B"/>
    <w:rsid w:val="009C36DB"/>
    <w:rsid w:val="009C3A9A"/>
    <w:rsid w:val="009C3C08"/>
    <w:rsid w:val="009C3C23"/>
    <w:rsid w:val="009C3C5A"/>
    <w:rsid w:val="009C40EB"/>
    <w:rsid w:val="009C412E"/>
    <w:rsid w:val="009C4410"/>
    <w:rsid w:val="009C45E6"/>
    <w:rsid w:val="009C46A9"/>
    <w:rsid w:val="009C47BF"/>
    <w:rsid w:val="009C4B54"/>
    <w:rsid w:val="009C4B88"/>
    <w:rsid w:val="009C4C9C"/>
    <w:rsid w:val="009C50B8"/>
    <w:rsid w:val="009C50BA"/>
    <w:rsid w:val="009C51B9"/>
    <w:rsid w:val="009C5257"/>
    <w:rsid w:val="009C559F"/>
    <w:rsid w:val="009C5850"/>
    <w:rsid w:val="009C5A12"/>
    <w:rsid w:val="009C5A84"/>
    <w:rsid w:val="009C5BF1"/>
    <w:rsid w:val="009C5ED4"/>
    <w:rsid w:val="009C60A3"/>
    <w:rsid w:val="009C60A6"/>
    <w:rsid w:val="009C6115"/>
    <w:rsid w:val="009C6216"/>
    <w:rsid w:val="009C62CF"/>
    <w:rsid w:val="009C6621"/>
    <w:rsid w:val="009C6740"/>
    <w:rsid w:val="009C67F5"/>
    <w:rsid w:val="009C697E"/>
    <w:rsid w:val="009C6AD7"/>
    <w:rsid w:val="009C6B4B"/>
    <w:rsid w:val="009C6BA4"/>
    <w:rsid w:val="009C6BE5"/>
    <w:rsid w:val="009C6F04"/>
    <w:rsid w:val="009C7122"/>
    <w:rsid w:val="009C745C"/>
    <w:rsid w:val="009C74C0"/>
    <w:rsid w:val="009C7615"/>
    <w:rsid w:val="009C7910"/>
    <w:rsid w:val="009C7A47"/>
    <w:rsid w:val="009C7DD5"/>
    <w:rsid w:val="009C7FE9"/>
    <w:rsid w:val="009D0259"/>
    <w:rsid w:val="009D02D7"/>
    <w:rsid w:val="009D030A"/>
    <w:rsid w:val="009D0DBF"/>
    <w:rsid w:val="009D1092"/>
    <w:rsid w:val="009D11A8"/>
    <w:rsid w:val="009D121A"/>
    <w:rsid w:val="009D13DD"/>
    <w:rsid w:val="009D143A"/>
    <w:rsid w:val="009D1828"/>
    <w:rsid w:val="009D1845"/>
    <w:rsid w:val="009D216C"/>
    <w:rsid w:val="009D22A2"/>
    <w:rsid w:val="009D246F"/>
    <w:rsid w:val="009D25C3"/>
    <w:rsid w:val="009D2A52"/>
    <w:rsid w:val="009D2ACC"/>
    <w:rsid w:val="009D2DB5"/>
    <w:rsid w:val="009D2DBD"/>
    <w:rsid w:val="009D2DF5"/>
    <w:rsid w:val="009D3024"/>
    <w:rsid w:val="009D3400"/>
    <w:rsid w:val="009D3573"/>
    <w:rsid w:val="009D3606"/>
    <w:rsid w:val="009D36E6"/>
    <w:rsid w:val="009D3B6F"/>
    <w:rsid w:val="009D3C4C"/>
    <w:rsid w:val="009D3D94"/>
    <w:rsid w:val="009D3DB0"/>
    <w:rsid w:val="009D3DED"/>
    <w:rsid w:val="009D3FFA"/>
    <w:rsid w:val="009D400D"/>
    <w:rsid w:val="009D4313"/>
    <w:rsid w:val="009D4435"/>
    <w:rsid w:val="009D4444"/>
    <w:rsid w:val="009D449E"/>
    <w:rsid w:val="009D4880"/>
    <w:rsid w:val="009D488D"/>
    <w:rsid w:val="009D496A"/>
    <w:rsid w:val="009D4A40"/>
    <w:rsid w:val="009D4C69"/>
    <w:rsid w:val="009D4CEB"/>
    <w:rsid w:val="009D4D25"/>
    <w:rsid w:val="009D4FFE"/>
    <w:rsid w:val="009D536B"/>
    <w:rsid w:val="009D58BF"/>
    <w:rsid w:val="009D5B77"/>
    <w:rsid w:val="009D5F98"/>
    <w:rsid w:val="009D5FAD"/>
    <w:rsid w:val="009D629F"/>
    <w:rsid w:val="009D64EE"/>
    <w:rsid w:val="009D6713"/>
    <w:rsid w:val="009D67D4"/>
    <w:rsid w:val="009D692B"/>
    <w:rsid w:val="009D6B75"/>
    <w:rsid w:val="009D6DC2"/>
    <w:rsid w:val="009D6FAB"/>
    <w:rsid w:val="009D73F9"/>
    <w:rsid w:val="009D74E1"/>
    <w:rsid w:val="009D7690"/>
    <w:rsid w:val="009D79EA"/>
    <w:rsid w:val="009D7C72"/>
    <w:rsid w:val="009E014A"/>
    <w:rsid w:val="009E02A1"/>
    <w:rsid w:val="009E0458"/>
    <w:rsid w:val="009E08BD"/>
    <w:rsid w:val="009E0A4F"/>
    <w:rsid w:val="009E0D9A"/>
    <w:rsid w:val="009E0DA6"/>
    <w:rsid w:val="009E0DBC"/>
    <w:rsid w:val="009E0EDE"/>
    <w:rsid w:val="009E0FB7"/>
    <w:rsid w:val="009E14FF"/>
    <w:rsid w:val="009E1777"/>
    <w:rsid w:val="009E1789"/>
    <w:rsid w:val="009E188D"/>
    <w:rsid w:val="009E1EE2"/>
    <w:rsid w:val="009E202E"/>
    <w:rsid w:val="009E22D4"/>
    <w:rsid w:val="009E26C3"/>
    <w:rsid w:val="009E2AB4"/>
    <w:rsid w:val="009E2B33"/>
    <w:rsid w:val="009E2B49"/>
    <w:rsid w:val="009E2B93"/>
    <w:rsid w:val="009E2BC1"/>
    <w:rsid w:val="009E2D4E"/>
    <w:rsid w:val="009E30F5"/>
    <w:rsid w:val="009E33F2"/>
    <w:rsid w:val="009E361F"/>
    <w:rsid w:val="009E3B0B"/>
    <w:rsid w:val="009E3B77"/>
    <w:rsid w:val="009E3BBA"/>
    <w:rsid w:val="009E3F72"/>
    <w:rsid w:val="009E410C"/>
    <w:rsid w:val="009E41C5"/>
    <w:rsid w:val="009E47F9"/>
    <w:rsid w:val="009E4B18"/>
    <w:rsid w:val="009E4D46"/>
    <w:rsid w:val="009E4E48"/>
    <w:rsid w:val="009E4E8A"/>
    <w:rsid w:val="009E5041"/>
    <w:rsid w:val="009E512C"/>
    <w:rsid w:val="009E51C5"/>
    <w:rsid w:val="009E5282"/>
    <w:rsid w:val="009E528B"/>
    <w:rsid w:val="009E52D8"/>
    <w:rsid w:val="009E54F8"/>
    <w:rsid w:val="009E5B26"/>
    <w:rsid w:val="009E5FA8"/>
    <w:rsid w:val="009E6051"/>
    <w:rsid w:val="009E6432"/>
    <w:rsid w:val="009E6660"/>
    <w:rsid w:val="009E6687"/>
    <w:rsid w:val="009E69DC"/>
    <w:rsid w:val="009E6B25"/>
    <w:rsid w:val="009E6DC6"/>
    <w:rsid w:val="009E700E"/>
    <w:rsid w:val="009E740A"/>
    <w:rsid w:val="009E74D5"/>
    <w:rsid w:val="009E75BD"/>
    <w:rsid w:val="009E783E"/>
    <w:rsid w:val="009E79F3"/>
    <w:rsid w:val="009E7A83"/>
    <w:rsid w:val="009E7F17"/>
    <w:rsid w:val="009E7F29"/>
    <w:rsid w:val="009F0194"/>
    <w:rsid w:val="009F0416"/>
    <w:rsid w:val="009F043B"/>
    <w:rsid w:val="009F0718"/>
    <w:rsid w:val="009F09C9"/>
    <w:rsid w:val="009F0CF4"/>
    <w:rsid w:val="009F0DC8"/>
    <w:rsid w:val="009F0EA5"/>
    <w:rsid w:val="009F10FB"/>
    <w:rsid w:val="009F1539"/>
    <w:rsid w:val="009F1575"/>
    <w:rsid w:val="009F1607"/>
    <w:rsid w:val="009F1662"/>
    <w:rsid w:val="009F180F"/>
    <w:rsid w:val="009F18AB"/>
    <w:rsid w:val="009F1B05"/>
    <w:rsid w:val="009F1C34"/>
    <w:rsid w:val="009F1C41"/>
    <w:rsid w:val="009F1CD4"/>
    <w:rsid w:val="009F1D29"/>
    <w:rsid w:val="009F1D96"/>
    <w:rsid w:val="009F1F8E"/>
    <w:rsid w:val="009F23E7"/>
    <w:rsid w:val="009F26A0"/>
    <w:rsid w:val="009F274B"/>
    <w:rsid w:val="009F2919"/>
    <w:rsid w:val="009F2AA5"/>
    <w:rsid w:val="009F2CD4"/>
    <w:rsid w:val="009F2D45"/>
    <w:rsid w:val="009F2ECE"/>
    <w:rsid w:val="009F33F9"/>
    <w:rsid w:val="009F34C8"/>
    <w:rsid w:val="009F3755"/>
    <w:rsid w:val="009F3A9F"/>
    <w:rsid w:val="009F3C5F"/>
    <w:rsid w:val="009F4023"/>
    <w:rsid w:val="009F4251"/>
    <w:rsid w:val="009F4302"/>
    <w:rsid w:val="009F43E3"/>
    <w:rsid w:val="009F4508"/>
    <w:rsid w:val="009F4F7C"/>
    <w:rsid w:val="009F5367"/>
    <w:rsid w:val="009F5678"/>
    <w:rsid w:val="009F56CD"/>
    <w:rsid w:val="009F5794"/>
    <w:rsid w:val="009F58BF"/>
    <w:rsid w:val="009F5C29"/>
    <w:rsid w:val="009F5DEE"/>
    <w:rsid w:val="009F6256"/>
    <w:rsid w:val="009F64DD"/>
    <w:rsid w:val="009F6690"/>
    <w:rsid w:val="009F691A"/>
    <w:rsid w:val="009F6AB0"/>
    <w:rsid w:val="009F6AE8"/>
    <w:rsid w:val="009F6B48"/>
    <w:rsid w:val="009F7069"/>
    <w:rsid w:val="009F715F"/>
    <w:rsid w:val="009F735D"/>
    <w:rsid w:val="009F75A3"/>
    <w:rsid w:val="009F766E"/>
    <w:rsid w:val="009F7671"/>
    <w:rsid w:val="009F77AE"/>
    <w:rsid w:val="009F799F"/>
    <w:rsid w:val="009F7CEB"/>
    <w:rsid w:val="009F7F67"/>
    <w:rsid w:val="009F7F85"/>
    <w:rsid w:val="00A000A3"/>
    <w:rsid w:val="00A005AE"/>
    <w:rsid w:val="00A006B4"/>
    <w:rsid w:val="00A0075D"/>
    <w:rsid w:val="00A007C3"/>
    <w:rsid w:val="00A007FB"/>
    <w:rsid w:val="00A00A74"/>
    <w:rsid w:val="00A00C45"/>
    <w:rsid w:val="00A00FCF"/>
    <w:rsid w:val="00A011C4"/>
    <w:rsid w:val="00A01310"/>
    <w:rsid w:val="00A013C2"/>
    <w:rsid w:val="00A01567"/>
    <w:rsid w:val="00A0185A"/>
    <w:rsid w:val="00A01CF9"/>
    <w:rsid w:val="00A01D57"/>
    <w:rsid w:val="00A02633"/>
    <w:rsid w:val="00A02637"/>
    <w:rsid w:val="00A02682"/>
    <w:rsid w:val="00A029BE"/>
    <w:rsid w:val="00A029C1"/>
    <w:rsid w:val="00A02C37"/>
    <w:rsid w:val="00A02E2D"/>
    <w:rsid w:val="00A030B3"/>
    <w:rsid w:val="00A032B9"/>
    <w:rsid w:val="00A03372"/>
    <w:rsid w:val="00A03674"/>
    <w:rsid w:val="00A03859"/>
    <w:rsid w:val="00A03976"/>
    <w:rsid w:val="00A03989"/>
    <w:rsid w:val="00A03F34"/>
    <w:rsid w:val="00A040E4"/>
    <w:rsid w:val="00A04442"/>
    <w:rsid w:val="00A0474D"/>
    <w:rsid w:val="00A04826"/>
    <w:rsid w:val="00A048DD"/>
    <w:rsid w:val="00A048E6"/>
    <w:rsid w:val="00A04AA7"/>
    <w:rsid w:val="00A04ADD"/>
    <w:rsid w:val="00A04B42"/>
    <w:rsid w:val="00A04B87"/>
    <w:rsid w:val="00A04B88"/>
    <w:rsid w:val="00A04F5D"/>
    <w:rsid w:val="00A05110"/>
    <w:rsid w:val="00A05206"/>
    <w:rsid w:val="00A0524B"/>
    <w:rsid w:val="00A05958"/>
    <w:rsid w:val="00A05ADB"/>
    <w:rsid w:val="00A05CF8"/>
    <w:rsid w:val="00A05D1E"/>
    <w:rsid w:val="00A06184"/>
    <w:rsid w:val="00A061B5"/>
    <w:rsid w:val="00A06351"/>
    <w:rsid w:val="00A0659C"/>
    <w:rsid w:val="00A06A7C"/>
    <w:rsid w:val="00A06ABD"/>
    <w:rsid w:val="00A06E70"/>
    <w:rsid w:val="00A06F61"/>
    <w:rsid w:val="00A072C7"/>
    <w:rsid w:val="00A077E9"/>
    <w:rsid w:val="00A078FE"/>
    <w:rsid w:val="00A07A99"/>
    <w:rsid w:val="00A07F2C"/>
    <w:rsid w:val="00A102EB"/>
    <w:rsid w:val="00A10343"/>
    <w:rsid w:val="00A10539"/>
    <w:rsid w:val="00A10656"/>
    <w:rsid w:val="00A10929"/>
    <w:rsid w:val="00A10AC0"/>
    <w:rsid w:val="00A10BEF"/>
    <w:rsid w:val="00A10CB6"/>
    <w:rsid w:val="00A10DAA"/>
    <w:rsid w:val="00A10E3C"/>
    <w:rsid w:val="00A112C3"/>
    <w:rsid w:val="00A11561"/>
    <w:rsid w:val="00A1189A"/>
    <w:rsid w:val="00A12016"/>
    <w:rsid w:val="00A1216B"/>
    <w:rsid w:val="00A1248D"/>
    <w:rsid w:val="00A126C9"/>
    <w:rsid w:val="00A129ED"/>
    <w:rsid w:val="00A12B71"/>
    <w:rsid w:val="00A12D05"/>
    <w:rsid w:val="00A1317E"/>
    <w:rsid w:val="00A13267"/>
    <w:rsid w:val="00A133CD"/>
    <w:rsid w:val="00A135EF"/>
    <w:rsid w:val="00A1389B"/>
    <w:rsid w:val="00A138F6"/>
    <w:rsid w:val="00A1393D"/>
    <w:rsid w:val="00A13A29"/>
    <w:rsid w:val="00A13B28"/>
    <w:rsid w:val="00A13C2F"/>
    <w:rsid w:val="00A13C81"/>
    <w:rsid w:val="00A13DB1"/>
    <w:rsid w:val="00A14011"/>
    <w:rsid w:val="00A14049"/>
    <w:rsid w:val="00A141C5"/>
    <w:rsid w:val="00A1434B"/>
    <w:rsid w:val="00A14417"/>
    <w:rsid w:val="00A149D3"/>
    <w:rsid w:val="00A149E2"/>
    <w:rsid w:val="00A14AD5"/>
    <w:rsid w:val="00A14B2C"/>
    <w:rsid w:val="00A14B47"/>
    <w:rsid w:val="00A14B72"/>
    <w:rsid w:val="00A1503A"/>
    <w:rsid w:val="00A15091"/>
    <w:rsid w:val="00A15100"/>
    <w:rsid w:val="00A15138"/>
    <w:rsid w:val="00A15343"/>
    <w:rsid w:val="00A1551B"/>
    <w:rsid w:val="00A159CE"/>
    <w:rsid w:val="00A15B32"/>
    <w:rsid w:val="00A15DBA"/>
    <w:rsid w:val="00A15E27"/>
    <w:rsid w:val="00A16082"/>
    <w:rsid w:val="00A160E7"/>
    <w:rsid w:val="00A16338"/>
    <w:rsid w:val="00A1636A"/>
    <w:rsid w:val="00A165A3"/>
    <w:rsid w:val="00A16634"/>
    <w:rsid w:val="00A1686D"/>
    <w:rsid w:val="00A16881"/>
    <w:rsid w:val="00A16952"/>
    <w:rsid w:val="00A16A5A"/>
    <w:rsid w:val="00A16AB4"/>
    <w:rsid w:val="00A16B88"/>
    <w:rsid w:val="00A16D40"/>
    <w:rsid w:val="00A16DCA"/>
    <w:rsid w:val="00A16DDF"/>
    <w:rsid w:val="00A16EF1"/>
    <w:rsid w:val="00A16F1E"/>
    <w:rsid w:val="00A170D0"/>
    <w:rsid w:val="00A17546"/>
    <w:rsid w:val="00A177A4"/>
    <w:rsid w:val="00A17832"/>
    <w:rsid w:val="00A17880"/>
    <w:rsid w:val="00A17898"/>
    <w:rsid w:val="00A17B6F"/>
    <w:rsid w:val="00A17EDA"/>
    <w:rsid w:val="00A20191"/>
    <w:rsid w:val="00A20273"/>
    <w:rsid w:val="00A20335"/>
    <w:rsid w:val="00A2037D"/>
    <w:rsid w:val="00A203EF"/>
    <w:rsid w:val="00A20443"/>
    <w:rsid w:val="00A20D11"/>
    <w:rsid w:val="00A21108"/>
    <w:rsid w:val="00A211C1"/>
    <w:rsid w:val="00A2193A"/>
    <w:rsid w:val="00A21974"/>
    <w:rsid w:val="00A219AD"/>
    <w:rsid w:val="00A21A03"/>
    <w:rsid w:val="00A21A39"/>
    <w:rsid w:val="00A21AB0"/>
    <w:rsid w:val="00A21D98"/>
    <w:rsid w:val="00A22138"/>
    <w:rsid w:val="00A2220D"/>
    <w:rsid w:val="00A222EC"/>
    <w:rsid w:val="00A22391"/>
    <w:rsid w:val="00A223E0"/>
    <w:rsid w:val="00A223EF"/>
    <w:rsid w:val="00A224C5"/>
    <w:rsid w:val="00A2259E"/>
    <w:rsid w:val="00A22952"/>
    <w:rsid w:val="00A22BAF"/>
    <w:rsid w:val="00A22D5E"/>
    <w:rsid w:val="00A22E50"/>
    <w:rsid w:val="00A2312B"/>
    <w:rsid w:val="00A23147"/>
    <w:rsid w:val="00A2318B"/>
    <w:rsid w:val="00A2324E"/>
    <w:rsid w:val="00A23349"/>
    <w:rsid w:val="00A23824"/>
    <w:rsid w:val="00A23841"/>
    <w:rsid w:val="00A238AE"/>
    <w:rsid w:val="00A239C6"/>
    <w:rsid w:val="00A23A72"/>
    <w:rsid w:val="00A23B73"/>
    <w:rsid w:val="00A23BFD"/>
    <w:rsid w:val="00A23EF0"/>
    <w:rsid w:val="00A23F77"/>
    <w:rsid w:val="00A24034"/>
    <w:rsid w:val="00A24205"/>
    <w:rsid w:val="00A24471"/>
    <w:rsid w:val="00A24513"/>
    <w:rsid w:val="00A24710"/>
    <w:rsid w:val="00A2492D"/>
    <w:rsid w:val="00A24BFF"/>
    <w:rsid w:val="00A24C2A"/>
    <w:rsid w:val="00A24D0B"/>
    <w:rsid w:val="00A24D49"/>
    <w:rsid w:val="00A25082"/>
    <w:rsid w:val="00A25114"/>
    <w:rsid w:val="00A25322"/>
    <w:rsid w:val="00A25670"/>
    <w:rsid w:val="00A258EA"/>
    <w:rsid w:val="00A25B79"/>
    <w:rsid w:val="00A25BE8"/>
    <w:rsid w:val="00A25DCE"/>
    <w:rsid w:val="00A26497"/>
    <w:rsid w:val="00A26558"/>
    <w:rsid w:val="00A2679C"/>
    <w:rsid w:val="00A26B11"/>
    <w:rsid w:val="00A26C1F"/>
    <w:rsid w:val="00A26D3B"/>
    <w:rsid w:val="00A270CE"/>
    <w:rsid w:val="00A271FC"/>
    <w:rsid w:val="00A273F6"/>
    <w:rsid w:val="00A27468"/>
    <w:rsid w:val="00A2760B"/>
    <w:rsid w:val="00A27658"/>
    <w:rsid w:val="00A27734"/>
    <w:rsid w:val="00A27A78"/>
    <w:rsid w:val="00A30330"/>
    <w:rsid w:val="00A30481"/>
    <w:rsid w:val="00A3055D"/>
    <w:rsid w:val="00A30661"/>
    <w:rsid w:val="00A306CA"/>
    <w:rsid w:val="00A3078C"/>
    <w:rsid w:val="00A3098B"/>
    <w:rsid w:val="00A30C6A"/>
    <w:rsid w:val="00A30D1D"/>
    <w:rsid w:val="00A30F54"/>
    <w:rsid w:val="00A30F9D"/>
    <w:rsid w:val="00A316A0"/>
    <w:rsid w:val="00A31892"/>
    <w:rsid w:val="00A31C51"/>
    <w:rsid w:val="00A32066"/>
    <w:rsid w:val="00A3245E"/>
    <w:rsid w:val="00A324A2"/>
    <w:rsid w:val="00A32618"/>
    <w:rsid w:val="00A3269D"/>
    <w:rsid w:val="00A32881"/>
    <w:rsid w:val="00A329CA"/>
    <w:rsid w:val="00A329F6"/>
    <w:rsid w:val="00A32A6D"/>
    <w:rsid w:val="00A32CA4"/>
    <w:rsid w:val="00A32E02"/>
    <w:rsid w:val="00A330B1"/>
    <w:rsid w:val="00A3315A"/>
    <w:rsid w:val="00A33166"/>
    <w:rsid w:val="00A3336C"/>
    <w:rsid w:val="00A33433"/>
    <w:rsid w:val="00A33686"/>
    <w:rsid w:val="00A33715"/>
    <w:rsid w:val="00A33742"/>
    <w:rsid w:val="00A33981"/>
    <w:rsid w:val="00A33C79"/>
    <w:rsid w:val="00A33D37"/>
    <w:rsid w:val="00A344CF"/>
    <w:rsid w:val="00A34546"/>
    <w:rsid w:val="00A34638"/>
    <w:rsid w:val="00A348A3"/>
    <w:rsid w:val="00A34B25"/>
    <w:rsid w:val="00A34C22"/>
    <w:rsid w:val="00A34CAA"/>
    <w:rsid w:val="00A350C0"/>
    <w:rsid w:val="00A3512C"/>
    <w:rsid w:val="00A35178"/>
    <w:rsid w:val="00A35552"/>
    <w:rsid w:val="00A359B2"/>
    <w:rsid w:val="00A35A4C"/>
    <w:rsid w:val="00A35F33"/>
    <w:rsid w:val="00A360CE"/>
    <w:rsid w:val="00A364DE"/>
    <w:rsid w:val="00A3663E"/>
    <w:rsid w:val="00A36BC4"/>
    <w:rsid w:val="00A36C04"/>
    <w:rsid w:val="00A36CEA"/>
    <w:rsid w:val="00A36D25"/>
    <w:rsid w:val="00A36E51"/>
    <w:rsid w:val="00A371CF"/>
    <w:rsid w:val="00A372C9"/>
    <w:rsid w:val="00A375BC"/>
    <w:rsid w:val="00A3762F"/>
    <w:rsid w:val="00A37663"/>
    <w:rsid w:val="00A376A1"/>
    <w:rsid w:val="00A37796"/>
    <w:rsid w:val="00A3786D"/>
    <w:rsid w:val="00A37904"/>
    <w:rsid w:val="00A37A4C"/>
    <w:rsid w:val="00A37B21"/>
    <w:rsid w:val="00A37D40"/>
    <w:rsid w:val="00A40051"/>
    <w:rsid w:val="00A4011C"/>
    <w:rsid w:val="00A4024C"/>
    <w:rsid w:val="00A404D1"/>
    <w:rsid w:val="00A40890"/>
    <w:rsid w:val="00A40EAD"/>
    <w:rsid w:val="00A40F96"/>
    <w:rsid w:val="00A4133B"/>
    <w:rsid w:val="00A41494"/>
    <w:rsid w:val="00A414A1"/>
    <w:rsid w:val="00A415B0"/>
    <w:rsid w:val="00A417D4"/>
    <w:rsid w:val="00A41831"/>
    <w:rsid w:val="00A41934"/>
    <w:rsid w:val="00A41B0B"/>
    <w:rsid w:val="00A41B3B"/>
    <w:rsid w:val="00A41CA9"/>
    <w:rsid w:val="00A41D10"/>
    <w:rsid w:val="00A41EF7"/>
    <w:rsid w:val="00A41F90"/>
    <w:rsid w:val="00A4204E"/>
    <w:rsid w:val="00A42362"/>
    <w:rsid w:val="00A42417"/>
    <w:rsid w:val="00A42474"/>
    <w:rsid w:val="00A424BE"/>
    <w:rsid w:val="00A42625"/>
    <w:rsid w:val="00A4267F"/>
    <w:rsid w:val="00A42931"/>
    <w:rsid w:val="00A42A9F"/>
    <w:rsid w:val="00A42D20"/>
    <w:rsid w:val="00A42D5D"/>
    <w:rsid w:val="00A431CD"/>
    <w:rsid w:val="00A4329F"/>
    <w:rsid w:val="00A436CE"/>
    <w:rsid w:val="00A43713"/>
    <w:rsid w:val="00A43D78"/>
    <w:rsid w:val="00A43F2D"/>
    <w:rsid w:val="00A4404B"/>
    <w:rsid w:val="00A4419B"/>
    <w:rsid w:val="00A443E9"/>
    <w:rsid w:val="00A445A4"/>
    <w:rsid w:val="00A44744"/>
    <w:rsid w:val="00A44A34"/>
    <w:rsid w:val="00A44C71"/>
    <w:rsid w:val="00A44E75"/>
    <w:rsid w:val="00A45050"/>
    <w:rsid w:val="00A4505C"/>
    <w:rsid w:val="00A451D8"/>
    <w:rsid w:val="00A454CB"/>
    <w:rsid w:val="00A45739"/>
    <w:rsid w:val="00A45812"/>
    <w:rsid w:val="00A459D2"/>
    <w:rsid w:val="00A459DA"/>
    <w:rsid w:val="00A45B5A"/>
    <w:rsid w:val="00A45B7F"/>
    <w:rsid w:val="00A45DEC"/>
    <w:rsid w:val="00A4604D"/>
    <w:rsid w:val="00A46063"/>
    <w:rsid w:val="00A46355"/>
    <w:rsid w:val="00A4660D"/>
    <w:rsid w:val="00A46810"/>
    <w:rsid w:val="00A46845"/>
    <w:rsid w:val="00A46970"/>
    <w:rsid w:val="00A46F3E"/>
    <w:rsid w:val="00A47123"/>
    <w:rsid w:val="00A471C3"/>
    <w:rsid w:val="00A4744A"/>
    <w:rsid w:val="00A500AE"/>
    <w:rsid w:val="00A5012C"/>
    <w:rsid w:val="00A5055C"/>
    <w:rsid w:val="00A5056C"/>
    <w:rsid w:val="00A50991"/>
    <w:rsid w:val="00A50C09"/>
    <w:rsid w:val="00A50D80"/>
    <w:rsid w:val="00A50E9C"/>
    <w:rsid w:val="00A50F3F"/>
    <w:rsid w:val="00A51055"/>
    <w:rsid w:val="00A511D4"/>
    <w:rsid w:val="00A51238"/>
    <w:rsid w:val="00A51308"/>
    <w:rsid w:val="00A51391"/>
    <w:rsid w:val="00A51574"/>
    <w:rsid w:val="00A516CA"/>
    <w:rsid w:val="00A518FB"/>
    <w:rsid w:val="00A51BA3"/>
    <w:rsid w:val="00A51C9B"/>
    <w:rsid w:val="00A51E6C"/>
    <w:rsid w:val="00A52246"/>
    <w:rsid w:val="00A52268"/>
    <w:rsid w:val="00A52384"/>
    <w:rsid w:val="00A525AA"/>
    <w:rsid w:val="00A52959"/>
    <w:rsid w:val="00A52A39"/>
    <w:rsid w:val="00A52AC6"/>
    <w:rsid w:val="00A52B5A"/>
    <w:rsid w:val="00A52BD1"/>
    <w:rsid w:val="00A52C82"/>
    <w:rsid w:val="00A52D0C"/>
    <w:rsid w:val="00A52D13"/>
    <w:rsid w:val="00A52F3E"/>
    <w:rsid w:val="00A52FD2"/>
    <w:rsid w:val="00A530F9"/>
    <w:rsid w:val="00A53119"/>
    <w:rsid w:val="00A53167"/>
    <w:rsid w:val="00A531E2"/>
    <w:rsid w:val="00A53247"/>
    <w:rsid w:val="00A53443"/>
    <w:rsid w:val="00A534A2"/>
    <w:rsid w:val="00A5352F"/>
    <w:rsid w:val="00A53786"/>
    <w:rsid w:val="00A537B7"/>
    <w:rsid w:val="00A537FB"/>
    <w:rsid w:val="00A5398C"/>
    <w:rsid w:val="00A53AA3"/>
    <w:rsid w:val="00A53DD7"/>
    <w:rsid w:val="00A53E69"/>
    <w:rsid w:val="00A541F0"/>
    <w:rsid w:val="00A54229"/>
    <w:rsid w:val="00A543BA"/>
    <w:rsid w:val="00A544B7"/>
    <w:rsid w:val="00A54AC6"/>
    <w:rsid w:val="00A54D2F"/>
    <w:rsid w:val="00A54D39"/>
    <w:rsid w:val="00A54FA8"/>
    <w:rsid w:val="00A5513A"/>
    <w:rsid w:val="00A55217"/>
    <w:rsid w:val="00A55373"/>
    <w:rsid w:val="00A553BA"/>
    <w:rsid w:val="00A5585E"/>
    <w:rsid w:val="00A55AB4"/>
    <w:rsid w:val="00A55BBA"/>
    <w:rsid w:val="00A55E04"/>
    <w:rsid w:val="00A55E91"/>
    <w:rsid w:val="00A55F1F"/>
    <w:rsid w:val="00A5627E"/>
    <w:rsid w:val="00A56627"/>
    <w:rsid w:val="00A5684D"/>
    <w:rsid w:val="00A569BE"/>
    <w:rsid w:val="00A569CC"/>
    <w:rsid w:val="00A56E6C"/>
    <w:rsid w:val="00A56F3B"/>
    <w:rsid w:val="00A57070"/>
    <w:rsid w:val="00A57226"/>
    <w:rsid w:val="00A572A3"/>
    <w:rsid w:val="00A574D2"/>
    <w:rsid w:val="00A575A4"/>
    <w:rsid w:val="00A577C2"/>
    <w:rsid w:val="00A578A9"/>
    <w:rsid w:val="00A578D2"/>
    <w:rsid w:val="00A57AE5"/>
    <w:rsid w:val="00A57D4F"/>
    <w:rsid w:val="00A57D77"/>
    <w:rsid w:val="00A57DE5"/>
    <w:rsid w:val="00A601FA"/>
    <w:rsid w:val="00A60252"/>
    <w:rsid w:val="00A603D2"/>
    <w:rsid w:val="00A6061B"/>
    <w:rsid w:val="00A60868"/>
    <w:rsid w:val="00A60A0A"/>
    <w:rsid w:val="00A60DF7"/>
    <w:rsid w:val="00A60E98"/>
    <w:rsid w:val="00A60EA1"/>
    <w:rsid w:val="00A60ED2"/>
    <w:rsid w:val="00A610EA"/>
    <w:rsid w:val="00A613B3"/>
    <w:rsid w:val="00A6142A"/>
    <w:rsid w:val="00A614DC"/>
    <w:rsid w:val="00A615F1"/>
    <w:rsid w:val="00A6174C"/>
    <w:rsid w:val="00A61992"/>
    <w:rsid w:val="00A61DD3"/>
    <w:rsid w:val="00A61DE4"/>
    <w:rsid w:val="00A620A5"/>
    <w:rsid w:val="00A62101"/>
    <w:rsid w:val="00A62301"/>
    <w:rsid w:val="00A6234C"/>
    <w:rsid w:val="00A62496"/>
    <w:rsid w:val="00A62804"/>
    <w:rsid w:val="00A6286F"/>
    <w:rsid w:val="00A62893"/>
    <w:rsid w:val="00A62914"/>
    <w:rsid w:val="00A62FE3"/>
    <w:rsid w:val="00A63036"/>
    <w:rsid w:val="00A632D3"/>
    <w:rsid w:val="00A6357A"/>
    <w:rsid w:val="00A635D8"/>
    <w:rsid w:val="00A636DE"/>
    <w:rsid w:val="00A6375D"/>
    <w:rsid w:val="00A637BE"/>
    <w:rsid w:val="00A63A29"/>
    <w:rsid w:val="00A63D39"/>
    <w:rsid w:val="00A63D69"/>
    <w:rsid w:val="00A63F2C"/>
    <w:rsid w:val="00A63F75"/>
    <w:rsid w:val="00A63FB5"/>
    <w:rsid w:val="00A6434D"/>
    <w:rsid w:val="00A645B9"/>
    <w:rsid w:val="00A64C5B"/>
    <w:rsid w:val="00A64CBC"/>
    <w:rsid w:val="00A64D7B"/>
    <w:rsid w:val="00A64E73"/>
    <w:rsid w:val="00A64F70"/>
    <w:rsid w:val="00A64FCA"/>
    <w:rsid w:val="00A65074"/>
    <w:rsid w:val="00A6517C"/>
    <w:rsid w:val="00A6528C"/>
    <w:rsid w:val="00A656A8"/>
    <w:rsid w:val="00A65978"/>
    <w:rsid w:val="00A65AB0"/>
    <w:rsid w:val="00A65D2D"/>
    <w:rsid w:val="00A6635A"/>
    <w:rsid w:val="00A66725"/>
    <w:rsid w:val="00A6678C"/>
    <w:rsid w:val="00A667C6"/>
    <w:rsid w:val="00A66C62"/>
    <w:rsid w:val="00A66D3A"/>
    <w:rsid w:val="00A66E02"/>
    <w:rsid w:val="00A66EEC"/>
    <w:rsid w:val="00A66F1F"/>
    <w:rsid w:val="00A66F60"/>
    <w:rsid w:val="00A6705B"/>
    <w:rsid w:val="00A674AC"/>
    <w:rsid w:val="00A674C6"/>
    <w:rsid w:val="00A6775F"/>
    <w:rsid w:val="00A679CC"/>
    <w:rsid w:val="00A67B81"/>
    <w:rsid w:val="00A67C68"/>
    <w:rsid w:val="00A67DA1"/>
    <w:rsid w:val="00A67E4F"/>
    <w:rsid w:val="00A701AC"/>
    <w:rsid w:val="00A703C6"/>
    <w:rsid w:val="00A704B9"/>
    <w:rsid w:val="00A7073C"/>
    <w:rsid w:val="00A709B4"/>
    <w:rsid w:val="00A70D5A"/>
    <w:rsid w:val="00A70E27"/>
    <w:rsid w:val="00A71008"/>
    <w:rsid w:val="00A714A8"/>
    <w:rsid w:val="00A71732"/>
    <w:rsid w:val="00A71AAB"/>
    <w:rsid w:val="00A71C3F"/>
    <w:rsid w:val="00A71D09"/>
    <w:rsid w:val="00A72760"/>
    <w:rsid w:val="00A7282F"/>
    <w:rsid w:val="00A72E08"/>
    <w:rsid w:val="00A7312E"/>
    <w:rsid w:val="00A73476"/>
    <w:rsid w:val="00A734F9"/>
    <w:rsid w:val="00A735D1"/>
    <w:rsid w:val="00A73668"/>
    <w:rsid w:val="00A73776"/>
    <w:rsid w:val="00A73920"/>
    <w:rsid w:val="00A739D2"/>
    <w:rsid w:val="00A73CFF"/>
    <w:rsid w:val="00A73D7A"/>
    <w:rsid w:val="00A73F90"/>
    <w:rsid w:val="00A73FE1"/>
    <w:rsid w:val="00A74004"/>
    <w:rsid w:val="00A74D49"/>
    <w:rsid w:val="00A74E10"/>
    <w:rsid w:val="00A75074"/>
    <w:rsid w:val="00A751CC"/>
    <w:rsid w:val="00A7605E"/>
    <w:rsid w:val="00A76094"/>
    <w:rsid w:val="00A76358"/>
    <w:rsid w:val="00A763E6"/>
    <w:rsid w:val="00A766E4"/>
    <w:rsid w:val="00A7670E"/>
    <w:rsid w:val="00A768EF"/>
    <w:rsid w:val="00A76AF4"/>
    <w:rsid w:val="00A76DBD"/>
    <w:rsid w:val="00A76F11"/>
    <w:rsid w:val="00A77195"/>
    <w:rsid w:val="00A771E8"/>
    <w:rsid w:val="00A776E0"/>
    <w:rsid w:val="00A7789A"/>
    <w:rsid w:val="00A77A4A"/>
    <w:rsid w:val="00A77A7B"/>
    <w:rsid w:val="00A77F2F"/>
    <w:rsid w:val="00A77FAC"/>
    <w:rsid w:val="00A77FAD"/>
    <w:rsid w:val="00A80064"/>
    <w:rsid w:val="00A8043A"/>
    <w:rsid w:val="00A80442"/>
    <w:rsid w:val="00A8069A"/>
    <w:rsid w:val="00A80772"/>
    <w:rsid w:val="00A807BA"/>
    <w:rsid w:val="00A808A8"/>
    <w:rsid w:val="00A808D5"/>
    <w:rsid w:val="00A80BEB"/>
    <w:rsid w:val="00A80C4C"/>
    <w:rsid w:val="00A80CC8"/>
    <w:rsid w:val="00A80D40"/>
    <w:rsid w:val="00A80E02"/>
    <w:rsid w:val="00A80E53"/>
    <w:rsid w:val="00A80F37"/>
    <w:rsid w:val="00A8157E"/>
    <w:rsid w:val="00A817B4"/>
    <w:rsid w:val="00A81950"/>
    <w:rsid w:val="00A81B27"/>
    <w:rsid w:val="00A81B8D"/>
    <w:rsid w:val="00A81BC5"/>
    <w:rsid w:val="00A81D35"/>
    <w:rsid w:val="00A81D86"/>
    <w:rsid w:val="00A82023"/>
    <w:rsid w:val="00A8226E"/>
    <w:rsid w:val="00A82704"/>
    <w:rsid w:val="00A82C2C"/>
    <w:rsid w:val="00A82DC9"/>
    <w:rsid w:val="00A82FE5"/>
    <w:rsid w:val="00A8351B"/>
    <w:rsid w:val="00A838CC"/>
    <w:rsid w:val="00A83933"/>
    <w:rsid w:val="00A839E1"/>
    <w:rsid w:val="00A83ADE"/>
    <w:rsid w:val="00A83C93"/>
    <w:rsid w:val="00A84128"/>
    <w:rsid w:val="00A842D7"/>
    <w:rsid w:val="00A844A0"/>
    <w:rsid w:val="00A8471E"/>
    <w:rsid w:val="00A8481C"/>
    <w:rsid w:val="00A8485C"/>
    <w:rsid w:val="00A84B2C"/>
    <w:rsid w:val="00A84B96"/>
    <w:rsid w:val="00A84C97"/>
    <w:rsid w:val="00A84D0F"/>
    <w:rsid w:val="00A84FA1"/>
    <w:rsid w:val="00A84FDC"/>
    <w:rsid w:val="00A85169"/>
    <w:rsid w:val="00A8528F"/>
    <w:rsid w:val="00A852A7"/>
    <w:rsid w:val="00A85482"/>
    <w:rsid w:val="00A858C2"/>
    <w:rsid w:val="00A85EB8"/>
    <w:rsid w:val="00A85F55"/>
    <w:rsid w:val="00A86078"/>
    <w:rsid w:val="00A86221"/>
    <w:rsid w:val="00A8638E"/>
    <w:rsid w:val="00A8646F"/>
    <w:rsid w:val="00A867E3"/>
    <w:rsid w:val="00A86972"/>
    <w:rsid w:val="00A86F92"/>
    <w:rsid w:val="00A86FF6"/>
    <w:rsid w:val="00A872EC"/>
    <w:rsid w:val="00A87424"/>
    <w:rsid w:val="00A87456"/>
    <w:rsid w:val="00A8749F"/>
    <w:rsid w:val="00A87504"/>
    <w:rsid w:val="00A87586"/>
    <w:rsid w:val="00A87642"/>
    <w:rsid w:val="00A877D6"/>
    <w:rsid w:val="00A87C3A"/>
    <w:rsid w:val="00A900E9"/>
    <w:rsid w:val="00A90294"/>
    <w:rsid w:val="00A9056B"/>
    <w:rsid w:val="00A905F9"/>
    <w:rsid w:val="00A9066B"/>
    <w:rsid w:val="00A9069A"/>
    <w:rsid w:val="00A908D9"/>
    <w:rsid w:val="00A90D4C"/>
    <w:rsid w:val="00A90D97"/>
    <w:rsid w:val="00A90DAB"/>
    <w:rsid w:val="00A90E98"/>
    <w:rsid w:val="00A90F01"/>
    <w:rsid w:val="00A917A2"/>
    <w:rsid w:val="00A91859"/>
    <w:rsid w:val="00A918E5"/>
    <w:rsid w:val="00A91BE5"/>
    <w:rsid w:val="00A92013"/>
    <w:rsid w:val="00A9206C"/>
    <w:rsid w:val="00A922AC"/>
    <w:rsid w:val="00A92DA9"/>
    <w:rsid w:val="00A92EF3"/>
    <w:rsid w:val="00A92FD4"/>
    <w:rsid w:val="00A93596"/>
    <w:rsid w:val="00A9365A"/>
    <w:rsid w:val="00A937EC"/>
    <w:rsid w:val="00A93B8E"/>
    <w:rsid w:val="00A93E3F"/>
    <w:rsid w:val="00A93F84"/>
    <w:rsid w:val="00A94392"/>
    <w:rsid w:val="00A943D0"/>
    <w:rsid w:val="00A9466B"/>
    <w:rsid w:val="00A946DE"/>
    <w:rsid w:val="00A94C02"/>
    <w:rsid w:val="00A94CFE"/>
    <w:rsid w:val="00A94D04"/>
    <w:rsid w:val="00A94FBE"/>
    <w:rsid w:val="00A9529F"/>
    <w:rsid w:val="00A953F8"/>
    <w:rsid w:val="00A95419"/>
    <w:rsid w:val="00A956F9"/>
    <w:rsid w:val="00A95A2C"/>
    <w:rsid w:val="00A95A5A"/>
    <w:rsid w:val="00A95E98"/>
    <w:rsid w:val="00A9626F"/>
    <w:rsid w:val="00A96442"/>
    <w:rsid w:val="00A96944"/>
    <w:rsid w:val="00A96A0F"/>
    <w:rsid w:val="00A96ACB"/>
    <w:rsid w:val="00A96CDD"/>
    <w:rsid w:val="00A96E2D"/>
    <w:rsid w:val="00A96E33"/>
    <w:rsid w:val="00A96E5F"/>
    <w:rsid w:val="00A96ECA"/>
    <w:rsid w:val="00A96F15"/>
    <w:rsid w:val="00A96F5D"/>
    <w:rsid w:val="00A96FD2"/>
    <w:rsid w:val="00A97041"/>
    <w:rsid w:val="00A970AE"/>
    <w:rsid w:val="00A9715E"/>
    <w:rsid w:val="00A97487"/>
    <w:rsid w:val="00A974A5"/>
    <w:rsid w:val="00A974F2"/>
    <w:rsid w:val="00A974FA"/>
    <w:rsid w:val="00A9765E"/>
    <w:rsid w:val="00A979A7"/>
    <w:rsid w:val="00A97B39"/>
    <w:rsid w:val="00A97F3D"/>
    <w:rsid w:val="00A97F73"/>
    <w:rsid w:val="00AA0021"/>
    <w:rsid w:val="00AA019B"/>
    <w:rsid w:val="00AA02AB"/>
    <w:rsid w:val="00AA082E"/>
    <w:rsid w:val="00AA0EE5"/>
    <w:rsid w:val="00AA171A"/>
    <w:rsid w:val="00AA1782"/>
    <w:rsid w:val="00AA17E5"/>
    <w:rsid w:val="00AA1801"/>
    <w:rsid w:val="00AA1812"/>
    <w:rsid w:val="00AA190E"/>
    <w:rsid w:val="00AA1923"/>
    <w:rsid w:val="00AA1E03"/>
    <w:rsid w:val="00AA1F15"/>
    <w:rsid w:val="00AA1F71"/>
    <w:rsid w:val="00AA238C"/>
    <w:rsid w:val="00AA2505"/>
    <w:rsid w:val="00AA261C"/>
    <w:rsid w:val="00AA2A6F"/>
    <w:rsid w:val="00AA2D5B"/>
    <w:rsid w:val="00AA3209"/>
    <w:rsid w:val="00AA3842"/>
    <w:rsid w:val="00AA38C3"/>
    <w:rsid w:val="00AA38EC"/>
    <w:rsid w:val="00AA3A0A"/>
    <w:rsid w:val="00AA3A0D"/>
    <w:rsid w:val="00AA3DA6"/>
    <w:rsid w:val="00AA417C"/>
    <w:rsid w:val="00AA42F7"/>
    <w:rsid w:val="00AA435F"/>
    <w:rsid w:val="00AA4521"/>
    <w:rsid w:val="00AA481F"/>
    <w:rsid w:val="00AA4B02"/>
    <w:rsid w:val="00AA4B39"/>
    <w:rsid w:val="00AA4C58"/>
    <w:rsid w:val="00AA4D3E"/>
    <w:rsid w:val="00AA52D5"/>
    <w:rsid w:val="00AA53EC"/>
    <w:rsid w:val="00AA547B"/>
    <w:rsid w:val="00AA549A"/>
    <w:rsid w:val="00AA57BC"/>
    <w:rsid w:val="00AA57CA"/>
    <w:rsid w:val="00AA5812"/>
    <w:rsid w:val="00AA586D"/>
    <w:rsid w:val="00AA58EE"/>
    <w:rsid w:val="00AA5A40"/>
    <w:rsid w:val="00AA60B1"/>
    <w:rsid w:val="00AA63F7"/>
    <w:rsid w:val="00AA663F"/>
    <w:rsid w:val="00AA6DCA"/>
    <w:rsid w:val="00AA6EEA"/>
    <w:rsid w:val="00AA7012"/>
    <w:rsid w:val="00AA7286"/>
    <w:rsid w:val="00AA756F"/>
    <w:rsid w:val="00AA76CD"/>
    <w:rsid w:val="00AA7EBD"/>
    <w:rsid w:val="00AB00A7"/>
    <w:rsid w:val="00AB019C"/>
    <w:rsid w:val="00AB03B1"/>
    <w:rsid w:val="00AB0663"/>
    <w:rsid w:val="00AB06A8"/>
    <w:rsid w:val="00AB0767"/>
    <w:rsid w:val="00AB0ABE"/>
    <w:rsid w:val="00AB0E28"/>
    <w:rsid w:val="00AB0E91"/>
    <w:rsid w:val="00AB0EB7"/>
    <w:rsid w:val="00AB0EC8"/>
    <w:rsid w:val="00AB0FA8"/>
    <w:rsid w:val="00AB113E"/>
    <w:rsid w:val="00AB11DD"/>
    <w:rsid w:val="00AB12FF"/>
    <w:rsid w:val="00AB131F"/>
    <w:rsid w:val="00AB1365"/>
    <w:rsid w:val="00AB141E"/>
    <w:rsid w:val="00AB15BE"/>
    <w:rsid w:val="00AB15D6"/>
    <w:rsid w:val="00AB1661"/>
    <w:rsid w:val="00AB1876"/>
    <w:rsid w:val="00AB1A55"/>
    <w:rsid w:val="00AB1C80"/>
    <w:rsid w:val="00AB1E26"/>
    <w:rsid w:val="00AB1E8C"/>
    <w:rsid w:val="00AB2396"/>
    <w:rsid w:val="00AB26E1"/>
    <w:rsid w:val="00AB28F1"/>
    <w:rsid w:val="00AB2A4B"/>
    <w:rsid w:val="00AB2B00"/>
    <w:rsid w:val="00AB2C2D"/>
    <w:rsid w:val="00AB2DE8"/>
    <w:rsid w:val="00AB2FC7"/>
    <w:rsid w:val="00AB321B"/>
    <w:rsid w:val="00AB3329"/>
    <w:rsid w:val="00AB3488"/>
    <w:rsid w:val="00AB3590"/>
    <w:rsid w:val="00AB36E2"/>
    <w:rsid w:val="00AB384E"/>
    <w:rsid w:val="00AB3A59"/>
    <w:rsid w:val="00AB3A65"/>
    <w:rsid w:val="00AB3B8A"/>
    <w:rsid w:val="00AB3BAB"/>
    <w:rsid w:val="00AB41BC"/>
    <w:rsid w:val="00AB47A7"/>
    <w:rsid w:val="00AB47E8"/>
    <w:rsid w:val="00AB4D03"/>
    <w:rsid w:val="00AB51A8"/>
    <w:rsid w:val="00AB5251"/>
    <w:rsid w:val="00AB52C2"/>
    <w:rsid w:val="00AB53FA"/>
    <w:rsid w:val="00AB549A"/>
    <w:rsid w:val="00AB583E"/>
    <w:rsid w:val="00AB59D5"/>
    <w:rsid w:val="00AB5CB5"/>
    <w:rsid w:val="00AB5D23"/>
    <w:rsid w:val="00AB5FEC"/>
    <w:rsid w:val="00AB6150"/>
    <w:rsid w:val="00AB6641"/>
    <w:rsid w:val="00AB6642"/>
    <w:rsid w:val="00AB674B"/>
    <w:rsid w:val="00AB6A3F"/>
    <w:rsid w:val="00AB6B11"/>
    <w:rsid w:val="00AB6F23"/>
    <w:rsid w:val="00AB75CE"/>
    <w:rsid w:val="00AB7833"/>
    <w:rsid w:val="00AB791A"/>
    <w:rsid w:val="00AB7AD9"/>
    <w:rsid w:val="00AB7B7D"/>
    <w:rsid w:val="00AC0150"/>
    <w:rsid w:val="00AC0269"/>
    <w:rsid w:val="00AC044F"/>
    <w:rsid w:val="00AC04B8"/>
    <w:rsid w:val="00AC05E7"/>
    <w:rsid w:val="00AC0622"/>
    <w:rsid w:val="00AC07C3"/>
    <w:rsid w:val="00AC08E0"/>
    <w:rsid w:val="00AC0C01"/>
    <w:rsid w:val="00AC0E59"/>
    <w:rsid w:val="00AC1086"/>
    <w:rsid w:val="00AC10CC"/>
    <w:rsid w:val="00AC1600"/>
    <w:rsid w:val="00AC1823"/>
    <w:rsid w:val="00AC1A3F"/>
    <w:rsid w:val="00AC1A69"/>
    <w:rsid w:val="00AC1C64"/>
    <w:rsid w:val="00AC1CAB"/>
    <w:rsid w:val="00AC1DE1"/>
    <w:rsid w:val="00AC1EE2"/>
    <w:rsid w:val="00AC2018"/>
    <w:rsid w:val="00AC2031"/>
    <w:rsid w:val="00AC2306"/>
    <w:rsid w:val="00AC23A0"/>
    <w:rsid w:val="00AC242C"/>
    <w:rsid w:val="00AC243F"/>
    <w:rsid w:val="00AC26F8"/>
    <w:rsid w:val="00AC285F"/>
    <w:rsid w:val="00AC2C1B"/>
    <w:rsid w:val="00AC2C3E"/>
    <w:rsid w:val="00AC2C8D"/>
    <w:rsid w:val="00AC2D3A"/>
    <w:rsid w:val="00AC3572"/>
    <w:rsid w:val="00AC3B0B"/>
    <w:rsid w:val="00AC3B52"/>
    <w:rsid w:val="00AC3D5A"/>
    <w:rsid w:val="00AC3DA3"/>
    <w:rsid w:val="00AC3F37"/>
    <w:rsid w:val="00AC40D2"/>
    <w:rsid w:val="00AC41E7"/>
    <w:rsid w:val="00AC424C"/>
    <w:rsid w:val="00AC426D"/>
    <w:rsid w:val="00AC4349"/>
    <w:rsid w:val="00AC43B1"/>
    <w:rsid w:val="00AC43DA"/>
    <w:rsid w:val="00AC4C2B"/>
    <w:rsid w:val="00AC50E9"/>
    <w:rsid w:val="00AC5126"/>
    <w:rsid w:val="00AC5251"/>
    <w:rsid w:val="00AC53B6"/>
    <w:rsid w:val="00AC54B4"/>
    <w:rsid w:val="00AC572B"/>
    <w:rsid w:val="00AC5935"/>
    <w:rsid w:val="00AC5A3C"/>
    <w:rsid w:val="00AC5B29"/>
    <w:rsid w:val="00AC5C55"/>
    <w:rsid w:val="00AC5C61"/>
    <w:rsid w:val="00AC5D87"/>
    <w:rsid w:val="00AC5D91"/>
    <w:rsid w:val="00AC5DBB"/>
    <w:rsid w:val="00AC6564"/>
    <w:rsid w:val="00AC672F"/>
    <w:rsid w:val="00AC67A1"/>
    <w:rsid w:val="00AC6E22"/>
    <w:rsid w:val="00AC6E67"/>
    <w:rsid w:val="00AC6FFB"/>
    <w:rsid w:val="00AC700E"/>
    <w:rsid w:val="00AC7101"/>
    <w:rsid w:val="00AC73E7"/>
    <w:rsid w:val="00AC752A"/>
    <w:rsid w:val="00AC763F"/>
    <w:rsid w:val="00AC76D7"/>
    <w:rsid w:val="00AC7733"/>
    <w:rsid w:val="00AC7758"/>
    <w:rsid w:val="00AC7763"/>
    <w:rsid w:val="00AC7AC1"/>
    <w:rsid w:val="00AC7CB7"/>
    <w:rsid w:val="00AC7DBE"/>
    <w:rsid w:val="00AC7E34"/>
    <w:rsid w:val="00AC7FFA"/>
    <w:rsid w:val="00AD025C"/>
    <w:rsid w:val="00AD026F"/>
    <w:rsid w:val="00AD02CF"/>
    <w:rsid w:val="00AD0374"/>
    <w:rsid w:val="00AD0458"/>
    <w:rsid w:val="00AD05E6"/>
    <w:rsid w:val="00AD06D5"/>
    <w:rsid w:val="00AD08F7"/>
    <w:rsid w:val="00AD0936"/>
    <w:rsid w:val="00AD09A0"/>
    <w:rsid w:val="00AD0B4D"/>
    <w:rsid w:val="00AD0D7B"/>
    <w:rsid w:val="00AD0DAA"/>
    <w:rsid w:val="00AD0DBF"/>
    <w:rsid w:val="00AD0FA9"/>
    <w:rsid w:val="00AD1451"/>
    <w:rsid w:val="00AD1473"/>
    <w:rsid w:val="00AD17BE"/>
    <w:rsid w:val="00AD1929"/>
    <w:rsid w:val="00AD1A80"/>
    <w:rsid w:val="00AD1B5C"/>
    <w:rsid w:val="00AD1CF7"/>
    <w:rsid w:val="00AD1D26"/>
    <w:rsid w:val="00AD1E1B"/>
    <w:rsid w:val="00AD26DA"/>
    <w:rsid w:val="00AD2B18"/>
    <w:rsid w:val="00AD2BEB"/>
    <w:rsid w:val="00AD2C8F"/>
    <w:rsid w:val="00AD2D31"/>
    <w:rsid w:val="00AD300D"/>
    <w:rsid w:val="00AD3133"/>
    <w:rsid w:val="00AD3464"/>
    <w:rsid w:val="00AD36B9"/>
    <w:rsid w:val="00AD3732"/>
    <w:rsid w:val="00AD3747"/>
    <w:rsid w:val="00AD3DF8"/>
    <w:rsid w:val="00AD4274"/>
    <w:rsid w:val="00AD4729"/>
    <w:rsid w:val="00AD4732"/>
    <w:rsid w:val="00AD4ADD"/>
    <w:rsid w:val="00AD4AFD"/>
    <w:rsid w:val="00AD4C23"/>
    <w:rsid w:val="00AD4FCA"/>
    <w:rsid w:val="00AD5429"/>
    <w:rsid w:val="00AD548D"/>
    <w:rsid w:val="00AD586F"/>
    <w:rsid w:val="00AD5873"/>
    <w:rsid w:val="00AD5B32"/>
    <w:rsid w:val="00AD5CBE"/>
    <w:rsid w:val="00AD6365"/>
    <w:rsid w:val="00AD6486"/>
    <w:rsid w:val="00AD6633"/>
    <w:rsid w:val="00AD679F"/>
    <w:rsid w:val="00AD68D7"/>
    <w:rsid w:val="00AD6BF9"/>
    <w:rsid w:val="00AD6BFB"/>
    <w:rsid w:val="00AD6EAA"/>
    <w:rsid w:val="00AD73BD"/>
    <w:rsid w:val="00AD796D"/>
    <w:rsid w:val="00AD7ADF"/>
    <w:rsid w:val="00AD7C49"/>
    <w:rsid w:val="00AD7C74"/>
    <w:rsid w:val="00AE01E8"/>
    <w:rsid w:val="00AE0360"/>
    <w:rsid w:val="00AE0376"/>
    <w:rsid w:val="00AE0743"/>
    <w:rsid w:val="00AE08FE"/>
    <w:rsid w:val="00AE09A1"/>
    <w:rsid w:val="00AE0BFE"/>
    <w:rsid w:val="00AE0D79"/>
    <w:rsid w:val="00AE0E68"/>
    <w:rsid w:val="00AE0FB9"/>
    <w:rsid w:val="00AE11C2"/>
    <w:rsid w:val="00AE1446"/>
    <w:rsid w:val="00AE1556"/>
    <w:rsid w:val="00AE1761"/>
    <w:rsid w:val="00AE1931"/>
    <w:rsid w:val="00AE1EE3"/>
    <w:rsid w:val="00AE2363"/>
    <w:rsid w:val="00AE2408"/>
    <w:rsid w:val="00AE2875"/>
    <w:rsid w:val="00AE287B"/>
    <w:rsid w:val="00AE29D6"/>
    <w:rsid w:val="00AE2A4E"/>
    <w:rsid w:val="00AE2E8F"/>
    <w:rsid w:val="00AE300C"/>
    <w:rsid w:val="00AE3079"/>
    <w:rsid w:val="00AE308D"/>
    <w:rsid w:val="00AE310A"/>
    <w:rsid w:val="00AE3267"/>
    <w:rsid w:val="00AE36D5"/>
    <w:rsid w:val="00AE38DF"/>
    <w:rsid w:val="00AE3D3E"/>
    <w:rsid w:val="00AE420A"/>
    <w:rsid w:val="00AE422F"/>
    <w:rsid w:val="00AE462E"/>
    <w:rsid w:val="00AE4B36"/>
    <w:rsid w:val="00AE4EB4"/>
    <w:rsid w:val="00AE4ECA"/>
    <w:rsid w:val="00AE518A"/>
    <w:rsid w:val="00AE53D5"/>
    <w:rsid w:val="00AE54BD"/>
    <w:rsid w:val="00AE5C08"/>
    <w:rsid w:val="00AE5C20"/>
    <w:rsid w:val="00AE5C8C"/>
    <w:rsid w:val="00AE5D2D"/>
    <w:rsid w:val="00AE636A"/>
    <w:rsid w:val="00AE66C3"/>
    <w:rsid w:val="00AE66E6"/>
    <w:rsid w:val="00AE6871"/>
    <w:rsid w:val="00AE6AA0"/>
    <w:rsid w:val="00AE6D74"/>
    <w:rsid w:val="00AE6DB3"/>
    <w:rsid w:val="00AE6E2E"/>
    <w:rsid w:val="00AE6EA6"/>
    <w:rsid w:val="00AE7156"/>
    <w:rsid w:val="00AE7176"/>
    <w:rsid w:val="00AE71DA"/>
    <w:rsid w:val="00AE71FC"/>
    <w:rsid w:val="00AE760A"/>
    <w:rsid w:val="00AE7982"/>
    <w:rsid w:val="00AE7A92"/>
    <w:rsid w:val="00AE7BFD"/>
    <w:rsid w:val="00AE7D6F"/>
    <w:rsid w:val="00AE7DD8"/>
    <w:rsid w:val="00AE7E63"/>
    <w:rsid w:val="00AE7F2A"/>
    <w:rsid w:val="00AF024E"/>
    <w:rsid w:val="00AF03D1"/>
    <w:rsid w:val="00AF043C"/>
    <w:rsid w:val="00AF0694"/>
    <w:rsid w:val="00AF06DF"/>
    <w:rsid w:val="00AF0AF6"/>
    <w:rsid w:val="00AF0D88"/>
    <w:rsid w:val="00AF0DA2"/>
    <w:rsid w:val="00AF0E20"/>
    <w:rsid w:val="00AF0FDE"/>
    <w:rsid w:val="00AF1001"/>
    <w:rsid w:val="00AF1023"/>
    <w:rsid w:val="00AF122D"/>
    <w:rsid w:val="00AF12B4"/>
    <w:rsid w:val="00AF1301"/>
    <w:rsid w:val="00AF175D"/>
    <w:rsid w:val="00AF17DE"/>
    <w:rsid w:val="00AF186B"/>
    <w:rsid w:val="00AF1C52"/>
    <w:rsid w:val="00AF1EE7"/>
    <w:rsid w:val="00AF1FA3"/>
    <w:rsid w:val="00AF239C"/>
    <w:rsid w:val="00AF2685"/>
    <w:rsid w:val="00AF2745"/>
    <w:rsid w:val="00AF277A"/>
    <w:rsid w:val="00AF291D"/>
    <w:rsid w:val="00AF2989"/>
    <w:rsid w:val="00AF29F7"/>
    <w:rsid w:val="00AF2A91"/>
    <w:rsid w:val="00AF2E5E"/>
    <w:rsid w:val="00AF322E"/>
    <w:rsid w:val="00AF346C"/>
    <w:rsid w:val="00AF34E9"/>
    <w:rsid w:val="00AF3C5B"/>
    <w:rsid w:val="00AF3E97"/>
    <w:rsid w:val="00AF432A"/>
    <w:rsid w:val="00AF48DC"/>
    <w:rsid w:val="00AF4AEF"/>
    <w:rsid w:val="00AF4C98"/>
    <w:rsid w:val="00AF4E93"/>
    <w:rsid w:val="00AF4F40"/>
    <w:rsid w:val="00AF543F"/>
    <w:rsid w:val="00AF5526"/>
    <w:rsid w:val="00AF5563"/>
    <w:rsid w:val="00AF57C4"/>
    <w:rsid w:val="00AF5864"/>
    <w:rsid w:val="00AF58A8"/>
    <w:rsid w:val="00AF5F8A"/>
    <w:rsid w:val="00AF60FE"/>
    <w:rsid w:val="00AF620B"/>
    <w:rsid w:val="00AF6238"/>
    <w:rsid w:val="00AF628B"/>
    <w:rsid w:val="00AF63F7"/>
    <w:rsid w:val="00AF688C"/>
    <w:rsid w:val="00AF6BF9"/>
    <w:rsid w:val="00AF6EBD"/>
    <w:rsid w:val="00AF6F89"/>
    <w:rsid w:val="00AF710C"/>
    <w:rsid w:val="00AF71F7"/>
    <w:rsid w:val="00AF7225"/>
    <w:rsid w:val="00AF7371"/>
    <w:rsid w:val="00AF77C2"/>
    <w:rsid w:val="00AF7920"/>
    <w:rsid w:val="00AF797B"/>
    <w:rsid w:val="00AF7D7A"/>
    <w:rsid w:val="00AF7E72"/>
    <w:rsid w:val="00B000A1"/>
    <w:rsid w:val="00B001BC"/>
    <w:rsid w:val="00B001E2"/>
    <w:rsid w:val="00B006B3"/>
    <w:rsid w:val="00B006CA"/>
    <w:rsid w:val="00B0076D"/>
    <w:rsid w:val="00B00796"/>
    <w:rsid w:val="00B0087E"/>
    <w:rsid w:val="00B00985"/>
    <w:rsid w:val="00B00B2C"/>
    <w:rsid w:val="00B00B4F"/>
    <w:rsid w:val="00B00CD6"/>
    <w:rsid w:val="00B00DB7"/>
    <w:rsid w:val="00B00E22"/>
    <w:rsid w:val="00B00FEE"/>
    <w:rsid w:val="00B01495"/>
    <w:rsid w:val="00B015D5"/>
    <w:rsid w:val="00B01641"/>
    <w:rsid w:val="00B01759"/>
    <w:rsid w:val="00B019D8"/>
    <w:rsid w:val="00B01C70"/>
    <w:rsid w:val="00B01EA9"/>
    <w:rsid w:val="00B01EB6"/>
    <w:rsid w:val="00B024E6"/>
    <w:rsid w:val="00B026A2"/>
    <w:rsid w:val="00B02745"/>
    <w:rsid w:val="00B028C2"/>
    <w:rsid w:val="00B02A9B"/>
    <w:rsid w:val="00B02B80"/>
    <w:rsid w:val="00B02E7C"/>
    <w:rsid w:val="00B036C2"/>
    <w:rsid w:val="00B03B03"/>
    <w:rsid w:val="00B03B17"/>
    <w:rsid w:val="00B03C14"/>
    <w:rsid w:val="00B03CC3"/>
    <w:rsid w:val="00B03D88"/>
    <w:rsid w:val="00B03D9F"/>
    <w:rsid w:val="00B03DC1"/>
    <w:rsid w:val="00B03E0A"/>
    <w:rsid w:val="00B03F4D"/>
    <w:rsid w:val="00B03F93"/>
    <w:rsid w:val="00B04101"/>
    <w:rsid w:val="00B0422F"/>
    <w:rsid w:val="00B0429F"/>
    <w:rsid w:val="00B042DD"/>
    <w:rsid w:val="00B0439D"/>
    <w:rsid w:val="00B04493"/>
    <w:rsid w:val="00B045A1"/>
    <w:rsid w:val="00B046F8"/>
    <w:rsid w:val="00B047ED"/>
    <w:rsid w:val="00B04A9C"/>
    <w:rsid w:val="00B04B39"/>
    <w:rsid w:val="00B04C1A"/>
    <w:rsid w:val="00B051BA"/>
    <w:rsid w:val="00B051BE"/>
    <w:rsid w:val="00B056BD"/>
    <w:rsid w:val="00B059A8"/>
    <w:rsid w:val="00B05B2C"/>
    <w:rsid w:val="00B05E8A"/>
    <w:rsid w:val="00B05EAF"/>
    <w:rsid w:val="00B060A1"/>
    <w:rsid w:val="00B0657A"/>
    <w:rsid w:val="00B067BC"/>
    <w:rsid w:val="00B06A96"/>
    <w:rsid w:val="00B06AB8"/>
    <w:rsid w:val="00B06B6A"/>
    <w:rsid w:val="00B06C63"/>
    <w:rsid w:val="00B06C9A"/>
    <w:rsid w:val="00B06D99"/>
    <w:rsid w:val="00B06E81"/>
    <w:rsid w:val="00B0729D"/>
    <w:rsid w:val="00B0740A"/>
    <w:rsid w:val="00B07617"/>
    <w:rsid w:val="00B0771C"/>
    <w:rsid w:val="00B0774E"/>
    <w:rsid w:val="00B07750"/>
    <w:rsid w:val="00B07BC6"/>
    <w:rsid w:val="00B07E9C"/>
    <w:rsid w:val="00B10023"/>
    <w:rsid w:val="00B10110"/>
    <w:rsid w:val="00B1021D"/>
    <w:rsid w:val="00B1042E"/>
    <w:rsid w:val="00B105F4"/>
    <w:rsid w:val="00B10783"/>
    <w:rsid w:val="00B10AF9"/>
    <w:rsid w:val="00B10C71"/>
    <w:rsid w:val="00B10CD8"/>
    <w:rsid w:val="00B11444"/>
    <w:rsid w:val="00B114B8"/>
    <w:rsid w:val="00B115D3"/>
    <w:rsid w:val="00B11B8B"/>
    <w:rsid w:val="00B11CA6"/>
    <w:rsid w:val="00B11FA5"/>
    <w:rsid w:val="00B121C7"/>
    <w:rsid w:val="00B12212"/>
    <w:rsid w:val="00B123DF"/>
    <w:rsid w:val="00B12416"/>
    <w:rsid w:val="00B124D5"/>
    <w:rsid w:val="00B125C3"/>
    <w:rsid w:val="00B128F7"/>
    <w:rsid w:val="00B12A0C"/>
    <w:rsid w:val="00B12AA7"/>
    <w:rsid w:val="00B12B3B"/>
    <w:rsid w:val="00B12DEF"/>
    <w:rsid w:val="00B1304F"/>
    <w:rsid w:val="00B13084"/>
    <w:rsid w:val="00B13156"/>
    <w:rsid w:val="00B1317D"/>
    <w:rsid w:val="00B134F8"/>
    <w:rsid w:val="00B138DC"/>
    <w:rsid w:val="00B13D9A"/>
    <w:rsid w:val="00B13F2C"/>
    <w:rsid w:val="00B13FED"/>
    <w:rsid w:val="00B14097"/>
    <w:rsid w:val="00B140C8"/>
    <w:rsid w:val="00B14392"/>
    <w:rsid w:val="00B14449"/>
    <w:rsid w:val="00B1475A"/>
    <w:rsid w:val="00B1481E"/>
    <w:rsid w:val="00B148CA"/>
    <w:rsid w:val="00B14AD0"/>
    <w:rsid w:val="00B153DE"/>
    <w:rsid w:val="00B1559C"/>
    <w:rsid w:val="00B1563E"/>
    <w:rsid w:val="00B15CC4"/>
    <w:rsid w:val="00B15D9D"/>
    <w:rsid w:val="00B15E35"/>
    <w:rsid w:val="00B15EFE"/>
    <w:rsid w:val="00B16275"/>
    <w:rsid w:val="00B162B4"/>
    <w:rsid w:val="00B16669"/>
    <w:rsid w:val="00B168FE"/>
    <w:rsid w:val="00B1696A"/>
    <w:rsid w:val="00B16BAD"/>
    <w:rsid w:val="00B16BB4"/>
    <w:rsid w:val="00B16C18"/>
    <w:rsid w:val="00B16E14"/>
    <w:rsid w:val="00B17057"/>
    <w:rsid w:val="00B173F9"/>
    <w:rsid w:val="00B175BE"/>
    <w:rsid w:val="00B175E1"/>
    <w:rsid w:val="00B176B0"/>
    <w:rsid w:val="00B17732"/>
    <w:rsid w:val="00B177FF"/>
    <w:rsid w:val="00B17DDD"/>
    <w:rsid w:val="00B17E3F"/>
    <w:rsid w:val="00B17EDB"/>
    <w:rsid w:val="00B200F6"/>
    <w:rsid w:val="00B20262"/>
    <w:rsid w:val="00B207D4"/>
    <w:rsid w:val="00B208E9"/>
    <w:rsid w:val="00B20D19"/>
    <w:rsid w:val="00B20F6F"/>
    <w:rsid w:val="00B21208"/>
    <w:rsid w:val="00B212FA"/>
    <w:rsid w:val="00B21373"/>
    <w:rsid w:val="00B214BA"/>
    <w:rsid w:val="00B21609"/>
    <w:rsid w:val="00B2181B"/>
    <w:rsid w:val="00B21951"/>
    <w:rsid w:val="00B21A1C"/>
    <w:rsid w:val="00B21CF9"/>
    <w:rsid w:val="00B2203A"/>
    <w:rsid w:val="00B220EC"/>
    <w:rsid w:val="00B22481"/>
    <w:rsid w:val="00B22561"/>
    <w:rsid w:val="00B22574"/>
    <w:rsid w:val="00B22A10"/>
    <w:rsid w:val="00B22AD8"/>
    <w:rsid w:val="00B22C3E"/>
    <w:rsid w:val="00B22F01"/>
    <w:rsid w:val="00B22F96"/>
    <w:rsid w:val="00B2309A"/>
    <w:rsid w:val="00B232DF"/>
    <w:rsid w:val="00B2347F"/>
    <w:rsid w:val="00B23486"/>
    <w:rsid w:val="00B235A8"/>
    <w:rsid w:val="00B235C1"/>
    <w:rsid w:val="00B235F7"/>
    <w:rsid w:val="00B23998"/>
    <w:rsid w:val="00B23AB9"/>
    <w:rsid w:val="00B23F36"/>
    <w:rsid w:val="00B2400D"/>
    <w:rsid w:val="00B24037"/>
    <w:rsid w:val="00B241C9"/>
    <w:rsid w:val="00B244A3"/>
    <w:rsid w:val="00B248D0"/>
    <w:rsid w:val="00B248FB"/>
    <w:rsid w:val="00B24F82"/>
    <w:rsid w:val="00B24FEE"/>
    <w:rsid w:val="00B2507A"/>
    <w:rsid w:val="00B251FD"/>
    <w:rsid w:val="00B25250"/>
    <w:rsid w:val="00B252BF"/>
    <w:rsid w:val="00B25694"/>
    <w:rsid w:val="00B2591D"/>
    <w:rsid w:val="00B25C45"/>
    <w:rsid w:val="00B25D1C"/>
    <w:rsid w:val="00B25E84"/>
    <w:rsid w:val="00B25F46"/>
    <w:rsid w:val="00B261EB"/>
    <w:rsid w:val="00B26242"/>
    <w:rsid w:val="00B262EA"/>
    <w:rsid w:val="00B2646C"/>
    <w:rsid w:val="00B26509"/>
    <w:rsid w:val="00B26631"/>
    <w:rsid w:val="00B26AE0"/>
    <w:rsid w:val="00B26DE8"/>
    <w:rsid w:val="00B26FA3"/>
    <w:rsid w:val="00B270FD"/>
    <w:rsid w:val="00B27297"/>
    <w:rsid w:val="00B2742D"/>
    <w:rsid w:val="00B275D5"/>
    <w:rsid w:val="00B277D3"/>
    <w:rsid w:val="00B27876"/>
    <w:rsid w:val="00B278BD"/>
    <w:rsid w:val="00B27B77"/>
    <w:rsid w:val="00B27BA2"/>
    <w:rsid w:val="00B27F32"/>
    <w:rsid w:val="00B3009C"/>
    <w:rsid w:val="00B302F5"/>
    <w:rsid w:val="00B30364"/>
    <w:rsid w:val="00B304CE"/>
    <w:rsid w:val="00B304F4"/>
    <w:rsid w:val="00B30701"/>
    <w:rsid w:val="00B30956"/>
    <w:rsid w:val="00B30982"/>
    <w:rsid w:val="00B30ABB"/>
    <w:rsid w:val="00B30B1F"/>
    <w:rsid w:val="00B30E50"/>
    <w:rsid w:val="00B30FEA"/>
    <w:rsid w:val="00B3101C"/>
    <w:rsid w:val="00B31248"/>
    <w:rsid w:val="00B31276"/>
    <w:rsid w:val="00B312EF"/>
    <w:rsid w:val="00B31522"/>
    <w:rsid w:val="00B3156A"/>
    <w:rsid w:val="00B31848"/>
    <w:rsid w:val="00B3197F"/>
    <w:rsid w:val="00B31B58"/>
    <w:rsid w:val="00B31C66"/>
    <w:rsid w:val="00B31E20"/>
    <w:rsid w:val="00B31F44"/>
    <w:rsid w:val="00B31FB2"/>
    <w:rsid w:val="00B32047"/>
    <w:rsid w:val="00B3236C"/>
    <w:rsid w:val="00B32DFE"/>
    <w:rsid w:val="00B3305D"/>
    <w:rsid w:val="00B33066"/>
    <w:rsid w:val="00B330FD"/>
    <w:rsid w:val="00B3311B"/>
    <w:rsid w:val="00B331E1"/>
    <w:rsid w:val="00B333C5"/>
    <w:rsid w:val="00B33566"/>
    <w:rsid w:val="00B33875"/>
    <w:rsid w:val="00B339FF"/>
    <w:rsid w:val="00B33A26"/>
    <w:rsid w:val="00B33A6F"/>
    <w:rsid w:val="00B33CAE"/>
    <w:rsid w:val="00B33E57"/>
    <w:rsid w:val="00B33F10"/>
    <w:rsid w:val="00B340C7"/>
    <w:rsid w:val="00B3441F"/>
    <w:rsid w:val="00B34440"/>
    <w:rsid w:val="00B3456B"/>
    <w:rsid w:val="00B34633"/>
    <w:rsid w:val="00B3463A"/>
    <w:rsid w:val="00B346EA"/>
    <w:rsid w:val="00B34CC0"/>
    <w:rsid w:val="00B35083"/>
    <w:rsid w:val="00B350CE"/>
    <w:rsid w:val="00B351EF"/>
    <w:rsid w:val="00B353E3"/>
    <w:rsid w:val="00B3551D"/>
    <w:rsid w:val="00B35595"/>
    <w:rsid w:val="00B35A5F"/>
    <w:rsid w:val="00B35D21"/>
    <w:rsid w:val="00B35EB0"/>
    <w:rsid w:val="00B36021"/>
    <w:rsid w:val="00B3609D"/>
    <w:rsid w:val="00B36268"/>
    <w:rsid w:val="00B3636C"/>
    <w:rsid w:val="00B36421"/>
    <w:rsid w:val="00B36B76"/>
    <w:rsid w:val="00B36C35"/>
    <w:rsid w:val="00B36D38"/>
    <w:rsid w:val="00B37095"/>
    <w:rsid w:val="00B37129"/>
    <w:rsid w:val="00B37299"/>
    <w:rsid w:val="00B37353"/>
    <w:rsid w:val="00B374A0"/>
    <w:rsid w:val="00B3750C"/>
    <w:rsid w:val="00B37570"/>
    <w:rsid w:val="00B376B2"/>
    <w:rsid w:val="00B37B88"/>
    <w:rsid w:val="00B400EF"/>
    <w:rsid w:val="00B40227"/>
    <w:rsid w:val="00B402AF"/>
    <w:rsid w:val="00B40415"/>
    <w:rsid w:val="00B4049F"/>
    <w:rsid w:val="00B40811"/>
    <w:rsid w:val="00B40A31"/>
    <w:rsid w:val="00B40A7C"/>
    <w:rsid w:val="00B40AE9"/>
    <w:rsid w:val="00B40B79"/>
    <w:rsid w:val="00B40CC8"/>
    <w:rsid w:val="00B40F8C"/>
    <w:rsid w:val="00B414AD"/>
    <w:rsid w:val="00B414E3"/>
    <w:rsid w:val="00B41B55"/>
    <w:rsid w:val="00B41D58"/>
    <w:rsid w:val="00B42140"/>
    <w:rsid w:val="00B421BB"/>
    <w:rsid w:val="00B424EC"/>
    <w:rsid w:val="00B42637"/>
    <w:rsid w:val="00B42CB1"/>
    <w:rsid w:val="00B42F30"/>
    <w:rsid w:val="00B43167"/>
    <w:rsid w:val="00B43177"/>
    <w:rsid w:val="00B433AD"/>
    <w:rsid w:val="00B4341D"/>
    <w:rsid w:val="00B436E8"/>
    <w:rsid w:val="00B43969"/>
    <w:rsid w:val="00B439A5"/>
    <w:rsid w:val="00B43DD4"/>
    <w:rsid w:val="00B43EC2"/>
    <w:rsid w:val="00B43FBE"/>
    <w:rsid w:val="00B440DB"/>
    <w:rsid w:val="00B4423F"/>
    <w:rsid w:val="00B44286"/>
    <w:rsid w:val="00B444F0"/>
    <w:rsid w:val="00B4456F"/>
    <w:rsid w:val="00B44623"/>
    <w:rsid w:val="00B448E1"/>
    <w:rsid w:val="00B44FF4"/>
    <w:rsid w:val="00B45324"/>
    <w:rsid w:val="00B454D9"/>
    <w:rsid w:val="00B4561A"/>
    <w:rsid w:val="00B456B3"/>
    <w:rsid w:val="00B457CE"/>
    <w:rsid w:val="00B4583A"/>
    <w:rsid w:val="00B45A30"/>
    <w:rsid w:val="00B45B39"/>
    <w:rsid w:val="00B45C37"/>
    <w:rsid w:val="00B45C78"/>
    <w:rsid w:val="00B45CB7"/>
    <w:rsid w:val="00B45CD0"/>
    <w:rsid w:val="00B46056"/>
    <w:rsid w:val="00B460F4"/>
    <w:rsid w:val="00B46136"/>
    <w:rsid w:val="00B4624D"/>
    <w:rsid w:val="00B46753"/>
    <w:rsid w:val="00B46943"/>
    <w:rsid w:val="00B46B18"/>
    <w:rsid w:val="00B46B4D"/>
    <w:rsid w:val="00B46B6C"/>
    <w:rsid w:val="00B46EFC"/>
    <w:rsid w:val="00B470B2"/>
    <w:rsid w:val="00B47168"/>
    <w:rsid w:val="00B4720A"/>
    <w:rsid w:val="00B473E2"/>
    <w:rsid w:val="00B4743D"/>
    <w:rsid w:val="00B47769"/>
    <w:rsid w:val="00B47A5A"/>
    <w:rsid w:val="00B47DE3"/>
    <w:rsid w:val="00B505B0"/>
    <w:rsid w:val="00B509C0"/>
    <w:rsid w:val="00B50AEB"/>
    <w:rsid w:val="00B50DAD"/>
    <w:rsid w:val="00B50F90"/>
    <w:rsid w:val="00B51024"/>
    <w:rsid w:val="00B51152"/>
    <w:rsid w:val="00B511F0"/>
    <w:rsid w:val="00B51349"/>
    <w:rsid w:val="00B51865"/>
    <w:rsid w:val="00B51B26"/>
    <w:rsid w:val="00B51D97"/>
    <w:rsid w:val="00B52126"/>
    <w:rsid w:val="00B52171"/>
    <w:rsid w:val="00B52216"/>
    <w:rsid w:val="00B52763"/>
    <w:rsid w:val="00B52B53"/>
    <w:rsid w:val="00B52D0B"/>
    <w:rsid w:val="00B52E71"/>
    <w:rsid w:val="00B52E7B"/>
    <w:rsid w:val="00B52FCA"/>
    <w:rsid w:val="00B53028"/>
    <w:rsid w:val="00B5312A"/>
    <w:rsid w:val="00B53263"/>
    <w:rsid w:val="00B533CC"/>
    <w:rsid w:val="00B53447"/>
    <w:rsid w:val="00B535D5"/>
    <w:rsid w:val="00B536A1"/>
    <w:rsid w:val="00B536B2"/>
    <w:rsid w:val="00B536B8"/>
    <w:rsid w:val="00B53740"/>
    <w:rsid w:val="00B5399E"/>
    <w:rsid w:val="00B53D8F"/>
    <w:rsid w:val="00B53E1F"/>
    <w:rsid w:val="00B54086"/>
    <w:rsid w:val="00B54146"/>
    <w:rsid w:val="00B54257"/>
    <w:rsid w:val="00B54D6A"/>
    <w:rsid w:val="00B54D6E"/>
    <w:rsid w:val="00B54F8A"/>
    <w:rsid w:val="00B5517E"/>
    <w:rsid w:val="00B552C1"/>
    <w:rsid w:val="00B553A5"/>
    <w:rsid w:val="00B5543B"/>
    <w:rsid w:val="00B55577"/>
    <w:rsid w:val="00B557F3"/>
    <w:rsid w:val="00B55AE7"/>
    <w:rsid w:val="00B55BB0"/>
    <w:rsid w:val="00B55BF8"/>
    <w:rsid w:val="00B55E64"/>
    <w:rsid w:val="00B55FF4"/>
    <w:rsid w:val="00B56138"/>
    <w:rsid w:val="00B56150"/>
    <w:rsid w:val="00B56177"/>
    <w:rsid w:val="00B5618D"/>
    <w:rsid w:val="00B561D6"/>
    <w:rsid w:val="00B56771"/>
    <w:rsid w:val="00B56872"/>
    <w:rsid w:val="00B5695D"/>
    <w:rsid w:val="00B56AE4"/>
    <w:rsid w:val="00B56BD1"/>
    <w:rsid w:val="00B56DCA"/>
    <w:rsid w:val="00B57022"/>
    <w:rsid w:val="00B5711D"/>
    <w:rsid w:val="00B57250"/>
    <w:rsid w:val="00B57259"/>
    <w:rsid w:val="00B572F1"/>
    <w:rsid w:val="00B57493"/>
    <w:rsid w:val="00B57665"/>
    <w:rsid w:val="00B57B49"/>
    <w:rsid w:val="00B57D74"/>
    <w:rsid w:val="00B57D9D"/>
    <w:rsid w:val="00B60154"/>
    <w:rsid w:val="00B609AC"/>
    <w:rsid w:val="00B60B6A"/>
    <w:rsid w:val="00B60FAE"/>
    <w:rsid w:val="00B611C0"/>
    <w:rsid w:val="00B61276"/>
    <w:rsid w:val="00B614A2"/>
    <w:rsid w:val="00B614B9"/>
    <w:rsid w:val="00B615B8"/>
    <w:rsid w:val="00B615EE"/>
    <w:rsid w:val="00B619B1"/>
    <w:rsid w:val="00B61AE3"/>
    <w:rsid w:val="00B61C02"/>
    <w:rsid w:val="00B61EA7"/>
    <w:rsid w:val="00B6207D"/>
    <w:rsid w:val="00B6219D"/>
    <w:rsid w:val="00B62836"/>
    <w:rsid w:val="00B628C3"/>
    <w:rsid w:val="00B6293E"/>
    <w:rsid w:val="00B629D7"/>
    <w:rsid w:val="00B62D50"/>
    <w:rsid w:val="00B63271"/>
    <w:rsid w:val="00B63489"/>
    <w:rsid w:val="00B63FA5"/>
    <w:rsid w:val="00B641AA"/>
    <w:rsid w:val="00B64326"/>
    <w:rsid w:val="00B64497"/>
    <w:rsid w:val="00B647AC"/>
    <w:rsid w:val="00B64B83"/>
    <w:rsid w:val="00B64B92"/>
    <w:rsid w:val="00B64C75"/>
    <w:rsid w:val="00B64D80"/>
    <w:rsid w:val="00B64FB2"/>
    <w:rsid w:val="00B65023"/>
    <w:rsid w:val="00B6509A"/>
    <w:rsid w:val="00B65148"/>
    <w:rsid w:val="00B65292"/>
    <w:rsid w:val="00B65550"/>
    <w:rsid w:val="00B6577A"/>
    <w:rsid w:val="00B659C9"/>
    <w:rsid w:val="00B65B47"/>
    <w:rsid w:val="00B65E34"/>
    <w:rsid w:val="00B65FBA"/>
    <w:rsid w:val="00B66310"/>
    <w:rsid w:val="00B6657B"/>
    <w:rsid w:val="00B665B9"/>
    <w:rsid w:val="00B66B3F"/>
    <w:rsid w:val="00B66BB0"/>
    <w:rsid w:val="00B66BED"/>
    <w:rsid w:val="00B66D9D"/>
    <w:rsid w:val="00B66EB6"/>
    <w:rsid w:val="00B670F7"/>
    <w:rsid w:val="00B671EA"/>
    <w:rsid w:val="00B6735C"/>
    <w:rsid w:val="00B67383"/>
    <w:rsid w:val="00B6772D"/>
    <w:rsid w:val="00B67804"/>
    <w:rsid w:val="00B678EC"/>
    <w:rsid w:val="00B679E2"/>
    <w:rsid w:val="00B67AC6"/>
    <w:rsid w:val="00B67DF3"/>
    <w:rsid w:val="00B67F46"/>
    <w:rsid w:val="00B7001C"/>
    <w:rsid w:val="00B70116"/>
    <w:rsid w:val="00B701BE"/>
    <w:rsid w:val="00B70582"/>
    <w:rsid w:val="00B706B4"/>
    <w:rsid w:val="00B70882"/>
    <w:rsid w:val="00B708F1"/>
    <w:rsid w:val="00B70A74"/>
    <w:rsid w:val="00B70D78"/>
    <w:rsid w:val="00B70D91"/>
    <w:rsid w:val="00B70EA8"/>
    <w:rsid w:val="00B711E3"/>
    <w:rsid w:val="00B7141D"/>
    <w:rsid w:val="00B714AF"/>
    <w:rsid w:val="00B71517"/>
    <w:rsid w:val="00B71642"/>
    <w:rsid w:val="00B71B8E"/>
    <w:rsid w:val="00B71DE9"/>
    <w:rsid w:val="00B71DF5"/>
    <w:rsid w:val="00B7201C"/>
    <w:rsid w:val="00B72021"/>
    <w:rsid w:val="00B72490"/>
    <w:rsid w:val="00B728BA"/>
    <w:rsid w:val="00B72A1D"/>
    <w:rsid w:val="00B72D32"/>
    <w:rsid w:val="00B72DA1"/>
    <w:rsid w:val="00B72FB9"/>
    <w:rsid w:val="00B7349F"/>
    <w:rsid w:val="00B73507"/>
    <w:rsid w:val="00B73C95"/>
    <w:rsid w:val="00B73CB7"/>
    <w:rsid w:val="00B73D5E"/>
    <w:rsid w:val="00B73ED7"/>
    <w:rsid w:val="00B73F76"/>
    <w:rsid w:val="00B73FBB"/>
    <w:rsid w:val="00B743FF"/>
    <w:rsid w:val="00B74954"/>
    <w:rsid w:val="00B75265"/>
    <w:rsid w:val="00B75404"/>
    <w:rsid w:val="00B7569F"/>
    <w:rsid w:val="00B75721"/>
    <w:rsid w:val="00B75753"/>
    <w:rsid w:val="00B75B81"/>
    <w:rsid w:val="00B75C2D"/>
    <w:rsid w:val="00B75C62"/>
    <w:rsid w:val="00B75D32"/>
    <w:rsid w:val="00B75DF7"/>
    <w:rsid w:val="00B75E77"/>
    <w:rsid w:val="00B75F01"/>
    <w:rsid w:val="00B76014"/>
    <w:rsid w:val="00B76242"/>
    <w:rsid w:val="00B764E8"/>
    <w:rsid w:val="00B76571"/>
    <w:rsid w:val="00B766D8"/>
    <w:rsid w:val="00B76734"/>
    <w:rsid w:val="00B76872"/>
    <w:rsid w:val="00B768D0"/>
    <w:rsid w:val="00B76A46"/>
    <w:rsid w:val="00B770F5"/>
    <w:rsid w:val="00B7742E"/>
    <w:rsid w:val="00B7747E"/>
    <w:rsid w:val="00B77513"/>
    <w:rsid w:val="00B778A7"/>
    <w:rsid w:val="00B7F8D8"/>
    <w:rsid w:val="00B80941"/>
    <w:rsid w:val="00B80D99"/>
    <w:rsid w:val="00B80E08"/>
    <w:rsid w:val="00B80E3A"/>
    <w:rsid w:val="00B80F55"/>
    <w:rsid w:val="00B80FCD"/>
    <w:rsid w:val="00B814C4"/>
    <w:rsid w:val="00B818EF"/>
    <w:rsid w:val="00B81904"/>
    <w:rsid w:val="00B81B5A"/>
    <w:rsid w:val="00B81D19"/>
    <w:rsid w:val="00B81D1B"/>
    <w:rsid w:val="00B81D3B"/>
    <w:rsid w:val="00B81D5C"/>
    <w:rsid w:val="00B81E36"/>
    <w:rsid w:val="00B81FF0"/>
    <w:rsid w:val="00B82095"/>
    <w:rsid w:val="00B82126"/>
    <w:rsid w:val="00B827B2"/>
    <w:rsid w:val="00B82EDB"/>
    <w:rsid w:val="00B82FA6"/>
    <w:rsid w:val="00B830EC"/>
    <w:rsid w:val="00B833E4"/>
    <w:rsid w:val="00B8347D"/>
    <w:rsid w:val="00B83585"/>
    <w:rsid w:val="00B835C9"/>
    <w:rsid w:val="00B838A8"/>
    <w:rsid w:val="00B838C3"/>
    <w:rsid w:val="00B83C50"/>
    <w:rsid w:val="00B83CCA"/>
    <w:rsid w:val="00B83D0B"/>
    <w:rsid w:val="00B83E72"/>
    <w:rsid w:val="00B840F0"/>
    <w:rsid w:val="00B8432C"/>
    <w:rsid w:val="00B84816"/>
    <w:rsid w:val="00B848C1"/>
    <w:rsid w:val="00B84971"/>
    <w:rsid w:val="00B84BDD"/>
    <w:rsid w:val="00B84DEA"/>
    <w:rsid w:val="00B84E33"/>
    <w:rsid w:val="00B84E54"/>
    <w:rsid w:val="00B84F82"/>
    <w:rsid w:val="00B8555B"/>
    <w:rsid w:val="00B856BD"/>
    <w:rsid w:val="00B85805"/>
    <w:rsid w:val="00B85D8D"/>
    <w:rsid w:val="00B863C8"/>
    <w:rsid w:val="00B8643B"/>
    <w:rsid w:val="00B865BC"/>
    <w:rsid w:val="00B865D4"/>
    <w:rsid w:val="00B86611"/>
    <w:rsid w:val="00B866C2"/>
    <w:rsid w:val="00B8670A"/>
    <w:rsid w:val="00B867C1"/>
    <w:rsid w:val="00B86C1C"/>
    <w:rsid w:val="00B86CDE"/>
    <w:rsid w:val="00B86D96"/>
    <w:rsid w:val="00B86DD1"/>
    <w:rsid w:val="00B86F9A"/>
    <w:rsid w:val="00B86FB1"/>
    <w:rsid w:val="00B8703B"/>
    <w:rsid w:val="00B8724D"/>
    <w:rsid w:val="00B8734A"/>
    <w:rsid w:val="00B8769B"/>
    <w:rsid w:val="00B8777C"/>
    <w:rsid w:val="00B877BD"/>
    <w:rsid w:val="00B87875"/>
    <w:rsid w:val="00B878FA"/>
    <w:rsid w:val="00B87C4C"/>
    <w:rsid w:val="00B87DE0"/>
    <w:rsid w:val="00B903AF"/>
    <w:rsid w:val="00B90409"/>
    <w:rsid w:val="00B9050F"/>
    <w:rsid w:val="00B90541"/>
    <w:rsid w:val="00B906BE"/>
    <w:rsid w:val="00B90B25"/>
    <w:rsid w:val="00B90B41"/>
    <w:rsid w:val="00B90BD1"/>
    <w:rsid w:val="00B90C13"/>
    <w:rsid w:val="00B90DA5"/>
    <w:rsid w:val="00B91086"/>
    <w:rsid w:val="00B91524"/>
    <w:rsid w:val="00B9153B"/>
    <w:rsid w:val="00B9154D"/>
    <w:rsid w:val="00B91602"/>
    <w:rsid w:val="00B91746"/>
    <w:rsid w:val="00B9176B"/>
    <w:rsid w:val="00B9176D"/>
    <w:rsid w:val="00B91ADC"/>
    <w:rsid w:val="00B920D4"/>
    <w:rsid w:val="00B92120"/>
    <w:rsid w:val="00B92280"/>
    <w:rsid w:val="00B92394"/>
    <w:rsid w:val="00B925BD"/>
    <w:rsid w:val="00B925E3"/>
    <w:rsid w:val="00B92705"/>
    <w:rsid w:val="00B92756"/>
    <w:rsid w:val="00B92794"/>
    <w:rsid w:val="00B927C8"/>
    <w:rsid w:val="00B9298C"/>
    <w:rsid w:val="00B929ED"/>
    <w:rsid w:val="00B92CB1"/>
    <w:rsid w:val="00B92CEE"/>
    <w:rsid w:val="00B92FAA"/>
    <w:rsid w:val="00B93071"/>
    <w:rsid w:val="00B9343F"/>
    <w:rsid w:val="00B9361B"/>
    <w:rsid w:val="00B93640"/>
    <w:rsid w:val="00B93656"/>
    <w:rsid w:val="00B93873"/>
    <w:rsid w:val="00B94191"/>
    <w:rsid w:val="00B944B6"/>
    <w:rsid w:val="00B945E4"/>
    <w:rsid w:val="00B945ED"/>
    <w:rsid w:val="00B94833"/>
    <w:rsid w:val="00B949FC"/>
    <w:rsid w:val="00B94B62"/>
    <w:rsid w:val="00B94CB8"/>
    <w:rsid w:val="00B9514D"/>
    <w:rsid w:val="00B95195"/>
    <w:rsid w:val="00B952A6"/>
    <w:rsid w:val="00B9538A"/>
    <w:rsid w:val="00B9539F"/>
    <w:rsid w:val="00B954DE"/>
    <w:rsid w:val="00B95713"/>
    <w:rsid w:val="00B95913"/>
    <w:rsid w:val="00B95A3E"/>
    <w:rsid w:val="00B95A65"/>
    <w:rsid w:val="00B95B07"/>
    <w:rsid w:val="00B95BEE"/>
    <w:rsid w:val="00B95D36"/>
    <w:rsid w:val="00B96299"/>
    <w:rsid w:val="00B962C2"/>
    <w:rsid w:val="00B96823"/>
    <w:rsid w:val="00B96CFC"/>
    <w:rsid w:val="00B96D36"/>
    <w:rsid w:val="00B96E19"/>
    <w:rsid w:val="00B96F4D"/>
    <w:rsid w:val="00B97357"/>
    <w:rsid w:val="00B97393"/>
    <w:rsid w:val="00B97511"/>
    <w:rsid w:val="00B97741"/>
    <w:rsid w:val="00B97867"/>
    <w:rsid w:val="00B97A9E"/>
    <w:rsid w:val="00B97E9C"/>
    <w:rsid w:val="00B97F3E"/>
    <w:rsid w:val="00BA0309"/>
    <w:rsid w:val="00BA03D0"/>
    <w:rsid w:val="00BA03D7"/>
    <w:rsid w:val="00BA0411"/>
    <w:rsid w:val="00BA0622"/>
    <w:rsid w:val="00BA0743"/>
    <w:rsid w:val="00BA0873"/>
    <w:rsid w:val="00BA0976"/>
    <w:rsid w:val="00BA09A2"/>
    <w:rsid w:val="00BA0BD7"/>
    <w:rsid w:val="00BA0E72"/>
    <w:rsid w:val="00BA0EE5"/>
    <w:rsid w:val="00BA0F23"/>
    <w:rsid w:val="00BA106D"/>
    <w:rsid w:val="00BA10DB"/>
    <w:rsid w:val="00BA1237"/>
    <w:rsid w:val="00BA12D3"/>
    <w:rsid w:val="00BA139D"/>
    <w:rsid w:val="00BA1565"/>
    <w:rsid w:val="00BA157C"/>
    <w:rsid w:val="00BA1616"/>
    <w:rsid w:val="00BA169B"/>
    <w:rsid w:val="00BA1974"/>
    <w:rsid w:val="00BA1A2A"/>
    <w:rsid w:val="00BA1AFD"/>
    <w:rsid w:val="00BA1F9E"/>
    <w:rsid w:val="00BA200F"/>
    <w:rsid w:val="00BA2238"/>
    <w:rsid w:val="00BA22AA"/>
    <w:rsid w:val="00BA23BE"/>
    <w:rsid w:val="00BA23C9"/>
    <w:rsid w:val="00BA26BD"/>
    <w:rsid w:val="00BA29B5"/>
    <w:rsid w:val="00BA2BFD"/>
    <w:rsid w:val="00BA3160"/>
    <w:rsid w:val="00BA3255"/>
    <w:rsid w:val="00BA32C8"/>
    <w:rsid w:val="00BA3587"/>
    <w:rsid w:val="00BA383D"/>
    <w:rsid w:val="00BA38B7"/>
    <w:rsid w:val="00BA38DC"/>
    <w:rsid w:val="00BA39D5"/>
    <w:rsid w:val="00BA39F4"/>
    <w:rsid w:val="00BA3AEF"/>
    <w:rsid w:val="00BA3D96"/>
    <w:rsid w:val="00BA3F54"/>
    <w:rsid w:val="00BA419E"/>
    <w:rsid w:val="00BA4942"/>
    <w:rsid w:val="00BA497A"/>
    <w:rsid w:val="00BA49F3"/>
    <w:rsid w:val="00BA4C01"/>
    <w:rsid w:val="00BA4C69"/>
    <w:rsid w:val="00BA4D77"/>
    <w:rsid w:val="00BA4D7C"/>
    <w:rsid w:val="00BA4F31"/>
    <w:rsid w:val="00BA4FEF"/>
    <w:rsid w:val="00BA51F4"/>
    <w:rsid w:val="00BA52E5"/>
    <w:rsid w:val="00BA564D"/>
    <w:rsid w:val="00BA5996"/>
    <w:rsid w:val="00BA5C94"/>
    <w:rsid w:val="00BA5D59"/>
    <w:rsid w:val="00BA5E86"/>
    <w:rsid w:val="00BA5EB1"/>
    <w:rsid w:val="00BA64AA"/>
    <w:rsid w:val="00BA657F"/>
    <w:rsid w:val="00BA6586"/>
    <w:rsid w:val="00BA665D"/>
    <w:rsid w:val="00BA66C5"/>
    <w:rsid w:val="00BA66FB"/>
    <w:rsid w:val="00BA67F9"/>
    <w:rsid w:val="00BA681C"/>
    <w:rsid w:val="00BA6989"/>
    <w:rsid w:val="00BA6A20"/>
    <w:rsid w:val="00BA6A5A"/>
    <w:rsid w:val="00BA6AE4"/>
    <w:rsid w:val="00BA6BA5"/>
    <w:rsid w:val="00BA6C26"/>
    <w:rsid w:val="00BA7058"/>
    <w:rsid w:val="00BA7086"/>
    <w:rsid w:val="00BA715E"/>
    <w:rsid w:val="00BA7510"/>
    <w:rsid w:val="00BA7685"/>
    <w:rsid w:val="00BA796E"/>
    <w:rsid w:val="00BA798B"/>
    <w:rsid w:val="00BA7AFD"/>
    <w:rsid w:val="00BA7B56"/>
    <w:rsid w:val="00BA7C0C"/>
    <w:rsid w:val="00BA7F16"/>
    <w:rsid w:val="00BA7F55"/>
    <w:rsid w:val="00BB0443"/>
    <w:rsid w:val="00BB047A"/>
    <w:rsid w:val="00BB057B"/>
    <w:rsid w:val="00BB065F"/>
    <w:rsid w:val="00BB0845"/>
    <w:rsid w:val="00BB09AC"/>
    <w:rsid w:val="00BB0B76"/>
    <w:rsid w:val="00BB0C41"/>
    <w:rsid w:val="00BB0CCE"/>
    <w:rsid w:val="00BB0CE7"/>
    <w:rsid w:val="00BB0DC0"/>
    <w:rsid w:val="00BB104B"/>
    <w:rsid w:val="00BB1691"/>
    <w:rsid w:val="00BB18EA"/>
    <w:rsid w:val="00BB19D0"/>
    <w:rsid w:val="00BB19ED"/>
    <w:rsid w:val="00BB1A03"/>
    <w:rsid w:val="00BB1A1F"/>
    <w:rsid w:val="00BB1B34"/>
    <w:rsid w:val="00BB1B37"/>
    <w:rsid w:val="00BB1BAA"/>
    <w:rsid w:val="00BB1CAD"/>
    <w:rsid w:val="00BB1E34"/>
    <w:rsid w:val="00BB25EB"/>
    <w:rsid w:val="00BB2B34"/>
    <w:rsid w:val="00BB2F84"/>
    <w:rsid w:val="00BB30E1"/>
    <w:rsid w:val="00BB34FE"/>
    <w:rsid w:val="00BB3560"/>
    <w:rsid w:val="00BB358A"/>
    <w:rsid w:val="00BB35F5"/>
    <w:rsid w:val="00BB363E"/>
    <w:rsid w:val="00BB3A7E"/>
    <w:rsid w:val="00BB3C42"/>
    <w:rsid w:val="00BB3C71"/>
    <w:rsid w:val="00BB3D44"/>
    <w:rsid w:val="00BB402B"/>
    <w:rsid w:val="00BB44BA"/>
    <w:rsid w:val="00BB45C9"/>
    <w:rsid w:val="00BB4CC2"/>
    <w:rsid w:val="00BB4E70"/>
    <w:rsid w:val="00BB521E"/>
    <w:rsid w:val="00BB53BF"/>
    <w:rsid w:val="00BB54A1"/>
    <w:rsid w:val="00BB5C88"/>
    <w:rsid w:val="00BB5D6E"/>
    <w:rsid w:val="00BB5F4C"/>
    <w:rsid w:val="00BB62D5"/>
    <w:rsid w:val="00BB6BC5"/>
    <w:rsid w:val="00BB6F00"/>
    <w:rsid w:val="00BB6F6C"/>
    <w:rsid w:val="00BB724C"/>
    <w:rsid w:val="00BB7304"/>
    <w:rsid w:val="00BB735B"/>
    <w:rsid w:val="00BB73C0"/>
    <w:rsid w:val="00BB787A"/>
    <w:rsid w:val="00BC01F8"/>
    <w:rsid w:val="00BC0477"/>
    <w:rsid w:val="00BC0568"/>
    <w:rsid w:val="00BC05C5"/>
    <w:rsid w:val="00BC0819"/>
    <w:rsid w:val="00BC12DB"/>
    <w:rsid w:val="00BC146E"/>
    <w:rsid w:val="00BC1627"/>
    <w:rsid w:val="00BC1915"/>
    <w:rsid w:val="00BC1A86"/>
    <w:rsid w:val="00BC1AC0"/>
    <w:rsid w:val="00BC1CD0"/>
    <w:rsid w:val="00BC1F5D"/>
    <w:rsid w:val="00BC1F78"/>
    <w:rsid w:val="00BC2065"/>
    <w:rsid w:val="00BC2151"/>
    <w:rsid w:val="00BC22C4"/>
    <w:rsid w:val="00BC22F3"/>
    <w:rsid w:val="00BC2588"/>
    <w:rsid w:val="00BC25A7"/>
    <w:rsid w:val="00BC25CF"/>
    <w:rsid w:val="00BC28FF"/>
    <w:rsid w:val="00BC3599"/>
    <w:rsid w:val="00BC3BD2"/>
    <w:rsid w:val="00BC3C22"/>
    <w:rsid w:val="00BC3DA2"/>
    <w:rsid w:val="00BC3DAD"/>
    <w:rsid w:val="00BC402B"/>
    <w:rsid w:val="00BC4613"/>
    <w:rsid w:val="00BC4685"/>
    <w:rsid w:val="00BC46F1"/>
    <w:rsid w:val="00BC4A30"/>
    <w:rsid w:val="00BC4B58"/>
    <w:rsid w:val="00BC5228"/>
    <w:rsid w:val="00BC54D7"/>
    <w:rsid w:val="00BC551D"/>
    <w:rsid w:val="00BC563D"/>
    <w:rsid w:val="00BC57CC"/>
    <w:rsid w:val="00BC59AB"/>
    <w:rsid w:val="00BC59EB"/>
    <w:rsid w:val="00BC61FD"/>
    <w:rsid w:val="00BC621A"/>
    <w:rsid w:val="00BC62A3"/>
    <w:rsid w:val="00BC6323"/>
    <w:rsid w:val="00BC65CD"/>
    <w:rsid w:val="00BC6896"/>
    <w:rsid w:val="00BC69E4"/>
    <w:rsid w:val="00BC6CC9"/>
    <w:rsid w:val="00BC6D74"/>
    <w:rsid w:val="00BC707E"/>
    <w:rsid w:val="00BC70FE"/>
    <w:rsid w:val="00BC71C5"/>
    <w:rsid w:val="00BC7204"/>
    <w:rsid w:val="00BC72F2"/>
    <w:rsid w:val="00BC74DE"/>
    <w:rsid w:val="00BC7A94"/>
    <w:rsid w:val="00BC7AF2"/>
    <w:rsid w:val="00BC7E21"/>
    <w:rsid w:val="00BC7FEB"/>
    <w:rsid w:val="00BD00E8"/>
    <w:rsid w:val="00BD0216"/>
    <w:rsid w:val="00BD0256"/>
    <w:rsid w:val="00BD02A0"/>
    <w:rsid w:val="00BD04C8"/>
    <w:rsid w:val="00BD0649"/>
    <w:rsid w:val="00BD0789"/>
    <w:rsid w:val="00BD08B1"/>
    <w:rsid w:val="00BD0AB0"/>
    <w:rsid w:val="00BD0B9F"/>
    <w:rsid w:val="00BD0C7F"/>
    <w:rsid w:val="00BD10BB"/>
    <w:rsid w:val="00BD10E6"/>
    <w:rsid w:val="00BD11B4"/>
    <w:rsid w:val="00BD139E"/>
    <w:rsid w:val="00BD146C"/>
    <w:rsid w:val="00BD147C"/>
    <w:rsid w:val="00BD151E"/>
    <w:rsid w:val="00BD1540"/>
    <w:rsid w:val="00BD163A"/>
    <w:rsid w:val="00BD175F"/>
    <w:rsid w:val="00BD17F9"/>
    <w:rsid w:val="00BD1BD1"/>
    <w:rsid w:val="00BD1E46"/>
    <w:rsid w:val="00BD1F8E"/>
    <w:rsid w:val="00BD2161"/>
    <w:rsid w:val="00BD2326"/>
    <w:rsid w:val="00BD236C"/>
    <w:rsid w:val="00BD238F"/>
    <w:rsid w:val="00BD2451"/>
    <w:rsid w:val="00BD2833"/>
    <w:rsid w:val="00BD29DF"/>
    <w:rsid w:val="00BD2AD1"/>
    <w:rsid w:val="00BD2FDA"/>
    <w:rsid w:val="00BD30BD"/>
    <w:rsid w:val="00BD3214"/>
    <w:rsid w:val="00BD355F"/>
    <w:rsid w:val="00BD394D"/>
    <w:rsid w:val="00BD3F4C"/>
    <w:rsid w:val="00BD3FB9"/>
    <w:rsid w:val="00BD4026"/>
    <w:rsid w:val="00BD43CC"/>
    <w:rsid w:val="00BD45E4"/>
    <w:rsid w:val="00BD4962"/>
    <w:rsid w:val="00BD4A26"/>
    <w:rsid w:val="00BD4C85"/>
    <w:rsid w:val="00BD4D9E"/>
    <w:rsid w:val="00BD4E66"/>
    <w:rsid w:val="00BD4F17"/>
    <w:rsid w:val="00BD4FC1"/>
    <w:rsid w:val="00BD532B"/>
    <w:rsid w:val="00BD5811"/>
    <w:rsid w:val="00BD5940"/>
    <w:rsid w:val="00BD5ADA"/>
    <w:rsid w:val="00BD5B16"/>
    <w:rsid w:val="00BD5C35"/>
    <w:rsid w:val="00BD6122"/>
    <w:rsid w:val="00BD6389"/>
    <w:rsid w:val="00BD6474"/>
    <w:rsid w:val="00BD6699"/>
    <w:rsid w:val="00BD675F"/>
    <w:rsid w:val="00BD6851"/>
    <w:rsid w:val="00BD6A3B"/>
    <w:rsid w:val="00BD6B49"/>
    <w:rsid w:val="00BD70D8"/>
    <w:rsid w:val="00BD712F"/>
    <w:rsid w:val="00BD73E6"/>
    <w:rsid w:val="00BD7422"/>
    <w:rsid w:val="00BD76CE"/>
    <w:rsid w:val="00BD77AC"/>
    <w:rsid w:val="00BD789D"/>
    <w:rsid w:val="00BD795B"/>
    <w:rsid w:val="00BD7C1F"/>
    <w:rsid w:val="00BD7C82"/>
    <w:rsid w:val="00BD7D19"/>
    <w:rsid w:val="00BD7E95"/>
    <w:rsid w:val="00BE0048"/>
    <w:rsid w:val="00BE05BB"/>
    <w:rsid w:val="00BE05FE"/>
    <w:rsid w:val="00BE0721"/>
    <w:rsid w:val="00BE0A0A"/>
    <w:rsid w:val="00BE0A4A"/>
    <w:rsid w:val="00BE0BAA"/>
    <w:rsid w:val="00BE0C7E"/>
    <w:rsid w:val="00BE137D"/>
    <w:rsid w:val="00BE161F"/>
    <w:rsid w:val="00BE192C"/>
    <w:rsid w:val="00BE1D46"/>
    <w:rsid w:val="00BE1EAD"/>
    <w:rsid w:val="00BE1FA6"/>
    <w:rsid w:val="00BE2883"/>
    <w:rsid w:val="00BE2A69"/>
    <w:rsid w:val="00BE349A"/>
    <w:rsid w:val="00BE34B4"/>
    <w:rsid w:val="00BE3501"/>
    <w:rsid w:val="00BE3550"/>
    <w:rsid w:val="00BE35F6"/>
    <w:rsid w:val="00BE3997"/>
    <w:rsid w:val="00BE3B24"/>
    <w:rsid w:val="00BE3DF6"/>
    <w:rsid w:val="00BE3E62"/>
    <w:rsid w:val="00BE3E8C"/>
    <w:rsid w:val="00BE3F9C"/>
    <w:rsid w:val="00BE4586"/>
    <w:rsid w:val="00BE45CA"/>
    <w:rsid w:val="00BE4777"/>
    <w:rsid w:val="00BE47A0"/>
    <w:rsid w:val="00BE5206"/>
    <w:rsid w:val="00BE528A"/>
    <w:rsid w:val="00BE54FF"/>
    <w:rsid w:val="00BE5BBE"/>
    <w:rsid w:val="00BE6043"/>
    <w:rsid w:val="00BE6372"/>
    <w:rsid w:val="00BE660B"/>
    <w:rsid w:val="00BE66E5"/>
    <w:rsid w:val="00BE6921"/>
    <w:rsid w:val="00BE6D3A"/>
    <w:rsid w:val="00BE6E0D"/>
    <w:rsid w:val="00BE7026"/>
    <w:rsid w:val="00BE70B8"/>
    <w:rsid w:val="00BE7377"/>
    <w:rsid w:val="00BE7385"/>
    <w:rsid w:val="00BE741B"/>
    <w:rsid w:val="00BE7457"/>
    <w:rsid w:val="00BE759E"/>
    <w:rsid w:val="00BE761E"/>
    <w:rsid w:val="00BE76D5"/>
    <w:rsid w:val="00BE7831"/>
    <w:rsid w:val="00BE7EC9"/>
    <w:rsid w:val="00BE7F11"/>
    <w:rsid w:val="00BF01D9"/>
    <w:rsid w:val="00BF0227"/>
    <w:rsid w:val="00BF02D7"/>
    <w:rsid w:val="00BF02EB"/>
    <w:rsid w:val="00BF04FB"/>
    <w:rsid w:val="00BF0731"/>
    <w:rsid w:val="00BF0ADF"/>
    <w:rsid w:val="00BF0FFE"/>
    <w:rsid w:val="00BF147D"/>
    <w:rsid w:val="00BF150F"/>
    <w:rsid w:val="00BF1695"/>
    <w:rsid w:val="00BF1699"/>
    <w:rsid w:val="00BF1792"/>
    <w:rsid w:val="00BF1826"/>
    <w:rsid w:val="00BF1935"/>
    <w:rsid w:val="00BF19DF"/>
    <w:rsid w:val="00BF1A99"/>
    <w:rsid w:val="00BF212F"/>
    <w:rsid w:val="00BF233A"/>
    <w:rsid w:val="00BF2464"/>
    <w:rsid w:val="00BF2778"/>
    <w:rsid w:val="00BF2996"/>
    <w:rsid w:val="00BF2EEE"/>
    <w:rsid w:val="00BF3092"/>
    <w:rsid w:val="00BF335B"/>
    <w:rsid w:val="00BF33AD"/>
    <w:rsid w:val="00BF33EB"/>
    <w:rsid w:val="00BF34A3"/>
    <w:rsid w:val="00BF38BC"/>
    <w:rsid w:val="00BF3BD3"/>
    <w:rsid w:val="00BF3CF2"/>
    <w:rsid w:val="00BF419B"/>
    <w:rsid w:val="00BF4873"/>
    <w:rsid w:val="00BF48C8"/>
    <w:rsid w:val="00BF49B1"/>
    <w:rsid w:val="00BF4DCE"/>
    <w:rsid w:val="00BF4DDD"/>
    <w:rsid w:val="00BF4EFF"/>
    <w:rsid w:val="00BF4F50"/>
    <w:rsid w:val="00BF511C"/>
    <w:rsid w:val="00BF5665"/>
    <w:rsid w:val="00BF5700"/>
    <w:rsid w:val="00BF5A4E"/>
    <w:rsid w:val="00BF5AD2"/>
    <w:rsid w:val="00BF5C4A"/>
    <w:rsid w:val="00BF5CC0"/>
    <w:rsid w:val="00BF6106"/>
    <w:rsid w:val="00BF65E4"/>
    <w:rsid w:val="00BF66A9"/>
    <w:rsid w:val="00BF66C1"/>
    <w:rsid w:val="00BF6816"/>
    <w:rsid w:val="00BF6852"/>
    <w:rsid w:val="00BF687F"/>
    <w:rsid w:val="00BF6D28"/>
    <w:rsid w:val="00BF6FB0"/>
    <w:rsid w:val="00BF6FBE"/>
    <w:rsid w:val="00BF718B"/>
    <w:rsid w:val="00BF73C5"/>
    <w:rsid w:val="00BF7553"/>
    <w:rsid w:val="00BF7AB9"/>
    <w:rsid w:val="00BF7BD0"/>
    <w:rsid w:val="00C00194"/>
    <w:rsid w:val="00C00214"/>
    <w:rsid w:val="00C003BE"/>
    <w:rsid w:val="00C0052C"/>
    <w:rsid w:val="00C005EB"/>
    <w:rsid w:val="00C00638"/>
    <w:rsid w:val="00C00685"/>
    <w:rsid w:val="00C007A1"/>
    <w:rsid w:val="00C00C3F"/>
    <w:rsid w:val="00C00CC0"/>
    <w:rsid w:val="00C013E9"/>
    <w:rsid w:val="00C015E4"/>
    <w:rsid w:val="00C0175E"/>
    <w:rsid w:val="00C01791"/>
    <w:rsid w:val="00C01941"/>
    <w:rsid w:val="00C01949"/>
    <w:rsid w:val="00C0197D"/>
    <w:rsid w:val="00C01998"/>
    <w:rsid w:val="00C01A0E"/>
    <w:rsid w:val="00C01BD2"/>
    <w:rsid w:val="00C01BFB"/>
    <w:rsid w:val="00C01C4A"/>
    <w:rsid w:val="00C01D3F"/>
    <w:rsid w:val="00C01E50"/>
    <w:rsid w:val="00C02104"/>
    <w:rsid w:val="00C0220D"/>
    <w:rsid w:val="00C022CF"/>
    <w:rsid w:val="00C02595"/>
    <w:rsid w:val="00C0260C"/>
    <w:rsid w:val="00C02646"/>
    <w:rsid w:val="00C02769"/>
    <w:rsid w:val="00C02A44"/>
    <w:rsid w:val="00C02A6B"/>
    <w:rsid w:val="00C02B3F"/>
    <w:rsid w:val="00C02D5E"/>
    <w:rsid w:val="00C031C7"/>
    <w:rsid w:val="00C032EA"/>
    <w:rsid w:val="00C035A9"/>
    <w:rsid w:val="00C036EF"/>
    <w:rsid w:val="00C038B0"/>
    <w:rsid w:val="00C0397F"/>
    <w:rsid w:val="00C03B04"/>
    <w:rsid w:val="00C03BA2"/>
    <w:rsid w:val="00C03C13"/>
    <w:rsid w:val="00C03C89"/>
    <w:rsid w:val="00C03C9E"/>
    <w:rsid w:val="00C03CCD"/>
    <w:rsid w:val="00C03E4A"/>
    <w:rsid w:val="00C041DD"/>
    <w:rsid w:val="00C04762"/>
    <w:rsid w:val="00C048B6"/>
    <w:rsid w:val="00C04D4A"/>
    <w:rsid w:val="00C05085"/>
    <w:rsid w:val="00C050AA"/>
    <w:rsid w:val="00C05157"/>
    <w:rsid w:val="00C0525A"/>
    <w:rsid w:val="00C05286"/>
    <w:rsid w:val="00C053F9"/>
    <w:rsid w:val="00C05654"/>
    <w:rsid w:val="00C058EA"/>
    <w:rsid w:val="00C05A23"/>
    <w:rsid w:val="00C05BBF"/>
    <w:rsid w:val="00C05C02"/>
    <w:rsid w:val="00C05C4D"/>
    <w:rsid w:val="00C05E67"/>
    <w:rsid w:val="00C05E92"/>
    <w:rsid w:val="00C061B3"/>
    <w:rsid w:val="00C06250"/>
    <w:rsid w:val="00C06332"/>
    <w:rsid w:val="00C063B1"/>
    <w:rsid w:val="00C063B4"/>
    <w:rsid w:val="00C069A1"/>
    <w:rsid w:val="00C06CE5"/>
    <w:rsid w:val="00C070E7"/>
    <w:rsid w:val="00C07370"/>
    <w:rsid w:val="00C073C4"/>
    <w:rsid w:val="00C07468"/>
    <w:rsid w:val="00C074FC"/>
    <w:rsid w:val="00C07655"/>
    <w:rsid w:val="00C078D9"/>
    <w:rsid w:val="00C07994"/>
    <w:rsid w:val="00C07E54"/>
    <w:rsid w:val="00C07E98"/>
    <w:rsid w:val="00C1031C"/>
    <w:rsid w:val="00C103AE"/>
    <w:rsid w:val="00C10659"/>
    <w:rsid w:val="00C10669"/>
    <w:rsid w:val="00C10776"/>
    <w:rsid w:val="00C10836"/>
    <w:rsid w:val="00C108B5"/>
    <w:rsid w:val="00C10B45"/>
    <w:rsid w:val="00C10DF4"/>
    <w:rsid w:val="00C112AF"/>
    <w:rsid w:val="00C11567"/>
    <w:rsid w:val="00C1176A"/>
    <w:rsid w:val="00C11A45"/>
    <w:rsid w:val="00C11B37"/>
    <w:rsid w:val="00C11B9D"/>
    <w:rsid w:val="00C11FE6"/>
    <w:rsid w:val="00C1274D"/>
    <w:rsid w:val="00C127CB"/>
    <w:rsid w:val="00C12966"/>
    <w:rsid w:val="00C12CE9"/>
    <w:rsid w:val="00C131B7"/>
    <w:rsid w:val="00C1333E"/>
    <w:rsid w:val="00C13383"/>
    <w:rsid w:val="00C1354A"/>
    <w:rsid w:val="00C13A45"/>
    <w:rsid w:val="00C13EA6"/>
    <w:rsid w:val="00C1400A"/>
    <w:rsid w:val="00C142F2"/>
    <w:rsid w:val="00C1436A"/>
    <w:rsid w:val="00C14560"/>
    <w:rsid w:val="00C145C2"/>
    <w:rsid w:val="00C146D4"/>
    <w:rsid w:val="00C14C98"/>
    <w:rsid w:val="00C14D28"/>
    <w:rsid w:val="00C14EED"/>
    <w:rsid w:val="00C154C2"/>
    <w:rsid w:val="00C15D4D"/>
    <w:rsid w:val="00C15E31"/>
    <w:rsid w:val="00C15FEB"/>
    <w:rsid w:val="00C1603E"/>
    <w:rsid w:val="00C160B8"/>
    <w:rsid w:val="00C16100"/>
    <w:rsid w:val="00C161A2"/>
    <w:rsid w:val="00C161B1"/>
    <w:rsid w:val="00C162E9"/>
    <w:rsid w:val="00C16656"/>
    <w:rsid w:val="00C167AA"/>
    <w:rsid w:val="00C16830"/>
    <w:rsid w:val="00C16CA9"/>
    <w:rsid w:val="00C16CD6"/>
    <w:rsid w:val="00C16D8F"/>
    <w:rsid w:val="00C16E5E"/>
    <w:rsid w:val="00C16FF7"/>
    <w:rsid w:val="00C1702A"/>
    <w:rsid w:val="00C172BA"/>
    <w:rsid w:val="00C1736C"/>
    <w:rsid w:val="00C173B8"/>
    <w:rsid w:val="00C17728"/>
    <w:rsid w:val="00C1778E"/>
    <w:rsid w:val="00C1779E"/>
    <w:rsid w:val="00C17C57"/>
    <w:rsid w:val="00C17E3C"/>
    <w:rsid w:val="00C17F47"/>
    <w:rsid w:val="00C200BE"/>
    <w:rsid w:val="00C20169"/>
    <w:rsid w:val="00C204AD"/>
    <w:rsid w:val="00C20781"/>
    <w:rsid w:val="00C20B16"/>
    <w:rsid w:val="00C20C6F"/>
    <w:rsid w:val="00C20C9B"/>
    <w:rsid w:val="00C20F4E"/>
    <w:rsid w:val="00C21029"/>
    <w:rsid w:val="00C210AB"/>
    <w:rsid w:val="00C21165"/>
    <w:rsid w:val="00C216EF"/>
    <w:rsid w:val="00C217A2"/>
    <w:rsid w:val="00C21A12"/>
    <w:rsid w:val="00C21A8B"/>
    <w:rsid w:val="00C22007"/>
    <w:rsid w:val="00C2282E"/>
    <w:rsid w:val="00C228CF"/>
    <w:rsid w:val="00C22A48"/>
    <w:rsid w:val="00C22C54"/>
    <w:rsid w:val="00C22C65"/>
    <w:rsid w:val="00C22CD0"/>
    <w:rsid w:val="00C22E73"/>
    <w:rsid w:val="00C22E9D"/>
    <w:rsid w:val="00C23067"/>
    <w:rsid w:val="00C2307D"/>
    <w:rsid w:val="00C2319C"/>
    <w:rsid w:val="00C23202"/>
    <w:rsid w:val="00C234C1"/>
    <w:rsid w:val="00C23736"/>
    <w:rsid w:val="00C23D85"/>
    <w:rsid w:val="00C24304"/>
    <w:rsid w:val="00C24514"/>
    <w:rsid w:val="00C24B82"/>
    <w:rsid w:val="00C24BB2"/>
    <w:rsid w:val="00C24D1B"/>
    <w:rsid w:val="00C24D9E"/>
    <w:rsid w:val="00C24DAC"/>
    <w:rsid w:val="00C24E6C"/>
    <w:rsid w:val="00C24E98"/>
    <w:rsid w:val="00C24EDD"/>
    <w:rsid w:val="00C255A9"/>
    <w:rsid w:val="00C25B36"/>
    <w:rsid w:val="00C25CDC"/>
    <w:rsid w:val="00C26129"/>
    <w:rsid w:val="00C26348"/>
    <w:rsid w:val="00C263F2"/>
    <w:rsid w:val="00C2640B"/>
    <w:rsid w:val="00C26420"/>
    <w:rsid w:val="00C2648D"/>
    <w:rsid w:val="00C2653C"/>
    <w:rsid w:val="00C26720"/>
    <w:rsid w:val="00C2684F"/>
    <w:rsid w:val="00C26962"/>
    <w:rsid w:val="00C269F3"/>
    <w:rsid w:val="00C26D69"/>
    <w:rsid w:val="00C26EBC"/>
    <w:rsid w:val="00C2702A"/>
    <w:rsid w:val="00C2706D"/>
    <w:rsid w:val="00C272D4"/>
    <w:rsid w:val="00C27399"/>
    <w:rsid w:val="00C27472"/>
    <w:rsid w:val="00C274C5"/>
    <w:rsid w:val="00C27861"/>
    <w:rsid w:val="00C27AC2"/>
    <w:rsid w:val="00C27AE1"/>
    <w:rsid w:val="00C301C9"/>
    <w:rsid w:val="00C30208"/>
    <w:rsid w:val="00C30237"/>
    <w:rsid w:val="00C3030F"/>
    <w:rsid w:val="00C30471"/>
    <w:rsid w:val="00C3066D"/>
    <w:rsid w:val="00C30675"/>
    <w:rsid w:val="00C306CC"/>
    <w:rsid w:val="00C308BA"/>
    <w:rsid w:val="00C30A00"/>
    <w:rsid w:val="00C30BC8"/>
    <w:rsid w:val="00C30BD4"/>
    <w:rsid w:val="00C30C13"/>
    <w:rsid w:val="00C30FD8"/>
    <w:rsid w:val="00C310A2"/>
    <w:rsid w:val="00C312D3"/>
    <w:rsid w:val="00C312EB"/>
    <w:rsid w:val="00C313DF"/>
    <w:rsid w:val="00C3140E"/>
    <w:rsid w:val="00C31BF9"/>
    <w:rsid w:val="00C31D5D"/>
    <w:rsid w:val="00C31EB4"/>
    <w:rsid w:val="00C31F7A"/>
    <w:rsid w:val="00C3224A"/>
    <w:rsid w:val="00C32455"/>
    <w:rsid w:val="00C324C6"/>
    <w:rsid w:val="00C329DA"/>
    <w:rsid w:val="00C32E7C"/>
    <w:rsid w:val="00C32FBF"/>
    <w:rsid w:val="00C33468"/>
    <w:rsid w:val="00C335F3"/>
    <w:rsid w:val="00C33841"/>
    <w:rsid w:val="00C33883"/>
    <w:rsid w:val="00C33944"/>
    <w:rsid w:val="00C33A83"/>
    <w:rsid w:val="00C33CDB"/>
    <w:rsid w:val="00C33F6E"/>
    <w:rsid w:val="00C340FB"/>
    <w:rsid w:val="00C341F3"/>
    <w:rsid w:val="00C34306"/>
    <w:rsid w:val="00C344CA"/>
    <w:rsid w:val="00C347BC"/>
    <w:rsid w:val="00C34805"/>
    <w:rsid w:val="00C34A84"/>
    <w:rsid w:val="00C34BB9"/>
    <w:rsid w:val="00C34E45"/>
    <w:rsid w:val="00C35067"/>
    <w:rsid w:val="00C352D4"/>
    <w:rsid w:val="00C3567F"/>
    <w:rsid w:val="00C3569D"/>
    <w:rsid w:val="00C357E3"/>
    <w:rsid w:val="00C359F2"/>
    <w:rsid w:val="00C35A16"/>
    <w:rsid w:val="00C35BA1"/>
    <w:rsid w:val="00C35EF2"/>
    <w:rsid w:val="00C35F66"/>
    <w:rsid w:val="00C362D1"/>
    <w:rsid w:val="00C36580"/>
    <w:rsid w:val="00C369C7"/>
    <w:rsid w:val="00C36A30"/>
    <w:rsid w:val="00C36BF7"/>
    <w:rsid w:val="00C36D97"/>
    <w:rsid w:val="00C36F88"/>
    <w:rsid w:val="00C3702C"/>
    <w:rsid w:val="00C37182"/>
    <w:rsid w:val="00C37253"/>
    <w:rsid w:val="00C37264"/>
    <w:rsid w:val="00C372AE"/>
    <w:rsid w:val="00C37693"/>
    <w:rsid w:val="00C37745"/>
    <w:rsid w:val="00C378BE"/>
    <w:rsid w:val="00C37C56"/>
    <w:rsid w:val="00C37DF4"/>
    <w:rsid w:val="00C37E88"/>
    <w:rsid w:val="00C40224"/>
    <w:rsid w:val="00C40898"/>
    <w:rsid w:val="00C40A64"/>
    <w:rsid w:val="00C40F8E"/>
    <w:rsid w:val="00C41035"/>
    <w:rsid w:val="00C41087"/>
    <w:rsid w:val="00C412AE"/>
    <w:rsid w:val="00C4141A"/>
    <w:rsid w:val="00C415BC"/>
    <w:rsid w:val="00C416EC"/>
    <w:rsid w:val="00C41986"/>
    <w:rsid w:val="00C41EC7"/>
    <w:rsid w:val="00C41FE1"/>
    <w:rsid w:val="00C420BF"/>
    <w:rsid w:val="00C421CB"/>
    <w:rsid w:val="00C4261F"/>
    <w:rsid w:val="00C42642"/>
    <w:rsid w:val="00C42DAD"/>
    <w:rsid w:val="00C43083"/>
    <w:rsid w:val="00C43414"/>
    <w:rsid w:val="00C43661"/>
    <w:rsid w:val="00C43AF6"/>
    <w:rsid w:val="00C43B45"/>
    <w:rsid w:val="00C43E58"/>
    <w:rsid w:val="00C44032"/>
    <w:rsid w:val="00C44109"/>
    <w:rsid w:val="00C44551"/>
    <w:rsid w:val="00C445E8"/>
    <w:rsid w:val="00C448A0"/>
    <w:rsid w:val="00C44963"/>
    <w:rsid w:val="00C44A12"/>
    <w:rsid w:val="00C44C50"/>
    <w:rsid w:val="00C44D76"/>
    <w:rsid w:val="00C44D89"/>
    <w:rsid w:val="00C44E6A"/>
    <w:rsid w:val="00C44EB1"/>
    <w:rsid w:val="00C44ED3"/>
    <w:rsid w:val="00C4509B"/>
    <w:rsid w:val="00C4523D"/>
    <w:rsid w:val="00C454E0"/>
    <w:rsid w:val="00C45687"/>
    <w:rsid w:val="00C4568A"/>
    <w:rsid w:val="00C456D4"/>
    <w:rsid w:val="00C456E8"/>
    <w:rsid w:val="00C458DD"/>
    <w:rsid w:val="00C45C69"/>
    <w:rsid w:val="00C45C8D"/>
    <w:rsid w:val="00C45C9A"/>
    <w:rsid w:val="00C45F61"/>
    <w:rsid w:val="00C45FE0"/>
    <w:rsid w:val="00C461CD"/>
    <w:rsid w:val="00C465AF"/>
    <w:rsid w:val="00C4663D"/>
    <w:rsid w:val="00C46643"/>
    <w:rsid w:val="00C466FF"/>
    <w:rsid w:val="00C468FA"/>
    <w:rsid w:val="00C46A1B"/>
    <w:rsid w:val="00C46AA8"/>
    <w:rsid w:val="00C46AF9"/>
    <w:rsid w:val="00C46CEB"/>
    <w:rsid w:val="00C47005"/>
    <w:rsid w:val="00C473D0"/>
    <w:rsid w:val="00C477C3"/>
    <w:rsid w:val="00C47828"/>
    <w:rsid w:val="00C479D5"/>
    <w:rsid w:val="00C47A67"/>
    <w:rsid w:val="00C47A91"/>
    <w:rsid w:val="00C47C03"/>
    <w:rsid w:val="00C47E45"/>
    <w:rsid w:val="00C47EDB"/>
    <w:rsid w:val="00C47EF4"/>
    <w:rsid w:val="00C47F89"/>
    <w:rsid w:val="00C47F9C"/>
    <w:rsid w:val="00C50035"/>
    <w:rsid w:val="00C50247"/>
    <w:rsid w:val="00C502EC"/>
    <w:rsid w:val="00C504CB"/>
    <w:rsid w:val="00C50667"/>
    <w:rsid w:val="00C506C9"/>
    <w:rsid w:val="00C50727"/>
    <w:rsid w:val="00C507C1"/>
    <w:rsid w:val="00C5081F"/>
    <w:rsid w:val="00C508C3"/>
    <w:rsid w:val="00C509FE"/>
    <w:rsid w:val="00C5101B"/>
    <w:rsid w:val="00C5124F"/>
    <w:rsid w:val="00C5125C"/>
    <w:rsid w:val="00C513F3"/>
    <w:rsid w:val="00C514F6"/>
    <w:rsid w:val="00C5153C"/>
    <w:rsid w:val="00C516E1"/>
    <w:rsid w:val="00C51871"/>
    <w:rsid w:val="00C51A29"/>
    <w:rsid w:val="00C51A7C"/>
    <w:rsid w:val="00C51AA4"/>
    <w:rsid w:val="00C51D85"/>
    <w:rsid w:val="00C5203D"/>
    <w:rsid w:val="00C521AF"/>
    <w:rsid w:val="00C524E8"/>
    <w:rsid w:val="00C525F8"/>
    <w:rsid w:val="00C5289B"/>
    <w:rsid w:val="00C52A24"/>
    <w:rsid w:val="00C52A2B"/>
    <w:rsid w:val="00C52AAB"/>
    <w:rsid w:val="00C52E0F"/>
    <w:rsid w:val="00C52F3E"/>
    <w:rsid w:val="00C53147"/>
    <w:rsid w:val="00C53644"/>
    <w:rsid w:val="00C536EE"/>
    <w:rsid w:val="00C53A35"/>
    <w:rsid w:val="00C53A6C"/>
    <w:rsid w:val="00C53B0C"/>
    <w:rsid w:val="00C53EE0"/>
    <w:rsid w:val="00C53EF6"/>
    <w:rsid w:val="00C53F55"/>
    <w:rsid w:val="00C54074"/>
    <w:rsid w:val="00C540B9"/>
    <w:rsid w:val="00C541C0"/>
    <w:rsid w:val="00C5424B"/>
    <w:rsid w:val="00C5424E"/>
    <w:rsid w:val="00C54282"/>
    <w:rsid w:val="00C5462C"/>
    <w:rsid w:val="00C54667"/>
    <w:rsid w:val="00C547E3"/>
    <w:rsid w:val="00C54839"/>
    <w:rsid w:val="00C54C26"/>
    <w:rsid w:val="00C54C53"/>
    <w:rsid w:val="00C54E8B"/>
    <w:rsid w:val="00C54EA1"/>
    <w:rsid w:val="00C55039"/>
    <w:rsid w:val="00C55061"/>
    <w:rsid w:val="00C551CA"/>
    <w:rsid w:val="00C55238"/>
    <w:rsid w:val="00C55467"/>
    <w:rsid w:val="00C55519"/>
    <w:rsid w:val="00C555A6"/>
    <w:rsid w:val="00C55616"/>
    <w:rsid w:val="00C55697"/>
    <w:rsid w:val="00C559DB"/>
    <w:rsid w:val="00C55A83"/>
    <w:rsid w:val="00C55AB2"/>
    <w:rsid w:val="00C55B28"/>
    <w:rsid w:val="00C55B83"/>
    <w:rsid w:val="00C55F80"/>
    <w:rsid w:val="00C560B3"/>
    <w:rsid w:val="00C56586"/>
    <w:rsid w:val="00C5666A"/>
    <w:rsid w:val="00C567D6"/>
    <w:rsid w:val="00C567EC"/>
    <w:rsid w:val="00C56D0B"/>
    <w:rsid w:val="00C56DAA"/>
    <w:rsid w:val="00C56E35"/>
    <w:rsid w:val="00C56E38"/>
    <w:rsid w:val="00C56EF8"/>
    <w:rsid w:val="00C57089"/>
    <w:rsid w:val="00C5733B"/>
    <w:rsid w:val="00C573D8"/>
    <w:rsid w:val="00C578F8"/>
    <w:rsid w:val="00C57939"/>
    <w:rsid w:val="00C57B7D"/>
    <w:rsid w:val="00C57F72"/>
    <w:rsid w:val="00C57FAB"/>
    <w:rsid w:val="00C57FF2"/>
    <w:rsid w:val="00C603BA"/>
    <w:rsid w:val="00C603D4"/>
    <w:rsid w:val="00C603EC"/>
    <w:rsid w:val="00C605DB"/>
    <w:rsid w:val="00C606CF"/>
    <w:rsid w:val="00C60836"/>
    <w:rsid w:val="00C60852"/>
    <w:rsid w:val="00C60974"/>
    <w:rsid w:val="00C60A4F"/>
    <w:rsid w:val="00C60BD3"/>
    <w:rsid w:val="00C60D4F"/>
    <w:rsid w:val="00C611EE"/>
    <w:rsid w:val="00C612FB"/>
    <w:rsid w:val="00C613F7"/>
    <w:rsid w:val="00C6159F"/>
    <w:rsid w:val="00C61791"/>
    <w:rsid w:val="00C617D9"/>
    <w:rsid w:val="00C618D7"/>
    <w:rsid w:val="00C6198E"/>
    <w:rsid w:val="00C61B47"/>
    <w:rsid w:val="00C61FCF"/>
    <w:rsid w:val="00C62260"/>
    <w:rsid w:val="00C622E8"/>
    <w:rsid w:val="00C62320"/>
    <w:rsid w:val="00C62358"/>
    <w:rsid w:val="00C6250C"/>
    <w:rsid w:val="00C62706"/>
    <w:rsid w:val="00C62BE6"/>
    <w:rsid w:val="00C62C8E"/>
    <w:rsid w:val="00C62D5C"/>
    <w:rsid w:val="00C62E85"/>
    <w:rsid w:val="00C62EFC"/>
    <w:rsid w:val="00C62F18"/>
    <w:rsid w:val="00C62FD3"/>
    <w:rsid w:val="00C630C7"/>
    <w:rsid w:val="00C630EE"/>
    <w:rsid w:val="00C63178"/>
    <w:rsid w:val="00C633DE"/>
    <w:rsid w:val="00C63481"/>
    <w:rsid w:val="00C63576"/>
    <w:rsid w:val="00C635D2"/>
    <w:rsid w:val="00C63806"/>
    <w:rsid w:val="00C6385E"/>
    <w:rsid w:val="00C638CC"/>
    <w:rsid w:val="00C638D5"/>
    <w:rsid w:val="00C63E7D"/>
    <w:rsid w:val="00C63EE1"/>
    <w:rsid w:val="00C64458"/>
    <w:rsid w:val="00C645A9"/>
    <w:rsid w:val="00C64703"/>
    <w:rsid w:val="00C64884"/>
    <w:rsid w:val="00C64BDF"/>
    <w:rsid w:val="00C64F9A"/>
    <w:rsid w:val="00C65013"/>
    <w:rsid w:val="00C6507A"/>
    <w:rsid w:val="00C65226"/>
    <w:rsid w:val="00C653A0"/>
    <w:rsid w:val="00C6555F"/>
    <w:rsid w:val="00C6559C"/>
    <w:rsid w:val="00C65629"/>
    <w:rsid w:val="00C658B5"/>
    <w:rsid w:val="00C658B8"/>
    <w:rsid w:val="00C65B7C"/>
    <w:rsid w:val="00C664C7"/>
    <w:rsid w:val="00C664DA"/>
    <w:rsid w:val="00C66713"/>
    <w:rsid w:val="00C66836"/>
    <w:rsid w:val="00C669A5"/>
    <w:rsid w:val="00C66B9F"/>
    <w:rsid w:val="00C66E48"/>
    <w:rsid w:val="00C66FDE"/>
    <w:rsid w:val="00C6704D"/>
    <w:rsid w:val="00C670FD"/>
    <w:rsid w:val="00C677A3"/>
    <w:rsid w:val="00C677DD"/>
    <w:rsid w:val="00C67A0E"/>
    <w:rsid w:val="00C67FB9"/>
    <w:rsid w:val="00C7005A"/>
    <w:rsid w:val="00C702E0"/>
    <w:rsid w:val="00C702E7"/>
    <w:rsid w:val="00C703D2"/>
    <w:rsid w:val="00C704E4"/>
    <w:rsid w:val="00C7054A"/>
    <w:rsid w:val="00C70772"/>
    <w:rsid w:val="00C708B4"/>
    <w:rsid w:val="00C70994"/>
    <w:rsid w:val="00C70BD2"/>
    <w:rsid w:val="00C70C65"/>
    <w:rsid w:val="00C70D0C"/>
    <w:rsid w:val="00C70D80"/>
    <w:rsid w:val="00C70E00"/>
    <w:rsid w:val="00C70FE3"/>
    <w:rsid w:val="00C712B5"/>
    <w:rsid w:val="00C713A2"/>
    <w:rsid w:val="00C713EF"/>
    <w:rsid w:val="00C71802"/>
    <w:rsid w:val="00C718AB"/>
    <w:rsid w:val="00C7196D"/>
    <w:rsid w:val="00C71C21"/>
    <w:rsid w:val="00C71C9A"/>
    <w:rsid w:val="00C72070"/>
    <w:rsid w:val="00C7232F"/>
    <w:rsid w:val="00C729D8"/>
    <w:rsid w:val="00C72A0E"/>
    <w:rsid w:val="00C72AB4"/>
    <w:rsid w:val="00C72F3D"/>
    <w:rsid w:val="00C72F4D"/>
    <w:rsid w:val="00C731F0"/>
    <w:rsid w:val="00C73684"/>
    <w:rsid w:val="00C7391F"/>
    <w:rsid w:val="00C739EF"/>
    <w:rsid w:val="00C73AAE"/>
    <w:rsid w:val="00C73C6E"/>
    <w:rsid w:val="00C73FA8"/>
    <w:rsid w:val="00C741A9"/>
    <w:rsid w:val="00C74252"/>
    <w:rsid w:val="00C742EF"/>
    <w:rsid w:val="00C74394"/>
    <w:rsid w:val="00C744AE"/>
    <w:rsid w:val="00C7453E"/>
    <w:rsid w:val="00C7483E"/>
    <w:rsid w:val="00C74840"/>
    <w:rsid w:val="00C74907"/>
    <w:rsid w:val="00C74AF2"/>
    <w:rsid w:val="00C74D18"/>
    <w:rsid w:val="00C750AE"/>
    <w:rsid w:val="00C755EC"/>
    <w:rsid w:val="00C75641"/>
    <w:rsid w:val="00C758B8"/>
    <w:rsid w:val="00C758D1"/>
    <w:rsid w:val="00C758DE"/>
    <w:rsid w:val="00C75C04"/>
    <w:rsid w:val="00C75CDD"/>
    <w:rsid w:val="00C75D0C"/>
    <w:rsid w:val="00C762BD"/>
    <w:rsid w:val="00C76340"/>
    <w:rsid w:val="00C7691B"/>
    <w:rsid w:val="00C76AC1"/>
    <w:rsid w:val="00C76BF9"/>
    <w:rsid w:val="00C76EAB"/>
    <w:rsid w:val="00C76FBB"/>
    <w:rsid w:val="00C7706E"/>
    <w:rsid w:val="00C77209"/>
    <w:rsid w:val="00C772DF"/>
    <w:rsid w:val="00C77385"/>
    <w:rsid w:val="00C773F8"/>
    <w:rsid w:val="00C77735"/>
    <w:rsid w:val="00C777C0"/>
    <w:rsid w:val="00C80203"/>
    <w:rsid w:val="00C80325"/>
    <w:rsid w:val="00C805F4"/>
    <w:rsid w:val="00C80665"/>
    <w:rsid w:val="00C809C2"/>
    <w:rsid w:val="00C80DC4"/>
    <w:rsid w:val="00C81262"/>
    <w:rsid w:val="00C8139D"/>
    <w:rsid w:val="00C819AE"/>
    <w:rsid w:val="00C819D4"/>
    <w:rsid w:val="00C81B02"/>
    <w:rsid w:val="00C81C94"/>
    <w:rsid w:val="00C81CC9"/>
    <w:rsid w:val="00C81E54"/>
    <w:rsid w:val="00C81EAB"/>
    <w:rsid w:val="00C822B4"/>
    <w:rsid w:val="00C823FC"/>
    <w:rsid w:val="00C82510"/>
    <w:rsid w:val="00C8253F"/>
    <w:rsid w:val="00C82946"/>
    <w:rsid w:val="00C82A7B"/>
    <w:rsid w:val="00C82A98"/>
    <w:rsid w:val="00C82CEA"/>
    <w:rsid w:val="00C82FCA"/>
    <w:rsid w:val="00C83254"/>
    <w:rsid w:val="00C83320"/>
    <w:rsid w:val="00C836EA"/>
    <w:rsid w:val="00C83858"/>
    <w:rsid w:val="00C8388A"/>
    <w:rsid w:val="00C8399E"/>
    <w:rsid w:val="00C83C2F"/>
    <w:rsid w:val="00C83E1D"/>
    <w:rsid w:val="00C83FC6"/>
    <w:rsid w:val="00C84982"/>
    <w:rsid w:val="00C84B74"/>
    <w:rsid w:val="00C84D15"/>
    <w:rsid w:val="00C84F79"/>
    <w:rsid w:val="00C85064"/>
    <w:rsid w:val="00C853D5"/>
    <w:rsid w:val="00C8561B"/>
    <w:rsid w:val="00C8584A"/>
    <w:rsid w:val="00C859CA"/>
    <w:rsid w:val="00C85A74"/>
    <w:rsid w:val="00C85BE6"/>
    <w:rsid w:val="00C85C0B"/>
    <w:rsid w:val="00C85CE9"/>
    <w:rsid w:val="00C85EEB"/>
    <w:rsid w:val="00C861FB"/>
    <w:rsid w:val="00C863C0"/>
    <w:rsid w:val="00C86564"/>
    <w:rsid w:val="00C8682D"/>
    <w:rsid w:val="00C868C9"/>
    <w:rsid w:val="00C868D2"/>
    <w:rsid w:val="00C86A42"/>
    <w:rsid w:val="00C86BE9"/>
    <w:rsid w:val="00C86D2D"/>
    <w:rsid w:val="00C86D95"/>
    <w:rsid w:val="00C86F42"/>
    <w:rsid w:val="00C8710F"/>
    <w:rsid w:val="00C87257"/>
    <w:rsid w:val="00C8738C"/>
    <w:rsid w:val="00C874D8"/>
    <w:rsid w:val="00C87715"/>
    <w:rsid w:val="00C87835"/>
    <w:rsid w:val="00C87E74"/>
    <w:rsid w:val="00C87EC3"/>
    <w:rsid w:val="00C901E1"/>
    <w:rsid w:val="00C906AB"/>
    <w:rsid w:val="00C9089B"/>
    <w:rsid w:val="00C90929"/>
    <w:rsid w:val="00C90C85"/>
    <w:rsid w:val="00C90DDB"/>
    <w:rsid w:val="00C9116F"/>
    <w:rsid w:val="00C91368"/>
    <w:rsid w:val="00C9170A"/>
    <w:rsid w:val="00C9183E"/>
    <w:rsid w:val="00C9186C"/>
    <w:rsid w:val="00C91926"/>
    <w:rsid w:val="00C91AC6"/>
    <w:rsid w:val="00C91C73"/>
    <w:rsid w:val="00C91D19"/>
    <w:rsid w:val="00C91E1F"/>
    <w:rsid w:val="00C91E7F"/>
    <w:rsid w:val="00C920E4"/>
    <w:rsid w:val="00C92211"/>
    <w:rsid w:val="00C92291"/>
    <w:rsid w:val="00C9238A"/>
    <w:rsid w:val="00C928AA"/>
    <w:rsid w:val="00C929E0"/>
    <w:rsid w:val="00C92F3C"/>
    <w:rsid w:val="00C93006"/>
    <w:rsid w:val="00C930F3"/>
    <w:rsid w:val="00C930F4"/>
    <w:rsid w:val="00C931A6"/>
    <w:rsid w:val="00C9382C"/>
    <w:rsid w:val="00C93965"/>
    <w:rsid w:val="00C939F3"/>
    <w:rsid w:val="00C93A17"/>
    <w:rsid w:val="00C93DF7"/>
    <w:rsid w:val="00C93EC5"/>
    <w:rsid w:val="00C941CD"/>
    <w:rsid w:val="00C94257"/>
    <w:rsid w:val="00C94550"/>
    <w:rsid w:val="00C9455A"/>
    <w:rsid w:val="00C945C4"/>
    <w:rsid w:val="00C94D3F"/>
    <w:rsid w:val="00C9500F"/>
    <w:rsid w:val="00C95119"/>
    <w:rsid w:val="00C95306"/>
    <w:rsid w:val="00C9530F"/>
    <w:rsid w:val="00C954B8"/>
    <w:rsid w:val="00C95741"/>
    <w:rsid w:val="00C95ABF"/>
    <w:rsid w:val="00C95CAE"/>
    <w:rsid w:val="00C95D2F"/>
    <w:rsid w:val="00C95DB3"/>
    <w:rsid w:val="00C95F86"/>
    <w:rsid w:val="00C960CE"/>
    <w:rsid w:val="00C96143"/>
    <w:rsid w:val="00C9617D"/>
    <w:rsid w:val="00C96412"/>
    <w:rsid w:val="00C96504"/>
    <w:rsid w:val="00C966C1"/>
    <w:rsid w:val="00C967E7"/>
    <w:rsid w:val="00C969D7"/>
    <w:rsid w:val="00C96A03"/>
    <w:rsid w:val="00C96D05"/>
    <w:rsid w:val="00C96D8C"/>
    <w:rsid w:val="00C96F2E"/>
    <w:rsid w:val="00C97049"/>
    <w:rsid w:val="00C970B6"/>
    <w:rsid w:val="00C9719D"/>
    <w:rsid w:val="00C971CA"/>
    <w:rsid w:val="00C97514"/>
    <w:rsid w:val="00C9751C"/>
    <w:rsid w:val="00C97725"/>
    <w:rsid w:val="00C97956"/>
    <w:rsid w:val="00C97EA4"/>
    <w:rsid w:val="00CA02B3"/>
    <w:rsid w:val="00CA069D"/>
    <w:rsid w:val="00CA06BE"/>
    <w:rsid w:val="00CA090D"/>
    <w:rsid w:val="00CA0A7F"/>
    <w:rsid w:val="00CA0CDB"/>
    <w:rsid w:val="00CA0E10"/>
    <w:rsid w:val="00CA11A9"/>
    <w:rsid w:val="00CA1250"/>
    <w:rsid w:val="00CA13FF"/>
    <w:rsid w:val="00CA14BC"/>
    <w:rsid w:val="00CA194F"/>
    <w:rsid w:val="00CA1964"/>
    <w:rsid w:val="00CA19EF"/>
    <w:rsid w:val="00CA1A7C"/>
    <w:rsid w:val="00CA1BF5"/>
    <w:rsid w:val="00CA1D68"/>
    <w:rsid w:val="00CA1E31"/>
    <w:rsid w:val="00CA200F"/>
    <w:rsid w:val="00CA21DC"/>
    <w:rsid w:val="00CA26F5"/>
    <w:rsid w:val="00CA2733"/>
    <w:rsid w:val="00CA2DE2"/>
    <w:rsid w:val="00CA2EFC"/>
    <w:rsid w:val="00CA320D"/>
    <w:rsid w:val="00CA3314"/>
    <w:rsid w:val="00CA35F2"/>
    <w:rsid w:val="00CA3A01"/>
    <w:rsid w:val="00CA3B54"/>
    <w:rsid w:val="00CA3C0D"/>
    <w:rsid w:val="00CA3C7E"/>
    <w:rsid w:val="00CA3D81"/>
    <w:rsid w:val="00CA3E29"/>
    <w:rsid w:val="00CA3E61"/>
    <w:rsid w:val="00CA3EB8"/>
    <w:rsid w:val="00CA3F23"/>
    <w:rsid w:val="00CA40C7"/>
    <w:rsid w:val="00CA4293"/>
    <w:rsid w:val="00CA4A25"/>
    <w:rsid w:val="00CA4E6E"/>
    <w:rsid w:val="00CA4F1A"/>
    <w:rsid w:val="00CA509C"/>
    <w:rsid w:val="00CA50A7"/>
    <w:rsid w:val="00CA519E"/>
    <w:rsid w:val="00CA51E8"/>
    <w:rsid w:val="00CA5521"/>
    <w:rsid w:val="00CA55FC"/>
    <w:rsid w:val="00CA5BA3"/>
    <w:rsid w:val="00CA5C88"/>
    <w:rsid w:val="00CA5D70"/>
    <w:rsid w:val="00CA5F4D"/>
    <w:rsid w:val="00CA5F7A"/>
    <w:rsid w:val="00CA60C7"/>
    <w:rsid w:val="00CA64A6"/>
    <w:rsid w:val="00CA6587"/>
    <w:rsid w:val="00CA68D1"/>
    <w:rsid w:val="00CA6A0F"/>
    <w:rsid w:val="00CA6FEC"/>
    <w:rsid w:val="00CA6FF7"/>
    <w:rsid w:val="00CA71F3"/>
    <w:rsid w:val="00CA7746"/>
    <w:rsid w:val="00CA77A4"/>
    <w:rsid w:val="00CA7B6A"/>
    <w:rsid w:val="00CA7C1B"/>
    <w:rsid w:val="00CA7D82"/>
    <w:rsid w:val="00CA7EB8"/>
    <w:rsid w:val="00CA7F2D"/>
    <w:rsid w:val="00CA7F63"/>
    <w:rsid w:val="00CA7F80"/>
    <w:rsid w:val="00CB011F"/>
    <w:rsid w:val="00CB0589"/>
    <w:rsid w:val="00CB0661"/>
    <w:rsid w:val="00CB0671"/>
    <w:rsid w:val="00CB088A"/>
    <w:rsid w:val="00CB0C26"/>
    <w:rsid w:val="00CB0C6E"/>
    <w:rsid w:val="00CB0CC3"/>
    <w:rsid w:val="00CB0FFB"/>
    <w:rsid w:val="00CB1039"/>
    <w:rsid w:val="00CB1369"/>
    <w:rsid w:val="00CB1484"/>
    <w:rsid w:val="00CB1813"/>
    <w:rsid w:val="00CB1814"/>
    <w:rsid w:val="00CB1966"/>
    <w:rsid w:val="00CB19E8"/>
    <w:rsid w:val="00CB1A58"/>
    <w:rsid w:val="00CB1ACD"/>
    <w:rsid w:val="00CB1BB2"/>
    <w:rsid w:val="00CB1DAC"/>
    <w:rsid w:val="00CB1E18"/>
    <w:rsid w:val="00CB2036"/>
    <w:rsid w:val="00CB2233"/>
    <w:rsid w:val="00CB22EA"/>
    <w:rsid w:val="00CB230F"/>
    <w:rsid w:val="00CB24E7"/>
    <w:rsid w:val="00CB2644"/>
    <w:rsid w:val="00CB267C"/>
    <w:rsid w:val="00CB2D0D"/>
    <w:rsid w:val="00CB318E"/>
    <w:rsid w:val="00CB3399"/>
    <w:rsid w:val="00CB3444"/>
    <w:rsid w:val="00CB3601"/>
    <w:rsid w:val="00CB3646"/>
    <w:rsid w:val="00CB36E4"/>
    <w:rsid w:val="00CB373B"/>
    <w:rsid w:val="00CB3820"/>
    <w:rsid w:val="00CB3B6A"/>
    <w:rsid w:val="00CB3BE1"/>
    <w:rsid w:val="00CB3CBE"/>
    <w:rsid w:val="00CB46C3"/>
    <w:rsid w:val="00CB4806"/>
    <w:rsid w:val="00CB4843"/>
    <w:rsid w:val="00CB4FE3"/>
    <w:rsid w:val="00CB507B"/>
    <w:rsid w:val="00CB5080"/>
    <w:rsid w:val="00CB5115"/>
    <w:rsid w:val="00CB5287"/>
    <w:rsid w:val="00CB53BB"/>
    <w:rsid w:val="00CB550E"/>
    <w:rsid w:val="00CB5AAE"/>
    <w:rsid w:val="00CB5D8B"/>
    <w:rsid w:val="00CB5F3C"/>
    <w:rsid w:val="00CB6058"/>
    <w:rsid w:val="00CB612C"/>
    <w:rsid w:val="00CB6245"/>
    <w:rsid w:val="00CB6273"/>
    <w:rsid w:val="00CB63A9"/>
    <w:rsid w:val="00CB6B29"/>
    <w:rsid w:val="00CB6B7D"/>
    <w:rsid w:val="00CB6C01"/>
    <w:rsid w:val="00CB6EB8"/>
    <w:rsid w:val="00CB72C8"/>
    <w:rsid w:val="00CB77AC"/>
    <w:rsid w:val="00CB78CB"/>
    <w:rsid w:val="00CB78DD"/>
    <w:rsid w:val="00CB792C"/>
    <w:rsid w:val="00CB79FB"/>
    <w:rsid w:val="00CB7BD5"/>
    <w:rsid w:val="00CB7CF7"/>
    <w:rsid w:val="00CB7F11"/>
    <w:rsid w:val="00CB7F1F"/>
    <w:rsid w:val="00CC0053"/>
    <w:rsid w:val="00CC0109"/>
    <w:rsid w:val="00CC02C0"/>
    <w:rsid w:val="00CC03BC"/>
    <w:rsid w:val="00CC0447"/>
    <w:rsid w:val="00CC067B"/>
    <w:rsid w:val="00CC06B7"/>
    <w:rsid w:val="00CC0CE7"/>
    <w:rsid w:val="00CC0F11"/>
    <w:rsid w:val="00CC10AC"/>
    <w:rsid w:val="00CC110D"/>
    <w:rsid w:val="00CC11B2"/>
    <w:rsid w:val="00CC127E"/>
    <w:rsid w:val="00CC14F9"/>
    <w:rsid w:val="00CC1655"/>
    <w:rsid w:val="00CC17FE"/>
    <w:rsid w:val="00CC1AEB"/>
    <w:rsid w:val="00CC1CB6"/>
    <w:rsid w:val="00CC1EE7"/>
    <w:rsid w:val="00CC1FF2"/>
    <w:rsid w:val="00CC217A"/>
    <w:rsid w:val="00CC26B2"/>
    <w:rsid w:val="00CC2746"/>
    <w:rsid w:val="00CC2862"/>
    <w:rsid w:val="00CC28D7"/>
    <w:rsid w:val="00CC2B31"/>
    <w:rsid w:val="00CC2D33"/>
    <w:rsid w:val="00CC2FCD"/>
    <w:rsid w:val="00CC3031"/>
    <w:rsid w:val="00CC32D2"/>
    <w:rsid w:val="00CC36DA"/>
    <w:rsid w:val="00CC37D5"/>
    <w:rsid w:val="00CC3A2F"/>
    <w:rsid w:val="00CC3B2C"/>
    <w:rsid w:val="00CC3D1A"/>
    <w:rsid w:val="00CC3E51"/>
    <w:rsid w:val="00CC4071"/>
    <w:rsid w:val="00CC45D8"/>
    <w:rsid w:val="00CC46BA"/>
    <w:rsid w:val="00CC4735"/>
    <w:rsid w:val="00CC4874"/>
    <w:rsid w:val="00CC491A"/>
    <w:rsid w:val="00CC4AF3"/>
    <w:rsid w:val="00CC4BC3"/>
    <w:rsid w:val="00CC5059"/>
    <w:rsid w:val="00CC53E8"/>
    <w:rsid w:val="00CC5451"/>
    <w:rsid w:val="00CC54A2"/>
    <w:rsid w:val="00CC5B5B"/>
    <w:rsid w:val="00CC5E04"/>
    <w:rsid w:val="00CC5EF8"/>
    <w:rsid w:val="00CC6207"/>
    <w:rsid w:val="00CC6261"/>
    <w:rsid w:val="00CC6314"/>
    <w:rsid w:val="00CC637B"/>
    <w:rsid w:val="00CC63B4"/>
    <w:rsid w:val="00CC63C2"/>
    <w:rsid w:val="00CC655D"/>
    <w:rsid w:val="00CC6565"/>
    <w:rsid w:val="00CC6BAB"/>
    <w:rsid w:val="00CC6C82"/>
    <w:rsid w:val="00CC6F6A"/>
    <w:rsid w:val="00CC7277"/>
    <w:rsid w:val="00CC747E"/>
    <w:rsid w:val="00CC7506"/>
    <w:rsid w:val="00CC7540"/>
    <w:rsid w:val="00CC7596"/>
    <w:rsid w:val="00CC790D"/>
    <w:rsid w:val="00CC7B92"/>
    <w:rsid w:val="00CC7CB3"/>
    <w:rsid w:val="00CC7F5C"/>
    <w:rsid w:val="00CD0042"/>
    <w:rsid w:val="00CD02F8"/>
    <w:rsid w:val="00CD0303"/>
    <w:rsid w:val="00CD03AD"/>
    <w:rsid w:val="00CD0568"/>
    <w:rsid w:val="00CD06E9"/>
    <w:rsid w:val="00CD0ADF"/>
    <w:rsid w:val="00CD0B2A"/>
    <w:rsid w:val="00CD0D52"/>
    <w:rsid w:val="00CD0D7A"/>
    <w:rsid w:val="00CD0FE1"/>
    <w:rsid w:val="00CD1105"/>
    <w:rsid w:val="00CD12CB"/>
    <w:rsid w:val="00CD15B9"/>
    <w:rsid w:val="00CD1BD8"/>
    <w:rsid w:val="00CD1C8F"/>
    <w:rsid w:val="00CD1FC0"/>
    <w:rsid w:val="00CD200E"/>
    <w:rsid w:val="00CD204A"/>
    <w:rsid w:val="00CD286E"/>
    <w:rsid w:val="00CD289B"/>
    <w:rsid w:val="00CD29B7"/>
    <w:rsid w:val="00CD2ADD"/>
    <w:rsid w:val="00CD2E45"/>
    <w:rsid w:val="00CD2F92"/>
    <w:rsid w:val="00CD331C"/>
    <w:rsid w:val="00CD3344"/>
    <w:rsid w:val="00CD3396"/>
    <w:rsid w:val="00CD3724"/>
    <w:rsid w:val="00CD3947"/>
    <w:rsid w:val="00CD3B98"/>
    <w:rsid w:val="00CD3C11"/>
    <w:rsid w:val="00CD3D73"/>
    <w:rsid w:val="00CD3E3C"/>
    <w:rsid w:val="00CD418A"/>
    <w:rsid w:val="00CD44F2"/>
    <w:rsid w:val="00CD4534"/>
    <w:rsid w:val="00CD453E"/>
    <w:rsid w:val="00CD461D"/>
    <w:rsid w:val="00CD4997"/>
    <w:rsid w:val="00CD4A15"/>
    <w:rsid w:val="00CD4A17"/>
    <w:rsid w:val="00CD4AA8"/>
    <w:rsid w:val="00CD4F6B"/>
    <w:rsid w:val="00CD4FA0"/>
    <w:rsid w:val="00CD5048"/>
    <w:rsid w:val="00CD5357"/>
    <w:rsid w:val="00CD546B"/>
    <w:rsid w:val="00CD5537"/>
    <w:rsid w:val="00CD555D"/>
    <w:rsid w:val="00CD5827"/>
    <w:rsid w:val="00CD5980"/>
    <w:rsid w:val="00CD5B3C"/>
    <w:rsid w:val="00CD6203"/>
    <w:rsid w:val="00CD643D"/>
    <w:rsid w:val="00CD6475"/>
    <w:rsid w:val="00CD652F"/>
    <w:rsid w:val="00CD65B8"/>
    <w:rsid w:val="00CD66AC"/>
    <w:rsid w:val="00CD66B9"/>
    <w:rsid w:val="00CD695D"/>
    <w:rsid w:val="00CD6AEC"/>
    <w:rsid w:val="00CD6D19"/>
    <w:rsid w:val="00CD6E3C"/>
    <w:rsid w:val="00CD6F51"/>
    <w:rsid w:val="00CD7066"/>
    <w:rsid w:val="00CD71F0"/>
    <w:rsid w:val="00CD76D9"/>
    <w:rsid w:val="00CD77E6"/>
    <w:rsid w:val="00CD7844"/>
    <w:rsid w:val="00CD7877"/>
    <w:rsid w:val="00CD794F"/>
    <w:rsid w:val="00CD7A58"/>
    <w:rsid w:val="00CD7A9C"/>
    <w:rsid w:val="00CD7C54"/>
    <w:rsid w:val="00CD7F95"/>
    <w:rsid w:val="00CE00E6"/>
    <w:rsid w:val="00CE064E"/>
    <w:rsid w:val="00CE08CF"/>
    <w:rsid w:val="00CE09BD"/>
    <w:rsid w:val="00CE0AD8"/>
    <w:rsid w:val="00CE0B74"/>
    <w:rsid w:val="00CE0B98"/>
    <w:rsid w:val="00CE0C86"/>
    <w:rsid w:val="00CE1042"/>
    <w:rsid w:val="00CE10A3"/>
    <w:rsid w:val="00CE14D2"/>
    <w:rsid w:val="00CE150A"/>
    <w:rsid w:val="00CE1885"/>
    <w:rsid w:val="00CE18B9"/>
    <w:rsid w:val="00CE1A3F"/>
    <w:rsid w:val="00CE1BB3"/>
    <w:rsid w:val="00CE1D1D"/>
    <w:rsid w:val="00CE1F46"/>
    <w:rsid w:val="00CE218D"/>
    <w:rsid w:val="00CE22B5"/>
    <w:rsid w:val="00CE2356"/>
    <w:rsid w:val="00CE26D9"/>
    <w:rsid w:val="00CE28DA"/>
    <w:rsid w:val="00CE2949"/>
    <w:rsid w:val="00CE2BFF"/>
    <w:rsid w:val="00CE2D82"/>
    <w:rsid w:val="00CE2FF3"/>
    <w:rsid w:val="00CE30C9"/>
    <w:rsid w:val="00CE31D5"/>
    <w:rsid w:val="00CE3826"/>
    <w:rsid w:val="00CE3A09"/>
    <w:rsid w:val="00CE3AEA"/>
    <w:rsid w:val="00CE3C67"/>
    <w:rsid w:val="00CE3D51"/>
    <w:rsid w:val="00CE3DC2"/>
    <w:rsid w:val="00CE3EBE"/>
    <w:rsid w:val="00CE408A"/>
    <w:rsid w:val="00CE42E1"/>
    <w:rsid w:val="00CE495D"/>
    <w:rsid w:val="00CE4F30"/>
    <w:rsid w:val="00CE5282"/>
    <w:rsid w:val="00CE5D22"/>
    <w:rsid w:val="00CE61D1"/>
    <w:rsid w:val="00CE6330"/>
    <w:rsid w:val="00CE6588"/>
    <w:rsid w:val="00CE6B16"/>
    <w:rsid w:val="00CE6B5B"/>
    <w:rsid w:val="00CE6C36"/>
    <w:rsid w:val="00CE6C68"/>
    <w:rsid w:val="00CE7325"/>
    <w:rsid w:val="00CE7371"/>
    <w:rsid w:val="00CE7432"/>
    <w:rsid w:val="00CE751A"/>
    <w:rsid w:val="00CE7BAB"/>
    <w:rsid w:val="00CE7D27"/>
    <w:rsid w:val="00CE7DAD"/>
    <w:rsid w:val="00CE7E7C"/>
    <w:rsid w:val="00CF0120"/>
    <w:rsid w:val="00CF02DB"/>
    <w:rsid w:val="00CF03D5"/>
    <w:rsid w:val="00CF04AA"/>
    <w:rsid w:val="00CF091B"/>
    <w:rsid w:val="00CF0AA2"/>
    <w:rsid w:val="00CF0C1A"/>
    <w:rsid w:val="00CF0E65"/>
    <w:rsid w:val="00CF0F3D"/>
    <w:rsid w:val="00CF145A"/>
    <w:rsid w:val="00CF14E7"/>
    <w:rsid w:val="00CF15F9"/>
    <w:rsid w:val="00CF1890"/>
    <w:rsid w:val="00CF1AD1"/>
    <w:rsid w:val="00CF1B07"/>
    <w:rsid w:val="00CF1C90"/>
    <w:rsid w:val="00CF206E"/>
    <w:rsid w:val="00CF2134"/>
    <w:rsid w:val="00CF2334"/>
    <w:rsid w:val="00CF2348"/>
    <w:rsid w:val="00CF245E"/>
    <w:rsid w:val="00CF2711"/>
    <w:rsid w:val="00CF2AE0"/>
    <w:rsid w:val="00CF2CC8"/>
    <w:rsid w:val="00CF2F89"/>
    <w:rsid w:val="00CF314E"/>
    <w:rsid w:val="00CF32B0"/>
    <w:rsid w:val="00CF3650"/>
    <w:rsid w:val="00CF3933"/>
    <w:rsid w:val="00CF396F"/>
    <w:rsid w:val="00CF3A64"/>
    <w:rsid w:val="00CF3AFC"/>
    <w:rsid w:val="00CF3D36"/>
    <w:rsid w:val="00CF3D89"/>
    <w:rsid w:val="00CF3E20"/>
    <w:rsid w:val="00CF40EF"/>
    <w:rsid w:val="00CF40FD"/>
    <w:rsid w:val="00CF437F"/>
    <w:rsid w:val="00CF4789"/>
    <w:rsid w:val="00CF4AB6"/>
    <w:rsid w:val="00CF4D3F"/>
    <w:rsid w:val="00CF4E48"/>
    <w:rsid w:val="00CF4EBF"/>
    <w:rsid w:val="00CF4F76"/>
    <w:rsid w:val="00CF5157"/>
    <w:rsid w:val="00CF56F1"/>
    <w:rsid w:val="00CF58A4"/>
    <w:rsid w:val="00CF5B39"/>
    <w:rsid w:val="00CF5C46"/>
    <w:rsid w:val="00CF5C52"/>
    <w:rsid w:val="00CF5C78"/>
    <w:rsid w:val="00CF5D11"/>
    <w:rsid w:val="00CF6305"/>
    <w:rsid w:val="00CF6561"/>
    <w:rsid w:val="00CF66C5"/>
    <w:rsid w:val="00CF67DC"/>
    <w:rsid w:val="00CF68F8"/>
    <w:rsid w:val="00CF69E5"/>
    <w:rsid w:val="00CF6A8A"/>
    <w:rsid w:val="00CF6B7D"/>
    <w:rsid w:val="00CF6D3D"/>
    <w:rsid w:val="00CF6DD4"/>
    <w:rsid w:val="00CF7229"/>
    <w:rsid w:val="00CF79E9"/>
    <w:rsid w:val="00CF7CC8"/>
    <w:rsid w:val="00CF7D58"/>
    <w:rsid w:val="00CF7D8E"/>
    <w:rsid w:val="00CF7DBF"/>
    <w:rsid w:val="00CF7F2F"/>
    <w:rsid w:val="00CF7FB3"/>
    <w:rsid w:val="00D000BC"/>
    <w:rsid w:val="00D0059A"/>
    <w:rsid w:val="00D00B81"/>
    <w:rsid w:val="00D00B9D"/>
    <w:rsid w:val="00D00CC5"/>
    <w:rsid w:val="00D00F97"/>
    <w:rsid w:val="00D0136F"/>
    <w:rsid w:val="00D0153D"/>
    <w:rsid w:val="00D01BA4"/>
    <w:rsid w:val="00D01D5E"/>
    <w:rsid w:val="00D02053"/>
    <w:rsid w:val="00D023A2"/>
    <w:rsid w:val="00D02533"/>
    <w:rsid w:val="00D026EC"/>
    <w:rsid w:val="00D027A3"/>
    <w:rsid w:val="00D02C16"/>
    <w:rsid w:val="00D02E11"/>
    <w:rsid w:val="00D02F5F"/>
    <w:rsid w:val="00D02F6F"/>
    <w:rsid w:val="00D03290"/>
    <w:rsid w:val="00D038BF"/>
    <w:rsid w:val="00D039A1"/>
    <w:rsid w:val="00D03CE7"/>
    <w:rsid w:val="00D03F7C"/>
    <w:rsid w:val="00D03FCB"/>
    <w:rsid w:val="00D03FFA"/>
    <w:rsid w:val="00D040AB"/>
    <w:rsid w:val="00D04650"/>
    <w:rsid w:val="00D047DC"/>
    <w:rsid w:val="00D049DD"/>
    <w:rsid w:val="00D049F6"/>
    <w:rsid w:val="00D04A37"/>
    <w:rsid w:val="00D04C1C"/>
    <w:rsid w:val="00D05073"/>
    <w:rsid w:val="00D05263"/>
    <w:rsid w:val="00D0529F"/>
    <w:rsid w:val="00D055E2"/>
    <w:rsid w:val="00D056EA"/>
    <w:rsid w:val="00D057BF"/>
    <w:rsid w:val="00D05894"/>
    <w:rsid w:val="00D058C4"/>
    <w:rsid w:val="00D05990"/>
    <w:rsid w:val="00D05C18"/>
    <w:rsid w:val="00D0649E"/>
    <w:rsid w:val="00D065A7"/>
    <w:rsid w:val="00D065F0"/>
    <w:rsid w:val="00D0680A"/>
    <w:rsid w:val="00D06A38"/>
    <w:rsid w:val="00D06B0B"/>
    <w:rsid w:val="00D06C59"/>
    <w:rsid w:val="00D06E7F"/>
    <w:rsid w:val="00D06FCC"/>
    <w:rsid w:val="00D072D1"/>
    <w:rsid w:val="00D07390"/>
    <w:rsid w:val="00D07409"/>
    <w:rsid w:val="00D076B3"/>
    <w:rsid w:val="00D078BA"/>
    <w:rsid w:val="00D07B54"/>
    <w:rsid w:val="00D07B9A"/>
    <w:rsid w:val="00D07D94"/>
    <w:rsid w:val="00D07EF6"/>
    <w:rsid w:val="00D102BF"/>
    <w:rsid w:val="00D10530"/>
    <w:rsid w:val="00D10651"/>
    <w:rsid w:val="00D10684"/>
    <w:rsid w:val="00D10693"/>
    <w:rsid w:val="00D106A2"/>
    <w:rsid w:val="00D1073D"/>
    <w:rsid w:val="00D108A6"/>
    <w:rsid w:val="00D10A4A"/>
    <w:rsid w:val="00D10C54"/>
    <w:rsid w:val="00D110B2"/>
    <w:rsid w:val="00D11250"/>
    <w:rsid w:val="00D11672"/>
    <w:rsid w:val="00D1171D"/>
    <w:rsid w:val="00D11838"/>
    <w:rsid w:val="00D11D97"/>
    <w:rsid w:val="00D11DEC"/>
    <w:rsid w:val="00D11F73"/>
    <w:rsid w:val="00D12169"/>
    <w:rsid w:val="00D121CB"/>
    <w:rsid w:val="00D124AB"/>
    <w:rsid w:val="00D12B66"/>
    <w:rsid w:val="00D12BCB"/>
    <w:rsid w:val="00D12EBF"/>
    <w:rsid w:val="00D12F3C"/>
    <w:rsid w:val="00D13122"/>
    <w:rsid w:val="00D137E2"/>
    <w:rsid w:val="00D13954"/>
    <w:rsid w:val="00D13BB7"/>
    <w:rsid w:val="00D13C9D"/>
    <w:rsid w:val="00D13D0E"/>
    <w:rsid w:val="00D13D96"/>
    <w:rsid w:val="00D13ED4"/>
    <w:rsid w:val="00D13FB5"/>
    <w:rsid w:val="00D14700"/>
    <w:rsid w:val="00D148DE"/>
    <w:rsid w:val="00D14906"/>
    <w:rsid w:val="00D149C7"/>
    <w:rsid w:val="00D14B6C"/>
    <w:rsid w:val="00D14B8D"/>
    <w:rsid w:val="00D14BD9"/>
    <w:rsid w:val="00D14D60"/>
    <w:rsid w:val="00D15177"/>
    <w:rsid w:val="00D151C5"/>
    <w:rsid w:val="00D151C7"/>
    <w:rsid w:val="00D15908"/>
    <w:rsid w:val="00D15DB1"/>
    <w:rsid w:val="00D15E07"/>
    <w:rsid w:val="00D15E74"/>
    <w:rsid w:val="00D15F0B"/>
    <w:rsid w:val="00D16247"/>
    <w:rsid w:val="00D163A5"/>
    <w:rsid w:val="00D16467"/>
    <w:rsid w:val="00D16476"/>
    <w:rsid w:val="00D16610"/>
    <w:rsid w:val="00D1666A"/>
    <w:rsid w:val="00D169BF"/>
    <w:rsid w:val="00D169F1"/>
    <w:rsid w:val="00D16F5F"/>
    <w:rsid w:val="00D16FE5"/>
    <w:rsid w:val="00D1717C"/>
    <w:rsid w:val="00D17191"/>
    <w:rsid w:val="00D1725B"/>
    <w:rsid w:val="00D174F1"/>
    <w:rsid w:val="00D17A6A"/>
    <w:rsid w:val="00D17B9B"/>
    <w:rsid w:val="00D17BF1"/>
    <w:rsid w:val="00D17F67"/>
    <w:rsid w:val="00D202D7"/>
    <w:rsid w:val="00D202DA"/>
    <w:rsid w:val="00D203E0"/>
    <w:rsid w:val="00D2041E"/>
    <w:rsid w:val="00D20447"/>
    <w:rsid w:val="00D207A4"/>
    <w:rsid w:val="00D20A87"/>
    <w:rsid w:val="00D20B43"/>
    <w:rsid w:val="00D20C01"/>
    <w:rsid w:val="00D20D55"/>
    <w:rsid w:val="00D20DAE"/>
    <w:rsid w:val="00D21604"/>
    <w:rsid w:val="00D2161F"/>
    <w:rsid w:val="00D21669"/>
    <w:rsid w:val="00D21679"/>
    <w:rsid w:val="00D21D22"/>
    <w:rsid w:val="00D21E71"/>
    <w:rsid w:val="00D21E89"/>
    <w:rsid w:val="00D21FD2"/>
    <w:rsid w:val="00D22068"/>
    <w:rsid w:val="00D22413"/>
    <w:rsid w:val="00D2273C"/>
    <w:rsid w:val="00D22B23"/>
    <w:rsid w:val="00D22C1A"/>
    <w:rsid w:val="00D22C9B"/>
    <w:rsid w:val="00D22D2E"/>
    <w:rsid w:val="00D22F37"/>
    <w:rsid w:val="00D23263"/>
    <w:rsid w:val="00D235A7"/>
    <w:rsid w:val="00D23660"/>
    <w:rsid w:val="00D23B9D"/>
    <w:rsid w:val="00D23CE5"/>
    <w:rsid w:val="00D23DE2"/>
    <w:rsid w:val="00D23F68"/>
    <w:rsid w:val="00D23FED"/>
    <w:rsid w:val="00D2404F"/>
    <w:rsid w:val="00D24062"/>
    <w:rsid w:val="00D240CE"/>
    <w:rsid w:val="00D2422D"/>
    <w:rsid w:val="00D24399"/>
    <w:rsid w:val="00D243E7"/>
    <w:rsid w:val="00D2444C"/>
    <w:rsid w:val="00D246B7"/>
    <w:rsid w:val="00D246D6"/>
    <w:rsid w:val="00D24C11"/>
    <w:rsid w:val="00D24D52"/>
    <w:rsid w:val="00D250FC"/>
    <w:rsid w:val="00D251A8"/>
    <w:rsid w:val="00D2536C"/>
    <w:rsid w:val="00D2558D"/>
    <w:rsid w:val="00D255E8"/>
    <w:rsid w:val="00D256E9"/>
    <w:rsid w:val="00D25947"/>
    <w:rsid w:val="00D25A3D"/>
    <w:rsid w:val="00D25ACB"/>
    <w:rsid w:val="00D25F63"/>
    <w:rsid w:val="00D263FF"/>
    <w:rsid w:val="00D2649A"/>
    <w:rsid w:val="00D264C7"/>
    <w:rsid w:val="00D265D4"/>
    <w:rsid w:val="00D265F4"/>
    <w:rsid w:val="00D2690C"/>
    <w:rsid w:val="00D26961"/>
    <w:rsid w:val="00D26B75"/>
    <w:rsid w:val="00D26CD8"/>
    <w:rsid w:val="00D26D39"/>
    <w:rsid w:val="00D26DB3"/>
    <w:rsid w:val="00D27300"/>
    <w:rsid w:val="00D275D7"/>
    <w:rsid w:val="00D27692"/>
    <w:rsid w:val="00D276F6"/>
    <w:rsid w:val="00D2778D"/>
    <w:rsid w:val="00D27B35"/>
    <w:rsid w:val="00D27BDA"/>
    <w:rsid w:val="00D27DCA"/>
    <w:rsid w:val="00D27EE2"/>
    <w:rsid w:val="00D27F00"/>
    <w:rsid w:val="00D27F0F"/>
    <w:rsid w:val="00D301B1"/>
    <w:rsid w:val="00D304D8"/>
    <w:rsid w:val="00D308B3"/>
    <w:rsid w:val="00D308BC"/>
    <w:rsid w:val="00D31017"/>
    <w:rsid w:val="00D31190"/>
    <w:rsid w:val="00D3144F"/>
    <w:rsid w:val="00D31492"/>
    <w:rsid w:val="00D316CA"/>
    <w:rsid w:val="00D319AA"/>
    <w:rsid w:val="00D31DD9"/>
    <w:rsid w:val="00D31E6E"/>
    <w:rsid w:val="00D31F60"/>
    <w:rsid w:val="00D32299"/>
    <w:rsid w:val="00D32477"/>
    <w:rsid w:val="00D32517"/>
    <w:rsid w:val="00D32519"/>
    <w:rsid w:val="00D32560"/>
    <w:rsid w:val="00D3267F"/>
    <w:rsid w:val="00D32883"/>
    <w:rsid w:val="00D329D5"/>
    <w:rsid w:val="00D32B26"/>
    <w:rsid w:val="00D32B56"/>
    <w:rsid w:val="00D32F29"/>
    <w:rsid w:val="00D32F30"/>
    <w:rsid w:val="00D330DA"/>
    <w:rsid w:val="00D33742"/>
    <w:rsid w:val="00D33BC4"/>
    <w:rsid w:val="00D33C2F"/>
    <w:rsid w:val="00D33F30"/>
    <w:rsid w:val="00D33FF2"/>
    <w:rsid w:val="00D3403B"/>
    <w:rsid w:val="00D34252"/>
    <w:rsid w:val="00D342B5"/>
    <w:rsid w:val="00D3440B"/>
    <w:rsid w:val="00D34605"/>
    <w:rsid w:val="00D34829"/>
    <w:rsid w:val="00D34834"/>
    <w:rsid w:val="00D3489C"/>
    <w:rsid w:val="00D348AD"/>
    <w:rsid w:val="00D34CB4"/>
    <w:rsid w:val="00D35173"/>
    <w:rsid w:val="00D3545C"/>
    <w:rsid w:val="00D3547C"/>
    <w:rsid w:val="00D35794"/>
    <w:rsid w:val="00D3591D"/>
    <w:rsid w:val="00D35AF6"/>
    <w:rsid w:val="00D35D46"/>
    <w:rsid w:val="00D35EF1"/>
    <w:rsid w:val="00D35FC7"/>
    <w:rsid w:val="00D36467"/>
    <w:rsid w:val="00D36563"/>
    <w:rsid w:val="00D365FF"/>
    <w:rsid w:val="00D36608"/>
    <w:rsid w:val="00D36E05"/>
    <w:rsid w:val="00D36E49"/>
    <w:rsid w:val="00D36F28"/>
    <w:rsid w:val="00D36F2C"/>
    <w:rsid w:val="00D36FC3"/>
    <w:rsid w:val="00D3705E"/>
    <w:rsid w:val="00D377DE"/>
    <w:rsid w:val="00D37940"/>
    <w:rsid w:val="00D37BBE"/>
    <w:rsid w:val="00D37C56"/>
    <w:rsid w:val="00D37E0F"/>
    <w:rsid w:val="00D37E7B"/>
    <w:rsid w:val="00D400EA"/>
    <w:rsid w:val="00D402A3"/>
    <w:rsid w:val="00D404C9"/>
    <w:rsid w:val="00D4050F"/>
    <w:rsid w:val="00D40550"/>
    <w:rsid w:val="00D406A3"/>
    <w:rsid w:val="00D40A05"/>
    <w:rsid w:val="00D40BEA"/>
    <w:rsid w:val="00D40C5E"/>
    <w:rsid w:val="00D40DF6"/>
    <w:rsid w:val="00D40F90"/>
    <w:rsid w:val="00D410BF"/>
    <w:rsid w:val="00D41158"/>
    <w:rsid w:val="00D416DF"/>
    <w:rsid w:val="00D4178B"/>
    <w:rsid w:val="00D41E18"/>
    <w:rsid w:val="00D41E53"/>
    <w:rsid w:val="00D41F4E"/>
    <w:rsid w:val="00D420CF"/>
    <w:rsid w:val="00D4214F"/>
    <w:rsid w:val="00D4215F"/>
    <w:rsid w:val="00D425BD"/>
    <w:rsid w:val="00D427CD"/>
    <w:rsid w:val="00D429DA"/>
    <w:rsid w:val="00D42D75"/>
    <w:rsid w:val="00D42E9F"/>
    <w:rsid w:val="00D43225"/>
    <w:rsid w:val="00D43333"/>
    <w:rsid w:val="00D43620"/>
    <w:rsid w:val="00D4382C"/>
    <w:rsid w:val="00D43D25"/>
    <w:rsid w:val="00D43D79"/>
    <w:rsid w:val="00D43E47"/>
    <w:rsid w:val="00D4403C"/>
    <w:rsid w:val="00D4425F"/>
    <w:rsid w:val="00D44294"/>
    <w:rsid w:val="00D4489F"/>
    <w:rsid w:val="00D44A3D"/>
    <w:rsid w:val="00D44B77"/>
    <w:rsid w:val="00D44C9A"/>
    <w:rsid w:val="00D44F09"/>
    <w:rsid w:val="00D45113"/>
    <w:rsid w:val="00D4538B"/>
    <w:rsid w:val="00D453C3"/>
    <w:rsid w:val="00D45668"/>
    <w:rsid w:val="00D459E3"/>
    <w:rsid w:val="00D45B32"/>
    <w:rsid w:val="00D45B9E"/>
    <w:rsid w:val="00D45CD8"/>
    <w:rsid w:val="00D45D0B"/>
    <w:rsid w:val="00D46379"/>
    <w:rsid w:val="00D46479"/>
    <w:rsid w:val="00D46587"/>
    <w:rsid w:val="00D465E4"/>
    <w:rsid w:val="00D466EF"/>
    <w:rsid w:val="00D46758"/>
    <w:rsid w:val="00D4698C"/>
    <w:rsid w:val="00D46BE9"/>
    <w:rsid w:val="00D46C46"/>
    <w:rsid w:val="00D46D0A"/>
    <w:rsid w:val="00D46D69"/>
    <w:rsid w:val="00D46ED9"/>
    <w:rsid w:val="00D4705A"/>
    <w:rsid w:val="00D4719F"/>
    <w:rsid w:val="00D47470"/>
    <w:rsid w:val="00D47582"/>
    <w:rsid w:val="00D475B0"/>
    <w:rsid w:val="00D47678"/>
    <w:rsid w:val="00D47682"/>
    <w:rsid w:val="00D476AD"/>
    <w:rsid w:val="00D47FB6"/>
    <w:rsid w:val="00D50057"/>
    <w:rsid w:val="00D5011A"/>
    <w:rsid w:val="00D5019F"/>
    <w:rsid w:val="00D502A6"/>
    <w:rsid w:val="00D5068D"/>
    <w:rsid w:val="00D50C47"/>
    <w:rsid w:val="00D51079"/>
    <w:rsid w:val="00D51CED"/>
    <w:rsid w:val="00D51F75"/>
    <w:rsid w:val="00D52029"/>
    <w:rsid w:val="00D522ED"/>
    <w:rsid w:val="00D523F3"/>
    <w:rsid w:val="00D52438"/>
    <w:rsid w:val="00D525EB"/>
    <w:rsid w:val="00D5274A"/>
    <w:rsid w:val="00D52812"/>
    <w:rsid w:val="00D52A86"/>
    <w:rsid w:val="00D52E2A"/>
    <w:rsid w:val="00D52F31"/>
    <w:rsid w:val="00D53490"/>
    <w:rsid w:val="00D5351C"/>
    <w:rsid w:val="00D53AB1"/>
    <w:rsid w:val="00D53B2B"/>
    <w:rsid w:val="00D53BC7"/>
    <w:rsid w:val="00D53DB5"/>
    <w:rsid w:val="00D53DE3"/>
    <w:rsid w:val="00D5414D"/>
    <w:rsid w:val="00D5441E"/>
    <w:rsid w:val="00D5453F"/>
    <w:rsid w:val="00D5459E"/>
    <w:rsid w:val="00D5479D"/>
    <w:rsid w:val="00D5485B"/>
    <w:rsid w:val="00D54DB8"/>
    <w:rsid w:val="00D54E80"/>
    <w:rsid w:val="00D55965"/>
    <w:rsid w:val="00D55A0F"/>
    <w:rsid w:val="00D55A7E"/>
    <w:rsid w:val="00D55AB5"/>
    <w:rsid w:val="00D55AC5"/>
    <w:rsid w:val="00D55CF3"/>
    <w:rsid w:val="00D55D2A"/>
    <w:rsid w:val="00D55E2C"/>
    <w:rsid w:val="00D55F8C"/>
    <w:rsid w:val="00D56056"/>
    <w:rsid w:val="00D560ED"/>
    <w:rsid w:val="00D56173"/>
    <w:rsid w:val="00D56203"/>
    <w:rsid w:val="00D56260"/>
    <w:rsid w:val="00D5628C"/>
    <w:rsid w:val="00D5628F"/>
    <w:rsid w:val="00D5645C"/>
    <w:rsid w:val="00D56748"/>
    <w:rsid w:val="00D568E2"/>
    <w:rsid w:val="00D56984"/>
    <w:rsid w:val="00D56BAC"/>
    <w:rsid w:val="00D56C64"/>
    <w:rsid w:val="00D56CEC"/>
    <w:rsid w:val="00D56F11"/>
    <w:rsid w:val="00D57262"/>
    <w:rsid w:val="00D57266"/>
    <w:rsid w:val="00D57888"/>
    <w:rsid w:val="00D5790E"/>
    <w:rsid w:val="00D57A46"/>
    <w:rsid w:val="00D57B65"/>
    <w:rsid w:val="00D57D80"/>
    <w:rsid w:val="00D57DF0"/>
    <w:rsid w:val="00D60188"/>
    <w:rsid w:val="00D60592"/>
    <w:rsid w:val="00D6069D"/>
    <w:rsid w:val="00D607F0"/>
    <w:rsid w:val="00D60939"/>
    <w:rsid w:val="00D60CEE"/>
    <w:rsid w:val="00D60E7E"/>
    <w:rsid w:val="00D611BB"/>
    <w:rsid w:val="00D613C7"/>
    <w:rsid w:val="00D61456"/>
    <w:rsid w:val="00D614DD"/>
    <w:rsid w:val="00D61B62"/>
    <w:rsid w:val="00D61D12"/>
    <w:rsid w:val="00D6206B"/>
    <w:rsid w:val="00D625A1"/>
    <w:rsid w:val="00D62BB2"/>
    <w:rsid w:val="00D62E91"/>
    <w:rsid w:val="00D62E95"/>
    <w:rsid w:val="00D62FE6"/>
    <w:rsid w:val="00D632D5"/>
    <w:rsid w:val="00D633BC"/>
    <w:rsid w:val="00D63519"/>
    <w:rsid w:val="00D635D6"/>
    <w:rsid w:val="00D63A7B"/>
    <w:rsid w:val="00D63A87"/>
    <w:rsid w:val="00D63AA5"/>
    <w:rsid w:val="00D63DD2"/>
    <w:rsid w:val="00D63EF0"/>
    <w:rsid w:val="00D63F35"/>
    <w:rsid w:val="00D64009"/>
    <w:rsid w:val="00D642B6"/>
    <w:rsid w:val="00D6455A"/>
    <w:rsid w:val="00D645C1"/>
    <w:rsid w:val="00D648A9"/>
    <w:rsid w:val="00D64AC3"/>
    <w:rsid w:val="00D650D1"/>
    <w:rsid w:val="00D65143"/>
    <w:rsid w:val="00D6593B"/>
    <w:rsid w:val="00D65B0D"/>
    <w:rsid w:val="00D65B95"/>
    <w:rsid w:val="00D65C7D"/>
    <w:rsid w:val="00D661A3"/>
    <w:rsid w:val="00D66267"/>
    <w:rsid w:val="00D664D5"/>
    <w:rsid w:val="00D665C3"/>
    <w:rsid w:val="00D668DD"/>
    <w:rsid w:val="00D66A47"/>
    <w:rsid w:val="00D66A63"/>
    <w:rsid w:val="00D67052"/>
    <w:rsid w:val="00D673F1"/>
    <w:rsid w:val="00D674D1"/>
    <w:rsid w:val="00D67772"/>
    <w:rsid w:val="00D67824"/>
    <w:rsid w:val="00D6788C"/>
    <w:rsid w:val="00D67BE2"/>
    <w:rsid w:val="00D67D2E"/>
    <w:rsid w:val="00D67DF1"/>
    <w:rsid w:val="00D67EA4"/>
    <w:rsid w:val="00D702E5"/>
    <w:rsid w:val="00D70352"/>
    <w:rsid w:val="00D70651"/>
    <w:rsid w:val="00D70B8D"/>
    <w:rsid w:val="00D70DA3"/>
    <w:rsid w:val="00D70EA8"/>
    <w:rsid w:val="00D70EAC"/>
    <w:rsid w:val="00D71174"/>
    <w:rsid w:val="00D7146F"/>
    <w:rsid w:val="00D71871"/>
    <w:rsid w:val="00D719E7"/>
    <w:rsid w:val="00D71A8E"/>
    <w:rsid w:val="00D71B87"/>
    <w:rsid w:val="00D71C3E"/>
    <w:rsid w:val="00D71D5D"/>
    <w:rsid w:val="00D720EE"/>
    <w:rsid w:val="00D72603"/>
    <w:rsid w:val="00D72633"/>
    <w:rsid w:val="00D72690"/>
    <w:rsid w:val="00D726F1"/>
    <w:rsid w:val="00D7295A"/>
    <w:rsid w:val="00D72D90"/>
    <w:rsid w:val="00D733FB"/>
    <w:rsid w:val="00D7354A"/>
    <w:rsid w:val="00D7359C"/>
    <w:rsid w:val="00D73894"/>
    <w:rsid w:val="00D739F5"/>
    <w:rsid w:val="00D739FF"/>
    <w:rsid w:val="00D73B67"/>
    <w:rsid w:val="00D73DD0"/>
    <w:rsid w:val="00D73EB0"/>
    <w:rsid w:val="00D73F63"/>
    <w:rsid w:val="00D74055"/>
    <w:rsid w:val="00D74440"/>
    <w:rsid w:val="00D7495E"/>
    <w:rsid w:val="00D74A51"/>
    <w:rsid w:val="00D74B3B"/>
    <w:rsid w:val="00D74F95"/>
    <w:rsid w:val="00D75215"/>
    <w:rsid w:val="00D75277"/>
    <w:rsid w:val="00D7527E"/>
    <w:rsid w:val="00D75526"/>
    <w:rsid w:val="00D755A9"/>
    <w:rsid w:val="00D757D4"/>
    <w:rsid w:val="00D75B17"/>
    <w:rsid w:val="00D75B65"/>
    <w:rsid w:val="00D75C98"/>
    <w:rsid w:val="00D761F8"/>
    <w:rsid w:val="00D764F2"/>
    <w:rsid w:val="00D76530"/>
    <w:rsid w:val="00D7653A"/>
    <w:rsid w:val="00D766DA"/>
    <w:rsid w:val="00D766EB"/>
    <w:rsid w:val="00D7675D"/>
    <w:rsid w:val="00D7680F"/>
    <w:rsid w:val="00D769D3"/>
    <w:rsid w:val="00D76BA0"/>
    <w:rsid w:val="00D76BA6"/>
    <w:rsid w:val="00D76C91"/>
    <w:rsid w:val="00D76D20"/>
    <w:rsid w:val="00D76D62"/>
    <w:rsid w:val="00D76D8B"/>
    <w:rsid w:val="00D76F07"/>
    <w:rsid w:val="00D76F13"/>
    <w:rsid w:val="00D77177"/>
    <w:rsid w:val="00D77248"/>
    <w:rsid w:val="00D77336"/>
    <w:rsid w:val="00D776FA"/>
    <w:rsid w:val="00D77C99"/>
    <w:rsid w:val="00D77E01"/>
    <w:rsid w:val="00D77E69"/>
    <w:rsid w:val="00D77E8D"/>
    <w:rsid w:val="00D800EC"/>
    <w:rsid w:val="00D80425"/>
    <w:rsid w:val="00D80446"/>
    <w:rsid w:val="00D805B9"/>
    <w:rsid w:val="00D80691"/>
    <w:rsid w:val="00D80B05"/>
    <w:rsid w:val="00D80E29"/>
    <w:rsid w:val="00D80F7F"/>
    <w:rsid w:val="00D813FC"/>
    <w:rsid w:val="00D8140D"/>
    <w:rsid w:val="00D81497"/>
    <w:rsid w:val="00D814C0"/>
    <w:rsid w:val="00D81635"/>
    <w:rsid w:val="00D8168C"/>
    <w:rsid w:val="00D8170A"/>
    <w:rsid w:val="00D819A0"/>
    <w:rsid w:val="00D81BE4"/>
    <w:rsid w:val="00D81DE9"/>
    <w:rsid w:val="00D81EF3"/>
    <w:rsid w:val="00D81EF9"/>
    <w:rsid w:val="00D82172"/>
    <w:rsid w:val="00D822B5"/>
    <w:rsid w:val="00D8288A"/>
    <w:rsid w:val="00D82932"/>
    <w:rsid w:val="00D8306A"/>
    <w:rsid w:val="00D830F3"/>
    <w:rsid w:val="00D832F8"/>
    <w:rsid w:val="00D8332D"/>
    <w:rsid w:val="00D8349E"/>
    <w:rsid w:val="00D83563"/>
    <w:rsid w:val="00D836B4"/>
    <w:rsid w:val="00D83736"/>
    <w:rsid w:val="00D8397C"/>
    <w:rsid w:val="00D83AA4"/>
    <w:rsid w:val="00D83CA5"/>
    <w:rsid w:val="00D83CD1"/>
    <w:rsid w:val="00D83E83"/>
    <w:rsid w:val="00D83FC1"/>
    <w:rsid w:val="00D840A5"/>
    <w:rsid w:val="00D84681"/>
    <w:rsid w:val="00D8471A"/>
    <w:rsid w:val="00D847E6"/>
    <w:rsid w:val="00D84E42"/>
    <w:rsid w:val="00D85072"/>
    <w:rsid w:val="00D851F7"/>
    <w:rsid w:val="00D85802"/>
    <w:rsid w:val="00D85904"/>
    <w:rsid w:val="00D85C2C"/>
    <w:rsid w:val="00D85C59"/>
    <w:rsid w:val="00D85DA1"/>
    <w:rsid w:val="00D860E9"/>
    <w:rsid w:val="00D86182"/>
    <w:rsid w:val="00D861B3"/>
    <w:rsid w:val="00D861EE"/>
    <w:rsid w:val="00D863C4"/>
    <w:rsid w:val="00D86810"/>
    <w:rsid w:val="00D86AB3"/>
    <w:rsid w:val="00D86DD0"/>
    <w:rsid w:val="00D86DF2"/>
    <w:rsid w:val="00D86F3A"/>
    <w:rsid w:val="00D86F7B"/>
    <w:rsid w:val="00D870D7"/>
    <w:rsid w:val="00D873DA"/>
    <w:rsid w:val="00D8756B"/>
    <w:rsid w:val="00D8761D"/>
    <w:rsid w:val="00D87B56"/>
    <w:rsid w:val="00D87D8B"/>
    <w:rsid w:val="00D90010"/>
    <w:rsid w:val="00D90325"/>
    <w:rsid w:val="00D905B4"/>
    <w:rsid w:val="00D905F6"/>
    <w:rsid w:val="00D9089C"/>
    <w:rsid w:val="00D90A2D"/>
    <w:rsid w:val="00D90A6F"/>
    <w:rsid w:val="00D90D3D"/>
    <w:rsid w:val="00D9105D"/>
    <w:rsid w:val="00D910D5"/>
    <w:rsid w:val="00D9111D"/>
    <w:rsid w:val="00D9121E"/>
    <w:rsid w:val="00D9123A"/>
    <w:rsid w:val="00D91489"/>
    <w:rsid w:val="00D91589"/>
    <w:rsid w:val="00D91649"/>
    <w:rsid w:val="00D918ED"/>
    <w:rsid w:val="00D918FB"/>
    <w:rsid w:val="00D919C1"/>
    <w:rsid w:val="00D919F1"/>
    <w:rsid w:val="00D91B3F"/>
    <w:rsid w:val="00D91D14"/>
    <w:rsid w:val="00D91D70"/>
    <w:rsid w:val="00D920BB"/>
    <w:rsid w:val="00D92222"/>
    <w:rsid w:val="00D92232"/>
    <w:rsid w:val="00D926B1"/>
    <w:rsid w:val="00D92999"/>
    <w:rsid w:val="00D929C1"/>
    <w:rsid w:val="00D92B50"/>
    <w:rsid w:val="00D92C00"/>
    <w:rsid w:val="00D92C06"/>
    <w:rsid w:val="00D92E99"/>
    <w:rsid w:val="00D92F42"/>
    <w:rsid w:val="00D93081"/>
    <w:rsid w:val="00D935FB"/>
    <w:rsid w:val="00D93B57"/>
    <w:rsid w:val="00D93BEF"/>
    <w:rsid w:val="00D93CD0"/>
    <w:rsid w:val="00D93E6D"/>
    <w:rsid w:val="00D94156"/>
    <w:rsid w:val="00D94223"/>
    <w:rsid w:val="00D94345"/>
    <w:rsid w:val="00D944B0"/>
    <w:rsid w:val="00D944D9"/>
    <w:rsid w:val="00D94875"/>
    <w:rsid w:val="00D94A88"/>
    <w:rsid w:val="00D94C05"/>
    <w:rsid w:val="00D94C90"/>
    <w:rsid w:val="00D94CAA"/>
    <w:rsid w:val="00D94CB9"/>
    <w:rsid w:val="00D94DC7"/>
    <w:rsid w:val="00D94E84"/>
    <w:rsid w:val="00D950DD"/>
    <w:rsid w:val="00D951E3"/>
    <w:rsid w:val="00D952C6"/>
    <w:rsid w:val="00D953AF"/>
    <w:rsid w:val="00D9582E"/>
    <w:rsid w:val="00D9582F"/>
    <w:rsid w:val="00D9588D"/>
    <w:rsid w:val="00D958D7"/>
    <w:rsid w:val="00D9590B"/>
    <w:rsid w:val="00D959D4"/>
    <w:rsid w:val="00D95A98"/>
    <w:rsid w:val="00D95E78"/>
    <w:rsid w:val="00D96119"/>
    <w:rsid w:val="00D96134"/>
    <w:rsid w:val="00D96375"/>
    <w:rsid w:val="00D964AB"/>
    <w:rsid w:val="00D9668C"/>
    <w:rsid w:val="00D96882"/>
    <w:rsid w:val="00D96C9C"/>
    <w:rsid w:val="00D972DC"/>
    <w:rsid w:val="00D97800"/>
    <w:rsid w:val="00DA0011"/>
    <w:rsid w:val="00DA053B"/>
    <w:rsid w:val="00DA0AAC"/>
    <w:rsid w:val="00DA0C54"/>
    <w:rsid w:val="00DA10F6"/>
    <w:rsid w:val="00DA11A8"/>
    <w:rsid w:val="00DA19FC"/>
    <w:rsid w:val="00DA1C3D"/>
    <w:rsid w:val="00DA1D1C"/>
    <w:rsid w:val="00DA1DE2"/>
    <w:rsid w:val="00DA1FBA"/>
    <w:rsid w:val="00DA1FC7"/>
    <w:rsid w:val="00DA273E"/>
    <w:rsid w:val="00DA2A0C"/>
    <w:rsid w:val="00DA2A1F"/>
    <w:rsid w:val="00DA2C05"/>
    <w:rsid w:val="00DA2C33"/>
    <w:rsid w:val="00DA2FBB"/>
    <w:rsid w:val="00DA34A3"/>
    <w:rsid w:val="00DA35AD"/>
    <w:rsid w:val="00DA379E"/>
    <w:rsid w:val="00DA37A8"/>
    <w:rsid w:val="00DA3881"/>
    <w:rsid w:val="00DA39E0"/>
    <w:rsid w:val="00DA3DF2"/>
    <w:rsid w:val="00DA3ECF"/>
    <w:rsid w:val="00DA427D"/>
    <w:rsid w:val="00DA438C"/>
    <w:rsid w:val="00DA446B"/>
    <w:rsid w:val="00DA46A1"/>
    <w:rsid w:val="00DA48B1"/>
    <w:rsid w:val="00DA4996"/>
    <w:rsid w:val="00DA49FC"/>
    <w:rsid w:val="00DA4A5F"/>
    <w:rsid w:val="00DA4C78"/>
    <w:rsid w:val="00DA4CDF"/>
    <w:rsid w:val="00DA4CEE"/>
    <w:rsid w:val="00DA4E2B"/>
    <w:rsid w:val="00DA4F29"/>
    <w:rsid w:val="00DA52DB"/>
    <w:rsid w:val="00DA5593"/>
    <w:rsid w:val="00DA586D"/>
    <w:rsid w:val="00DA5A8E"/>
    <w:rsid w:val="00DA5D4E"/>
    <w:rsid w:val="00DA608C"/>
    <w:rsid w:val="00DA627F"/>
    <w:rsid w:val="00DA6326"/>
    <w:rsid w:val="00DA682F"/>
    <w:rsid w:val="00DA6843"/>
    <w:rsid w:val="00DA686A"/>
    <w:rsid w:val="00DA69DD"/>
    <w:rsid w:val="00DA6A0F"/>
    <w:rsid w:val="00DA6BA1"/>
    <w:rsid w:val="00DA6BD8"/>
    <w:rsid w:val="00DA6DE5"/>
    <w:rsid w:val="00DA6E3F"/>
    <w:rsid w:val="00DA700D"/>
    <w:rsid w:val="00DA741A"/>
    <w:rsid w:val="00DA74CB"/>
    <w:rsid w:val="00DA76D5"/>
    <w:rsid w:val="00DA7706"/>
    <w:rsid w:val="00DA77DC"/>
    <w:rsid w:val="00DB04DE"/>
    <w:rsid w:val="00DB0586"/>
    <w:rsid w:val="00DB0717"/>
    <w:rsid w:val="00DB08C2"/>
    <w:rsid w:val="00DB0C7B"/>
    <w:rsid w:val="00DB0D34"/>
    <w:rsid w:val="00DB0D35"/>
    <w:rsid w:val="00DB0EF8"/>
    <w:rsid w:val="00DB0F7A"/>
    <w:rsid w:val="00DB122C"/>
    <w:rsid w:val="00DB131D"/>
    <w:rsid w:val="00DB135C"/>
    <w:rsid w:val="00DB1448"/>
    <w:rsid w:val="00DB1861"/>
    <w:rsid w:val="00DB1D97"/>
    <w:rsid w:val="00DB2208"/>
    <w:rsid w:val="00DB22D4"/>
    <w:rsid w:val="00DB26E7"/>
    <w:rsid w:val="00DB2A04"/>
    <w:rsid w:val="00DB2A5F"/>
    <w:rsid w:val="00DB2BD6"/>
    <w:rsid w:val="00DB2C25"/>
    <w:rsid w:val="00DB2EAB"/>
    <w:rsid w:val="00DB314C"/>
    <w:rsid w:val="00DB3A95"/>
    <w:rsid w:val="00DB3BD0"/>
    <w:rsid w:val="00DB3C52"/>
    <w:rsid w:val="00DB3CAD"/>
    <w:rsid w:val="00DB3DAD"/>
    <w:rsid w:val="00DB3E83"/>
    <w:rsid w:val="00DB3F04"/>
    <w:rsid w:val="00DB4AF8"/>
    <w:rsid w:val="00DB4C42"/>
    <w:rsid w:val="00DB4DC4"/>
    <w:rsid w:val="00DB4F02"/>
    <w:rsid w:val="00DB531B"/>
    <w:rsid w:val="00DB537F"/>
    <w:rsid w:val="00DB53A2"/>
    <w:rsid w:val="00DB5406"/>
    <w:rsid w:val="00DB58D1"/>
    <w:rsid w:val="00DB5936"/>
    <w:rsid w:val="00DB5C20"/>
    <w:rsid w:val="00DB5F71"/>
    <w:rsid w:val="00DB604B"/>
    <w:rsid w:val="00DB607E"/>
    <w:rsid w:val="00DB6189"/>
    <w:rsid w:val="00DB635C"/>
    <w:rsid w:val="00DB6EC5"/>
    <w:rsid w:val="00DB6F7A"/>
    <w:rsid w:val="00DB7271"/>
    <w:rsid w:val="00DB75C0"/>
    <w:rsid w:val="00DB7649"/>
    <w:rsid w:val="00DB7681"/>
    <w:rsid w:val="00DB76C4"/>
    <w:rsid w:val="00DB76CD"/>
    <w:rsid w:val="00DB79D8"/>
    <w:rsid w:val="00DB7A90"/>
    <w:rsid w:val="00DB7CD2"/>
    <w:rsid w:val="00DB7E8E"/>
    <w:rsid w:val="00DC0512"/>
    <w:rsid w:val="00DC08E2"/>
    <w:rsid w:val="00DC0978"/>
    <w:rsid w:val="00DC0BF5"/>
    <w:rsid w:val="00DC0D2D"/>
    <w:rsid w:val="00DC0D5B"/>
    <w:rsid w:val="00DC0F75"/>
    <w:rsid w:val="00DC1352"/>
    <w:rsid w:val="00DC1433"/>
    <w:rsid w:val="00DC1533"/>
    <w:rsid w:val="00DC1583"/>
    <w:rsid w:val="00DC173F"/>
    <w:rsid w:val="00DC1A52"/>
    <w:rsid w:val="00DC1D6E"/>
    <w:rsid w:val="00DC20E6"/>
    <w:rsid w:val="00DC210F"/>
    <w:rsid w:val="00DC2372"/>
    <w:rsid w:val="00DC24FF"/>
    <w:rsid w:val="00DC28BC"/>
    <w:rsid w:val="00DC2ABF"/>
    <w:rsid w:val="00DC2B23"/>
    <w:rsid w:val="00DC2D16"/>
    <w:rsid w:val="00DC2EB4"/>
    <w:rsid w:val="00DC2EF0"/>
    <w:rsid w:val="00DC3505"/>
    <w:rsid w:val="00DC3571"/>
    <w:rsid w:val="00DC361C"/>
    <w:rsid w:val="00DC3C8B"/>
    <w:rsid w:val="00DC3DC1"/>
    <w:rsid w:val="00DC3E27"/>
    <w:rsid w:val="00DC413E"/>
    <w:rsid w:val="00DC4360"/>
    <w:rsid w:val="00DC4706"/>
    <w:rsid w:val="00DC4954"/>
    <w:rsid w:val="00DC497C"/>
    <w:rsid w:val="00DC4A3C"/>
    <w:rsid w:val="00DC4B57"/>
    <w:rsid w:val="00DC4D19"/>
    <w:rsid w:val="00DC4D4A"/>
    <w:rsid w:val="00DC4ECA"/>
    <w:rsid w:val="00DC4ED5"/>
    <w:rsid w:val="00DC4FED"/>
    <w:rsid w:val="00DC50AD"/>
    <w:rsid w:val="00DC50B4"/>
    <w:rsid w:val="00DC5436"/>
    <w:rsid w:val="00DC54F6"/>
    <w:rsid w:val="00DC5956"/>
    <w:rsid w:val="00DC5977"/>
    <w:rsid w:val="00DC59E6"/>
    <w:rsid w:val="00DC5BD6"/>
    <w:rsid w:val="00DC5DB4"/>
    <w:rsid w:val="00DC5DB7"/>
    <w:rsid w:val="00DC604F"/>
    <w:rsid w:val="00DC611A"/>
    <w:rsid w:val="00DC6148"/>
    <w:rsid w:val="00DC65B6"/>
    <w:rsid w:val="00DC669A"/>
    <w:rsid w:val="00DC6730"/>
    <w:rsid w:val="00DC6908"/>
    <w:rsid w:val="00DC6926"/>
    <w:rsid w:val="00DC6BAE"/>
    <w:rsid w:val="00DC77E4"/>
    <w:rsid w:val="00DC788D"/>
    <w:rsid w:val="00DC7D2D"/>
    <w:rsid w:val="00DC7F22"/>
    <w:rsid w:val="00DC7F7C"/>
    <w:rsid w:val="00DC7FCB"/>
    <w:rsid w:val="00DD04BC"/>
    <w:rsid w:val="00DD0809"/>
    <w:rsid w:val="00DD0BD8"/>
    <w:rsid w:val="00DD1071"/>
    <w:rsid w:val="00DD16AB"/>
    <w:rsid w:val="00DD193D"/>
    <w:rsid w:val="00DD1A90"/>
    <w:rsid w:val="00DD1EBE"/>
    <w:rsid w:val="00DD1F30"/>
    <w:rsid w:val="00DD1F7D"/>
    <w:rsid w:val="00DD216F"/>
    <w:rsid w:val="00DD221E"/>
    <w:rsid w:val="00DD2284"/>
    <w:rsid w:val="00DD2398"/>
    <w:rsid w:val="00DD29D8"/>
    <w:rsid w:val="00DD2B23"/>
    <w:rsid w:val="00DD2B96"/>
    <w:rsid w:val="00DD3035"/>
    <w:rsid w:val="00DD3135"/>
    <w:rsid w:val="00DD31FE"/>
    <w:rsid w:val="00DD3790"/>
    <w:rsid w:val="00DD383A"/>
    <w:rsid w:val="00DD39DC"/>
    <w:rsid w:val="00DD3AEA"/>
    <w:rsid w:val="00DD3B77"/>
    <w:rsid w:val="00DD3C68"/>
    <w:rsid w:val="00DD3CC9"/>
    <w:rsid w:val="00DD3E61"/>
    <w:rsid w:val="00DD3E63"/>
    <w:rsid w:val="00DD3F39"/>
    <w:rsid w:val="00DD4798"/>
    <w:rsid w:val="00DD4AB5"/>
    <w:rsid w:val="00DD4C54"/>
    <w:rsid w:val="00DD4E80"/>
    <w:rsid w:val="00DD4F65"/>
    <w:rsid w:val="00DD503E"/>
    <w:rsid w:val="00DD52EC"/>
    <w:rsid w:val="00DD5353"/>
    <w:rsid w:val="00DD5488"/>
    <w:rsid w:val="00DD5975"/>
    <w:rsid w:val="00DD5BB1"/>
    <w:rsid w:val="00DD5CF1"/>
    <w:rsid w:val="00DD5D1F"/>
    <w:rsid w:val="00DD5D46"/>
    <w:rsid w:val="00DD5F0D"/>
    <w:rsid w:val="00DD5F63"/>
    <w:rsid w:val="00DD6232"/>
    <w:rsid w:val="00DD628D"/>
    <w:rsid w:val="00DD628F"/>
    <w:rsid w:val="00DD63FA"/>
    <w:rsid w:val="00DD657B"/>
    <w:rsid w:val="00DD6D54"/>
    <w:rsid w:val="00DD6E2D"/>
    <w:rsid w:val="00DD7041"/>
    <w:rsid w:val="00DD72A7"/>
    <w:rsid w:val="00DD73B0"/>
    <w:rsid w:val="00DD747F"/>
    <w:rsid w:val="00DD77B9"/>
    <w:rsid w:val="00DD79C7"/>
    <w:rsid w:val="00DD7FB9"/>
    <w:rsid w:val="00DE0274"/>
    <w:rsid w:val="00DE05F1"/>
    <w:rsid w:val="00DE08E8"/>
    <w:rsid w:val="00DE099E"/>
    <w:rsid w:val="00DE0B55"/>
    <w:rsid w:val="00DE0B82"/>
    <w:rsid w:val="00DE0F77"/>
    <w:rsid w:val="00DE119C"/>
    <w:rsid w:val="00DE169B"/>
    <w:rsid w:val="00DE16E8"/>
    <w:rsid w:val="00DE1784"/>
    <w:rsid w:val="00DE1A99"/>
    <w:rsid w:val="00DE1B85"/>
    <w:rsid w:val="00DE1C70"/>
    <w:rsid w:val="00DE2771"/>
    <w:rsid w:val="00DE288E"/>
    <w:rsid w:val="00DE28BA"/>
    <w:rsid w:val="00DE29BF"/>
    <w:rsid w:val="00DE2A88"/>
    <w:rsid w:val="00DE2B92"/>
    <w:rsid w:val="00DE2E2C"/>
    <w:rsid w:val="00DE34D0"/>
    <w:rsid w:val="00DE38A9"/>
    <w:rsid w:val="00DE395C"/>
    <w:rsid w:val="00DE3B1F"/>
    <w:rsid w:val="00DE4528"/>
    <w:rsid w:val="00DE47CB"/>
    <w:rsid w:val="00DE47D8"/>
    <w:rsid w:val="00DE4A0A"/>
    <w:rsid w:val="00DE4A29"/>
    <w:rsid w:val="00DE505A"/>
    <w:rsid w:val="00DE5457"/>
    <w:rsid w:val="00DE54E3"/>
    <w:rsid w:val="00DE570A"/>
    <w:rsid w:val="00DE573C"/>
    <w:rsid w:val="00DE5816"/>
    <w:rsid w:val="00DE588D"/>
    <w:rsid w:val="00DE58E1"/>
    <w:rsid w:val="00DE59A9"/>
    <w:rsid w:val="00DE5B9F"/>
    <w:rsid w:val="00DE5C6B"/>
    <w:rsid w:val="00DE5D45"/>
    <w:rsid w:val="00DE5DD9"/>
    <w:rsid w:val="00DE628C"/>
    <w:rsid w:val="00DE638A"/>
    <w:rsid w:val="00DE6411"/>
    <w:rsid w:val="00DE656C"/>
    <w:rsid w:val="00DE6609"/>
    <w:rsid w:val="00DE670B"/>
    <w:rsid w:val="00DE6730"/>
    <w:rsid w:val="00DE6923"/>
    <w:rsid w:val="00DE69C3"/>
    <w:rsid w:val="00DE6D12"/>
    <w:rsid w:val="00DE6E3C"/>
    <w:rsid w:val="00DE6FBA"/>
    <w:rsid w:val="00DE74F7"/>
    <w:rsid w:val="00DE77F2"/>
    <w:rsid w:val="00DE7A98"/>
    <w:rsid w:val="00DE7B28"/>
    <w:rsid w:val="00DE7CC2"/>
    <w:rsid w:val="00DF00D6"/>
    <w:rsid w:val="00DF0138"/>
    <w:rsid w:val="00DF02F2"/>
    <w:rsid w:val="00DF0473"/>
    <w:rsid w:val="00DF054F"/>
    <w:rsid w:val="00DF0595"/>
    <w:rsid w:val="00DF063E"/>
    <w:rsid w:val="00DF08FE"/>
    <w:rsid w:val="00DF12CC"/>
    <w:rsid w:val="00DF146C"/>
    <w:rsid w:val="00DF1759"/>
    <w:rsid w:val="00DF195A"/>
    <w:rsid w:val="00DF1A24"/>
    <w:rsid w:val="00DF1A8A"/>
    <w:rsid w:val="00DF1BF1"/>
    <w:rsid w:val="00DF1EF9"/>
    <w:rsid w:val="00DF202E"/>
    <w:rsid w:val="00DF20A0"/>
    <w:rsid w:val="00DF20A6"/>
    <w:rsid w:val="00DF2372"/>
    <w:rsid w:val="00DF238F"/>
    <w:rsid w:val="00DF24F7"/>
    <w:rsid w:val="00DF259E"/>
    <w:rsid w:val="00DF269B"/>
    <w:rsid w:val="00DF26B9"/>
    <w:rsid w:val="00DF2AA4"/>
    <w:rsid w:val="00DF2B35"/>
    <w:rsid w:val="00DF2CE0"/>
    <w:rsid w:val="00DF2E71"/>
    <w:rsid w:val="00DF3421"/>
    <w:rsid w:val="00DF34FB"/>
    <w:rsid w:val="00DF35BD"/>
    <w:rsid w:val="00DF35D9"/>
    <w:rsid w:val="00DF37D6"/>
    <w:rsid w:val="00DF3998"/>
    <w:rsid w:val="00DF3A88"/>
    <w:rsid w:val="00DF3C38"/>
    <w:rsid w:val="00DF40A0"/>
    <w:rsid w:val="00DF417B"/>
    <w:rsid w:val="00DF4386"/>
    <w:rsid w:val="00DF4450"/>
    <w:rsid w:val="00DF44AF"/>
    <w:rsid w:val="00DF4519"/>
    <w:rsid w:val="00DF45BD"/>
    <w:rsid w:val="00DF45F8"/>
    <w:rsid w:val="00DF4A86"/>
    <w:rsid w:val="00DF4FE2"/>
    <w:rsid w:val="00DF507C"/>
    <w:rsid w:val="00DF5208"/>
    <w:rsid w:val="00DF526F"/>
    <w:rsid w:val="00DF5371"/>
    <w:rsid w:val="00DF554B"/>
    <w:rsid w:val="00DF5693"/>
    <w:rsid w:val="00DF5A39"/>
    <w:rsid w:val="00DF5C6E"/>
    <w:rsid w:val="00DF5CCC"/>
    <w:rsid w:val="00DF5DE2"/>
    <w:rsid w:val="00DF6014"/>
    <w:rsid w:val="00DF6177"/>
    <w:rsid w:val="00DF63C3"/>
    <w:rsid w:val="00DF6602"/>
    <w:rsid w:val="00DF6691"/>
    <w:rsid w:val="00DF67AF"/>
    <w:rsid w:val="00DF6A95"/>
    <w:rsid w:val="00DF6D8F"/>
    <w:rsid w:val="00DF6E01"/>
    <w:rsid w:val="00DF7256"/>
    <w:rsid w:val="00DF7325"/>
    <w:rsid w:val="00DF73D7"/>
    <w:rsid w:val="00DF7592"/>
    <w:rsid w:val="00DF75E9"/>
    <w:rsid w:val="00DF787A"/>
    <w:rsid w:val="00DF7914"/>
    <w:rsid w:val="00DF7A09"/>
    <w:rsid w:val="00DF7BBF"/>
    <w:rsid w:val="00E0001D"/>
    <w:rsid w:val="00E0028E"/>
    <w:rsid w:val="00E0040D"/>
    <w:rsid w:val="00E008D0"/>
    <w:rsid w:val="00E00AF8"/>
    <w:rsid w:val="00E00B99"/>
    <w:rsid w:val="00E00D09"/>
    <w:rsid w:val="00E00F60"/>
    <w:rsid w:val="00E00F88"/>
    <w:rsid w:val="00E011E3"/>
    <w:rsid w:val="00E0155E"/>
    <w:rsid w:val="00E015C7"/>
    <w:rsid w:val="00E01679"/>
    <w:rsid w:val="00E01798"/>
    <w:rsid w:val="00E017BE"/>
    <w:rsid w:val="00E01895"/>
    <w:rsid w:val="00E018B4"/>
    <w:rsid w:val="00E01985"/>
    <w:rsid w:val="00E020E7"/>
    <w:rsid w:val="00E02559"/>
    <w:rsid w:val="00E02597"/>
    <w:rsid w:val="00E02755"/>
    <w:rsid w:val="00E02A9A"/>
    <w:rsid w:val="00E02B12"/>
    <w:rsid w:val="00E0307A"/>
    <w:rsid w:val="00E032C0"/>
    <w:rsid w:val="00E032F6"/>
    <w:rsid w:val="00E0349B"/>
    <w:rsid w:val="00E03858"/>
    <w:rsid w:val="00E038C7"/>
    <w:rsid w:val="00E03AE8"/>
    <w:rsid w:val="00E03B42"/>
    <w:rsid w:val="00E03BC7"/>
    <w:rsid w:val="00E03C01"/>
    <w:rsid w:val="00E03F45"/>
    <w:rsid w:val="00E0401D"/>
    <w:rsid w:val="00E04033"/>
    <w:rsid w:val="00E04243"/>
    <w:rsid w:val="00E04261"/>
    <w:rsid w:val="00E0459A"/>
    <w:rsid w:val="00E0472F"/>
    <w:rsid w:val="00E047A6"/>
    <w:rsid w:val="00E04C61"/>
    <w:rsid w:val="00E04DE7"/>
    <w:rsid w:val="00E04E4D"/>
    <w:rsid w:val="00E0513E"/>
    <w:rsid w:val="00E054A9"/>
    <w:rsid w:val="00E05537"/>
    <w:rsid w:val="00E05564"/>
    <w:rsid w:val="00E05A64"/>
    <w:rsid w:val="00E05B2A"/>
    <w:rsid w:val="00E05DF0"/>
    <w:rsid w:val="00E06066"/>
    <w:rsid w:val="00E061AC"/>
    <w:rsid w:val="00E066F5"/>
    <w:rsid w:val="00E06935"/>
    <w:rsid w:val="00E06942"/>
    <w:rsid w:val="00E06973"/>
    <w:rsid w:val="00E06A5D"/>
    <w:rsid w:val="00E06B32"/>
    <w:rsid w:val="00E06CF9"/>
    <w:rsid w:val="00E07064"/>
    <w:rsid w:val="00E071AA"/>
    <w:rsid w:val="00E07266"/>
    <w:rsid w:val="00E072D4"/>
    <w:rsid w:val="00E072DE"/>
    <w:rsid w:val="00E0749C"/>
    <w:rsid w:val="00E074C0"/>
    <w:rsid w:val="00E074C6"/>
    <w:rsid w:val="00E079C2"/>
    <w:rsid w:val="00E07A2F"/>
    <w:rsid w:val="00E07CBA"/>
    <w:rsid w:val="00E1018C"/>
    <w:rsid w:val="00E1032C"/>
    <w:rsid w:val="00E1043F"/>
    <w:rsid w:val="00E105C8"/>
    <w:rsid w:val="00E10695"/>
    <w:rsid w:val="00E107D4"/>
    <w:rsid w:val="00E1094C"/>
    <w:rsid w:val="00E10C3F"/>
    <w:rsid w:val="00E10C7C"/>
    <w:rsid w:val="00E10CB3"/>
    <w:rsid w:val="00E11253"/>
    <w:rsid w:val="00E11359"/>
    <w:rsid w:val="00E113B4"/>
    <w:rsid w:val="00E11806"/>
    <w:rsid w:val="00E11CCB"/>
    <w:rsid w:val="00E11CD0"/>
    <w:rsid w:val="00E11F15"/>
    <w:rsid w:val="00E12012"/>
    <w:rsid w:val="00E12109"/>
    <w:rsid w:val="00E12249"/>
    <w:rsid w:val="00E122BA"/>
    <w:rsid w:val="00E12E47"/>
    <w:rsid w:val="00E12E9A"/>
    <w:rsid w:val="00E12FE8"/>
    <w:rsid w:val="00E13161"/>
    <w:rsid w:val="00E13283"/>
    <w:rsid w:val="00E13294"/>
    <w:rsid w:val="00E134E0"/>
    <w:rsid w:val="00E13867"/>
    <w:rsid w:val="00E13A46"/>
    <w:rsid w:val="00E13C6B"/>
    <w:rsid w:val="00E13DF3"/>
    <w:rsid w:val="00E13FD1"/>
    <w:rsid w:val="00E13FEF"/>
    <w:rsid w:val="00E13FF1"/>
    <w:rsid w:val="00E140CC"/>
    <w:rsid w:val="00E140DC"/>
    <w:rsid w:val="00E141B6"/>
    <w:rsid w:val="00E141C3"/>
    <w:rsid w:val="00E1463E"/>
    <w:rsid w:val="00E14909"/>
    <w:rsid w:val="00E14929"/>
    <w:rsid w:val="00E149C7"/>
    <w:rsid w:val="00E149E4"/>
    <w:rsid w:val="00E14BA3"/>
    <w:rsid w:val="00E14BEA"/>
    <w:rsid w:val="00E15050"/>
    <w:rsid w:val="00E1513F"/>
    <w:rsid w:val="00E156DC"/>
    <w:rsid w:val="00E1570B"/>
    <w:rsid w:val="00E159E7"/>
    <w:rsid w:val="00E15A75"/>
    <w:rsid w:val="00E15A9C"/>
    <w:rsid w:val="00E15E1E"/>
    <w:rsid w:val="00E15EC4"/>
    <w:rsid w:val="00E160A5"/>
    <w:rsid w:val="00E16103"/>
    <w:rsid w:val="00E1643B"/>
    <w:rsid w:val="00E165EB"/>
    <w:rsid w:val="00E16893"/>
    <w:rsid w:val="00E169F7"/>
    <w:rsid w:val="00E16E8C"/>
    <w:rsid w:val="00E16E9B"/>
    <w:rsid w:val="00E16F56"/>
    <w:rsid w:val="00E1725A"/>
    <w:rsid w:val="00E172C6"/>
    <w:rsid w:val="00E177B2"/>
    <w:rsid w:val="00E1795F"/>
    <w:rsid w:val="00E17B73"/>
    <w:rsid w:val="00E17FFC"/>
    <w:rsid w:val="00E201AE"/>
    <w:rsid w:val="00E2029F"/>
    <w:rsid w:val="00E20975"/>
    <w:rsid w:val="00E20C8B"/>
    <w:rsid w:val="00E20EE2"/>
    <w:rsid w:val="00E21068"/>
    <w:rsid w:val="00E210A4"/>
    <w:rsid w:val="00E2111E"/>
    <w:rsid w:val="00E2149B"/>
    <w:rsid w:val="00E216BF"/>
    <w:rsid w:val="00E2184E"/>
    <w:rsid w:val="00E219CC"/>
    <w:rsid w:val="00E21A22"/>
    <w:rsid w:val="00E21B3C"/>
    <w:rsid w:val="00E21BBB"/>
    <w:rsid w:val="00E21C99"/>
    <w:rsid w:val="00E21CE0"/>
    <w:rsid w:val="00E21E7B"/>
    <w:rsid w:val="00E222A1"/>
    <w:rsid w:val="00E222EC"/>
    <w:rsid w:val="00E22663"/>
    <w:rsid w:val="00E226B0"/>
    <w:rsid w:val="00E227E0"/>
    <w:rsid w:val="00E22C29"/>
    <w:rsid w:val="00E22F63"/>
    <w:rsid w:val="00E23059"/>
    <w:rsid w:val="00E2327B"/>
    <w:rsid w:val="00E2330D"/>
    <w:rsid w:val="00E23356"/>
    <w:rsid w:val="00E23594"/>
    <w:rsid w:val="00E2367F"/>
    <w:rsid w:val="00E237E4"/>
    <w:rsid w:val="00E23947"/>
    <w:rsid w:val="00E24151"/>
    <w:rsid w:val="00E24905"/>
    <w:rsid w:val="00E24CDF"/>
    <w:rsid w:val="00E25106"/>
    <w:rsid w:val="00E25835"/>
    <w:rsid w:val="00E25AC6"/>
    <w:rsid w:val="00E25BCB"/>
    <w:rsid w:val="00E25CEA"/>
    <w:rsid w:val="00E25E37"/>
    <w:rsid w:val="00E25F13"/>
    <w:rsid w:val="00E264A4"/>
    <w:rsid w:val="00E26796"/>
    <w:rsid w:val="00E2685A"/>
    <w:rsid w:val="00E26949"/>
    <w:rsid w:val="00E26C85"/>
    <w:rsid w:val="00E26FD2"/>
    <w:rsid w:val="00E27389"/>
    <w:rsid w:val="00E273B4"/>
    <w:rsid w:val="00E273C2"/>
    <w:rsid w:val="00E273F1"/>
    <w:rsid w:val="00E273F3"/>
    <w:rsid w:val="00E275E6"/>
    <w:rsid w:val="00E2764D"/>
    <w:rsid w:val="00E27847"/>
    <w:rsid w:val="00E27AFA"/>
    <w:rsid w:val="00E27E53"/>
    <w:rsid w:val="00E27F2B"/>
    <w:rsid w:val="00E301F6"/>
    <w:rsid w:val="00E30244"/>
    <w:rsid w:val="00E3039E"/>
    <w:rsid w:val="00E30676"/>
    <w:rsid w:val="00E30A10"/>
    <w:rsid w:val="00E30BA9"/>
    <w:rsid w:val="00E30DBD"/>
    <w:rsid w:val="00E30E00"/>
    <w:rsid w:val="00E30F30"/>
    <w:rsid w:val="00E310A4"/>
    <w:rsid w:val="00E313C6"/>
    <w:rsid w:val="00E31475"/>
    <w:rsid w:val="00E316ED"/>
    <w:rsid w:val="00E317C5"/>
    <w:rsid w:val="00E3184B"/>
    <w:rsid w:val="00E31D90"/>
    <w:rsid w:val="00E31E90"/>
    <w:rsid w:val="00E321F2"/>
    <w:rsid w:val="00E32256"/>
    <w:rsid w:val="00E32417"/>
    <w:rsid w:val="00E32459"/>
    <w:rsid w:val="00E32468"/>
    <w:rsid w:val="00E324A7"/>
    <w:rsid w:val="00E324B9"/>
    <w:rsid w:val="00E32A56"/>
    <w:rsid w:val="00E32ACF"/>
    <w:rsid w:val="00E32C14"/>
    <w:rsid w:val="00E32CAA"/>
    <w:rsid w:val="00E32FF3"/>
    <w:rsid w:val="00E33018"/>
    <w:rsid w:val="00E33343"/>
    <w:rsid w:val="00E33740"/>
    <w:rsid w:val="00E33AB6"/>
    <w:rsid w:val="00E33AF3"/>
    <w:rsid w:val="00E33BB6"/>
    <w:rsid w:val="00E33C57"/>
    <w:rsid w:val="00E33C7A"/>
    <w:rsid w:val="00E33D79"/>
    <w:rsid w:val="00E33ED1"/>
    <w:rsid w:val="00E33FF7"/>
    <w:rsid w:val="00E340D6"/>
    <w:rsid w:val="00E342C5"/>
    <w:rsid w:val="00E342F7"/>
    <w:rsid w:val="00E34389"/>
    <w:rsid w:val="00E345B3"/>
    <w:rsid w:val="00E346A5"/>
    <w:rsid w:val="00E348A0"/>
    <w:rsid w:val="00E34907"/>
    <w:rsid w:val="00E34BF4"/>
    <w:rsid w:val="00E34C0C"/>
    <w:rsid w:val="00E34D2D"/>
    <w:rsid w:val="00E34E4B"/>
    <w:rsid w:val="00E34F6A"/>
    <w:rsid w:val="00E34FE6"/>
    <w:rsid w:val="00E35137"/>
    <w:rsid w:val="00E3514A"/>
    <w:rsid w:val="00E35442"/>
    <w:rsid w:val="00E35471"/>
    <w:rsid w:val="00E35549"/>
    <w:rsid w:val="00E356B2"/>
    <w:rsid w:val="00E357EB"/>
    <w:rsid w:val="00E3594B"/>
    <w:rsid w:val="00E35A53"/>
    <w:rsid w:val="00E35BD3"/>
    <w:rsid w:val="00E35DDC"/>
    <w:rsid w:val="00E35E62"/>
    <w:rsid w:val="00E35FCB"/>
    <w:rsid w:val="00E36108"/>
    <w:rsid w:val="00E3616B"/>
    <w:rsid w:val="00E361E4"/>
    <w:rsid w:val="00E36223"/>
    <w:rsid w:val="00E3627C"/>
    <w:rsid w:val="00E363C5"/>
    <w:rsid w:val="00E363D2"/>
    <w:rsid w:val="00E363F8"/>
    <w:rsid w:val="00E3661C"/>
    <w:rsid w:val="00E36658"/>
    <w:rsid w:val="00E36680"/>
    <w:rsid w:val="00E36700"/>
    <w:rsid w:val="00E36BA0"/>
    <w:rsid w:val="00E36C47"/>
    <w:rsid w:val="00E36C75"/>
    <w:rsid w:val="00E36CA3"/>
    <w:rsid w:val="00E36D4D"/>
    <w:rsid w:val="00E36E4D"/>
    <w:rsid w:val="00E36E95"/>
    <w:rsid w:val="00E36FCE"/>
    <w:rsid w:val="00E375B1"/>
    <w:rsid w:val="00E37B06"/>
    <w:rsid w:val="00E37B54"/>
    <w:rsid w:val="00E37EC2"/>
    <w:rsid w:val="00E37FAA"/>
    <w:rsid w:val="00E4002F"/>
    <w:rsid w:val="00E400DD"/>
    <w:rsid w:val="00E400E1"/>
    <w:rsid w:val="00E402A1"/>
    <w:rsid w:val="00E405FF"/>
    <w:rsid w:val="00E406F8"/>
    <w:rsid w:val="00E40B76"/>
    <w:rsid w:val="00E40B7F"/>
    <w:rsid w:val="00E40B86"/>
    <w:rsid w:val="00E40CEB"/>
    <w:rsid w:val="00E4115E"/>
    <w:rsid w:val="00E4116A"/>
    <w:rsid w:val="00E411A1"/>
    <w:rsid w:val="00E411D0"/>
    <w:rsid w:val="00E413ED"/>
    <w:rsid w:val="00E414F2"/>
    <w:rsid w:val="00E41506"/>
    <w:rsid w:val="00E41590"/>
    <w:rsid w:val="00E418DE"/>
    <w:rsid w:val="00E41C9A"/>
    <w:rsid w:val="00E4206B"/>
    <w:rsid w:val="00E42076"/>
    <w:rsid w:val="00E42305"/>
    <w:rsid w:val="00E426EA"/>
    <w:rsid w:val="00E42753"/>
    <w:rsid w:val="00E42851"/>
    <w:rsid w:val="00E42866"/>
    <w:rsid w:val="00E4287E"/>
    <w:rsid w:val="00E428E0"/>
    <w:rsid w:val="00E429FB"/>
    <w:rsid w:val="00E42A47"/>
    <w:rsid w:val="00E42A62"/>
    <w:rsid w:val="00E42B0F"/>
    <w:rsid w:val="00E42C07"/>
    <w:rsid w:val="00E42E96"/>
    <w:rsid w:val="00E43416"/>
    <w:rsid w:val="00E436EA"/>
    <w:rsid w:val="00E43B99"/>
    <w:rsid w:val="00E43EF8"/>
    <w:rsid w:val="00E44266"/>
    <w:rsid w:val="00E44703"/>
    <w:rsid w:val="00E44754"/>
    <w:rsid w:val="00E44766"/>
    <w:rsid w:val="00E4487F"/>
    <w:rsid w:val="00E44E1B"/>
    <w:rsid w:val="00E44F63"/>
    <w:rsid w:val="00E44FD9"/>
    <w:rsid w:val="00E44FE3"/>
    <w:rsid w:val="00E450C4"/>
    <w:rsid w:val="00E4518E"/>
    <w:rsid w:val="00E451F8"/>
    <w:rsid w:val="00E452BA"/>
    <w:rsid w:val="00E4530D"/>
    <w:rsid w:val="00E45384"/>
    <w:rsid w:val="00E45769"/>
    <w:rsid w:val="00E45913"/>
    <w:rsid w:val="00E45A8D"/>
    <w:rsid w:val="00E45B37"/>
    <w:rsid w:val="00E45B5E"/>
    <w:rsid w:val="00E45B94"/>
    <w:rsid w:val="00E45D20"/>
    <w:rsid w:val="00E46016"/>
    <w:rsid w:val="00E46065"/>
    <w:rsid w:val="00E46104"/>
    <w:rsid w:val="00E46107"/>
    <w:rsid w:val="00E4623E"/>
    <w:rsid w:val="00E462B4"/>
    <w:rsid w:val="00E46453"/>
    <w:rsid w:val="00E465D7"/>
    <w:rsid w:val="00E466DE"/>
    <w:rsid w:val="00E4682E"/>
    <w:rsid w:val="00E4684B"/>
    <w:rsid w:val="00E46970"/>
    <w:rsid w:val="00E46B43"/>
    <w:rsid w:val="00E46DFE"/>
    <w:rsid w:val="00E46EE4"/>
    <w:rsid w:val="00E46FAB"/>
    <w:rsid w:val="00E47283"/>
    <w:rsid w:val="00E472E7"/>
    <w:rsid w:val="00E4743A"/>
    <w:rsid w:val="00E4746C"/>
    <w:rsid w:val="00E4752F"/>
    <w:rsid w:val="00E47706"/>
    <w:rsid w:val="00E47726"/>
    <w:rsid w:val="00E477B5"/>
    <w:rsid w:val="00E47A94"/>
    <w:rsid w:val="00E47B77"/>
    <w:rsid w:val="00E47E61"/>
    <w:rsid w:val="00E50433"/>
    <w:rsid w:val="00E5047B"/>
    <w:rsid w:val="00E5050D"/>
    <w:rsid w:val="00E5079F"/>
    <w:rsid w:val="00E509C7"/>
    <w:rsid w:val="00E50A48"/>
    <w:rsid w:val="00E50AD5"/>
    <w:rsid w:val="00E50B73"/>
    <w:rsid w:val="00E50C4A"/>
    <w:rsid w:val="00E50C9A"/>
    <w:rsid w:val="00E50D08"/>
    <w:rsid w:val="00E50DB8"/>
    <w:rsid w:val="00E5103B"/>
    <w:rsid w:val="00E510CE"/>
    <w:rsid w:val="00E51444"/>
    <w:rsid w:val="00E51454"/>
    <w:rsid w:val="00E51648"/>
    <w:rsid w:val="00E51716"/>
    <w:rsid w:val="00E518BB"/>
    <w:rsid w:val="00E51B0E"/>
    <w:rsid w:val="00E52036"/>
    <w:rsid w:val="00E5210C"/>
    <w:rsid w:val="00E521A2"/>
    <w:rsid w:val="00E522C5"/>
    <w:rsid w:val="00E52316"/>
    <w:rsid w:val="00E5237E"/>
    <w:rsid w:val="00E52566"/>
    <w:rsid w:val="00E52A6B"/>
    <w:rsid w:val="00E52B72"/>
    <w:rsid w:val="00E52C67"/>
    <w:rsid w:val="00E52C87"/>
    <w:rsid w:val="00E52CBB"/>
    <w:rsid w:val="00E53367"/>
    <w:rsid w:val="00E5338B"/>
    <w:rsid w:val="00E53935"/>
    <w:rsid w:val="00E53A50"/>
    <w:rsid w:val="00E53BEC"/>
    <w:rsid w:val="00E53FDC"/>
    <w:rsid w:val="00E54871"/>
    <w:rsid w:val="00E5488D"/>
    <w:rsid w:val="00E54A60"/>
    <w:rsid w:val="00E54AF1"/>
    <w:rsid w:val="00E550F5"/>
    <w:rsid w:val="00E557C3"/>
    <w:rsid w:val="00E5592C"/>
    <w:rsid w:val="00E55A90"/>
    <w:rsid w:val="00E55DA2"/>
    <w:rsid w:val="00E55FA6"/>
    <w:rsid w:val="00E56221"/>
    <w:rsid w:val="00E5653E"/>
    <w:rsid w:val="00E56540"/>
    <w:rsid w:val="00E56939"/>
    <w:rsid w:val="00E56B95"/>
    <w:rsid w:val="00E56C8D"/>
    <w:rsid w:val="00E56F02"/>
    <w:rsid w:val="00E57171"/>
    <w:rsid w:val="00E5727E"/>
    <w:rsid w:val="00E5774E"/>
    <w:rsid w:val="00E57A65"/>
    <w:rsid w:val="00E57A8C"/>
    <w:rsid w:val="00E57AF0"/>
    <w:rsid w:val="00E57B6B"/>
    <w:rsid w:val="00E601A9"/>
    <w:rsid w:val="00E60293"/>
    <w:rsid w:val="00E603AB"/>
    <w:rsid w:val="00E603D8"/>
    <w:rsid w:val="00E604DF"/>
    <w:rsid w:val="00E606FB"/>
    <w:rsid w:val="00E6098D"/>
    <w:rsid w:val="00E60B40"/>
    <w:rsid w:val="00E6113F"/>
    <w:rsid w:val="00E61272"/>
    <w:rsid w:val="00E61280"/>
    <w:rsid w:val="00E61471"/>
    <w:rsid w:val="00E617F3"/>
    <w:rsid w:val="00E619CD"/>
    <w:rsid w:val="00E619F8"/>
    <w:rsid w:val="00E62073"/>
    <w:rsid w:val="00E620A4"/>
    <w:rsid w:val="00E62182"/>
    <w:rsid w:val="00E62456"/>
    <w:rsid w:val="00E6248B"/>
    <w:rsid w:val="00E6253B"/>
    <w:rsid w:val="00E62619"/>
    <w:rsid w:val="00E627D7"/>
    <w:rsid w:val="00E62A51"/>
    <w:rsid w:val="00E62C4B"/>
    <w:rsid w:val="00E62E36"/>
    <w:rsid w:val="00E634F9"/>
    <w:rsid w:val="00E635D7"/>
    <w:rsid w:val="00E636CA"/>
    <w:rsid w:val="00E6374F"/>
    <w:rsid w:val="00E6375A"/>
    <w:rsid w:val="00E637F1"/>
    <w:rsid w:val="00E63AB0"/>
    <w:rsid w:val="00E63B72"/>
    <w:rsid w:val="00E63E74"/>
    <w:rsid w:val="00E63F40"/>
    <w:rsid w:val="00E64175"/>
    <w:rsid w:val="00E64229"/>
    <w:rsid w:val="00E642B8"/>
    <w:rsid w:val="00E6460B"/>
    <w:rsid w:val="00E6476E"/>
    <w:rsid w:val="00E64890"/>
    <w:rsid w:val="00E64906"/>
    <w:rsid w:val="00E64EA3"/>
    <w:rsid w:val="00E64F48"/>
    <w:rsid w:val="00E64FD3"/>
    <w:rsid w:val="00E650CA"/>
    <w:rsid w:val="00E652AF"/>
    <w:rsid w:val="00E6533C"/>
    <w:rsid w:val="00E65366"/>
    <w:rsid w:val="00E6539D"/>
    <w:rsid w:val="00E655A3"/>
    <w:rsid w:val="00E65911"/>
    <w:rsid w:val="00E65BB1"/>
    <w:rsid w:val="00E65EDD"/>
    <w:rsid w:val="00E65F1B"/>
    <w:rsid w:val="00E6607B"/>
    <w:rsid w:val="00E660CD"/>
    <w:rsid w:val="00E661FF"/>
    <w:rsid w:val="00E662B5"/>
    <w:rsid w:val="00E664CD"/>
    <w:rsid w:val="00E6677B"/>
    <w:rsid w:val="00E667F2"/>
    <w:rsid w:val="00E669DE"/>
    <w:rsid w:val="00E66C51"/>
    <w:rsid w:val="00E66D4F"/>
    <w:rsid w:val="00E66F45"/>
    <w:rsid w:val="00E66F78"/>
    <w:rsid w:val="00E67163"/>
    <w:rsid w:val="00E67D6D"/>
    <w:rsid w:val="00E67F3E"/>
    <w:rsid w:val="00E67F8A"/>
    <w:rsid w:val="00E70901"/>
    <w:rsid w:val="00E70C8C"/>
    <w:rsid w:val="00E71089"/>
    <w:rsid w:val="00E71218"/>
    <w:rsid w:val="00E712C8"/>
    <w:rsid w:val="00E712F2"/>
    <w:rsid w:val="00E713D7"/>
    <w:rsid w:val="00E7143A"/>
    <w:rsid w:val="00E715F8"/>
    <w:rsid w:val="00E71ADA"/>
    <w:rsid w:val="00E71BA9"/>
    <w:rsid w:val="00E71CE6"/>
    <w:rsid w:val="00E71D26"/>
    <w:rsid w:val="00E71FAE"/>
    <w:rsid w:val="00E72135"/>
    <w:rsid w:val="00E722CF"/>
    <w:rsid w:val="00E72573"/>
    <w:rsid w:val="00E72626"/>
    <w:rsid w:val="00E72998"/>
    <w:rsid w:val="00E72AF3"/>
    <w:rsid w:val="00E72C0E"/>
    <w:rsid w:val="00E72CBB"/>
    <w:rsid w:val="00E72E3E"/>
    <w:rsid w:val="00E72EFC"/>
    <w:rsid w:val="00E73123"/>
    <w:rsid w:val="00E7316E"/>
    <w:rsid w:val="00E7323E"/>
    <w:rsid w:val="00E73413"/>
    <w:rsid w:val="00E73553"/>
    <w:rsid w:val="00E73AAF"/>
    <w:rsid w:val="00E73B75"/>
    <w:rsid w:val="00E73FA2"/>
    <w:rsid w:val="00E73FD6"/>
    <w:rsid w:val="00E73FE7"/>
    <w:rsid w:val="00E740CA"/>
    <w:rsid w:val="00E745F9"/>
    <w:rsid w:val="00E74700"/>
    <w:rsid w:val="00E74710"/>
    <w:rsid w:val="00E7472A"/>
    <w:rsid w:val="00E74882"/>
    <w:rsid w:val="00E74962"/>
    <w:rsid w:val="00E74B31"/>
    <w:rsid w:val="00E75475"/>
    <w:rsid w:val="00E75495"/>
    <w:rsid w:val="00E756B3"/>
    <w:rsid w:val="00E75781"/>
    <w:rsid w:val="00E75A94"/>
    <w:rsid w:val="00E75AFD"/>
    <w:rsid w:val="00E75BC1"/>
    <w:rsid w:val="00E75BD6"/>
    <w:rsid w:val="00E75D24"/>
    <w:rsid w:val="00E760E8"/>
    <w:rsid w:val="00E76561"/>
    <w:rsid w:val="00E76A2E"/>
    <w:rsid w:val="00E76A51"/>
    <w:rsid w:val="00E76B97"/>
    <w:rsid w:val="00E76BEE"/>
    <w:rsid w:val="00E76C0D"/>
    <w:rsid w:val="00E76DD8"/>
    <w:rsid w:val="00E76EAE"/>
    <w:rsid w:val="00E76F89"/>
    <w:rsid w:val="00E77106"/>
    <w:rsid w:val="00E7716C"/>
    <w:rsid w:val="00E77224"/>
    <w:rsid w:val="00E773BE"/>
    <w:rsid w:val="00E7766D"/>
    <w:rsid w:val="00E777E6"/>
    <w:rsid w:val="00E778B0"/>
    <w:rsid w:val="00E77970"/>
    <w:rsid w:val="00E779FB"/>
    <w:rsid w:val="00E77A3B"/>
    <w:rsid w:val="00E77B13"/>
    <w:rsid w:val="00E77C0A"/>
    <w:rsid w:val="00E77C0C"/>
    <w:rsid w:val="00E77DDF"/>
    <w:rsid w:val="00E77E86"/>
    <w:rsid w:val="00E80118"/>
    <w:rsid w:val="00E80295"/>
    <w:rsid w:val="00E80493"/>
    <w:rsid w:val="00E8050E"/>
    <w:rsid w:val="00E805E6"/>
    <w:rsid w:val="00E807B2"/>
    <w:rsid w:val="00E8083C"/>
    <w:rsid w:val="00E80978"/>
    <w:rsid w:val="00E80A62"/>
    <w:rsid w:val="00E80B0E"/>
    <w:rsid w:val="00E80BCD"/>
    <w:rsid w:val="00E80E44"/>
    <w:rsid w:val="00E80F5B"/>
    <w:rsid w:val="00E81606"/>
    <w:rsid w:val="00E81682"/>
    <w:rsid w:val="00E81909"/>
    <w:rsid w:val="00E8191E"/>
    <w:rsid w:val="00E81A4C"/>
    <w:rsid w:val="00E81AA1"/>
    <w:rsid w:val="00E81D6B"/>
    <w:rsid w:val="00E81D73"/>
    <w:rsid w:val="00E81E33"/>
    <w:rsid w:val="00E82157"/>
    <w:rsid w:val="00E82270"/>
    <w:rsid w:val="00E822D5"/>
    <w:rsid w:val="00E8238D"/>
    <w:rsid w:val="00E826B1"/>
    <w:rsid w:val="00E8277F"/>
    <w:rsid w:val="00E82A5D"/>
    <w:rsid w:val="00E82EDB"/>
    <w:rsid w:val="00E82F08"/>
    <w:rsid w:val="00E833C0"/>
    <w:rsid w:val="00E83456"/>
    <w:rsid w:val="00E83758"/>
    <w:rsid w:val="00E8387F"/>
    <w:rsid w:val="00E83BA8"/>
    <w:rsid w:val="00E83CFF"/>
    <w:rsid w:val="00E83FF3"/>
    <w:rsid w:val="00E84284"/>
    <w:rsid w:val="00E842EA"/>
    <w:rsid w:val="00E843C3"/>
    <w:rsid w:val="00E847F4"/>
    <w:rsid w:val="00E848A6"/>
    <w:rsid w:val="00E84F2B"/>
    <w:rsid w:val="00E84F89"/>
    <w:rsid w:val="00E85335"/>
    <w:rsid w:val="00E85453"/>
    <w:rsid w:val="00E858C6"/>
    <w:rsid w:val="00E85C55"/>
    <w:rsid w:val="00E85E05"/>
    <w:rsid w:val="00E85E26"/>
    <w:rsid w:val="00E86135"/>
    <w:rsid w:val="00E863D2"/>
    <w:rsid w:val="00E8652A"/>
    <w:rsid w:val="00E865EB"/>
    <w:rsid w:val="00E866BF"/>
    <w:rsid w:val="00E86996"/>
    <w:rsid w:val="00E86A4D"/>
    <w:rsid w:val="00E86CF3"/>
    <w:rsid w:val="00E876BB"/>
    <w:rsid w:val="00E87799"/>
    <w:rsid w:val="00E87AAF"/>
    <w:rsid w:val="00E87CBD"/>
    <w:rsid w:val="00E87DCF"/>
    <w:rsid w:val="00E8D773"/>
    <w:rsid w:val="00E900A0"/>
    <w:rsid w:val="00E905E8"/>
    <w:rsid w:val="00E907D5"/>
    <w:rsid w:val="00E90860"/>
    <w:rsid w:val="00E90943"/>
    <w:rsid w:val="00E90B00"/>
    <w:rsid w:val="00E90D1E"/>
    <w:rsid w:val="00E90D4B"/>
    <w:rsid w:val="00E90DB1"/>
    <w:rsid w:val="00E90E4A"/>
    <w:rsid w:val="00E90E6B"/>
    <w:rsid w:val="00E90FDA"/>
    <w:rsid w:val="00E91073"/>
    <w:rsid w:val="00E910F4"/>
    <w:rsid w:val="00E9130A"/>
    <w:rsid w:val="00E91530"/>
    <w:rsid w:val="00E91568"/>
    <w:rsid w:val="00E91B2A"/>
    <w:rsid w:val="00E91B60"/>
    <w:rsid w:val="00E91C41"/>
    <w:rsid w:val="00E91D23"/>
    <w:rsid w:val="00E92126"/>
    <w:rsid w:val="00E92431"/>
    <w:rsid w:val="00E924D3"/>
    <w:rsid w:val="00E92727"/>
    <w:rsid w:val="00E92818"/>
    <w:rsid w:val="00E92A37"/>
    <w:rsid w:val="00E92D60"/>
    <w:rsid w:val="00E92F15"/>
    <w:rsid w:val="00E930E4"/>
    <w:rsid w:val="00E9322B"/>
    <w:rsid w:val="00E93380"/>
    <w:rsid w:val="00E933E7"/>
    <w:rsid w:val="00E93489"/>
    <w:rsid w:val="00E93807"/>
    <w:rsid w:val="00E93876"/>
    <w:rsid w:val="00E9394C"/>
    <w:rsid w:val="00E93C0D"/>
    <w:rsid w:val="00E93C76"/>
    <w:rsid w:val="00E93F8C"/>
    <w:rsid w:val="00E940E1"/>
    <w:rsid w:val="00E94132"/>
    <w:rsid w:val="00E94249"/>
    <w:rsid w:val="00E944E1"/>
    <w:rsid w:val="00E94748"/>
    <w:rsid w:val="00E94889"/>
    <w:rsid w:val="00E94ACA"/>
    <w:rsid w:val="00E94B06"/>
    <w:rsid w:val="00E94D8C"/>
    <w:rsid w:val="00E94DB2"/>
    <w:rsid w:val="00E94DC8"/>
    <w:rsid w:val="00E94ECD"/>
    <w:rsid w:val="00E952CC"/>
    <w:rsid w:val="00E953E3"/>
    <w:rsid w:val="00E9553F"/>
    <w:rsid w:val="00E95596"/>
    <w:rsid w:val="00E95BE8"/>
    <w:rsid w:val="00E95D8D"/>
    <w:rsid w:val="00E95E00"/>
    <w:rsid w:val="00E96341"/>
    <w:rsid w:val="00E967B8"/>
    <w:rsid w:val="00E968C5"/>
    <w:rsid w:val="00E96A51"/>
    <w:rsid w:val="00E96D30"/>
    <w:rsid w:val="00E96D8E"/>
    <w:rsid w:val="00E96DF5"/>
    <w:rsid w:val="00E96F4B"/>
    <w:rsid w:val="00E96FE5"/>
    <w:rsid w:val="00E96FED"/>
    <w:rsid w:val="00E9722E"/>
    <w:rsid w:val="00E972B3"/>
    <w:rsid w:val="00E9740D"/>
    <w:rsid w:val="00E978E3"/>
    <w:rsid w:val="00E9796C"/>
    <w:rsid w:val="00EA0188"/>
    <w:rsid w:val="00EA0990"/>
    <w:rsid w:val="00EA15DA"/>
    <w:rsid w:val="00EA193E"/>
    <w:rsid w:val="00EA19D0"/>
    <w:rsid w:val="00EA1B15"/>
    <w:rsid w:val="00EA1BD1"/>
    <w:rsid w:val="00EA1C49"/>
    <w:rsid w:val="00EA1C58"/>
    <w:rsid w:val="00EA1C9E"/>
    <w:rsid w:val="00EA1CA6"/>
    <w:rsid w:val="00EA1D3C"/>
    <w:rsid w:val="00EA1E41"/>
    <w:rsid w:val="00EA20E6"/>
    <w:rsid w:val="00EA211B"/>
    <w:rsid w:val="00EA2222"/>
    <w:rsid w:val="00EA23BA"/>
    <w:rsid w:val="00EA2402"/>
    <w:rsid w:val="00EA25A0"/>
    <w:rsid w:val="00EA26A0"/>
    <w:rsid w:val="00EA2837"/>
    <w:rsid w:val="00EA299B"/>
    <w:rsid w:val="00EA2C95"/>
    <w:rsid w:val="00EA2CAB"/>
    <w:rsid w:val="00EA2D27"/>
    <w:rsid w:val="00EA2E32"/>
    <w:rsid w:val="00EA3052"/>
    <w:rsid w:val="00EA372B"/>
    <w:rsid w:val="00EA375E"/>
    <w:rsid w:val="00EA39E0"/>
    <w:rsid w:val="00EA3B26"/>
    <w:rsid w:val="00EA3B9C"/>
    <w:rsid w:val="00EA3CF9"/>
    <w:rsid w:val="00EA3FA6"/>
    <w:rsid w:val="00EA3FF4"/>
    <w:rsid w:val="00EA4081"/>
    <w:rsid w:val="00EA44F4"/>
    <w:rsid w:val="00EA4581"/>
    <w:rsid w:val="00EA460F"/>
    <w:rsid w:val="00EA4718"/>
    <w:rsid w:val="00EA4A01"/>
    <w:rsid w:val="00EA4AE7"/>
    <w:rsid w:val="00EA4CB1"/>
    <w:rsid w:val="00EA4CC1"/>
    <w:rsid w:val="00EA4D7D"/>
    <w:rsid w:val="00EA4D83"/>
    <w:rsid w:val="00EA4EE4"/>
    <w:rsid w:val="00EA5149"/>
    <w:rsid w:val="00EA5240"/>
    <w:rsid w:val="00EA52C5"/>
    <w:rsid w:val="00EA53C9"/>
    <w:rsid w:val="00EA5662"/>
    <w:rsid w:val="00EA5761"/>
    <w:rsid w:val="00EA5793"/>
    <w:rsid w:val="00EA5A97"/>
    <w:rsid w:val="00EA5C7F"/>
    <w:rsid w:val="00EA5D72"/>
    <w:rsid w:val="00EA5F0C"/>
    <w:rsid w:val="00EA5F95"/>
    <w:rsid w:val="00EA609E"/>
    <w:rsid w:val="00EA60D4"/>
    <w:rsid w:val="00EA61C0"/>
    <w:rsid w:val="00EA61F3"/>
    <w:rsid w:val="00EA62B5"/>
    <w:rsid w:val="00EA659C"/>
    <w:rsid w:val="00EA6AB1"/>
    <w:rsid w:val="00EA6B13"/>
    <w:rsid w:val="00EA6B74"/>
    <w:rsid w:val="00EA71E6"/>
    <w:rsid w:val="00EA73BB"/>
    <w:rsid w:val="00EA73EF"/>
    <w:rsid w:val="00EA76D3"/>
    <w:rsid w:val="00EA7EEE"/>
    <w:rsid w:val="00EB0794"/>
    <w:rsid w:val="00EB08DD"/>
    <w:rsid w:val="00EB0930"/>
    <w:rsid w:val="00EB0A1F"/>
    <w:rsid w:val="00EB0A27"/>
    <w:rsid w:val="00EB0A80"/>
    <w:rsid w:val="00EB0B13"/>
    <w:rsid w:val="00EB0B66"/>
    <w:rsid w:val="00EB11E7"/>
    <w:rsid w:val="00EB124C"/>
    <w:rsid w:val="00EB129D"/>
    <w:rsid w:val="00EB1585"/>
    <w:rsid w:val="00EB1682"/>
    <w:rsid w:val="00EB1795"/>
    <w:rsid w:val="00EB1AB8"/>
    <w:rsid w:val="00EB1ADA"/>
    <w:rsid w:val="00EB1D24"/>
    <w:rsid w:val="00EB1EA1"/>
    <w:rsid w:val="00EB2077"/>
    <w:rsid w:val="00EB20BC"/>
    <w:rsid w:val="00EB220D"/>
    <w:rsid w:val="00EB24C2"/>
    <w:rsid w:val="00EB27D3"/>
    <w:rsid w:val="00EB28A8"/>
    <w:rsid w:val="00EB28B3"/>
    <w:rsid w:val="00EB2A19"/>
    <w:rsid w:val="00EB2AFE"/>
    <w:rsid w:val="00EB2C09"/>
    <w:rsid w:val="00EB2C53"/>
    <w:rsid w:val="00EB2D38"/>
    <w:rsid w:val="00EB2D8F"/>
    <w:rsid w:val="00EB2FAC"/>
    <w:rsid w:val="00EB2FB5"/>
    <w:rsid w:val="00EB30A5"/>
    <w:rsid w:val="00EB3135"/>
    <w:rsid w:val="00EB355A"/>
    <w:rsid w:val="00EB366E"/>
    <w:rsid w:val="00EB3E5B"/>
    <w:rsid w:val="00EB3F62"/>
    <w:rsid w:val="00EB43B7"/>
    <w:rsid w:val="00EB45EF"/>
    <w:rsid w:val="00EB4647"/>
    <w:rsid w:val="00EB4CB9"/>
    <w:rsid w:val="00EB4D85"/>
    <w:rsid w:val="00EB4DC1"/>
    <w:rsid w:val="00EB4DEB"/>
    <w:rsid w:val="00EB4E64"/>
    <w:rsid w:val="00EB4F30"/>
    <w:rsid w:val="00EB5122"/>
    <w:rsid w:val="00EB51C6"/>
    <w:rsid w:val="00EB524C"/>
    <w:rsid w:val="00EB536E"/>
    <w:rsid w:val="00EB5388"/>
    <w:rsid w:val="00EB5486"/>
    <w:rsid w:val="00EB54D0"/>
    <w:rsid w:val="00EB57A1"/>
    <w:rsid w:val="00EB5B8D"/>
    <w:rsid w:val="00EB5C34"/>
    <w:rsid w:val="00EB5D5C"/>
    <w:rsid w:val="00EB5DAF"/>
    <w:rsid w:val="00EB5E7C"/>
    <w:rsid w:val="00EB5FC9"/>
    <w:rsid w:val="00EB61CB"/>
    <w:rsid w:val="00EB6326"/>
    <w:rsid w:val="00EB6693"/>
    <w:rsid w:val="00EB673F"/>
    <w:rsid w:val="00EB6A29"/>
    <w:rsid w:val="00EB6AF7"/>
    <w:rsid w:val="00EB6B4E"/>
    <w:rsid w:val="00EB6E60"/>
    <w:rsid w:val="00EB6EA2"/>
    <w:rsid w:val="00EB6ECF"/>
    <w:rsid w:val="00EB6EDD"/>
    <w:rsid w:val="00EB715D"/>
    <w:rsid w:val="00EB721E"/>
    <w:rsid w:val="00EB73F8"/>
    <w:rsid w:val="00EB7477"/>
    <w:rsid w:val="00EB7645"/>
    <w:rsid w:val="00EB7673"/>
    <w:rsid w:val="00EB76D4"/>
    <w:rsid w:val="00EB7761"/>
    <w:rsid w:val="00EB778B"/>
    <w:rsid w:val="00EB7865"/>
    <w:rsid w:val="00EB7A09"/>
    <w:rsid w:val="00EB7A13"/>
    <w:rsid w:val="00EB7AEB"/>
    <w:rsid w:val="00EC0006"/>
    <w:rsid w:val="00EC0719"/>
    <w:rsid w:val="00EC0890"/>
    <w:rsid w:val="00EC0ABB"/>
    <w:rsid w:val="00EC0CB7"/>
    <w:rsid w:val="00EC0EC2"/>
    <w:rsid w:val="00EC159A"/>
    <w:rsid w:val="00EC19BF"/>
    <w:rsid w:val="00EC1C12"/>
    <w:rsid w:val="00EC20D5"/>
    <w:rsid w:val="00EC2449"/>
    <w:rsid w:val="00EC280C"/>
    <w:rsid w:val="00EC2BBC"/>
    <w:rsid w:val="00EC2C11"/>
    <w:rsid w:val="00EC2D3D"/>
    <w:rsid w:val="00EC2D68"/>
    <w:rsid w:val="00EC2D97"/>
    <w:rsid w:val="00EC3620"/>
    <w:rsid w:val="00EC389B"/>
    <w:rsid w:val="00EC3AA8"/>
    <w:rsid w:val="00EC3AE0"/>
    <w:rsid w:val="00EC3C88"/>
    <w:rsid w:val="00EC40C7"/>
    <w:rsid w:val="00EC40C9"/>
    <w:rsid w:val="00EC41EC"/>
    <w:rsid w:val="00EC4418"/>
    <w:rsid w:val="00EC464D"/>
    <w:rsid w:val="00EC46A4"/>
    <w:rsid w:val="00EC46FC"/>
    <w:rsid w:val="00EC474B"/>
    <w:rsid w:val="00EC4893"/>
    <w:rsid w:val="00EC48DA"/>
    <w:rsid w:val="00EC493B"/>
    <w:rsid w:val="00EC4A25"/>
    <w:rsid w:val="00EC4B93"/>
    <w:rsid w:val="00EC4B9A"/>
    <w:rsid w:val="00EC4BD0"/>
    <w:rsid w:val="00EC4C0B"/>
    <w:rsid w:val="00EC4C74"/>
    <w:rsid w:val="00EC4E8F"/>
    <w:rsid w:val="00EC4FC9"/>
    <w:rsid w:val="00EC510A"/>
    <w:rsid w:val="00EC51EF"/>
    <w:rsid w:val="00EC5205"/>
    <w:rsid w:val="00EC5388"/>
    <w:rsid w:val="00EC555E"/>
    <w:rsid w:val="00EC598F"/>
    <w:rsid w:val="00EC59A1"/>
    <w:rsid w:val="00EC5B2B"/>
    <w:rsid w:val="00EC5B5C"/>
    <w:rsid w:val="00EC5EEB"/>
    <w:rsid w:val="00EC5FA9"/>
    <w:rsid w:val="00EC5FB5"/>
    <w:rsid w:val="00EC64E0"/>
    <w:rsid w:val="00EC655E"/>
    <w:rsid w:val="00EC67F1"/>
    <w:rsid w:val="00EC6AEA"/>
    <w:rsid w:val="00EC6CD1"/>
    <w:rsid w:val="00EC6D60"/>
    <w:rsid w:val="00EC6E74"/>
    <w:rsid w:val="00EC6EA5"/>
    <w:rsid w:val="00EC6F75"/>
    <w:rsid w:val="00EC733E"/>
    <w:rsid w:val="00EC73FC"/>
    <w:rsid w:val="00EC75CA"/>
    <w:rsid w:val="00EC7939"/>
    <w:rsid w:val="00EC7AA9"/>
    <w:rsid w:val="00EC7CC2"/>
    <w:rsid w:val="00EC7D30"/>
    <w:rsid w:val="00EC7FC6"/>
    <w:rsid w:val="00EC7FC8"/>
    <w:rsid w:val="00ED0118"/>
    <w:rsid w:val="00ED01A3"/>
    <w:rsid w:val="00ED03BD"/>
    <w:rsid w:val="00ED05B7"/>
    <w:rsid w:val="00ED0660"/>
    <w:rsid w:val="00ED088A"/>
    <w:rsid w:val="00ED0D6E"/>
    <w:rsid w:val="00ED0DB8"/>
    <w:rsid w:val="00ED103A"/>
    <w:rsid w:val="00ED1100"/>
    <w:rsid w:val="00ED11A8"/>
    <w:rsid w:val="00ED11AA"/>
    <w:rsid w:val="00ED137F"/>
    <w:rsid w:val="00ED1582"/>
    <w:rsid w:val="00ED16A3"/>
    <w:rsid w:val="00ED19DC"/>
    <w:rsid w:val="00ED1A3C"/>
    <w:rsid w:val="00ED1BDC"/>
    <w:rsid w:val="00ED1C6B"/>
    <w:rsid w:val="00ED1D53"/>
    <w:rsid w:val="00ED203E"/>
    <w:rsid w:val="00ED20ED"/>
    <w:rsid w:val="00ED222C"/>
    <w:rsid w:val="00ED22C9"/>
    <w:rsid w:val="00ED22FF"/>
    <w:rsid w:val="00ED2404"/>
    <w:rsid w:val="00ED24EC"/>
    <w:rsid w:val="00ED2B12"/>
    <w:rsid w:val="00ED2B4A"/>
    <w:rsid w:val="00ED2C81"/>
    <w:rsid w:val="00ED2E52"/>
    <w:rsid w:val="00ED2F02"/>
    <w:rsid w:val="00ED2F89"/>
    <w:rsid w:val="00ED3061"/>
    <w:rsid w:val="00ED30CA"/>
    <w:rsid w:val="00ED345A"/>
    <w:rsid w:val="00ED35A9"/>
    <w:rsid w:val="00ED3DAA"/>
    <w:rsid w:val="00ED4048"/>
    <w:rsid w:val="00ED41B0"/>
    <w:rsid w:val="00ED434B"/>
    <w:rsid w:val="00ED4586"/>
    <w:rsid w:val="00ED45AE"/>
    <w:rsid w:val="00ED45DE"/>
    <w:rsid w:val="00ED46B6"/>
    <w:rsid w:val="00ED4BE5"/>
    <w:rsid w:val="00ED4CAB"/>
    <w:rsid w:val="00ED4CD4"/>
    <w:rsid w:val="00ED4D88"/>
    <w:rsid w:val="00ED548E"/>
    <w:rsid w:val="00ED557A"/>
    <w:rsid w:val="00ED574D"/>
    <w:rsid w:val="00ED5C2F"/>
    <w:rsid w:val="00ED5CE9"/>
    <w:rsid w:val="00ED640E"/>
    <w:rsid w:val="00ED6513"/>
    <w:rsid w:val="00ED694F"/>
    <w:rsid w:val="00ED6A21"/>
    <w:rsid w:val="00ED6AC8"/>
    <w:rsid w:val="00ED6ADD"/>
    <w:rsid w:val="00ED6B84"/>
    <w:rsid w:val="00ED6D6E"/>
    <w:rsid w:val="00ED6E37"/>
    <w:rsid w:val="00ED73A1"/>
    <w:rsid w:val="00ED73C4"/>
    <w:rsid w:val="00ED7689"/>
    <w:rsid w:val="00ED7852"/>
    <w:rsid w:val="00ED7989"/>
    <w:rsid w:val="00EE003D"/>
    <w:rsid w:val="00EE0220"/>
    <w:rsid w:val="00EE087D"/>
    <w:rsid w:val="00EE08B9"/>
    <w:rsid w:val="00EE08D8"/>
    <w:rsid w:val="00EE095A"/>
    <w:rsid w:val="00EE0C74"/>
    <w:rsid w:val="00EE0DB6"/>
    <w:rsid w:val="00EE0FEE"/>
    <w:rsid w:val="00EE1175"/>
    <w:rsid w:val="00EE12D9"/>
    <w:rsid w:val="00EE1468"/>
    <w:rsid w:val="00EE14BB"/>
    <w:rsid w:val="00EE18D8"/>
    <w:rsid w:val="00EE1A49"/>
    <w:rsid w:val="00EE1B48"/>
    <w:rsid w:val="00EE1E5A"/>
    <w:rsid w:val="00EE20E2"/>
    <w:rsid w:val="00EE2221"/>
    <w:rsid w:val="00EE2314"/>
    <w:rsid w:val="00EE2893"/>
    <w:rsid w:val="00EE28D9"/>
    <w:rsid w:val="00EE298B"/>
    <w:rsid w:val="00EE2A67"/>
    <w:rsid w:val="00EE2DED"/>
    <w:rsid w:val="00EE2EE5"/>
    <w:rsid w:val="00EE30E5"/>
    <w:rsid w:val="00EE32AE"/>
    <w:rsid w:val="00EE37F2"/>
    <w:rsid w:val="00EE3CCD"/>
    <w:rsid w:val="00EE3D3B"/>
    <w:rsid w:val="00EE3E53"/>
    <w:rsid w:val="00EE3FD1"/>
    <w:rsid w:val="00EE403F"/>
    <w:rsid w:val="00EE41EF"/>
    <w:rsid w:val="00EE45EB"/>
    <w:rsid w:val="00EE460B"/>
    <w:rsid w:val="00EE47A1"/>
    <w:rsid w:val="00EE4A36"/>
    <w:rsid w:val="00EE4BEC"/>
    <w:rsid w:val="00EE4D05"/>
    <w:rsid w:val="00EE5119"/>
    <w:rsid w:val="00EE511C"/>
    <w:rsid w:val="00EE550B"/>
    <w:rsid w:val="00EE5D19"/>
    <w:rsid w:val="00EE5E5B"/>
    <w:rsid w:val="00EE5FE8"/>
    <w:rsid w:val="00EE62C3"/>
    <w:rsid w:val="00EE6494"/>
    <w:rsid w:val="00EE6735"/>
    <w:rsid w:val="00EE689B"/>
    <w:rsid w:val="00EE6992"/>
    <w:rsid w:val="00EE6A03"/>
    <w:rsid w:val="00EE6BB1"/>
    <w:rsid w:val="00EE6C26"/>
    <w:rsid w:val="00EE6EE0"/>
    <w:rsid w:val="00EE7758"/>
    <w:rsid w:val="00EE78BA"/>
    <w:rsid w:val="00EE7A67"/>
    <w:rsid w:val="00EE7ABC"/>
    <w:rsid w:val="00EE7AD3"/>
    <w:rsid w:val="00EE7B19"/>
    <w:rsid w:val="00EE7EC8"/>
    <w:rsid w:val="00EE7ECF"/>
    <w:rsid w:val="00EEB8FB"/>
    <w:rsid w:val="00EF0342"/>
    <w:rsid w:val="00EF0620"/>
    <w:rsid w:val="00EF0780"/>
    <w:rsid w:val="00EF0A01"/>
    <w:rsid w:val="00EF0A27"/>
    <w:rsid w:val="00EF0A59"/>
    <w:rsid w:val="00EF0ACA"/>
    <w:rsid w:val="00EF0AE3"/>
    <w:rsid w:val="00EF0C16"/>
    <w:rsid w:val="00EF0DA1"/>
    <w:rsid w:val="00EF0E33"/>
    <w:rsid w:val="00EF120D"/>
    <w:rsid w:val="00EF1437"/>
    <w:rsid w:val="00EF1519"/>
    <w:rsid w:val="00EF16CB"/>
    <w:rsid w:val="00EF18AF"/>
    <w:rsid w:val="00EF194C"/>
    <w:rsid w:val="00EF1AC2"/>
    <w:rsid w:val="00EF1C97"/>
    <w:rsid w:val="00EF1E88"/>
    <w:rsid w:val="00EF213F"/>
    <w:rsid w:val="00EF229A"/>
    <w:rsid w:val="00EF2359"/>
    <w:rsid w:val="00EF2459"/>
    <w:rsid w:val="00EF26E9"/>
    <w:rsid w:val="00EF271B"/>
    <w:rsid w:val="00EF27DA"/>
    <w:rsid w:val="00EF28AC"/>
    <w:rsid w:val="00EF28FC"/>
    <w:rsid w:val="00EF2EC3"/>
    <w:rsid w:val="00EF31F5"/>
    <w:rsid w:val="00EF32C5"/>
    <w:rsid w:val="00EF3513"/>
    <w:rsid w:val="00EF35CF"/>
    <w:rsid w:val="00EF36AA"/>
    <w:rsid w:val="00EF36AC"/>
    <w:rsid w:val="00EF371D"/>
    <w:rsid w:val="00EF392C"/>
    <w:rsid w:val="00EF3CB3"/>
    <w:rsid w:val="00EF3E29"/>
    <w:rsid w:val="00EF3F06"/>
    <w:rsid w:val="00EF4392"/>
    <w:rsid w:val="00EF477B"/>
    <w:rsid w:val="00EF4AC3"/>
    <w:rsid w:val="00EF4AF8"/>
    <w:rsid w:val="00EF4B7F"/>
    <w:rsid w:val="00EF4DB3"/>
    <w:rsid w:val="00EF5531"/>
    <w:rsid w:val="00EF5725"/>
    <w:rsid w:val="00EF5993"/>
    <w:rsid w:val="00EF59E8"/>
    <w:rsid w:val="00EF5B3F"/>
    <w:rsid w:val="00EF5C0D"/>
    <w:rsid w:val="00EF5E12"/>
    <w:rsid w:val="00EF6030"/>
    <w:rsid w:val="00EF6103"/>
    <w:rsid w:val="00EF6132"/>
    <w:rsid w:val="00EF628A"/>
    <w:rsid w:val="00EF675A"/>
    <w:rsid w:val="00EF6BB3"/>
    <w:rsid w:val="00EF6C5C"/>
    <w:rsid w:val="00EF6D6F"/>
    <w:rsid w:val="00EF6EF8"/>
    <w:rsid w:val="00EF6F5D"/>
    <w:rsid w:val="00EF72E6"/>
    <w:rsid w:val="00EF7540"/>
    <w:rsid w:val="00EF7583"/>
    <w:rsid w:val="00EF75A8"/>
    <w:rsid w:val="00EF75ED"/>
    <w:rsid w:val="00EF76BF"/>
    <w:rsid w:val="00EF79CF"/>
    <w:rsid w:val="00EF7B90"/>
    <w:rsid w:val="00EF7D52"/>
    <w:rsid w:val="00EF7E56"/>
    <w:rsid w:val="00EF7E7C"/>
    <w:rsid w:val="00EF7E96"/>
    <w:rsid w:val="00F0022F"/>
    <w:rsid w:val="00F00363"/>
    <w:rsid w:val="00F0080E"/>
    <w:rsid w:val="00F00865"/>
    <w:rsid w:val="00F00903"/>
    <w:rsid w:val="00F00A58"/>
    <w:rsid w:val="00F00C06"/>
    <w:rsid w:val="00F00C4D"/>
    <w:rsid w:val="00F01174"/>
    <w:rsid w:val="00F012DF"/>
    <w:rsid w:val="00F01C5F"/>
    <w:rsid w:val="00F02107"/>
    <w:rsid w:val="00F02197"/>
    <w:rsid w:val="00F021BC"/>
    <w:rsid w:val="00F02400"/>
    <w:rsid w:val="00F02456"/>
    <w:rsid w:val="00F025A4"/>
    <w:rsid w:val="00F026E4"/>
    <w:rsid w:val="00F02831"/>
    <w:rsid w:val="00F029CE"/>
    <w:rsid w:val="00F02A12"/>
    <w:rsid w:val="00F02A4E"/>
    <w:rsid w:val="00F02AB7"/>
    <w:rsid w:val="00F02B86"/>
    <w:rsid w:val="00F02EF2"/>
    <w:rsid w:val="00F02FEC"/>
    <w:rsid w:val="00F034A4"/>
    <w:rsid w:val="00F034B3"/>
    <w:rsid w:val="00F034F6"/>
    <w:rsid w:val="00F03691"/>
    <w:rsid w:val="00F036A2"/>
    <w:rsid w:val="00F03A23"/>
    <w:rsid w:val="00F03D2C"/>
    <w:rsid w:val="00F03DBE"/>
    <w:rsid w:val="00F03EF2"/>
    <w:rsid w:val="00F0408B"/>
    <w:rsid w:val="00F040BF"/>
    <w:rsid w:val="00F040EC"/>
    <w:rsid w:val="00F04218"/>
    <w:rsid w:val="00F045CF"/>
    <w:rsid w:val="00F0479F"/>
    <w:rsid w:val="00F047BB"/>
    <w:rsid w:val="00F04838"/>
    <w:rsid w:val="00F04849"/>
    <w:rsid w:val="00F0489A"/>
    <w:rsid w:val="00F04A62"/>
    <w:rsid w:val="00F04E87"/>
    <w:rsid w:val="00F05285"/>
    <w:rsid w:val="00F0546A"/>
    <w:rsid w:val="00F055F5"/>
    <w:rsid w:val="00F056B9"/>
    <w:rsid w:val="00F056E6"/>
    <w:rsid w:val="00F059FF"/>
    <w:rsid w:val="00F05E4E"/>
    <w:rsid w:val="00F05EDA"/>
    <w:rsid w:val="00F05FDA"/>
    <w:rsid w:val="00F062A7"/>
    <w:rsid w:val="00F062C9"/>
    <w:rsid w:val="00F0636C"/>
    <w:rsid w:val="00F06452"/>
    <w:rsid w:val="00F06499"/>
    <w:rsid w:val="00F06878"/>
    <w:rsid w:val="00F069B3"/>
    <w:rsid w:val="00F071C7"/>
    <w:rsid w:val="00F07397"/>
    <w:rsid w:val="00F074D9"/>
    <w:rsid w:val="00F074EA"/>
    <w:rsid w:val="00F07509"/>
    <w:rsid w:val="00F0764C"/>
    <w:rsid w:val="00F078E2"/>
    <w:rsid w:val="00F07BA1"/>
    <w:rsid w:val="00F07FE6"/>
    <w:rsid w:val="00F1024B"/>
    <w:rsid w:val="00F102EB"/>
    <w:rsid w:val="00F10655"/>
    <w:rsid w:val="00F10682"/>
    <w:rsid w:val="00F106CB"/>
    <w:rsid w:val="00F108A2"/>
    <w:rsid w:val="00F10934"/>
    <w:rsid w:val="00F10BE0"/>
    <w:rsid w:val="00F10D38"/>
    <w:rsid w:val="00F11085"/>
    <w:rsid w:val="00F11152"/>
    <w:rsid w:val="00F11553"/>
    <w:rsid w:val="00F11624"/>
    <w:rsid w:val="00F117AE"/>
    <w:rsid w:val="00F1195E"/>
    <w:rsid w:val="00F119F6"/>
    <w:rsid w:val="00F11BE1"/>
    <w:rsid w:val="00F11DF7"/>
    <w:rsid w:val="00F1208D"/>
    <w:rsid w:val="00F122FA"/>
    <w:rsid w:val="00F12697"/>
    <w:rsid w:val="00F12BB8"/>
    <w:rsid w:val="00F12C05"/>
    <w:rsid w:val="00F12D44"/>
    <w:rsid w:val="00F12E89"/>
    <w:rsid w:val="00F12EBD"/>
    <w:rsid w:val="00F12FBA"/>
    <w:rsid w:val="00F1301D"/>
    <w:rsid w:val="00F133A6"/>
    <w:rsid w:val="00F1343B"/>
    <w:rsid w:val="00F135FE"/>
    <w:rsid w:val="00F13914"/>
    <w:rsid w:val="00F13D8B"/>
    <w:rsid w:val="00F13EF1"/>
    <w:rsid w:val="00F14043"/>
    <w:rsid w:val="00F140B0"/>
    <w:rsid w:val="00F1410D"/>
    <w:rsid w:val="00F141F3"/>
    <w:rsid w:val="00F14280"/>
    <w:rsid w:val="00F142C4"/>
    <w:rsid w:val="00F14535"/>
    <w:rsid w:val="00F1479F"/>
    <w:rsid w:val="00F148F3"/>
    <w:rsid w:val="00F14C9F"/>
    <w:rsid w:val="00F14DA7"/>
    <w:rsid w:val="00F1500D"/>
    <w:rsid w:val="00F1531F"/>
    <w:rsid w:val="00F153FC"/>
    <w:rsid w:val="00F15696"/>
    <w:rsid w:val="00F1572B"/>
    <w:rsid w:val="00F158EE"/>
    <w:rsid w:val="00F15B55"/>
    <w:rsid w:val="00F15BCB"/>
    <w:rsid w:val="00F160B5"/>
    <w:rsid w:val="00F160C8"/>
    <w:rsid w:val="00F161B2"/>
    <w:rsid w:val="00F162BB"/>
    <w:rsid w:val="00F1646B"/>
    <w:rsid w:val="00F16517"/>
    <w:rsid w:val="00F166F4"/>
    <w:rsid w:val="00F16B83"/>
    <w:rsid w:val="00F16F47"/>
    <w:rsid w:val="00F17005"/>
    <w:rsid w:val="00F17078"/>
    <w:rsid w:val="00F170B9"/>
    <w:rsid w:val="00F17224"/>
    <w:rsid w:val="00F1725F"/>
    <w:rsid w:val="00F17276"/>
    <w:rsid w:val="00F173D8"/>
    <w:rsid w:val="00F17514"/>
    <w:rsid w:val="00F1759A"/>
    <w:rsid w:val="00F175B0"/>
    <w:rsid w:val="00F17724"/>
    <w:rsid w:val="00F17AC7"/>
    <w:rsid w:val="00F17BF0"/>
    <w:rsid w:val="00F2018E"/>
    <w:rsid w:val="00F201A3"/>
    <w:rsid w:val="00F20319"/>
    <w:rsid w:val="00F2047C"/>
    <w:rsid w:val="00F204A5"/>
    <w:rsid w:val="00F2080D"/>
    <w:rsid w:val="00F208A0"/>
    <w:rsid w:val="00F20952"/>
    <w:rsid w:val="00F20CC1"/>
    <w:rsid w:val="00F20CFB"/>
    <w:rsid w:val="00F2168E"/>
    <w:rsid w:val="00F21834"/>
    <w:rsid w:val="00F21AAD"/>
    <w:rsid w:val="00F21B8E"/>
    <w:rsid w:val="00F21E0F"/>
    <w:rsid w:val="00F21EB9"/>
    <w:rsid w:val="00F21F1E"/>
    <w:rsid w:val="00F221F7"/>
    <w:rsid w:val="00F22305"/>
    <w:rsid w:val="00F2245F"/>
    <w:rsid w:val="00F22577"/>
    <w:rsid w:val="00F229A0"/>
    <w:rsid w:val="00F229C5"/>
    <w:rsid w:val="00F22DDE"/>
    <w:rsid w:val="00F22F22"/>
    <w:rsid w:val="00F230A0"/>
    <w:rsid w:val="00F231FA"/>
    <w:rsid w:val="00F23568"/>
    <w:rsid w:val="00F2360A"/>
    <w:rsid w:val="00F23756"/>
    <w:rsid w:val="00F2389B"/>
    <w:rsid w:val="00F23A5F"/>
    <w:rsid w:val="00F23B7C"/>
    <w:rsid w:val="00F23D33"/>
    <w:rsid w:val="00F23E3D"/>
    <w:rsid w:val="00F23EB8"/>
    <w:rsid w:val="00F24183"/>
    <w:rsid w:val="00F24323"/>
    <w:rsid w:val="00F243A1"/>
    <w:rsid w:val="00F246CE"/>
    <w:rsid w:val="00F2488D"/>
    <w:rsid w:val="00F24928"/>
    <w:rsid w:val="00F24B5E"/>
    <w:rsid w:val="00F24B77"/>
    <w:rsid w:val="00F24D1D"/>
    <w:rsid w:val="00F24D9F"/>
    <w:rsid w:val="00F24F42"/>
    <w:rsid w:val="00F2508E"/>
    <w:rsid w:val="00F2540D"/>
    <w:rsid w:val="00F254C6"/>
    <w:rsid w:val="00F25582"/>
    <w:rsid w:val="00F256CC"/>
    <w:rsid w:val="00F25F28"/>
    <w:rsid w:val="00F25FBB"/>
    <w:rsid w:val="00F26346"/>
    <w:rsid w:val="00F26489"/>
    <w:rsid w:val="00F26681"/>
    <w:rsid w:val="00F266B1"/>
    <w:rsid w:val="00F266B4"/>
    <w:rsid w:val="00F266D3"/>
    <w:rsid w:val="00F26A4B"/>
    <w:rsid w:val="00F26A7A"/>
    <w:rsid w:val="00F26D99"/>
    <w:rsid w:val="00F271B6"/>
    <w:rsid w:val="00F27260"/>
    <w:rsid w:val="00F27315"/>
    <w:rsid w:val="00F274CC"/>
    <w:rsid w:val="00F277FF"/>
    <w:rsid w:val="00F2787C"/>
    <w:rsid w:val="00F278C1"/>
    <w:rsid w:val="00F279D9"/>
    <w:rsid w:val="00F27AB1"/>
    <w:rsid w:val="00F27D0F"/>
    <w:rsid w:val="00F3014D"/>
    <w:rsid w:val="00F30319"/>
    <w:rsid w:val="00F30327"/>
    <w:rsid w:val="00F30399"/>
    <w:rsid w:val="00F303EA"/>
    <w:rsid w:val="00F30BA8"/>
    <w:rsid w:val="00F30CCB"/>
    <w:rsid w:val="00F30E28"/>
    <w:rsid w:val="00F30FD1"/>
    <w:rsid w:val="00F3115F"/>
    <w:rsid w:val="00F311DA"/>
    <w:rsid w:val="00F31463"/>
    <w:rsid w:val="00F316EE"/>
    <w:rsid w:val="00F317AD"/>
    <w:rsid w:val="00F318AF"/>
    <w:rsid w:val="00F319C7"/>
    <w:rsid w:val="00F31A76"/>
    <w:rsid w:val="00F31EA6"/>
    <w:rsid w:val="00F31F6A"/>
    <w:rsid w:val="00F320C5"/>
    <w:rsid w:val="00F320FF"/>
    <w:rsid w:val="00F3211A"/>
    <w:rsid w:val="00F3220E"/>
    <w:rsid w:val="00F322B0"/>
    <w:rsid w:val="00F322E1"/>
    <w:rsid w:val="00F3238C"/>
    <w:rsid w:val="00F3278F"/>
    <w:rsid w:val="00F327D1"/>
    <w:rsid w:val="00F327DC"/>
    <w:rsid w:val="00F3280D"/>
    <w:rsid w:val="00F33021"/>
    <w:rsid w:val="00F33374"/>
    <w:rsid w:val="00F3381F"/>
    <w:rsid w:val="00F33847"/>
    <w:rsid w:val="00F33A11"/>
    <w:rsid w:val="00F33C66"/>
    <w:rsid w:val="00F3405F"/>
    <w:rsid w:val="00F340BB"/>
    <w:rsid w:val="00F340E7"/>
    <w:rsid w:val="00F341ED"/>
    <w:rsid w:val="00F34209"/>
    <w:rsid w:val="00F3425E"/>
    <w:rsid w:val="00F34405"/>
    <w:rsid w:val="00F34680"/>
    <w:rsid w:val="00F34793"/>
    <w:rsid w:val="00F3480C"/>
    <w:rsid w:val="00F34AAA"/>
    <w:rsid w:val="00F34AD8"/>
    <w:rsid w:val="00F34B86"/>
    <w:rsid w:val="00F34DAA"/>
    <w:rsid w:val="00F34E5D"/>
    <w:rsid w:val="00F34E9C"/>
    <w:rsid w:val="00F34ED7"/>
    <w:rsid w:val="00F351BF"/>
    <w:rsid w:val="00F3531A"/>
    <w:rsid w:val="00F3556F"/>
    <w:rsid w:val="00F35586"/>
    <w:rsid w:val="00F355F4"/>
    <w:rsid w:val="00F35987"/>
    <w:rsid w:val="00F35BC2"/>
    <w:rsid w:val="00F35CCC"/>
    <w:rsid w:val="00F35DF3"/>
    <w:rsid w:val="00F36015"/>
    <w:rsid w:val="00F3606A"/>
    <w:rsid w:val="00F36528"/>
    <w:rsid w:val="00F3657B"/>
    <w:rsid w:val="00F36935"/>
    <w:rsid w:val="00F36A9E"/>
    <w:rsid w:val="00F36C8A"/>
    <w:rsid w:val="00F36E62"/>
    <w:rsid w:val="00F37026"/>
    <w:rsid w:val="00F371BB"/>
    <w:rsid w:val="00F3769A"/>
    <w:rsid w:val="00F37766"/>
    <w:rsid w:val="00F379B8"/>
    <w:rsid w:val="00F379F0"/>
    <w:rsid w:val="00F37A08"/>
    <w:rsid w:val="00F37A27"/>
    <w:rsid w:val="00F37B02"/>
    <w:rsid w:val="00F37E98"/>
    <w:rsid w:val="00F40003"/>
    <w:rsid w:val="00F401AD"/>
    <w:rsid w:val="00F4050A"/>
    <w:rsid w:val="00F40650"/>
    <w:rsid w:val="00F40A6F"/>
    <w:rsid w:val="00F40E33"/>
    <w:rsid w:val="00F40F23"/>
    <w:rsid w:val="00F411E9"/>
    <w:rsid w:val="00F411F8"/>
    <w:rsid w:val="00F411FC"/>
    <w:rsid w:val="00F4120F"/>
    <w:rsid w:val="00F412AB"/>
    <w:rsid w:val="00F413BB"/>
    <w:rsid w:val="00F413D6"/>
    <w:rsid w:val="00F417F4"/>
    <w:rsid w:val="00F419DE"/>
    <w:rsid w:val="00F419E5"/>
    <w:rsid w:val="00F41B98"/>
    <w:rsid w:val="00F41DD4"/>
    <w:rsid w:val="00F41DF9"/>
    <w:rsid w:val="00F41E53"/>
    <w:rsid w:val="00F4229E"/>
    <w:rsid w:val="00F4256C"/>
    <w:rsid w:val="00F42687"/>
    <w:rsid w:val="00F427C2"/>
    <w:rsid w:val="00F42B8A"/>
    <w:rsid w:val="00F42D75"/>
    <w:rsid w:val="00F42D84"/>
    <w:rsid w:val="00F42D97"/>
    <w:rsid w:val="00F4309F"/>
    <w:rsid w:val="00F43469"/>
    <w:rsid w:val="00F43482"/>
    <w:rsid w:val="00F43B12"/>
    <w:rsid w:val="00F43B2E"/>
    <w:rsid w:val="00F43C20"/>
    <w:rsid w:val="00F43D21"/>
    <w:rsid w:val="00F43DDB"/>
    <w:rsid w:val="00F43E01"/>
    <w:rsid w:val="00F43F41"/>
    <w:rsid w:val="00F43FB1"/>
    <w:rsid w:val="00F442C7"/>
    <w:rsid w:val="00F44396"/>
    <w:rsid w:val="00F446D4"/>
    <w:rsid w:val="00F44765"/>
    <w:rsid w:val="00F4476A"/>
    <w:rsid w:val="00F447E3"/>
    <w:rsid w:val="00F44884"/>
    <w:rsid w:val="00F44AF1"/>
    <w:rsid w:val="00F44B0D"/>
    <w:rsid w:val="00F44C0D"/>
    <w:rsid w:val="00F44C73"/>
    <w:rsid w:val="00F45602"/>
    <w:rsid w:val="00F45C9D"/>
    <w:rsid w:val="00F460B1"/>
    <w:rsid w:val="00F46113"/>
    <w:rsid w:val="00F461CF"/>
    <w:rsid w:val="00F4644E"/>
    <w:rsid w:val="00F46768"/>
    <w:rsid w:val="00F46787"/>
    <w:rsid w:val="00F46A23"/>
    <w:rsid w:val="00F46E90"/>
    <w:rsid w:val="00F46EA1"/>
    <w:rsid w:val="00F47142"/>
    <w:rsid w:val="00F47362"/>
    <w:rsid w:val="00F4740F"/>
    <w:rsid w:val="00F47651"/>
    <w:rsid w:val="00F4778D"/>
    <w:rsid w:val="00F478C9"/>
    <w:rsid w:val="00F47901"/>
    <w:rsid w:val="00F500FF"/>
    <w:rsid w:val="00F5019D"/>
    <w:rsid w:val="00F504C3"/>
    <w:rsid w:val="00F50A09"/>
    <w:rsid w:val="00F50B0B"/>
    <w:rsid w:val="00F50ED4"/>
    <w:rsid w:val="00F50F7B"/>
    <w:rsid w:val="00F51004"/>
    <w:rsid w:val="00F51486"/>
    <w:rsid w:val="00F51A4B"/>
    <w:rsid w:val="00F51C74"/>
    <w:rsid w:val="00F51EE0"/>
    <w:rsid w:val="00F528CB"/>
    <w:rsid w:val="00F52922"/>
    <w:rsid w:val="00F52B76"/>
    <w:rsid w:val="00F52D51"/>
    <w:rsid w:val="00F5329E"/>
    <w:rsid w:val="00F5354E"/>
    <w:rsid w:val="00F5364A"/>
    <w:rsid w:val="00F536B5"/>
    <w:rsid w:val="00F53AAC"/>
    <w:rsid w:val="00F53AF7"/>
    <w:rsid w:val="00F53B10"/>
    <w:rsid w:val="00F53B96"/>
    <w:rsid w:val="00F53E77"/>
    <w:rsid w:val="00F53F74"/>
    <w:rsid w:val="00F5400B"/>
    <w:rsid w:val="00F5417A"/>
    <w:rsid w:val="00F54323"/>
    <w:rsid w:val="00F54552"/>
    <w:rsid w:val="00F54C7B"/>
    <w:rsid w:val="00F55034"/>
    <w:rsid w:val="00F5534B"/>
    <w:rsid w:val="00F5543B"/>
    <w:rsid w:val="00F5545C"/>
    <w:rsid w:val="00F55498"/>
    <w:rsid w:val="00F555B7"/>
    <w:rsid w:val="00F55700"/>
    <w:rsid w:val="00F5582C"/>
    <w:rsid w:val="00F55A65"/>
    <w:rsid w:val="00F55CB6"/>
    <w:rsid w:val="00F55EF5"/>
    <w:rsid w:val="00F55F14"/>
    <w:rsid w:val="00F55FC5"/>
    <w:rsid w:val="00F56002"/>
    <w:rsid w:val="00F561D7"/>
    <w:rsid w:val="00F56421"/>
    <w:rsid w:val="00F5681F"/>
    <w:rsid w:val="00F56ACD"/>
    <w:rsid w:val="00F56D15"/>
    <w:rsid w:val="00F5748C"/>
    <w:rsid w:val="00F575AD"/>
    <w:rsid w:val="00F57746"/>
    <w:rsid w:val="00F57966"/>
    <w:rsid w:val="00F602E7"/>
    <w:rsid w:val="00F60396"/>
    <w:rsid w:val="00F60420"/>
    <w:rsid w:val="00F60738"/>
    <w:rsid w:val="00F607CC"/>
    <w:rsid w:val="00F60829"/>
    <w:rsid w:val="00F608B9"/>
    <w:rsid w:val="00F609AA"/>
    <w:rsid w:val="00F609E9"/>
    <w:rsid w:val="00F60A1B"/>
    <w:rsid w:val="00F60E9C"/>
    <w:rsid w:val="00F60F48"/>
    <w:rsid w:val="00F61208"/>
    <w:rsid w:val="00F613D5"/>
    <w:rsid w:val="00F6147F"/>
    <w:rsid w:val="00F6183F"/>
    <w:rsid w:val="00F61C7D"/>
    <w:rsid w:val="00F620DD"/>
    <w:rsid w:val="00F6228F"/>
    <w:rsid w:val="00F622C9"/>
    <w:rsid w:val="00F62416"/>
    <w:rsid w:val="00F6273F"/>
    <w:rsid w:val="00F62CB9"/>
    <w:rsid w:val="00F62D02"/>
    <w:rsid w:val="00F62D74"/>
    <w:rsid w:val="00F62FE5"/>
    <w:rsid w:val="00F630F5"/>
    <w:rsid w:val="00F63155"/>
    <w:rsid w:val="00F6330D"/>
    <w:rsid w:val="00F634A3"/>
    <w:rsid w:val="00F634F0"/>
    <w:rsid w:val="00F63E96"/>
    <w:rsid w:val="00F63F2A"/>
    <w:rsid w:val="00F63FA1"/>
    <w:rsid w:val="00F641DD"/>
    <w:rsid w:val="00F64306"/>
    <w:rsid w:val="00F64635"/>
    <w:rsid w:val="00F64983"/>
    <w:rsid w:val="00F64BFB"/>
    <w:rsid w:val="00F64E58"/>
    <w:rsid w:val="00F64EC1"/>
    <w:rsid w:val="00F64FB9"/>
    <w:rsid w:val="00F6509A"/>
    <w:rsid w:val="00F65189"/>
    <w:rsid w:val="00F65590"/>
    <w:rsid w:val="00F659A8"/>
    <w:rsid w:val="00F65AB1"/>
    <w:rsid w:val="00F65F5F"/>
    <w:rsid w:val="00F65FCA"/>
    <w:rsid w:val="00F66047"/>
    <w:rsid w:val="00F6606C"/>
    <w:rsid w:val="00F6613A"/>
    <w:rsid w:val="00F664F1"/>
    <w:rsid w:val="00F66558"/>
    <w:rsid w:val="00F66588"/>
    <w:rsid w:val="00F665A7"/>
    <w:rsid w:val="00F6669A"/>
    <w:rsid w:val="00F6692E"/>
    <w:rsid w:val="00F669CB"/>
    <w:rsid w:val="00F66B74"/>
    <w:rsid w:val="00F67015"/>
    <w:rsid w:val="00F670BF"/>
    <w:rsid w:val="00F671D1"/>
    <w:rsid w:val="00F67220"/>
    <w:rsid w:val="00F67701"/>
    <w:rsid w:val="00F67704"/>
    <w:rsid w:val="00F7004F"/>
    <w:rsid w:val="00F7018A"/>
    <w:rsid w:val="00F70282"/>
    <w:rsid w:val="00F702B0"/>
    <w:rsid w:val="00F70331"/>
    <w:rsid w:val="00F7044A"/>
    <w:rsid w:val="00F705AA"/>
    <w:rsid w:val="00F7061E"/>
    <w:rsid w:val="00F70713"/>
    <w:rsid w:val="00F70717"/>
    <w:rsid w:val="00F70977"/>
    <w:rsid w:val="00F70B0A"/>
    <w:rsid w:val="00F70CE2"/>
    <w:rsid w:val="00F70DAA"/>
    <w:rsid w:val="00F7104D"/>
    <w:rsid w:val="00F710D2"/>
    <w:rsid w:val="00F710EF"/>
    <w:rsid w:val="00F712EC"/>
    <w:rsid w:val="00F71404"/>
    <w:rsid w:val="00F7155F"/>
    <w:rsid w:val="00F71616"/>
    <w:rsid w:val="00F718CA"/>
    <w:rsid w:val="00F7235D"/>
    <w:rsid w:val="00F72446"/>
    <w:rsid w:val="00F7279E"/>
    <w:rsid w:val="00F72845"/>
    <w:rsid w:val="00F728A6"/>
    <w:rsid w:val="00F728D0"/>
    <w:rsid w:val="00F729AE"/>
    <w:rsid w:val="00F72F99"/>
    <w:rsid w:val="00F73100"/>
    <w:rsid w:val="00F73270"/>
    <w:rsid w:val="00F733AF"/>
    <w:rsid w:val="00F73726"/>
    <w:rsid w:val="00F73903"/>
    <w:rsid w:val="00F73DCB"/>
    <w:rsid w:val="00F741AD"/>
    <w:rsid w:val="00F742D1"/>
    <w:rsid w:val="00F74367"/>
    <w:rsid w:val="00F743EB"/>
    <w:rsid w:val="00F74647"/>
    <w:rsid w:val="00F7471B"/>
    <w:rsid w:val="00F747FB"/>
    <w:rsid w:val="00F749AB"/>
    <w:rsid w:val="00F74B3E"/>
    <w:rsid w:val="00F74E5F"/>
    <w:rsid w:val="00F750B8"/>
    <w:rsid w:val="00F756FB"/>
    <w:rsid w:val="00F75829"/>
    <w:rsid w:val="00F75839"/>
    <w:rsid w:val="00F75CBC"/>
    <w:rsid w:val="00F75EF8"/>
    <w:rsid w:val="00F76244"/>
    <w:rsid w:val="00F7628A"/>
    <w:rsid w:val="00F762B2"/>
    <w:rsid w:val="00F766BC"/>
    <w:rsid w:val="00F767A2"/>
    <w:rsid w:val="00F76864"/>
    <w:rsid w:val="00F7691A"/>
    <w:rsid w:val="00F76BA3"/>
    <w:rsid w:val="00F76C7A"/>
    <w:rsid w:val="00F76CB1"/>
    <w:rsid w:val="00F76EB6"/>
    <w:rsid w:val="00F7789A"/>
    <w:rsid w:val="00F7798A"/>
    <w:rsid w:val="00F77AF8"/>
    <w:rsid w:val="00F77C33"/>
    <w:rsid w:val="00F77D41"/>
    <w:rsid w:val="00F77F1A"/>
    <w:rsid w:val="00F80069"/>
    <w:rsid w:val="00F800C0"/>
    <w:rsid w:val="00F805B1"/>
    <w:rsid w:val="00F805C3"/>
    <w:rsid w:val="00F80972"/>
    <w:rsid w:val="00F80B8C"/>
    <w:rsid w:val="00F80C45"/>
    <w:rsid w:val="00F80E99"/>
    <w:rsid w:val="00F8159E"/>
    <w:rsid w:val="00F818BE"/>
    <w:rsid w:val="00F81C15"/>
    <w:rsid w:val="00F81EB6"/>
    <w:rsid w:val="00F81EE5"/>
    <w:rsid w:val="00F81F63"/>
    <w:rsid w:val="00F820C5"/>
    <w:rsid w:val="00F821CA"/>
    <w:rsid w:val="00F82674"/>
    <w:rsid w:val="00F828EA"/>
    <w:rsid w:val="00F82BA3"/>
    <w:rsid w:val="00F8310E"/>
    <w:rsid w:val="00F8321A"/>
    <w:rsid w:val="00F832B6"/>
    <w:rsid w:val="00F83616"/>
    <w:rsid w:val="00F83663"/>
    <w:rsid w:val="00F836FE"/>
    <w:rsid w:val="00F83778"/>
    <w:rsid w:val="00F83941"/>
    <w:rsid w:val="00F83B75"/>
    <w:rsid w:val="00F83BCE"/>
    <w:rsid w:val="00F83BDB"/>
    <w:rsid w:val="00F83C37"/>
    <w:rsid w:val="00F83C53"/>
    <w:rsid w:val="00F83FA0"/>
    <w:rsid w:val="00F84083"/>
    <w:rsid w:val="00F842F7"/>
    <w:rsid w:val="00F8434B"/>
    <w:rsid w:val="00F8455F"/>
    <w:rsid w:val="00F8468B"/>
    <w:rsid w:val="00F84697"/>
    <w:rsid w:val="00F84840"/>
    <w:rsid w:val="00F84A03"/>
    <w:rsid w:val="00F84A06"/>
    <w:rsid w:val="00F84A7F"/>
    <w:rsid w:val="00F84E86"/>
    <w:rsid w:val="00F84FC9"/>
    <w:rsid w:val="00F85140"/>
    <w:rsid w:val="00F8535C"/>
    <w:rsid w:val="00F853F3"/>
    <w:rsid w:val="00F85443"/>
    <w:rsid w:val="00F85599"/>
    <w:rsid w:val="00F856F5"/>
    <w:rsid w:val="00F85759"/>
    <w:rsid w:val="00F857DD"/>
    <w:rsid w:val="00F859A7"/>
    <w:rsid w:val="00F85BAE"/>
    <w:rsid w:val="00F85DA2"/>
    <w:rsid w:val="00F85E2D"/>
    <w:rsid w:val="00F85E51"/>
    <w:rsid w:val="00F85E75"/>
    <w:rsid w:val="00F85EA9"/>
    <w:rsid w:val="00F85F79"/>
    <w:rsid w:val="00F860AC"/>
    <w:rsid w:val="00F8614F"/>
    <w:rsid w:val="00F862F4"/>
    <w:rsid w:val="00F86337"/>
    <w:rsid w:val="00F86543"/>
    <w:rsid w:val="00F86BDD"/>
    <w:rsid w:val="00F86C75"/>
    <w:rsid w:val="00F87588"/>
    <w:rsid w:val="00F87599"/>
    <w:rsid w:val="00F877F4"/>
    <w:rsid w:val="00F87B59"/>
    <w:rsid w:val="00F87C6E"/>
    <w:rsid w:val="00F87D46"/>
    <w:rsid w:val="00F87DCA"/>
    <w:rsid w:val="00F87FA8"/>
    <w:rsid w:val="00F90133"/>
    <w:rsid w:val="00F9018C"/>
    <w:rsid w:val="00F901A9"/>
    <w:rsid w:val="00F90286"/>
    <w:rsid w:val="00F9031F"/>
    <w:rsid w:val="00F906A4"/>
    <w:rsid w:val="00F90A34"/>
    <w:rsid w:val="00F90B92"/>
    <w:rsid w:val="00F90F3B"/>
    <w:rsid w:val="00F90F92"/>
    <w:rsid w:val="00F912A5"/>
    <w:rsid w:val="00F912C1"/>
    <w:rsid w:val="00F91512"/>
    <w:rsid w:val="00F9172F"/>
    <w:rsid w:val="00F917F0"/>
    <w:rsid w:val="00F91CE3"/>
    <w:rsid w:val="00F922BE"/>
    <w:rsid w:val="00F92555"/>
    <w:rsid w:val="00F92E04"/>
    <w:rsid w:val="00F93024"/>
    <w:rsid w:val="00F93589"/>
    <w:rsid w:val="00F935A8"/>
    <w:rsid w:val="00F93766"/>
    <w:rsid w:val="00F93942"/>
    <w:rsid w:val="00F9395A"/>
    <w:rsid w:val="00F93AEB"/>
    <w:rsid w:val="00F93D85"/>
    <w:rsid w:val="00F93E35"/>
    <w:rsid w:val="00F93E5D"/>
    <w:rsid w:val="00F93E79"/>
    <w:rsid w:val="00F940F6"/>
    <w:rsid w:val="00F9419A"/>
    <w:rsid w:val="00F941CA"/>
    <w:rsid w:val="00F94259"/>
    <w:rsid w:val="00F945D9"/>
    <w:rsid w:val="00F94616"/>
    <w:rsid w:val="00F94845"/>
    <w:rsid w:val="00F94ACD"/>
    <w:rsid w:val="00F94B0F"/>
    <w:rsid w:val="00F94B1D"/>
    <w:rsid w:val="00F94CFD"/>
    <w:rsid w:val="00F94DCF"/>
    <w:rsid w:val="00F94F2A"/>
    <w:rsid w:val="00F94FA8"/>
    <w:rsid w:val="00F95028"/>
    <w:rsid w:val="00F95049"/>
    <w:rsid w:val="00F9533F"/>
    <w:rsid w:val="00F9540F"/>
    <w:rsid w:val="00F95B11"/>
    <w:rsid w:val="00F96185"/>
    <w:rsid w:val="00F96213"/>
    <w:rsid w:val="00F96520"/>
    <w:rsid w:val="00F96CA0"/>
    <w:rsid w:val="00F96DB3"/>
    <w:rsid w:val="00F96DEA"/>
    <w:rsid w:val="00F96E68"/>
    <w:rsid w:val="00F96F12"/>
    <w:rsid w:val="00F972DD"/>
    <w:rsid w:val="00F97351"/>
    <w:rsid w:val="00F974DD"/>
    <w:rsid w:val="00F97558"/>
    <w:rsid w:val="00F9775C"/>
    <w:rsid w:val="00F977DF"/>
    <w:rsid w:val="00F97816"/>
    <w:rsid w:val="00F9788A"/>
    <w:rsid w:val="00F97D07"/>
    <w:rsid w:val="00F97D8E"/>
    <w:rsid w:val="00FA047B"/>
    <w:rsid w:val="00FA06B0"/>
    <w:rsid w:val="00FA078A"/>
    <w:rsid w:val="00FA0924"/>
    <w:rsid w:val="00FA0992"/>
    <w:rsid w:val="00FA0AB2"/>
    <w:rsid w:val="00FA0C55"/>
    <w:rsid w:val="00FA0D11"/>
    <w:rsid w:val="00FA0D31"/>
    <w:rsid w:val="00FA0DC4"/>
    <w:rsid w:val="00FA0FC5"/>
    <w:rsid w:val="00FA103B"/>
    <w:rsid w:val="00FA13E9"/>
    <w:rsid w:val="00FA1432"/>
    <w:rsid w:val="00FA15B9"/>
    <w:rsid w:val="00FA1672"/>
    <w:rsid w:val="00FA1A3A"/>
    <w:rsid w:val="00FA1EE1"/>
    <w:rsid w:val="00FA1EED"/>
    <w:rsid w:val="00FA2168"/>
    <w:rsid w:val="00FA2353"/>
    <w:rsid w:val="00FA2435"/>
    <w:rsid w:val="00FA2453"/>
    <w:rsid w:val="00FA249F"/>
    <w:rsid w:val="00FA2503"/>
    <w:rsid w:val="00FA2561"/>
    <w:rsid w:val="00FA25EF"/>
    <w:rsid w:val="00FA28BD"/>
    <w:rsid w:val="00FA2C56"/>
    <w:rsid w:val="00FA2E1A"/>
    <w:rsid w:val="00FA2ED3"/>
    <w:rsid w:val="00FA3213"/>
    <w:rsid w:val="00FA37CA"/>
    <w:rsid w:val="00FA3AEC"/>
    <w:rsid w:val="00FA40CD"/>
    <w:rsid w:val="00FA410B"/>
    <w:rsid w:val="00FA41E4"/>
    <w:rsid w:val="00FA429B"/>
    <w:rsid w:val="00FA43BF"/>
    <w:rsid w:val="00FA450F"/>
    <w:rsid w:val="00FA4536"/>
    <w:rsid w:val="00FA488F"/>
    <w:rsid w:val="00FA4977"/>
    <w:rsid w:val="00FA4995"/>
    <w:rsid w:val="00FA4EC8"/>
    <w:rsid w:val="00FA5001"/>
    <w:rsid w:val="00FA531F"/>
    <w:rsid w:val="00FA569B"/>
    <w:rsid w:val="00FA56A8"/>
    <w:rsid w:val="00FA56FA"/>
    <w:rsid w:val="00FA57AA"/>
    <w:rsid w:val="00FA582D"/>
    <w:rsid w:val="00FA5A63"/>
    <w:rsid w:val="00FA5E59"/>
    <w:rsid w:val="00FA618B"/>
    <w:rsid w:val="00FA620D"/>
    <w:rsid w:val="00FA6552"/>
    <w:rsid w:val="00FA67F1"/>
    <w:rsid w:val="00FA684F"/>
    <w:rsid w:val="00FA6B47"/>
    <w:rsid w:val="00FA6C79"/>
    <w:rsid w:val="00FA6C81"/>
    <w:rsid w:val="00FA6D14"/>
    <w:rsid w:val="00FA6E58"/>
    <w:rsid w:val="00FA71D9"/>
    <w:rsid w:val="00FA723D"/>
    <w:rsid w:val="00FA7413"/>
    <w:rsid w:val="00FA74F1"/>
    <w:rsid w:val="00FA7597"/>
    <w:rsid w:val="00FA7620"/>
    <w:rsid w:val="00FA76FE"/>
    <w:rsid w:val="00FA78C9"/>
    <w:rsid w:val="00FA7922"/>
    <w:rsid w:val="00FA7A3A"/>
    <w:rsid w:val="00FA7AC8"/>
    <w:rsid w:val="00FA7BC2"/>
    <w:rsid w:val="00FA7C9A"/>
    <w:rsid w:val="00FA7DE3"/>
    <w:rsid w:val="00FA7E0D"/>
    <w:rsid w:val="00FA7E97"/>
    <w:rsid w:val="00FB0034"/>
    <w:rsid w:val="00FB0164"/>
    <w:rsid w:val="00FB06A0"/>
    <w:rsid w:val="00FB083D"/>
    <w:rsid w:val="00FB0AAA"/>
    <w:rsid w:val="00FB0C1E"/>
    <w:rsid w:val="00FB0DDF"/>
    <w:rsid w:val="00FB0EC8"/>
    <w:rsid w:val="00FB112C"/>
    <w:rsid w:val="00FB16F7"/>
    <w:rsid w:val="00FB1A82"/>
    <w:rsid w:val="00FB1B78"/>
    <w:rsid w:val="00FB1BF4"/>
    <w:rsid w:val="00FB1C47"/>
    <w:rsid w:val="00FB1C52"/>
    <w:rsid w:val="00FB1DB1"/>
    <w:rsid w:val="00FB1DCE"/>
    <w:rsid w:val="00FB1DFE"/>
    <w:rsid w:val="00FB2279"/>
    <w:rsid w:val="00FB22F5"/>
    <w:rsid w:val="00FB256A"/>
    <w:rsid w:val="00FB26BB"/>
    <w:rsid w:val="00FB272E"/>
    <w:rsid w:val="00FB2771"/>
    <w:rsid w:val="00FB2A14"/>
    <w:rsid w:val="00FB2D5D"/>
    <w:rsid w:val="00FB31A8"/>
    <w:rsid w:val="00FB37C3"/>
    <w:rsid w:val="00FB3A30"/>
    <w:rsid w:val="00FB3A98"/>
    <w:rsid w:val="00FB3F63"/>
    <w:rsid w:val="00FB4251"/>
    <w:rsid w:val="00FB455F"/>
    <w:rsid w:val="00FB47A0"/>
    <w:rsid w:val="00FB47C8"/>
    <w:rsid w:val="00FB48FC"/>
    <w:rsid w:val="00FB4DE8"/>
    <w:rsid w:val="00FB504E"/>
    <w:rsid w:val="00FB5107"/>
    <w:rsid w:val="00FB5256"/>
    <w:rsid w:val="00FB5319"/>
    <w:rsid w:val="00FB533A"/>
    <w:rsid w:val="00FB563E"/>
    <w:rsid w:val="00FB56A7"/>
    <w:rsid w:val="00FB5838"/>
    <w:rsid w:val="00FB588F"/>
    <w:rsid w:val="00FB5940"/>
    <w:rsid w:val="00FB5D3A"/>
    <w:rsid w:val="00FB5DA5"/>
    <w:rsid w:val="00FB5E80"/>
    <w:rsid w:val="00FB627F"/>
    <w:rsid w:val="00FB633E"/>
    <w:rsid w:val="00FB6975"/>
    <w:rsid w:val="00FB6A8F"/>
    <w:rsid w:val="00FB6DD4"/>
    <w:rsid w:val="00FB6DDA"/>
    <w:rsid w:val="00FB70F3"/>
    <w:rsid w:val="00FB735D"/>
    <w:rsid w:val="00FB778E"/>
    <w:rsid w:val="00FB78A4"/>
    <w:rsid w:val="00FB78CC"/>
    <w:rsid w:val="00FB79B1"/>
    <w:rsid w:val="00FB7AD9"/>
    <w:rsid w:val="00FB7C58"/>
    <w:rsid w:val="00FC011F"/>
    <w:rsid w:val="00FC01F7"/>
    <w:rsid w:val="00FC02D4"/>
    <w:rsid w:val="00FC04FC"/>
    <w:rsid w:val="00FC08B2"/>
    <w:rsid w:val="00FC0C37"/>
    <w:rsid w:val="00FC18EF"/>
    <w:rsid w:val="00FC1A67"/>
    <w:rsid w:val="00FC1C48"/>
    <w:rsid w:val="00FC1E7C"/>
    <w:rsid w:val="00FC1F78"/>
    <w:rsid w:val="00FC1F87"/>
    <w:rsid w:val="00FC23E5"/>
    <w:rsid w:val="00FC26A0"/>
    <w:rsid w:val="00FC26DE"/>
    <w:rsid w:val="00FC2A42"/>
    <w:rsid w:val="00FC2D37"/>
    <w:rsid w:val="00FC300F"/>
    <w:rsid w:val="00FC308F"/>
    <w:rsid w:val="00FC335E"/>
    <w:rsid w:val="00FC3723"/>
    <w:rsid w:val="00FC39BF"/>
    <w:rsid w:val="00FC39FD"/>
    <w:rsid w:val="00FC3D7B"/>
    <w:rsid w:val="00FC3EDC"/>
    <w:rsid w:val="00FC3F54"/>
    <w:rsid w:val="00FC3F73"/>
    <w:rsid w:val="00FC3FF2"/>
    <w:rsid w:val="00FC402C"/>
    <w:rsid w:val="00FC43E9"/>
    <w:rsid w:val="00FC4632"/>
    <w:rsid w:val="00FC472F"/>
    <w:rsid w:val="00FC47CF"/>
    <w:rsid w:val="00FC4848"/>
    <w:rsid w:val="00FC4A2D"/>
    <w:rsid w:val="00FC4A6E"/>
    <w:rsid w:val="00FC4B5F"/>
    <w:rsid w:val="00FC4C13"/>
    <w:rsid w:val="00FC4FF8"/>
    <w:rsid w:val="00FC5014"/>
    <w:rsid w:val="00FC53D4"/>
    <w:rsid w:val="00FC549F"/>
    <w:rsid w:val="00FC5524"/>
    <w:rsid w:val="00FC55A1"/>
    <w:rsid w:val="00FC56E2"/>
    <w:rsid w:val="00FC5940"/>
    <w:rsid w:val="00FC59B2"/>
    <w:rsid w:val="00FC5B17"/>
    <w:rsid w:val="00FC5C38"/>
    <w:rsid w:val="00FC5D3A"/>
    <w:rsid w:val="00FC5DB5"/>
    <w:rsid w:val="00FC5DBF"/>
    <w:rsid w:val="00FC5FBE"/>
    <w:rsid w:val="00FC6058"/>
    <w:rsid w:val="00FC6116"/>
    <w:rsid w:val="00FC6314"/>
    <w:rsid w:val="00FC640A"/>
    <w:rsid w:val="00FC6536"/>
    <w:rsid w:val="00FC6590"/>
    <w:rsid w:val="00FC6999"/>
    <w:rsid w:val="00FC6AC8"/>
    <w:rsid w:val="00FC6D0C"/>
    <w:rsid w:val="00FC6DF0"/>
    <w:rsid w:val="00FC6EEB"/>
    <w:rsid w:val="00FC7403"/>
    <w:rsid w:val="00FC75C4"/>
    <w:rsid w:val="00FC775E"/>
    <w:rsid w:val="00FC7B10"/>
    <w:rsid w:val="00FC7B6E"/>
    <w:rsid w:val="00FC7CF1"/>
    <w:rsid w:val="00FC7D44"/>
    <w:rsid w:val="00FC7EB4"/>
    <w:rsid w:val="00FC7F48"/>
    <w:rsid w:val="00FD02E6"/>
    <w:rsid w:val="00FD066F"/>
    <w:rsid w:val="00FD0832"/>
    <w:rsid w:val="00FD08A5"/>
    <w:rsid w:val="00FD096A"/>
    <w:rsid w:val="00FD0BC6"/>
    <w:rsid w:val="00FD0F93"/>
    <w:rsid w:val="00FD1003"/>
    <w:rsid w:val="00FD1088"/>
    <w:rsid w:val="00FD10EC"/>
    <w:rsid w:val="00FD129D"/>
    <w:rsid w:val="00FD1316"/>
    <w:rsid w:val="00FD1627"/>
    <w:rsid w:val="00FD1679"/>
    <w:rsid w:val="00FD1874"/>
    <w:rsid w:val="00FD193E"/>
    <w:rsid w:val="00FD1D15"/>
    <w:rsid w:val="00FD1E51"/>
    <w:rsid w:val="00FD1E62"/>
    <w:rsid w:val="00FD2345"/>
    <w:rsid w:val="00FD2522"/>
    <w:rsid w:val="00FD29E1"/>
    <w:rsid w:val="00FD2BD9"/>
    <w:rsid w:val="00FD2E14"/>
    <w:rsid w:val="00FD2F50"/>
    <w:rsid w:val="00FD302A"/>
    <w:rsid w:val="00FD30C8"/>
    <w:rsid w:val="00FD3250"/>
    <w:rsid w:val="00FD371A"/>
    <w:rsid w:val="00FD3A85"/>
    <w:rsid w:val="00FD3CCE"/>
    <w:rsid w:val="00FD3D0C"/>
    <w:rsid w:val="00FD3E67"/>
    <w:rsid w:val="00FD41CB"/>
    <w:rsid w:val="00FD45E2"/>
    <w:rsid w:val="00FD45EE"/>
    <w:rsid w:val="00FD468E"/>
    <w:rsid w:val="00FD46A3"/>
    <w:rsid w:val="00FD49D3"/>
    <w:rsid w:val="00FD4CB9"/>
    <w:rsid w:val="00FD4CCF"/>
    <w:rsid w:val="00FD4CDA"/>
    <w:rsid w:val="00FD4EAF"/>
    <w:rsid w:val="00FD516A"/>
    <w:rsid w:val="00FD526D"/>
    <w:rsid w:val="00FD540B"/>
    <w:rsid w:val="00FD5482"/>
    <w:rsid w:val="00FD55D0"/>
    <w:rsid w:val="00FD5699"/>
    <w:rsid w:val="00FD572E"/>
    <w:rsid w:val="00FD592A"/>
    <w:rsid w:val="00FD59E5"/>
    <w:rsid w:val="00FD5DD0"/>
    <w:rsid w:val="00FD5E15"/>
    <w:rsid w:val="00FD623C"/>
    <w:rsid w:val="00FD6313"/>
    <w:rsid w:val="00FD65BA"/>
    <w:rsid w:val="00FD6631"/>
    <w:rsid w:val="00FD68E4"/>
    <w:rsid w:val="00FD6EC4"/>
    <w:rsid w:val="00FD6FC1"/>
    <w:rsid w:val="00FD7467"/>
    <w:rsid w:val="00FD74D7"/>
    <w:rsid w:val="00FD767F"/>
    <w:rsid w:val="00FD76BB"/>
    <w:rsid w:val="00FD7B71"/>
    <w:rsid w:val="00FD7D92"/>
    <w:rsid w:val="00FD7FD7"/>
    <w:rsid w:val="00FE00ED"/>
    <w:rsid w:val="00FE027D"/>
    <w:rsid w:val="00FE0465"/>
    <w:rsid w:val="00FE050B"/>
    <w:rsid w:val="00FE0612"/>
    <w:rsid w:val="00FE0D20"/>
    <w:rsid w:val="00FE0FF6"/>
    <w:rsid w:val="00FE13FE"/>
    <w:rsid w:val="00FE162C"/>
    <w:rsid w:val="00FE1AD2"/>
    <w:rsid w:val="00FE1C50"/>
    <w:rsid w:val="00FE1E6E"/>
    <w:rsid w:val="00FE1F2B"/>
    <w:rsid w:val="00FE1F83"/>
    <w:rsid w:val="00FE2030"/>
    <w:rsid w:val="00FE20B5"/>
    <w:rsid w:val="00FE2426"/>
    <w:rsid w:val="00FE2457"/>
    <w:rsid w:val="00FE27D7"/>
    <w:rsid w:val="00FE2D2A"/>
    <w:rsid w:val="00FE3275"/>
    <w:rsid w:val="00FE353F"/>
    <w:rsid w:val="00FE3554"/>
    <w:rsid w:val="00FE35D2"/>
    <w:rsid w:val="00FE3632"/>
    <w:rsid w:val="00FE3773"/>
    <w:rsid w:val="00FE3862"/>
    <w:rsid w:val="00FE3A00"/>
    <w:rsid w:val="00FE3A24"/>
    <w:rsid w:val="00FE3B97"/>
    <w:rsid w:val="00FE3BD8"/>
    <w:rsid w:val="00FE3DDB"/>
    <w:rsid w:val="00FE4285"/>
    <w:rsid w:val="00FE42BA"/>
    <w:rsid w:val="00FE4508"/>
    <w:rsid w:val="00FE4647"/>
    <w:rsid w:val="00FE4879"/>
    <w:rsid w:val="00FE4987"/>
    <w:rsid w:val="00FE4B9C"/>
    <w:rsid w:val="00FE4F91"/>
    <w:rsid w:val="00FE5219"/>
    <w:rsid w:val="00FE551C"/>
    <w:rsid w:val="00FE555D"/>
    <w:rsid w:val="00FE55C3"/>
    <w:rsid w:val="00FE57EA"/>
    <w:rsid w:val="00FE5881"/>
    <w:rsid w:val="00FE58DA"/>
    <w:rsid w:val="00FE5B85"/>
    <w:rsid w:val="00FE5BD9"/>
    <w:rsid w:val="00FE5CF1"/>
    <w:rsid w:val="00FE5D94"/>
    <w:rsid w:val="00FE5F39"/>
    <w:rsid w:val="00FE5FA0"/>
    <w:rsid w:val="00FE5FD4"/>
    <w:rsid w:val="00FE60E9"/>
    <w:rsid w:val="00FE620B"/>
    <w:rsid w:val="00FE63DB"/>
    <w:rsid w:val="00FE660A"/>
    <w:rsid w:val="00FE67B4"/>
    <w:rsid w:val="00FE6B51"/>
    <w:rsid w:val="00FE6DE6"/>
    <w:rsid w:val="00FE6E64"/>
    <w:rsid w:val="00FE7016"/>
    <w:rsid w:val="00FE749C"/>
    <w:rsid w:val="00FE76A5"/>
    <w:rsid w:val="00FE788E"/>
    <w:rsid w:val="00FE7919"/>
    <w:rsid w:val="00FE79CD"/>
    <w:rsid w:val="00FE7A62"/>
    <w:rsid w:val="00FE7D8B"/>
    <w:rsid w:val="00FE7FED"/>
    <w:rsid w:val="00FF0095"/>
    <w:rsid w:val="00FF0220"/>
    <w:rsid w:val="00FF0955"/>
    <w:rsid w:val="00FF097C"/>
    <w:rsid w:val="00FF09CD"/>
    <w:rsid w:val="00FF0FB9"/>
    <w:rsid w:val="00FF1053"/>
    <w:rsid w:val="00FF1096"/>
    <w:rsid w:val="00FF10A2"/>
    <w:rsid w:val="00FF15B5"/>
    <w:rsid w:val="00FF17AD"/>
    <w:rsid w:val="00FF17B0"/>
    <w:rsid w:val="00FF1A17"/>
    <w:rsid w:val="00FF1C15"/>
    <w:rsid w:val="00FF1F04"/>
    <w:rsid w:val="00FF1FD7"/>
    <w:rsid w:val="00FF2133"/>
    <w:rsid w:val="00FF2234"/>
    <w:rsid w:val="00FF2A56"/>
    <w:rsid w:val="00FF2C63"/>
    <w:rsid w:val="00FF2D9B"/>
    <w:rsid w:val="00FF2EDE"/>
    <w:rsid w:val="00FF2F82"/>
    <w:rsid w:val="00FF316C"/>
    <w:rsid w:val="00FF344A"/>
    <w:rsid w:val="00FF3507"/>
    <w:rsid w:val="00FF35DD"/>
    <w:rsid w:val="00FF3746"/>
    <w:rsid w:val="00FF377E"/>
    <w:rsid w:val="00FF3931"/>
    <w:rsid w:val="00FF3CBD"/>
    <w:rsid w:val="00FF3DDD"/>
    <w:rsid w:val="00FF3F0E"/>
    <w:rsid w:val="00FF3F94"/>
    <w:rsid w:val="00FF4223"/>
    <w:rsid w:val="00FF4318"/>
    <w:rsid w:val="00FF450B"/>
    <w:rsid w:val="00FF4703"/>
    <w:rsid w:val="00FF4733"/>
    <w:rsid w:val="00FF48A6"/>
    <w:rsid w:val="00FF4EAD"/>
    <w:rsid w:val="00FF51D4"/>
    <w:rsid w:val="00FF53AA"/>
    <w:rsid w:val="00FF541E"/>
    <w:rsid w:val="00FF5B07"/>
    <w:rsid w:val="00FF5B3F"/>
    <w:rsid w:val="00FF625F"/>
    <w:rsid w:val="00FF6464"/>
    <w:rsid w:val="00FF6530"/>
    <w:rsid w:val="00FF65AA"/>
    <w:rsid w:val="00FF662D"/>
    <w:rsid w:val="00FF6915"/>
    <w:rsid w:val="00FF6C73"/>
    <w:rsid w:val="00FF6D2F"/>
    <w:rsid w:val="00FF6D50"/>
    <w:rsid w:val="00FF6E7F"/>
    <w:rsid w:val="00FF700C"/>
    <w:rsid w:val="00FF712E"/>
    <w:rsid w:val="00FF74C9"/>
    <w:rsid w:val="00FF78C2"/>
    <w:rsid w:val="00FF7CB9"/>
    <w:rsid w:val="00FF7EFF"/>
    <w:rsid w:val="00FF7FC5"/>
    <w:rsid w:val="0105302F"/>
    <w:rsid w:val="0112B599"/>
    <w:rsid w:val="011BF235"/>
    <w:rsid w:val="01266854"/>
    <w:rsid w:val="012EF0B2"/>
    <w:rsid w:val="0136AB4D"/>
    <w:rsid w:val="013BD38D"/>
    <w:rsid w:val="014E256B"/>
    <w:rsid w:val="01610C7B"/>
    <w:rsid w:val="016BDDF7"/>
    <w:rsid w:val="01745DAD"/>
    <w:rsid w:val="0187DEAE"/>
    <w:rsid w:val="019C707B"/>
    <w:rsid w:val="01A28596"/>
    <w:rsid w:val="01A3BA9C"/>
    <w:rsid w:val="01BE3F7E"/>
    <w:rsid w:val="0207F965"/>
    <w:rsid w:val="020B7BC0"/>
    <w:rsid w:val="0230EE49"/>
    <w:rsid w:val="0240EC8C"/>
    <w:rsid w:val="0268BE05"/>
    <w:rsid w:val="027096CF"/>
    <w:rsid w:val="0279533B"/>
    <w:rsid w:val="02CFBAB2"/>
    <w:rsid w:val="02F5B16C"/>
    <w:rsid w:val="02FA55A9"/>
    <w:rsid w:val="031195D4"/>
    <w:rsid w:val="03156E3D"/>
    <w:rsid w:val="031DAA01"/>
    <w:rsid w:val="0323372F"/>
    <w:rsid w:val="032A1B83"/>
    <w:rsid w:val="034900C4"/>
    <w:rsid w:val="0349F626"/>
    <w:rsid w:val="03640338"/>
    <w:rsid w:val="0377E720"/>
    <w:rsid w:val="0387706C"/>
    <w:rsid w:val="038CC336"/>
    <w:rsid w:val="039A2AFF"/>
    <w:rsid w:val="03A8C247"/>
    <w:rsid w:val="03ADA7F3"/>
    <w:rsid w:val="03AE184E"/>
    <w:rsid w:val="03B10B42"/>
    <w:rsid w:val="03BDBFF9"/>
    <w:rsid w:val="03CA3A8B"/>
    <w:rsid w:val="03DB9424"/>
    <w:rsid w:val="03E00427"/>
    <w:rsid w:val="03EA3415"/>
    <w:rsid w:val="03F311CE"/>
    <w:rsid w:val="03FB55B7"/>
    <w:rsid w:val="03FDC4EC"/>
    <w:rsid w:val="04084554"/>
    <w:rsid w:val="0410BBA6"/>
    <w:rsid w:val="0413A44D"/>
    <w:rsid w:val="0425222F"/>
    <w:rsid w:val="042ABED8"/>
    <w:rsid w:val="045D6F20"/>
    <w:rsid w:val="045DAB7C"/>
    <w:rsid w:val="04745FA4"/>
    <w:rsid w:val="047EB40B"/>
    <w:rsid w:val="047EBC3F"/>
    <w:rsid w:val="04B541E9"/>
    <w:rsid w:val="04C93A0A"/>
    <w:rsid w:val="04CC2CAD"/>
    <w:rsid w:val="04CD4AF2"/>
    <w:rsid w:val="04D47609"/>
    <w:rsid w:val="04E31725"/>
    <w:rsid w:val="04F857AC"/>
    <w:rsid w:val="04FFDD4E"/>
    <w:rsid w:val="0508E779"/>
    <w:rsid w:val="050C8266"/>
    <w:rsid w:val="0518A247"/>
    <w:rsid w:val="0538090C"/>
    <w:rsid w:val="053F3A91"/>
    <w:rsid w:val="057181C8"/>
    <w:rsid w:val="05741788"/>
    <w:rsid w:val="0574DC2E"/>
    <w:rsid w:val="059C9F59"/>
    <w:rsid w:val="059DCF19"/>
    <w:rsid w:val="05C2F263"/>
    <w:rsid w:val="05E2D99F"/>
    <w:rsid w:val="05EB4291"/>
    <w:rsid w:val="05EC7BF5"/>
    <w:rsid w:val="05F42FB2"/>
    <w:rsid w:val="06301F9F"/>
    <w:rsid w:val="0633C914"/>
    <w:rsid w:val="0646D52A"/>
    <w:rsid w:val="066003D5"/>
    <w:rsid w:val="066969FF"/>
    <w:rsid w:val="0677C06A"/>
    <w:rsid w:val="067AF744"/>
    <w:rsid w:val="067DE8C1"/>
    <w:rsid w:val="067E0C78"/>
    <w:rsid w:val="0681A3C3"/>
    <w:rsid w:val="06896241"/>
    <w:rsid w:val="06A238ED"/>
    <w:rsid w:val="06A6D607"/>
    <w:rsid w:val="06A79910"/>
    <w:rsid w:val="06B248C8"/>
    <w:rsid w:val="06B53B14"/>
    <w:rsid w:val="06BABF4F"/>
    <w:rsid w:val="06BC63BC"/>
    <w:rsid w:val="06BDCCA5"/>
    <w:rsid w:val="071E9787"/>
    <w:rsid w:val="0721931C"/>
    <w:rsid w:val="0734A2BA"/>
    <w:rsid w:val="0740010D"/>
    <w:rsid w:val="07455FB3"/>
    <w:rsid w:val="076A20DD"/>
    <w:rsid w:val="0778E1C1"/>
    <w:rsid w:val="077C4AAE"/>
    <w:rsid w:val="0797E298"/>
    <w:rsid w:val="07BCB35D"/>
    <w:rsid w:val="07C26AE5"/>
    <w:rsid w:val="07C42DB0"/>
    <w:rsid w:val="07C710C6"/>
    <w:rsid w:val="07D7645B"/>
    <w:rsid w:val="07F97428"/>
    <w:rsid w:val="07FE20AB"/>
    <w:rsid w:val="07FF444C"/>
    <w:rsid w:val="08071115"/>
    <w:rsid w:val="0822926D"/>
    <w:rsid w:val="083E4652"/>
    <w:rsid w:val="086A27A4"/>
    <w:rsid w:val="086DB9D2"/>
    <w:rsid w:val="089506CC"/>
    <w:rsid w:val="08A3B0C5"/>
    <w:rsid w:val="08A9A9F3"/>
    <w:rsid w:val="08C8D5C9"/>
    <w:rsid w:val="08CDD59D"/>
    <w:rsid w:val="08CE5B82"/>
    <w:rsid w:val="08DC0559"/>
    <w:rsid w:val="08E74C0B"/>
    <w:rsid w:val="090162E6"/>
    <w:rsid w:val="0904DA44"/>
    <w:rsid w:val="094F92BC"/>
    <w:rsid w:val="09695DE3"/>
    <w:rsid w:val="096B0AA9"/>
    <w:rsid w:val="09754191"/>
    <w:rsid w:val="09868D98"/>
    <w:rsid w:val="0991BE25"/>
    <w:rsid w:val="0995D7A4"/>
    <w:rsid w:val="099896F5"/>
    <w:rsid w:val="09A7B62A"/>
    <w:rsid w:val="09A85C75"/>
    <w:rsid w:val="09A93A6F"/>
    <w:rsid w:val="09C37C2E"/>
    <w:rsid w:val="09C82CA8"/>
    <w:rsid w:val="09F60BA8"/>
    <w:rsid w:val="09F6E3A1"/>
    <w:rsid w:val="0A03C058"/>
    <w:rsid w:val="0A23304E"/>
    <w:rsid w:val="0A2D50A3"/>
    <w:rsid w:val="0A31D0B4"/>
    <w:rsid w:val="0A46D9B3"/>
    <w:rsid w:val="0A4DBCCD"/>
    <w:rsid w:val="0A56B36B"/>
    <w:rsid w:val="0A72B1B3"/>
    <w:rsid w:val="0A836809"/>
    <w:rsid w:val="0A96A87F"/>
    <w:rsid w:val="0A9737A6"/>
    <w:rsid w:val="0AA26B8D"/>
    <w:rsid w:val="0AA3F2EA"/>
    <w:rsid w:val="0AB85364"/>
    <w:rsid w:val="0AB8A105"/>
    <w:rsid w:val="0ABF58EE"/>
    <w:rsid w:val="0ACE65AC"/>
    <w:rsid w:val="0AD09C25"/>
    <w:rsid w:val="0AD9BD8F"/>
    <w:rsid w:val="0ADD503E"/>
    <w:rsid w:val="0AE578EE"/>
    <w:rsid w:val="0AF05325"/>
    <w:rsid w:val="0AFC7E35"/>
    <w:rsid w:val="0B05505B"/>
    <w:rsid w:val="0B0ABBE5"/>
    <w:rsid w:val="0B143334"/>
    <w:rsid w:val="0B3593C7"/>
    <w:rsid w:val="0B37BD38"/>
    <w:rsid w:val="0B52B821"/>
    <w:rsid w:val="0B5B2324"/>
    <w:rsid w:val="0B5E2DBD"/>
    <w:rsid w:val="0B63DFD6"/>
    <w:rsid w:val="0B7E73B9"/>
    <w:rsid w:val="0B8ACB17"/>
    <w:rsid w:val="0B93DE7F"/>
    <w:rsid w:val="0B980DB7"/>
    <w:rsid w:val="0BA7BBB5"/>
    <w:rsid w:val="0BA7BEDC"/>
    <w:rsid w:val="0BAA7F19"/>
    <w:rsid w:val="0BB17196"/>
    <w:rsid w:val="0BCCA743"/>
    <w:rsid w:val="0BD5BA9A"/>
    <w:rsid w:val="0BDC8829"/>
    <w:rsid w:val="0BE698AC"/>
    <w:rsid w:val="0BEC0C53"/>
    <w:rsid w:val="0BF073D5"/>
    <w:rsid w:val="0C4AFA2E"/>
    <w:rsid w:val="0C5890D6"/>
    <w:rsid w:val="0C5D7607"/>
    <w:rsid w:val="0C623CD6"/>
    <w:rsid w:val="0C63931F"/>
    <w:rsid w:val="0C6843F0"/>
    <w:rsid w:val="0C976AB2"/>
    <w:rsid w:val="0CAD48F1"/>
    <w:rsid w:val="0CB4AF6F"/>
    <w:rsid w:val="0CC2F2F8"/>
    <w:rsid w:val="0CD748C0"/>
    <w:rsid w:val="0CE62FCA"/>
    <w:rsid w:val="0D0C0FFC"/>
    <w:rsid w:val="0D20C56F"/>
    <w:rsid w:val="0D3F12C7"/>
    <w:rsid w:val="0D51D507"/>
    <w:rsid w:val="0D674AF7"/>
    <w:rsid w:val="0DAB0022"/>
    <w:rsid w:val="0DB31740"/>
    <w:rsid w:val="0DC6EC98"/>
    <w:rsid w:val="0DC9EEA6"/>
    <w:rsid w:val="0DCD0AA5"/>
    <w:rsid w:val="0DF67A2F"/>
    <w:rsid w:val="0DFE3995"/>
    <w:rsid w:val="0E0241EE"/>
    <w:rsid w:val="0E0C26D7"/>
    <w:rsid w:val="0E130106"/>
    <w:rsid w:val="0E17701A"/>
    <w:rsid w:val="0E18EBD8"/>
    <w:rsid w:val="0E1EDED8"/>
    <w:rsid w:val="0E27A003"/>
    <w:rsid w:val="0E3F2CD2"/>
    <w:rsid w:val="0E56F794"/>
    <w:rsid w:val="0E67B6D0"/>
    <w:rsid w:val="0E70845C"/>
    <w:rsid w:val="0E7A8203"/>
    <w:rsid w:val="0E87973A"/>
    <w:rsid w:val="0E8A1A50"/>
    <w:rsid w:val="0E8C8A30"/>
    <w:rsid w:val="0E9DBF0A"/>
    <w:rsid w:val="0EAABD8E"/>
    <w:rsid w:val="0EAF18E1"/>
    <w:rsid w:val="0EB15FFB"/>
    <w:rsid w:val="0EB991D6"/>
    <w:rsid w:val="0EC1DF92"/>
    <w:rsid w:val="0EC4BEE7"/>
    <w:rsid w:val="0ECA587B"/>
    <w:rsid w:val="0ECE77A6"/>
    <w:rsid w:val="0ED0A4A2"/>
    <w:rsid w:val="0EEBAD88"/>
    <w:rsid w:val="0F0BEDF1"/>
    <w:rsid w:val="0F49FBC9"/>
    <w:rsid w:val="0F4DB36E"/>
    <w:rsid w:val="0F664D5B"/>
    <w:rsid w:val="0F70957D"/>
    <w:rsid w:val="0F7827D6"/>
    <w:rsid w:val="0F813C4F"/>
    <w:rsid w:val="0F8A1B7E"/>
    <w:rsid w:val="0F8B4CCD"/>
    <w:rsid w:val="0F9A5239"/>
    <w:rsid w:val="0F9CF5A9"/>
    <w:rsid w:val="0F9D6FD3"/>
    <w:rsid w:val="0FB70E97"/>
    <w:rsid w:val="0FBA6648"/>
    <w:rsid w:val="0FCB31E3"/>
    <w:rsid w:val="0FCD5231"/>
    <w:rsid w:val="0FDAD4DD"/>
    <w:rsid w:val="0FE89D2C"/>
    <w:rsid w:val="0FF52FFD"/>
    <w:rsid w:val="10062A0B"/>
    <w:rsid w:val="101DE400"/>
    <w:rsid w:val="101F8F67"/>
    <w:rsid w:val="105897FD"/>
    <w:rsid w:val="106CA5A2"/>
    <w:rsid w:val="10756EC6"/>
    <w:rsid w:val="10818981"/>
    <w:rsid w:val="109AA187"/>
    <w:rsid w:val="109F820A"/>
    <w:rsid w:val="10B241C4"/>
    <w:rsid w:val="10BC13ED"/>
    <w:rsid w:val="10BD04F4"/>
    <w:rsid w:val="10C185BA"/>
    <w:rsid w:val="10C3946C"/>
    <w:rsid w:val="10C4AAD6"/>
    <w:rsid w:val="10D45D3E"/>
    <w:rsid w:val="10D904C3"/>
    <w:rsid w:val="10F3FA71"/>
    <w:rsid w:val="10FE6288"/>
    <w:rsid w:val="10FF5DFB"/>
    <w:rsid w:val="1116A0A6"/>
    <w:rsid w:val="112BF342"/>
    <w:rsid w:val="11527AB4"/>
    <w:rsid w:val="1164183A"/>
    <w:rsid w:val="11661529"/>
    <w:rsid w:val="1181044F"/>
    <w:rsid w:val="1184512A"/>
    <w:rsid w:val="11885F08"/>
    <w:rsid w:val="118C61E3"/>
    <w:rsid w:val="118EF7C9"/>
    <w:rsid w:val="11A3F148"/>
    <w:rsid w:val="11A60B70"/>
    <w:rsid w:val="11AB1395"/>
    <w:rsid w:val="11BB70E1"/>
    <w:rsid w:val="11BEDF43"/>
    <w:rsid w:val="11C5B354"/>
    <w:rsid w:val="11C74E58"/>
    <w:rsid w:val="11D3D001"/>
    <w:rsid w:val="11E7E92B"/>
    <w:rsid w:val="11EBA016"/>
    <w:rsid w:val="11F0E72C"/>
    <w:rsid w:val="1207421F"/>
    <w:rsid w:val="12080BC3"/>
    <w:rsid w:val="121340D8"/>
    <w:rsid w:val="12396384"/>
    <w:rsid w:val="124646D8"/>
    <w:rsid w:val="12464E7D"/>
    <w:rsid w:val="12525775"/>
    <w:rsid w:val="125B37F4"/>
    <w:rsid w:val="125C8EF2"/>
    <w:rsid w:val="12734942"/>
    <w:rsid w:val="12791132"/>
    <w:rsid w:val="12992343"/>
    <w:rsid w:val="129D771D"/>
    <w:rsid w:val="12A60695"/>
    <w:rsid w:val="12A8B998"/>
    <w:rsid w:val="12AC15B0"/>
    <w:rsid w:val="12B1579F"/>
    <w:rsid w:val="12BB4424"/>
    <w:rsid w:val="12C094D0"/>
    <w:rsid w:val="12D84A99"/>
    <w:rsid w:val="12EE9E5C"/>
    <w:rsid w:val="12EF0F19"/>
    <w:rsid w:val="12FC0984"/>
    <w:rsid w:val="13075437"/>
    <w:rsid w:val="1311342A"/>
    <w:rsid w:val="1335751C"/>
    <w:rsid w:val="133792D4"/>
    <w:rsid w:val="13406738"/>
    <w:rsid w:val="134508E6"/>
    <w:rsid w:val="13508912"/>
    <w:rsid w:val="1358179B"/>
    <w:rsid w:val="13613939"/>
    <w:rsid w:val="136754A3"/>
    <w:rsid w:val="13751EA5"/>
    <w:rsid w:val="137AC98A"/>
    <w:rsid w:val="13859EA3"/>
    <w:rsid w:val="1386190B"/>
    <w:rsid w:val="138A5CFD"/>
    <w:rsid w:val="13915F79"/>
    <w:rsid w:val="13B36960"/>
    <w:rsid w:val="13B6E6E0"/>
    <w:rsid w:val="13C1225B"/>
    <w:rsid w:val="13C19E7A"/>
    <w:rsid w:val="13D62544"/>
    <w:rsid w:val="13E0B889"/>
    <w:rsid w:val="140006E2"/>
    <w:rsid w:val="1414171A"/>
    <w:rsid w:val="142C71D8"/>
    <w:rsid w:val="14346414"/>
    <w:rsid w:val="1457FD4B"/>
    <w:rsid w:val="1459C1D4"/>
    <w:rsid w:val="145B5923"/>
    <w:rsid w:val="145E9F30"/>
    <w:rsid w:val="14732BDF"/>
    <w:rsid w:val="147950DB"/>
    <w:rsid w:val="14969BE1"/>
    <w:rsid w:val="14B10FD7"/>
    <w:rsid w:val="14C46CD4"/>
    <w:rsid w:val="14D3F2BA"/>
    <w:rsid w:val="14EBA545"/>
    <w:rsid w:val="14F3F6E1"/>
    <w:rsid w:val="1512B82A"/>
    <w:rsid w:val="1512DE8D"/>
    <w:rsid w:val="1526D036"/>
    <w:rsid w:val="152D83D9"/>
    <w:rsid w:val="15432610"/>
    <w:rsid w:val="1551EF51"/>
    <w:rsid w:val="156A6C27"/>
    <w:rsid w:val="158B964B"/>
    <w:rsid w:val="15A132AE"/>
    <w:rsid w:val="15AD08C8"/>
    <w:rsid w:val="15B3DFFE"/>
    <w:rsid w:val="15F7595F"/>
    <w:rsid w:val="16002DE0"/>
    <w:rsid w:val="162963A5"/>
    <w:rsid w:val="162A5E65"/>
    <w:rsid w:val="1642B790"/>
    <w:rsid w:val="165021A2"/>
    <w:rsid w:val="16679470"/>
    <w:rsid w:val="1673EADA"/>
    <w:rsid w:val="1683A4F7"/>
    <w:rsid w:val="16874982"/>
    <w:rsid w:val="169D071E"/>
    <w:rsid w:val="16AE6484"/>
    <w:rsid w:val="16BDF3C0"/>
    <w:rsid w:val="16D9D7A6"/>
    <w:rsid w:val="16E0F9F4"/>
    <w:rsid w:val="16F7733C"/>
    <w:rsid w:val="1705F706"/>
    <w:rsid w:val="170E032C"/>
    <w:rsid w:val="170FF4D8"/>
    <w:rsid w:val="171064F9"/>
    <w:rsid w:val="171356AC"/>
    <w:rsid w:val="172556F4"/>
    <w:rsid w:val="174A7036"/>
    <w:rsid w:val="17A2C64A"/>
    <w:rsid w:val="17B8550F"/>
    <w:rsid w:val="17BD9C1B"/>
    <w:rsid w:val="17C89271"/>
    <w:rsid w:val="17C8F8C2"/>
    <w:rsid w:val="17D3409D"/>
    <w:rsid w:val="1800CA7B"/>
    <w:rsid w:val="180B1D98"/>
    <w:rsid w:val="18289BB4"/>
    <w:rsid w:val="1834FB97"/>
    <w:rsid w:val="18471165"/>
    <w:rsid w:val="1853ADDB"/>
    <w:rsid w:val="1889E57A"/>
    <w:rsid w:val="18B7D708"/>
    <w:rsid w:val="18BAC44E"/>
    <w:rsid w:val="18E73BC3"/>
    <w:rsid w:val="18EDE9B5"/>
    <w:rsid w:val="18F8CCCF"/>
    <w:rsid w:val="18FE0C93"/>
    <w:rsid w:val="19114207"/>
    <w:rsid w:val="1928F5EC"/>
    <w:rsid w:val="193A89B4"/>
    <w:rsid w:val="193E0488"/>
    <w:rsid w:val="194DBCC9"/>
    <w:rsid w:val="1955038C"/>
    <w:rsid w:val="195BD501"/>
    <w:rsid w:val="19784AD1"/>
    <w:rsid w:val="1982A05B"/>
    <w:rsid w:val="19B32E3C"/>
    <w:rsid w:val="19B483F0"/>
    <w:rsid w:val="19BBCB75"/>
    <w:rsid w:val="19C2B0F4"/>
    <w:rsid w:val="19C9203D"/>
    <w:rsid w:val="19C9B7AE"/>
    <w:rsid w:val="19DA93A9"/>
    <w:rsid w:val="19DEA104"/>
    <w:rsid w:val="19E53F8A"/>
    <w:rsid w:val="19E8BB58"/>
    <w:rsid w:val="19ECBF5A"/>
    <w:rsid w:val="19F47F2F"/>
    <w:rsid w:val="19F74F5D"/>
    <w:rsid w:val="19FA705A"/>
    <w:rsid w:val="19FF5F00"/>
    <w:rsid w:val="1A0598B7"/>
    <w:rsid w:val="1A3AD501"/>
    <w:rsid w:val="1A3F1423"/>
    <w:rsid w:val="1A4F4DF9"/>
    <w:rsid w:val="1A538F5F"/>
    <w:rsid w:val="1A54394A"/>
    <w:rsid w:val="1A574751"/>
    <w:rsid w:val="1A6A4E46"/>
    <w:rsid w:val="1A6C3DA9"/>
    <w:rsid w:val="1A7FECD6"/>
    <w:rsid w:val="1A97FFEF"/>
    <w:rsid w:val="1AA785F8"/>
    <w:rsid w:val="1AEB38A5"/>
    <w:rsid w:val="1AF31B6A"/>
    <w:rsid w:val="1B04077E"/>
    <w:rsid w:val="1B09F3A1"/>
    <w:rsid w:val="1B0D0919"/>
    <w:rsid w:val="1B1F3523"/>
    <w:rsid w:val="1B2BB924"/>
    <w:rsid w:val="1B341850"/>
    <w:rsid w:val="1B3B7427"/>
    <w:rsid w:val="1B42CF0E"/>
    <w:rsid w:val="1B431099"/>
    <w:rsid w:val="1B4A3938"/>
    <w:rsid w:val="1B5806B4"/>
    <w:rsid w:val="1B5A940D"/>
    <w:rsid w:val="1B74BB80"/>
    <w:rsid w:val="1B82A953"/>
    <w:rsid w:val="1B871638"/>
    <w:rsid w:val="1B88D5B6"/>
    <w:rsid w:val="1B98C29B"/>
    <w:rsid w:val="1BA19D52"/>
    <w:rsid w:val="1BA83F9B"/>
    <w:rsid w:val="1BA8FCB7"/>
    <w:rsid w:val="1BAC1362"/>
    <w:rsid w:val="1BACAEAF"/>
    <w:rsid w:val="1BBB2122"/>
    <w:rsid w:val="1BED9726"/>
    <w:rsid w:val="1C02F8B2"/>
    <w:rsid w:val="1C1B8926"/>
    <w:rsid w:val="1C2094E7"/>
    <w:rsid w:val="1C242A0D"/>
    <w:rsid w:val="1C71F1E8"/>
    <w:rsid w:val="1C74DB23"/>
    <w:rsid w:val="1C7900F2"/>
    <w:rsid w:val="1C8D4ABC"/>
    <w:rsid w:val="1CC098B8"/>
    <w:rsid w:val="1CC5E3CF"/>
    <w:rsid w:val="1CDA58A5"/>
    <w:rsid w:val="1CE24228"/>
    <w:rsid w:val="1CE657F7"/>
    <w:rsid w:val="1CFF19AB"/>
    <w:rsid w:val="1D033768"/>
    <w:rsid w:val="1D2D9505"/>
    <w:rsid w:val="1D41F113"/>
    <w:rsid w:val="1D538EBC"/>
    <w:rsid w:val="1D56253A"/>
    <w:rsid w:val="1D69D09C"/>
    <w:rsid w:val="1D880497"/>
    <w:rsid w:val="1D8DAD2A"/>
    <w:rsid w:val="1D8DB5FD"/>
    <w:rsid w:val="1D966C85"/>
    <w:rsid w:val="1DBC3F77"/>
    <w:rsid w:val="1DD95F74"/>
    <w:rsid w:val="1DE51126"/>
    <w:rsid w:val="1DE643DB"/>
    <w:rsid w:val="1DEC3A62"/>
    <w:rsid w:val="1E1BF94A"/>
    <w:rsid w:val="1E2187E2"/>
    <w:rsid w:val="1E324ADC"/>
    <w:rsid w:val="1E40FCA7"/>
    <w:rsid w:val="1E5E9E0F"/>
    <w:rsid w:val="1E5F4A34"/>
    <w:rsid w:val="1EB06F4D"/>
    <w:rsid w:val="1EB0F4C2"/>
    <w:rsid w:val="1EB8E1D2"/>
    <w:rsid w:val="1EC5A1FA"/>
    <w:rsid w:val="1EDD4A55"/>
    <w:rsid w:val="1EE6038A"/>
    <w:rsid w:val="1EE67653"/>
    <w:rsid w:val="1EFE4C9B"/>
    <w:rsid w:val="1F05EB1C"/>
    <w:rsid w:val="1F11AA3C"/>
    <w:rsid w:val="1F12B7DF"/>
    <w:rsid w:val="1F1EA794"/>
    <w:rsid w:val="1F330FB6"/>
    <w:rsid w:val="1F57F7BC"/>
    <w:rsid w:val="1F6AFD5C"/>
    <w:rsid w:val="1F85AAAF"/>
    <w:rsid w:val="1F92595C"/>
    <w:rsid w:val="1FB92354"/>
    <w:rsid w:val="1FC5BBCF"/>
    <w:rsid w:val="1FC9DC0C"/>
    <w:rsid w:val="1FDC89EB"/>
    <w:rsid w:val="1FEBFA29"/>
    <w:rsid w:val="1FEEFF38"/>
    <w:rsid w:val="1FEF64C4"/>
    <w:rsid w:val="1FF69986"/>
    <w:rsid w:val="2019B59D"/>
    <w:rsid w:val="202B4A8C"/>
    <w:rsid w:val="2031C461"/>
    <w:rsid w:val="2055683E"/>
    <w:rsid w:val="205C1177"/>
    <w:rsid w:val="208A5809"/>
    <w:rsid w:val="208EFB9A"/>
    <w:rsid w:val="2099F491"/>
    <w:rsid w:val="20A84582"/>
    <w:rsid w:val="20C94C9A"/>
    <w:rsid w:val="20D2A03E"/>
    <w:rsid w:val="210C9066"/>
    <w:rsid w:val="210E7A6D"/>
    <w:rsid w:val="2113DA64"/>
    <w:rsid w:val="21237B4D"/>
    <w:rsid w:val="212A5970"/>
    <w:rsid w:val="2131E5D1"/>
    <w:rsid w:val="21601D66"/>
    <w:rsid w:val="21647ABF"/>
    <w:rsid w:val="216E457F"/>
    <w:rsid w:val="216E5947"/>
    <w:rsid w:val="216E73C2"/>
    <w:rsid w:val="217BAEF8"/>
    <w:rsid w:val="21B92E9A"/>
    <w:rsid w:val="21BAA4F6"/>
    <w:rsid w:val="21CB76EF"/>
    <w:rsid w:val="21D19CC9"/>
    <w:rsid w:val="21E1AFC4"/>
    <w:rsid w:val="2205B7A4"/>
    <w:rsid w:val="22122FD1"/>
    <w:rsid w:val="222AF748"/>
    <w:rsid w:val="2279AE81"/>
    <w:rsid w:val="227B88F1"/>
    <w:rsid w:val="229111AB"/>
    <w:rsid w:val="22A24F76"/>
    <w:rsid w:val="22B19B9E"/>
    <w:rsid w:val="22B44654"/>
    <w:rsid w:val="22B44853"/>
    <w:rsid w:val="23040455"/>
    <w:rsid w:val="2315DAF5"/>
    <w:rsid w:val="23259ED0"/>
    <w:rsid w:val="232C0409"/>
    <w:rsid w:val="233685C5"/>
    <w:rsid w:val="2344BE31"/>
    <w:rsid w:val="2344FB5D"/>
    <w:rsid w:val="23539472"/>
    <w:rsid w:val="235FADA2"/>
    <w:rsid w:val="23629632"/>
    <w:rsid w:val="23646470"/>
    <w:rsid w:val="23714C30"/>
    <w:rsid w:val="23738F25"/>
    <w:rsid w:val="237D681F"/>
    <w:rsid w:val="23A122BD"/>
    <w:rsid w:val="23A782BA"/>
    <w:rsid w:val="23B091CA"/>
    <w:rsid w:val="23C049CA"/>
    <w:rsid w:val="23EF9AB8"/>
    <w:rsid w:val="242D3017"/>
    <w:rsid w:val="243CA794"/>
    <w:rsid w:val="243ECE17"/>
    <w:rsid w:val="2457AA9A"/>
    <w:rsid w:val="246163C5"/>
    <w:rsid w:val="24621E0C"/>
    <w:rsid w:val="2473CEEA"/>
    <w:rsid w:val="247C8226"/>
    <w:rsid w:val="248047A5"/>
    <w:rsid w:val="24847006"/>
    <w:rsid w:val="24901C46"/>
    <w:rsid w:val="24C5593F"/>
    <w:rsid w:val="24C97BFA"/>
    <w:rsid w:val="24DF9E58"/>
    <w:rsid w:val="24E449C7"/>
    <w:rsid w:val="2517BBFA"/>
    <w:rsid w:val="252CAA48"/>
    <w:rsid w:val="252D0571"/>
    <w:rsid w:val="2533CDF0"/>
    <w:rsid w:val="253633AC"/>
    <w:rsid w:val="25483646"/>
    <w:rsid w:val="254C2FC4"/>
    <w:rsid w:val="255874DC"/>
    <w:rsid w:val="25608F33"/>
    <w:rsid w:val="2589760E"/>
    <w:rsid w:val="259BB6AE"/>
    <w:rsid w:val="259E7484"/>
    <w:rsid w:val="259FCA07"/>
    <w:rsid w:val="25BE82CC"/>
    <w:rsid w:val="25C95D31"/>
    <w:rsid w:val="25CA4D7C"/>
    <w:rsid w:val="25D280E4"/>
    <w:rsid w:val="25E6DC87"/>
    <w:rsid w:val="25F41760"/>
    <w:rsid w:val="2608A5EC"/>
    <w:rsid w:val="26341B47"/>
    <w:rsid w:val="26371019"/>
    <w:rsid w:val="26376EF6"/>
    <w:rsid w:val="263F1802"/>
    <w:rsid w:val="263F4DD7"/>
    <w:rsid w:val="2657240B"/>
    <w:rsid w:val="2679C773"/>
    <w:rsid w:val="268356FB"/>
    <w:rsid w:val="26911D72"/>
    <w:rsid w:val="26A0976B"/>
    <w:rsid w:val="26A178C9"/>
    <w:rsid w:val="26BA1459"/>
    <w:rsid w:val="26BE1ABB"/>
    <w:rsid w:val="26BF110E"/>
    <w:rsid w:val="26DEEEFC"/>
    <w:rsid w:val="26F03E5B"/>
    <w:rsid w:val="271DF950"/>
    <w:rsid w:val="271F81A7"/>
    <w:rsid w:val="2737CBA6"/>
    <w:rsid w:val="27385DA1"/>
    <w:rsid w:val="27466B81"/>
    <w:rsid w:val="27485936"/>
    <w:rsid w:val="2751D783"/>
    <w:rsid w:val="2755A388"/>
    <w:rsid w:val="2758D23A"/>
    <w:rsid w:val="277B8647"/>
    <w:rsid w:val="277D2CD8"/>
    <w:rsid w:val="278D4E9B"/>
    <w:rsid w:val="27962143"/>
    <w:rsid w:val="279B8332"/>
    <w:rsid w:val="27A3C11F"/>
    <w:rsid w:val="27A5FA9D"/>
    <w:rsid w:val="27C8B2A3"/>
    <w:rsid w:val="27CF9B19"/>
    <w:rsid w:val="27F63E44"/>
    <w:rsid w:val="27F7575F"/>
    <w:rsid w:val="27FBE348"/>
    <w:rsid w:val="2817757E"/>
    <w:rsid w:val="28223A97"/>
    <w:rsid w:val="28228C01"/>
    <w:rsid w:val="28262F81"/>
    <w:rsid w:val="282862B7"/>
    <w:rsid w:val="282A3821"/>
    <w:rsid w:val="282DED32"/>
    <w:rsid w:val="2838B5A6"/>
    <w:rsid w:val="28404893"/>
    <w:rsid w:val="28445C24"/>
    <w:rsid w:val="286F8D37"/>
    <w:rsid w:val="287DFAE4"/>
    <w:rsid w:val="28AC5B74"/>
    <w:rsid w:val="28B0B31F"/>
    <w:rsid w:val="28B1E113"/>
    <w:rsid w:val="28BE811A"/>
    <w:rsid w:val="28C8FB8D"/>
    <w:rsid w:val="28D14FFE"/>
    <w:rsid w:val="28E01B1D"/>
    <w:rsid w:val="28EC2EA3"/>
    <w:rsid w:val="2903F9E3"/>
    <w:rsid w:val="29061CA4"/>
    <w:rsid w:val="2928F7A7"/>
    <w:rsid w:val="2936A321"/>
    <w:rsid w:val="2936A3F6"/>
    <w:rsid w:val="2990CC5D"/>
    <w:rsid w:val="2991074D"/>
    <w:rsid w:val="2992F9B8"/>
    <w:rsid w:val="299A6A39"/>
    <w:rsid w:val="299DE2B4"/>
    <w:rsid w:val="29B302A5"/>
    <w:rsid w:val="29B43CE1"/>
    <w:rsid w:val="29D1C3B6"/>
    <w:rsid w:val="29DC81D0"/>
    <w:rsid w:val="29E9189B"/>
    <w:rsid w:val="29EF829B"/>
    <w:rsid w:val="2A0A2092"/>
    <w:rsid w:val="2A3C0D0E"/>
    <w:rsid w:val="2A3E2A55"/>
    <w:rsid w:val="2A45A052"/>
    <w:rsid w:val="2A5D6F4E"/>
    <w:rsid w:val="2A61DA66"/>
    <w:rsid w:val="2A63BB56"/>
    <w:rsid w:val="2A69660A"/>
    <w:rsid w:val="2A6D76DD"/>
    <w:rsid w:val="2A75BB38"/>
    <w:rsid w:val="2A82D9C7"/>
    <w:rsid w:val="2A83EE7F"/>
    <w:rsid w:val="2AA707D1"/>
    <w:rsid w:val="2AC11F3D"/>
    <w:rsid w:val="2AC36C76"/>
    <w:rsid w:val="2AC401D6"/>
    <w:rsid w:val="2AFAEF50"/>
    <w:rsid w:val="2B023FA5"/>
    <w:rsid w:val="2B058DCB"/>
    <w:rsid w:val="2B089762"/>
    <w:rsid w:val="2B152BBE"/>
    <w:rsid w:val="2B1DEB8E"/>
    <w:rsid w:val="2B2A6BA9"/>
    <w:rsid w:val="2B3E73E5"/>
    <w:rsid w:val="2B499F95"/>
    <w:rsid w:val="2B4FD7CC"/>
    <w:rsid w:val="2B50C8D8"/>
    <w:rsid w:val="2B55A05A"/>
    <w:rsid w:val="2B581673"/>
    <w:rsid w:val="2B6D01C0"/>
    <w:rsid w:val="2B9C44BF"/>
    <w:rsid w:val="2BA4F5A5"/>
    <w:rsid w:val="2BB44A31"/>
    <w:rsid w:val="2BCCE85E"/>
    <w:rsid w:val="2BEFE407"/>
    <w:rsid w:val="2C1D86A6"/>
    <w:rsid w:val="2C1E8703"/>
    <w:rsid w:val="2C308192"/>
    <w:rsid w:val="2C3C882B"/>
    <w:rsid w:val="2C448E9C"/>
    <w:rsid w:val="2C4D7BAD"/>
    <w:rsid w:val="2C551480"/>
    <w:rsid w:val="2C563EB2"/>
    <w:rsid w:val="2C5F5D79"/>
    <w:rsid w:val="2C76C2BF"/>
    <w:rsid w:val="2C8A5855"/>
    <w:rsid w:val="2C8FCE36"/>
    <w:rsid w:val="2C972F5D"/>
    <w:rsid w:val="2CA3D6AF"/>
    <w:rsid w:val="2CD48E42"/>
    <w:rsid w:val="2CD66582"/>
    <w:rsid w:val="2CD774E8"/>
    <w:rsid w:val="2CEC4BBD"/>
    <w:rsid w:val="2D043FBE"/>
    <w:rsid w:val="2D09C597"/>
    <w:rsid w:val="2D151982"/>
    <w:rsid w:val="2D206CB5"/>
    <w:rsid w:val="2D2BC620"/>
    <w:rsid w:val="2D2F86A6"/>
    <w:rsid w:val="2D48C32A"/>
    <w:rsid w:val="2D5016C5"/>
    <w:rsid w:val="2D646B11"/>
    <w:rsid w:val="2D699E47"/>
    <w:rsid w:val="2D6DAD22"/>
    <w:rsid w:val="2D83B33F"/>
    <w:rsid w:val="2D8D919B"/>
    <w:rsid w:val="2DB91637"/>
    <w:rsid w:val="2DE81D4C"/>
    <w:rsid w:val="2DED6B89"/>
    <w:rsid w:val="2E1F077B"/>
    <w:rsid w:val="2E26FAE7"/>
    <w:rsid w:val="2E4E82E5"/>
    <w:rsid w:val="2E5CFF4B"/>
    <w:rsid w:val="2E72762B"/>
    <w:rsid w:val="2E76C632"/>
    <w:rsid w:val="2EB86715"/>
    <w:rsid w:val="2EBA27A0"/>
    <w:rsid w:val="2ECE0EF1"/>
    <w:rsid w:val="2EE0D398"/>
    <w:rsid w:val="2EE15058"/>
    <w:rsid w:val="2EEC67B0"/>
    <w:rsid w:val="2EF16E9C"/>
    <w:rsid w:val="2EFFFF84"/>
    <w:rsid w:val="2F00CBDB"/>
    <w:rsid w:val="2F306ACA"/>
    <w:rsid w:val="2F4C2510"/>
    <w:rsid w:val="2F6884BD"/>
    <w:rsid w:val="2F6CFEB1"/>
    <w:rsid w:val="2F71F7B1"/>
    <w:rsid w:val="2F9AC402"/>
    <w:rsid w:val="2F9E9F23"/>
    <w:rsid w:val="2FA51EE9"/>
    <w:rsid w:val="2FAC7978"/>
    <w:rsid w:val="2FB0EBF2"/>
    <w:rsid w:val="2FB1D83E"/>
    <w:rsid w:val="2FB5090C"/>
    <w:rsid w:val="2FBC821B"/>
    <w:rsid w:val="2FBCE4C3"/>
    <w:rsid w:val="2FC28140"/>
    <w:rsid w:val="2FC3940B"/>
    <w:rsid w:val="2FCB5413"/>
    <w:rsid w:val="2FCF8943"/>
    <w:rsid w:val="2FDB7C3B"/>
    <w:rsid w:val="2FE6F7FA"/>
    <w:rsid w:val="2FED95F9"/>
    <w:rsid w:val="2FF41971"/>
    <w:rsid w:val="2FF5B894"/>
    <w:rsid w:val="2FF97F8B"/>
    <w:rsid w:val="2FFA1792"/>
    <w:rsid w:val="2FFEB159"/>
    <w:rsid w:val="30104AE4"/>
    <w:rsid w:val="301A3790"/>
    <w:rsid w:val="30401889"/>
    <w:rsid w:val="3043390B"/>
    <w:rsid w:val="304A78E8"/>
    <w:rsid w:val="305E3A41"/>
    <w:rsid w:val="306A97D4"/>
    <w:rsid w:val="30938107"/>
    <w:rsid w:val="30A304D6"/>
    <w:rsid w:val="30A3139B"/>
    <w:rsid w:val="30A988BC"/>
    <w:rsid w:val="30CD3796"/>
    <w:rsid w:val="30D0D44D"/>
    <w:rsid w:val="30F14DE8"/>
    <w:rsid w:val="31149E18"/>
    <w:rsid w:val="31262410"/>
    <w:rsid w:val="31265158"/>
    <w:rsid w:val="3173F89E"/>
    <w:rsid w:val="317BB18E"/>
    <w:rsid w:val="3190ABDB"/>
    <w:rsid w:val="31970816"/>
    <w:rsid w:val="31A13583"/>
    <w:rsid w:val="31A2DD98"/>
    <w:rsid w:val="31A894E2"/>
    <w:rsid w:val="31AF9556"/>
    <w:rsid w:val="31B0447B"/>
    <w:rsid w:val="31C6AFE1"/>
    <w:rsid w:val="31CE6EB5"/>
    <w:rsid w:val="31D87648"/>
    <w:rsid w:val="31DC6CAD"/>
    <w:rsid w:val="31E036F1"/>
    <w:rsid w:val="31EE5025"/>
    <w:rsid w:val="31F2C7E8"/>
    <w:rsid w:val="321C4AB2"/>
    <w:rsid w:val="3228C48D"/>
    <w:rsid w:val="3259D39F"/>
    <w:rsid w:val="325CA2DC"/>
    <w:rsid w:val="32688740"/>
    <w:rsid w:val="326E71FF"/>
    <w:rsid w:val="3283D073"/>
    <w:rsid w:val="328BA888"/>
    <w:rsid w:val="328FE75D"/>
    <w:rsid w:val="329DB6AB"/>
    <w:rsid w:val="32A4AE53"/>
    <w:rsid w:val="32B7BCCE"/>
    <w:rsid w:val="32E9491F"/>
    <w:rsid w:val="32F321C7"/>
    <w:rsid w:val="32F7E0A4"/>
    <w:rsid w:val="330686E0"/>
    <w:rsid w:val="331E91EB"/>
    <w:rsid w:val="33347F74"/>
    <w:rsid w:val="333E52C7"/>
    <w:rsid w:val="3355305A"/>
    <w:rsid w:val="3362C3C1"/>
    <w:rsid w:val="33709E36"/>
    <w:rsid w:val="3374E5AC"/>
    <w:rsid w:val="33946599"/>
    <w:rsid w:val="3399C64F"/>
    <w:rsid w:val="33A3C662"/>
    <w:rsid w:val="33A7C84C"/>
    <w:rsid w:val="33AFF64E"/>
    <w:rsid w:val="33C2C5F0"/>
    <w:rsid w:val="33C8FFB7"/>
    <w:rsid w:val="33D3D2DB"/>
    <w:rsid w:val="33D5EB91"/>
    <w:rsid w:val="33D99C5A"/>
    <w:rsid w:val="33DFFBC7"/>
    <w:rsid w:val="3418F624"/>
    <w:rsid w:val="34307ECE"/>
    <w:rsid w:val="34339457"/>
    <w:rsid w:val="34348693"/>
    <w:rsid w:val="343BCB0D"/>
    <w:rsid w:val="343E1B48"/>
    <w:rsid w:val="3440F886"/>
    <w:rsid w:val="344682B1"/>
    <w:rsid w:val="3448153B"/>
    <w:rsid w:val="3469E40D"/>
    <w:rsid w:val="34709ED4"/>
    <w:rsid w:val="3484324A"/>
    <w:rsid w:val="348C1465"/>
    <w:rsid w:val="349C6D83"/>
    <w:rsid w:val="34A1DAC0"/>
    <w:rsid w:val="34ABC4B5"/>
    <w:rsid w:val="34ACCDE7"/>
    <w:rsid w:val="34CD2429"/>
    <w:rsid w:val="34D1B989"/>
    <w:rsid w:val="34DE0639"/>
    <w:rsid w:val="34E2F621"/>
    <w:rsid w:val="34E732F6"/>
    <w:rsid w:val="34F67399"/>
    <w:rsid w:val="34FF7DF4"/>
    <w:rsid w:val="3506328D"/>
    <w:rsid w:val="3507DF11"/>
    <w:rsid w:val="351A309B"/>
    <w:rsid w:val="352F2234"/>
    <w:rsid w:val="352F3FC4"/>
    <w:rsid w:val="357E0C98"/>
    <w:rsid w:val="3582F006"/>
    <w:rsid w:val="358340DF"/>
    <w:rsid w:val="359D6913"/>
    <w:rsid w:val="35A9AA58"/>
    <w:rsid w:val="35C42EAA"/>
    <w:rsid w:val="35CAA0DE"/>
    <w:rsid w:val="35D6812C"/>
    <w:rsid w:val="36017F86"/>
    <w:rsid w:val="360C8F67"/>
    <w:rsid w:val="36234179"/>
    <w:rsid w:val="36322555"/>
    <w:rsid w:val="3641CF1B"/>
    <w:rsid w:val="364DD609"/>
    <w:rsid w:val="36500B14"/>
    <w:rsid w:val="3651CDE4"/>
    <w:rsid w:val="36599FB1"/>
    <w:rsid w:val="3666FEE8"/>
    <w:rsid w:val="366E97E8"/>
    <w:rsid w:val="36774559"/>
    <w:rsid w:val="367F85E7"/>
    <w:rsid w:val="368B5CA0"/>
    <w:rsid w:val="3692C021"/>
    <w:rsid w:val="36C4BAD2"/>
    <w:rsid w:val="36F2035B"/>
    <w:rsid w:val="36FB716F"/>
    <w:rsid w:val="36FE5664"/>
    <w:rsid w:val="372730D0"/>
    <w:rsid w:val="372809F5"/>
    <w:rsid w:val="37327244"/>
    <w:rsid w:val="3740CF80"/>
    <w:rsid w:val="374CAF66"/>
    <w:rsid w:val="375F1CC2"/>
    <w:rsid w:val="37636B50"/>
    <w:rsid w:val="376DD9A4"/>
    <w:rsid w:val="377CB17B"/>
    <w:rsid w:val="37825773"/>
    <w:rsid w:val="37884E83"/>
    <w:rsid w:val="3798D5B6"/>
    <w:rsid w:val="37ACCFA3"/>
    <w:rsid w:val="37AD4702"/>
    <w:rsid w:val="37BC9D29"/>
    <w:rsid w:val="37CB8C47"/>
    <w:rsid w:val="37CE2458"/>
    <w:rsid w:val="37CEEF5D"/>
    <w:rsid w:val="37D18B0B"/>
    <w:rsid w:val="37D709DC"/>
    <w:rsid w:val="37D72285"/>
    <w:rsid w:val="37E4FF36"/>
    <w:rsid w:val="3807CBF5"/>
    <w:rsid w:val="381D51ED"/>
    <w:rsid w:val="3838D689"/>
    <w:rsid w:val="386242EB"/>
    <w:rsid w:val="38713063"/>
    <w:rsid w:val="38A64852"/>
    <w:rsid w:val="38B747A1"/>
    <w:rsid w:val="38BEE18E"/>
    <w:rsid w:val="38CD4630"/>
    <w:rsid w:val="38D39191"/>
    <w:rsid w:val="38E2CB0A"/>
    <w:rsid w:val="38F2034F"/>
    <w:rsid w:val="38F84856"/>
    <w:rsid w:val="391D7A0A"/>
    <w:rsid w:val="39260A8F"/>
    <w:rsid w:val="3937F1B8"/>
    <w:rsid w:val="393B76CB"/>
    <w:rsid w:val="39407CAC"/>
    <w:rsid w:val="3944EB63"/>
    <w:rsid w:val="394A0890"/>
    <w:rsid w:val="396377F2"/>
    <w:rsid w:val="3989146F"/>
    <w:rsid w:val="398BA59D"/>
    <w:rsid w:val="3990DD3F"/>
    <w:rsid w:val="39B4FA81"/>
    <w:rsid w:val="39CA71B7"/>
    <w:rsid w:val="39DAE397"/>
    <w:rsid w:val="39F3B9B8"/>
    <w:rsid w:val="39F85E63"/>
    <w:rsid w:val="3A03057C"/>
    <w:rsid w:val="3A0C6B74"/>
    <w:rsid w:val="3A1C2D34"/>
    <w:rsid w:val="3A33D7B5"/>
    <w:rsid w:val="3A342DDF"/>
    <w:rsid w:val="3A348AD4"/>
    <w:rsid w:val="3A406245"/>
    <w:rsid w:val="3A8E86F5"/>
    <w:rsid w:val="3A8ECDF6"/>
    <w:rsid w:val="3A92F949"/>
    <w:rsid w:val="3AA78181"/>
    <w:rsid w:val="3AAAA1AE"/>
    <w:rsid w:val="3AB4B737"/>
    <w:rsid w:val="3AC4859A"/>
    <w:rsid w:val="3AC61D38"/>
    <w:rsid w:val="3AD1A9FD"/>
    <w:rsid w:val="3ADB5EE4"/>
    <w:rsid w:val="3AE7622B"/>
    <w:rsid w:val="3AF7BD32"/>
    <w:rsid w:val="3B0B1171"/>
    <w:rsid w:val="3B0E6D97"/>
    <w:rsid w:val="3B2AE9A9"/>
    <w:rsid w:val="3B4859D5"/>
    <w:rsid w:val="3B56B967"/>
    <w:rsid w:val="3B6A02C9"/>
    <w:rsid w:val="3B75BC5D"/>
    <w:rsid w:val="3B7C9AFD"/>
    <w:rsid w:val="3B80F73D"/>
    <w:rsid w:val="3B831446"/>
    <w:rsid w:val="3B90F9CA"/>
    <w:rsid w:val="3BA02A38"/>
    <w:rsid w:val="3BA88472"/>
    <w:rsid w:val="3BAF4137"/>
    <w:rsid w:val="3BB350CC"/>
    <w:rsid w:val="3BBC1C22"/>
    <w:rsid w:val="3BD09447"/>
    <w:rsid w:val="3BD981A4"/>
    <w:rsid w:val="3BDA34EF"/>
    <w:rsid w:val="3BDA4B1E"/>
    <w:rsid w:val="3BDD739F"/>
    <w:rsid w:val="3BDF23B7"/>
    <w:rsid w:val="3BE7E10B"/>
    <w:rsid w:val="3C0F0F3B"/>
    <w:rsid w:val="3C387327"/>
    <w:rsid w:val="3C3EC977"/>
    <w:rsid w:val="3C69AA34"/>
    <w:rsid w:val="3C69F3C5"/>
    <w:rsid w:val="3C728459"/>
    <w:rsid w:val="3C761A40"/>
    <w:rsid w:val="3C783F29"/>
    <w:rsid w:val="3C7B906F"/>
    <w:rsid w:val="3C8AE852"/>
    <w:rsid w:val="3C9BF7D5"/>
    <w:rsid w:val="3CA2824C"/>
    <w:rsid w:val="3CB80005"/>
    <w:rsid w:val="3CC5BD2A"/>
    <w:rsid w:val="3CCD2748"/>
    <w:rsid w:val="3CE5028B"/>
    <w:rsid w:val="3CFD6C50"/>
    <w:rsid w:val="3D01E629"/>
    <w:rsid w:val="3D139799"/>
    <w:rsid w:val="3D17E386"/>
    <w:rsid w:val="3D1B8EBE"/>
    <w:rsid w:val="3D1ED3B5"/>
    <w:rsid w:val="3D2F08E4"/>
    <w:rsid w:val="3D35C85B"/>
    <w:rsid w:val="3D376303"/>
    <w:rsid w:val="3D4524F5"/>
    <w:rsid w:val="3D4688BA"/>
    <w:rsid w:val="3D665F95"/>
    <w:rsid w:val="3D6BC18F"/>
    <w:rsid w:val="3D7796DD"/>
    <w:rsid w:val="3D7A45A8"/>
    <w:rsid w:val="3D7A5656"/>
    <w:rsid w:val="3D7DC763"/>
    <w:rsid w:val="3D83447B"/>
    <w:rsid w:val="3D87B80A"/>
    <w:rsid w:val="3D8FE7DB"/>
    <w:rsid w:val="3D928649"/>
    <w:rsid w:val="3D9C93F0"/>
    <w:rsid w:val="3DAE4982"/>
    <w:rsid w:val="3DBFFB0B"/>
    <w:rsid w:val="3DDA1B8E"/>
    <w:rsid w:val="3DF9E001"/>
    <w:rsid w:val="3DFF93D1"/>
    <w:rsid w:val="3E0FA49C"/>
    <w:rsid w:val="3E15B4DE"/>
    <w:rsid w:val="3E5024DE"/>
    <w:rsid w:val="3E62F423"/>
    <w:rsid w:val="3E70E88E"/>
    <w:rsid w:val="3E77B82A"/>
    <w:rsid w:val="3E91EDFD"/>
    <w:rsid w:val="3E9509D9"/>
    <w:rsid w:val="3E982709"/>
    <w:rsid w:val="3E98B353"/>
    <w:rsid w:val="3EB1A15F"/>
    <w:rsid w:val="3EC92F53"/>
    <w:rsid w:val="3F05F8AC"/>
    <w:rsid w:val="3F1271E4"/>
    <w:rsid w:val="3F15CFBD"/>
    <w:rsid w:val="3F2B67D7"/>
    <w:rsid w:val="3F2E16C4"/>
    <w:rsid w:val="3F38C0B5"/>
    <w:rsid w:val="3F48FC32"/>
    <w:rsid w:val="3F4D13C3"/>
    <w:rsid w:val="3F52B606"/>
    <w:rsid w:val="3F54A81E"/>
    <w:rsid w:val="3F787A16"/>
    <w:rsid w:val="3FAF75B5"/>
    <w:rsid w:val="3FAFAA81"/>
    <w:rsid w:val="3FC74E81"/>
    <w:rsid w:val="3FE09D32"/>
    <w:rsid w:val="3FFC1BC3"/>
    <w:rsid w:val="3FFF33C6"/>
    <w:rsid w:val="4009227B"/>
    <w:rsid w:val="400E8D75"/>
    <w:rsid w:val="40117ED6"/>
    <w:rsid w:val="401E959E"/>
    <w:rsid w:val="402E1FC7"/>
    <w:rsid w:val="4043137A"/>
    <w:rsid w:val="405FE611"/>
    <w:rsid w:val="4071688C"/>
    <w:rsid w:val="407A5969"/>
    <w:rsid w:val="408373A3"/>
    <w:rsid w:val="40970E38"/>
    <w:rsid w:val="409DCF0D"/>
    <w:rsid w:val="40BB4FF9"/>
    <w:rsid w:val="40BED3CE"/>
    <w:rsid w:val="40CC9009"/>
    <w:rsid w:val="40DBCF07"/>
    <w:rsid w:val="40EDA0AD"/>
    <w:rsid w:val="40FE0B27"/>
    <w:rsid w:val="410577B3"/>
    <w:rsid w:val="4109B638"/>
    <w:rsid w:val="41111313"/>
    <w:rsid w:val="41195F76"/>
    <w:rsid w:val="414A3121"/>
    <w:rsid w:val="416A59B1"/>
    <w:rsid w:val="4170A35D"/>
    <w:rsid w:val="4172913A"/>
    <w:rsid w:val="41767798"/>
    <w:rsid w:val="418BECF9"/>
    <w:rsid w:val="4194A2A6"/>
    <w:rsid w:val="41954274"/>
    <w:rsid w:val="4197CE95"/>
    <w:rsid w:val="41AE03E1"/>
    <w:rsid w:val="41B085A5"/>
    <w:rsid w:val="41BF8CAD"/>
    <w:rsid w:val="41C4990A"/>
    <w:rsid w:val="41C704D2"/>
    <w:rsid w:val="41E4F928"/>
    <w:rsid w:val="41EAF032"/>
    <w:rsid w:val="41F37350"/>
    <w:rsid w:val="4219CE3E"/>
    <w:rsid w:val="422B019C"/>
    <w:rsid w:val="4242A984"/>
    <w:rsid w:val="42A353F9"/>
    <w:rsid w:val="42BE39B2"/>
    <w:rsid w:val="42D658A6"/>
    <w:rsid w:val="42DFE88F"/>
    <w:rsid w:val="4301910A"/>
    <w:rsid w:val="431FA98A"/>
    <w:rsid w:val="432161A3"/>
    <w:rsid w:val="43327F06"/>
    <w:rsid w:val="434C0B5B"/>
    <w:rsid w:val="435A200C"/>
    <w:rsid w:val="43642FD5"/>
    <w:rsid w:val="43809DC7"/>
    <w:rsid w:val="4385BF7C"/>
    <w:rsid w:val="43868B2E"/>
    <w:rsid w:val="4391AAA2"/>
    <w:rsid w:val="43D5E3EC"/>
    <w:rsid w:val="43E6D967"/>
    <w:rsid w:val="43FB5CCF"/>
    <w:rsid w:val="44150CFB"/>
    <w:rsid w:val="441EE022"/>
    <w:rsid w:val="44228948"/>
    <w:rsid w:val="444556A8"/>
    <w:rsid w:val="444CC7D7"/>
    <w:rsid w:val="444E0814"/>
    <w:rsid w:val="44500B30"/>
    <w:rsid w:val="4457E000"/>
    <w:rsid w:val="44662DA3"/>
    <w:rsid w:val="44666CB4"/>
    <w:rsid w:val="446940F3"/>
    <w:rsid w:val="446E2E72"/>
    <w:rsid w:val="44739E38"/>
    <w:rsid w:val="4483C392"/>
    <w:rsid w:val="449F0FCB"/>
    <w:rsid w:val="44A71311"/>
    <w:rsid w:val="44AC60A0"/>
    <w:rsid w:val="44AD6CCC"/>
    <w:rsid w:val="44B633B1"/>
    <w:rsid w:val="44CBCCDB"/>
    <w:rsid w:val="44D22B16"/>
    <w:rsid w:val="44D6BFAE"/>
    <w:rsid w:val="44D7F2C7"/>
    <w:rsid w:val="44F01530"/>
    <w:rsid w:val="44FD45B5"/>
    <w:rsid w:val="4503ED91"/>
    <w:rsid w:val="45260EBB"/>
    <w:rsid w:val="45290BDE"/>
    <w:rsid w:val="4533215E"/>
    <w:rsid w:val="453713EA"/>
    <w:rsid w:val="4539291F"/>
    <w:rsid w:val="457A1139"/>
    <w:rsid w:val="457F5ECD"/>
    <w:rsid w:val="457F5ED0"/>
    <w:rsid w:val="459441DE"/>
    <w:rsid w:val="45AE9A08"/>
    <w:rsid w:val="45AEB2A5"/>
    <w:rsid w:val="45B117A0"/>
    <w:rsid w:val="45BDEFFE"/>
    <w:rsid w:val="45EE8198"/>
    <w:rsid w:val="45FA384C"/>
    <w:rsid w:val="45FE8977"/>
    <w:rsid w:val="46101DC2"/>
    <w:rsid w:val="4619EA86"/>
    <w:rsid w:val="46208477"/>
    <w:rsid w:val="4635D524"/>
    <w:rsid w:val="4639CDBE"/>
    <w:rsid w:val="46414C53"/>
    <w:rsid w:val="4655B045"/>
    <w:rsid w:val="465C0EB8"/>
    <w:rsid w:val="4666CD23"/>
    <w:rsid w:val="466C3629"/>
    <w:rsid w:val="466C874F"/>
    <w:rsid w:val="468F3CCE"/>
    <w:rsid w:val="4690F594"/>
    <w:rsid w:val="46A4D7EA"/>
    <w:rsid w:val="46AC6509"/>
    <w:rsid w:val="46B1A947"/>
    <w:rsid w:val="46BA528D"/>
    <w:rsid w:val="46BDDBE4"/>
    <w:rsid w:val="46BED524"/>
    <w:rsid w:val="46C9E43A"/>
    <w:rsid w:val="46E69575"/>
    <w:rsid w:val="46E6F1CA"/>
    <w:rsid w:val="46EDEE99"/>
    <w:rsid w:val="470A233D"/>
    <w:rsid w:val="470CF2D8"/>
    <w:rsid w:val="471876D8"/>
    <w:rsid w:val="471EE7AB"/>
    <w:rsid w:val="472102BC"/>
    <w:rsid w:val="4728E586"/>
    <w:rsid w:val="4729642A"/>
    <w:rsid w:val="47478E2E"/>
    <w:rsid w:val="477AEB28"/>
    <w:rsid w:val="477CC18A"/>
    <w:rsid w:val="47859935"/>
    <w:rsid w:val="47AAE380"/>
    <w:rsid w:val="47ABED0A"/>
    <w:rsid w:val="47AD67CF"/>
    <w:rsid w:val="47B31983"/>
    <w:rsid w:val="47BAC47D"/>
    <w:rsid w:val="47C225AA"/>
    <w:rsid w:val="47E506F0"/>
    <w:rsid w:val="47F0D437"/>
    <w:rsid w:val="4822D6F3"/>
    <w:rsid w:val="482BA2AF"/>
    <w:rsid w:val="482E73E2"/>
    <w:rsid w:val="48386C08"/>
    <w:rsid w:val="484054D6"/>
    <w:rsid w:val="4841C250"/>
    <w:rsid w:val="4844D0AA"/>
    <w:rsid w:val="48759F91"/>
    <w:rsid w:val="48A370B6"/>
    <w:rsid w:val="48AF0AF4"/>
    <w:rsid w:val="48AFEA88"/>
    <w:rsid w:val="48CDB0E3"/>
    <w:rsid w:val="48CE1506"/>
    <w:rsid w:val="48D53979"/>
    <w:rsid w:val="48D6BE18"/>
    <w:rsid w:val="4902E352"/>
    <w:rsid w:val="4937572F"/>
    <w:rsid w:val="493EAD8C"/>
    <w:rsid w:val="493F6534"/>
    <w:rsid w:val="4977702E"/>
    <w:rsid w:val="497F3926"/>
    <w:rsid w:val="498561CB"/>
    <w:rsid w:val="498DC932"/>
    <w:rsid w:val="49952DFE"/>
    <w:rsid w:val="4998F927"/>
    <w:rsid w:val="499ACF84"/>
    <w:rsid w:val="49A8624E"/>
    <w:rsid w:val="49AF9839"/>
    <w:rsid w:val="49B90FA8"/>
    <w:rsid w:val="49C47957"/>
    <w:rsid w:val="49D1F1B4"/>
    <w:rsid w:val="49D9A5A3"/>
    <w:rsid w:val="49E4F6AC"/>
    <w:rsid w:val="49E902A1"/>
    <w:rsid w:val="49F79CC4"/>
    <w:rsid w:val="49FC493F"/>
    <w:rsid w:val="4A085FD4"/>
    <w:rsid w:val="4A0BDE16"/>
    <w:rsid w:val="4A0E15D5"/>
    <w:rsid w:val="4A17FD74"/>
    <w:rsid w:val="4A23AC59"/>
    <w:rsid w:val="4A336D35"/>
    <w:rsid w:val="4A54D5CD"/>
    <w:rsid w:val="4A596DAC"/>
    <w:rsid w:val="4A5CE711"/>
    <w:rsid w:val="4A64966A"/>
    <w:rsid w:val="4A6572B6"/>
    <w:rsid w:val="4A69C1BD"/>
    <w:rsid w:val="4A84379F"/>
    <w:rsid w:val="4A986A9B"/>
    <w:rsid w:val="4AACB055"/>
    <w:rsid w:val="4AC0A81A"/>
    <w:rsid w:val="4AC3D0C1"/>
    <w:rsid w:val="4AFA566A"/>
    <w:rsid w:val="4AFB1F2D"/>
    <w:rsid w:val="4AFBC614"/>
    <w:rsid w:val="4AFF41DB"/>
    <w:rsid w:val="4B0344DB"/>
    <w:rsid w:val="4B111FC0"/>
    <w:rsid w:val="4B6029BF"/>
    <w:rsid w:val="4B69399E"/>
    <w:rsid w:val="4B73A5F6"/>
    <w:rsid w:val="4B841C37"/>
    <w:rsid w:val="4BBC152B"/>
    <w:rsid w:val="4BC79C77"/>
    <w:rsid w:val="4C18F4E5"/>
    <w:rsid w:val="4C27E28F"/>
    <w:rsid w:val="4C2C32EF"/>
    <w:rsid w:val="4C2EB154"/>
    <w:rsid w:val="4C2F065A"/>
    <w:rsid w:val="4C527E8F"/>
    <w:rsid w:val="4C62284F"/>
    <w:rsid w:val="4C7BCF9F"/>
    <w:rsid w:val="4C848A99"/>
    <w:rsid w:val="4C9188DA"/>
    <w:rsid w:val="4C9B397D"/>
    <w:rsid w:val="4CB4E08F"/>
    <w:rsid w:val="4CC8B642"/>
    <w:rsid w:val="4CC94DA0"/>
    <w:rsid w:val="4CD0E104"/>
    <w:rsid w:val="4CD1A08D"/>
    <w:rsid w:val="4CD73758"/>
    <w:rsid w:val="4CF32B69"/>
    <w:rsid w:val="4D045704"/>
    <w:rsid w:val="4D104F05"/>
    <w:rsid w:val="4D168D11"/>
    <w:rsid w:val="4D1C2383"/>
    <w:rsid w:val="4D293DD5"/>
    <w:rsid w:val="4D319560"/>
    <w:rsid w:val="4D37DF0C"/>
    <w:rsid w:val="4D3B2C78"/>
    <w:rsid w:val="4D440047"/>
    <w:rsid w:val="4D4E94E7"/>
    <w:rsid w:val="4D50B8D4"/>
    <w:rsid w:val="4D56ECBD"/>
    <w:rsid w:val="4D5A19E7"/>
    <w:rsid w:val="4D6CB99B"/>
    <w:rsid w:val="4D6E6445"/>
    <w:rsid w:val="4D70BDFB"/>
    <w:rsid w:val="4D732D72"/>
    <w:rsid w:val="4D7B413E"/>
    <w:rsid w:val="4D80B4AC"/>
    <w:rsid w:val="4D97E869"/>
    <w:rsid w:val="4DD81F10"/>
    <w:rsid w:val="4DED41E0"/>
    <w:rsid w:val="4DF7F963"/>
    <w:rsid w:val="4E113271"/>
    <w:rsid w:val="4E163D6D"/>
    <w:rsid w:val="4E731FFF"/>
    <w:rsid w:val="4E8620AD"/>
    <w:rsid w:val="4E8AC707"/>
    <w:rsid w:val="4EA70049"/>
    <w:rsid w:val="4EDE9CF4"/>
    <w:rsid w:val="4EEA40A9"/>
    <w:rsid w:val="4F19A0EB"/>
    <w:rsid w:val="4F1D42CA"/>
    <w:rsid w:val="4F2C5BDC"/>
    <w:rsid w:val="4F2CB3C2"/>
    <w:rsid w:val="4F36F20A"/>
    <w:rsid w:val="4F65DC18"/>
    <w:rsid w:val="4F67463E"/>
    <w:rsid w:val="4F6A934F"/>
    <w:rsid w:val="4F6FE064"/>
    <w:rsid w:val="4F72465E"/>
    <w:rsid w:val="4F735FCE"/>
    <w:rsid w:val="4F737814"/>
    <w:rsid w:val="4FA36AA4"/>
    <w:rsid w:val="4FAF05C5"/>
    <w:rsid w:val="4FB320BD"/>
    <w:rsid w:val="4FDD8DBF"/>
    <w:rsid w:val="4FE03173"/>
    <w:rsid w:val="4FEB6F72"/>
    <w:rsid w:val="4FF4DBF1"/>
    <w:rsid w:val="4FF5D5D4"/>
    <w:rsid w:val="5002913C"/>
    <w:rsid w:val="5004E17F"/>
    <w:rsid w:val="5025F09E"/>
    <w:rsid w:val="504359FE"/>
    <w:rsid w:val="50580758"/>
    <w:rsid w:val="50826BBC"/>
    <w:rsid w:val="509E3B90"/>
    <w:rsid w:val="509FBA58"/>
    <w:rsid w:val="50AB984B"/>
    <w:rsid w:val="50E25E03"/>
    <w:rsid w:val="50FF0B35"/>
    <w:rsid w:val="51009F81"/>
    <w:rsid w:val="510AB6E2"/>
    <w:rsid w:val="5116C55C"/>
    <w:rsid w:val="51238365"/>
    <w:rsid w:val="51375C77"/>
    <w:rsid w:val="514C80C5"/>
    <w:rsid w:val="515007ED"/>
    <w:rsid w:val="5159B05F"/>
    <w:rsid w:val="516046CB"/>
    <w:rsid w:val="518748EE"/>
    <w:rsid w:val="518F1F38"/>
    <w:rsid w:val="51AA592E"/>
    <w:rsid w:val="51C2C86D"/>
    <w:rsid w:val="51C95CEC"/>
    <w:rsid w:val="51CBE6E9"/>
    <w:rsid w:val="51D65CCE"/>
    <w:rsid w:val="520ED6EE"/>
    <w:rsid w:val="5212F5AB"/>
    <w:rsid w:val="521E447F"/>
    <w:rsid w:val="522E34BE"/>
    <w:rsid w:val="52432DF3"/>
    <w:rsid w:val="525D6BF4"/>
    <w:rsid w:val="5273B622"/>
    <w:rsid w:val="5288DA62"/>
    <w:rsid w:val="52D14D85"/>
    <w:rsid w:val="52DC1C7A"/>
    <w:rsid w:val="52E85EC2"/>
    <w:rsid w:val="52EDAA7F"/>
    <w:rsid w:val="52F26C96"/>
    <w:rsid w:val="52FCFB39"/>
    <w:rsid w:val="5309032A"/>
    <w:rsid w:val="531B59A6"/>
    <w:rsid w:val="531FA6B1"/>
    <w:rsid w:val="53570CC9"/>
    <w:rsid w:val="5357A2EA"/>
    <w:rsid w:val="536E26D6"/>
    <w:rsid w:val="5370A404"/>
    <w:rsid w:val="537188A4"/>
    <w:rsid w:val="537194E7"/>
    <w:rsid w:val="537F3700"/>
    <w:rsid w:val="53A724C4"/>
    <w:rsid w:val="53A80F11"/>
    <w:rsid w:val="53AD4A90"/>
    <w:rsid w:val="53B2EEA8"/>
    <w:rsid w:val="53B736A7"/>
    <w:rsid w:val="53C1B9CA"/>
    <w:rsid w:val="53CD5336"/>
    <w:rsid w:val="53F6413B"/>
    <w:rsid w:val="53F7976D"/>
    <w:rsid w:val="54005E3E"/>
    <w:rsid w:val="540E7B63"/>
    <w:rsid w:val="541B8D4B"/>
    <w:rsid w:val="54316A8C"/>
    <w:rsid w:val="5435D031"/>
    <w:rsid w:val="54392C9F"/>
    <w:rsid w:val="543FF6FF"/>
    <w:rsid w:val="544CDA1E"/>
    <w:rsid w:val="54503958"/>
    <w:rsid w:val="54510EC7"/>
    <w:rsid w:val="5455B118"/>
    <w:rsid w:val="545C13DD"/>
    <w:rsid w:val="5467CA43"/>
    <w:rsid w:val="546FD643"/>
    <w:rsid w:val="5476E116"/>
    <w:rsid w:val="5477F9F4"/>
    <w:rsid w:val="54982E6D"/>
    <w:rsid w:val="54A4112D"/>
    <w:rsid w:val="54D5629D"/>
    <w:rsid w:val="54EF7A19"/>
    <w:rsid w:val="54F68EE8"/>
    <w:rsid w:val="55114545"/>
    <w:rsid w:val="551FE562"/>
    <w:rsid w:val="553285E5"/>
    <w:rsid w:val="554F0B83"/>
    <w:rsid w:val="554F51DE"/>
    <w:rsid w:val="555A1717"/>
    <w:rsid w:val="5562FE70"/>
    <w:rsid w:val="5563445B"/>
    <w:rsid w:val="5569DE91"/>
    <w:rsid w:val="5573E802"/>
    <w:rsid w:val="5585D78D"/>
    <w:rsid w:val="559268AF"/>
    <w:rsid w:val="5593B2B4"/>
    <w:rsid w:val="55AC2EE3"/>
    <w:rsid w:val="55B71AB4"/>
    <w:rsid w:val="55DBB285"/>
    <w:rsid w:val="55E717B1"/>
    <w:rsid w:val="55F625AE"/>
    <w:rsid w:val="56078718"/>
    <w:rsid w:val="560EC271"/>
    <w:rsid w:val="561E80D5"/>
    <w:rsid w:val="5625FA6A"/>
    <w:rsid w:val="5629152C"/>
    <w:rsid w:val="56347C27"/>
    <w:rsid w:val="563E2151"/>
    <w:rsid w:val="5647ACDE"/>
    <w:rsid w:val="564C7688"/>
    <w:rsid w:val="567C351F"/>
    <w:rsid w:val="568F2EE7"/>
    <w:rsid w:val="56960164"/>
    <w:rsid w:val="569D2EA7"/>
    <w:rsid w:val="56A3E1AD"/>
    <w:rsid w:val="56AE2F42"/>
    <w:rsid w:val="56B29136"/>
    <w:rsid w:val="56B4382F"/>
    <w:rsid w:val="56B61838"/>
    <w:rsid w:val="56C73599"/>
    <w:rsid w:val="56F12BA9"/>
    <w:rsid w:val="56F919B2"/>
    <w:rsid w:val="5706AE6D"/>
    <w:rsid w:val="5745E670"/>
    <w:rsid w:val="574BCBF7"/>
    <w:rsid w:val="5755DECE"/>
    <w:rsid w:val="5756A1E2"/>
    <w:rsid w:val="576A1DD3"/>
    <w:rsid w:val="57918C4F"/>
    <w:rsid w:val="5796D5FA"/>
    <w:rsid w:val="57975163"/>
    <w:rsid w:val="579F7406"/>
    <w:rsid w:val="57B96D8E"/>
    <w:rsid w:val="57B9AD25"/>
    <w:rsid w:val="57D6ACBB"/>
    <w:rsid w:val="57D7FFA1"/>
    <w:rsid w:val="57E86EF3"/>
    <w:rsid w:val="57FB4C42"/>
    <w:rsid w:val="580E2561"/>
    <w:rsid w:val="584DC5B2"/>
    <w:rsid w:val="58507CBD"/>
    <w:rsid w:val="5856038F"/>
    <w:rsid w:val="585B6C51"/>
    <w:rsid w:val="585BCB40"/>
    <w:rsid w:val="586FD859"/>
    <w:rsid w:val="588EB6FD"/>
    <w:rsid w:val="589398EC"/>
    <w:rsid w:val="589553DB"/>
    <w:rsid w:val="5897B5B9"/>
    <w:rsid w:val="58B7EE39"/>
    <w:rsid w:val="58DA5E52"/>
    <w:rsid w:val="58E084FF"/>
    <w:rsid w:val="58F14AB0"/>
    <w:rsid w:val="58FC1430"/>
    <w:rsid w:val="590D5538"/>
    <w:rsid w:val="591C76E7"/>
    <w:rsid w:val="592A314F"/>
    <w:rsid w:val="5966A6FD"/>
    <w:rsid w:val="597747CF"/>
    <w:rsid w:val="59805A3D"/>
    <w:rsid w:val="59831AFA"/>
    <w:rsid w:val="598797DB"/>
    <w:rsid w:val="59A2CEB9"/>
    <w:rsid w:val="59A577C6"/>
    <w:rsid w:val="59BE2456"/>
    <w:rsid w:val="59C4D057"/>
    <w:rsid w:val="59C6D729"/>
    <w:rsid w:val="59CC551B"/>
    <w:rsid w:val="59CE61FF"/>
    <w:rsid w:val="59D28437"/>
    <w:rsid w:val="59EF00CA"/>
    <w:rsid w:val="59FF01AE"/>
    <w:rsid w:val="5A01918C"/>
    <w:rsid w:val="5A070EFC"/>
    <w:rsid w:val="5A0F0B82"/>
    <w:rsid w:val="5A207278"/>
    <w:rsid w:val="5A21B0BA"/>
    <w:rsid w:val="5A27EF5E"/>
    <w:rsid w:val="5A292299"/>
    <w:rsid w:val="5A2F1B4C"/>
    <w:rsid w:val="5A3F63FB"/>
    <w:rsid w:val="5A5F87FC"/>
    <w:rsid w:val="5A817430"/>
    <w:rsid w:val="5A932F97"/>
    <w:rsid w:val="5AA659FE"/>
    <w:rsid w:val="5AAE9EC2"/>
    <w:rsid w:val="5AC2E9E9"/>
    <w:rsid w:val="5AD6F22D"/>
    <w:rsid w:val="5AF33B3D"/>
    <w:rsid w:val="5B08E5BA"/>
    <w:rsid w:val="5B1BE9FD"/>
    <w:rsid w:val="5B2DD15D"/>
    <w:rsid w:val="5B381D09"/>
    <w:rsid w:val="5B5BF0C6"/>
    <w:rsid w:val="5B5E115B"/>
    <w:rsid w:val="5B7B6F94"/>
    <w:rsid w:val="5B841F60"/>
    <w:rsid w:val="5B8C5B15"/>
    <w:rsid w:val="5B8E9012"/>
    <w:rsid w:val="5B903360"/>
    <w:rsid w:val="5BA058D7"/>
    <w:rsid w:val="5BA31E4E"/>
    <w:rsid w:val="5BB773C3"/>
    <w:rsid w:val="5BC009E7"/>
    <w:rsid w:val="5BC424E6"/>
    <w:rsid w:val="5BDC9840"/>
    <w:rsid w:val="5BDEBAD2"/>
    <w:rsid w:val="5BE19C1D"/>
    <w:rsid w:val="5BE6B0E8"/>
    <w:rsid w:val="5C097250"/>
    <w:rsid w:val="5C0B0C79"/>
    <w:rsid w:val="5C1F985D"/>
    <w:rsid w:val="5C20FC40"/>
    <w:rsid w:val="5C29009E"/>
    <w:rsid w:val="5C2E2B89"/>
    <w:rsid w:val="5C2F04B6"/>
    <w:rsid w:val="5C30C7C4"/>
    <w:rsid w:val="5C32D61D"/>
    <w:rsid w:val="5C3541A0"/>
    <w:rsid w:val="5C56A5F8"/>
    <w:rsid w:val="5C6049B4"/>
    <w:rsid w:val="5C8F006E"/>
    <w:rsid w:val="5CA59D00"/>
    <w:rsid w:val="5CAB52D0"/>
    <w:rsid w:val="5CC7C31A"/>
    <w:rsid w:val="5CCE497E"/>
    <w:rsid w:val="5CD85DF9"/>
    <w:rsid w:val="5CDD6EF6"/>
    <w:rsid w:val="5CE2673F"/>
    <w:rsid w:val="5CE498F7"/>
    <w:rsid w:val="5CE53D1C"/>
    <w:rsid w:val="5CED2818"/>
    <w:rsid w:val="5CFF925B"/>
    <w:rsid w:val="5D01754C"/>
    <w:rsid w:val="5D2BA0F5"/>
    <w:rsid w:val="5D345C11"/>
    <w:rsid w:val="5D3D595A"/>
    <w:rsid w:val="5D42AA7B"/>
    <w:rsid w:val="5D55D6A2"/>
    <w:rsid w:val="5D5B0088"/>
    <w:rsid w:val="5D832F0A"/>
    <w:rsid w:val="5D856265"/>
    <w:rsid w:val="5D861C4B"/>
    <w:rsid w:val="5D8E45BD"/>
    <w:rsid w:val="5DA1B4B6"/>
    <w:rsid w:val="5DA85F0A"/>
    <w:rsid w:val="5DB2777E"/>
    <w:rsid w:val="5DB28549"/>
    <w:rsid w:val="5DEAE696"/>
    <w:rsid w:val="5E0D2150"/>
    <w:rsid w:val="5E11037E"/>
    <w:rsid w:val="5E160DCC"/>
    <w:rsid w:val="5E1C8B07"/>
    <w:rsid w:val="5E32ED96"/>
    <w:rsid w:val="5E3543AD"/>
    <w:rsid w:val="5E3F88CE"/>
    <w:rsid w:val="5E54C318"/>
    <w:rsid w:val="5E67A30A"/>
    <w:rsid w:val="5E76351F"/>
    <w:rsid w:val="5E840A70"/>
    <w:rsid w:val="5E86C313"/>
    <w:rsid w:val="5E8E15E4"/>
    <w:rsid w:val="5E9F7F52"/>
    <w:rsid w:val="5EE58E58"/>
    <w:rsid w:val="5EEAF744"/>
    <w:rsid w:val="5EED7610"/>
    <w:rsid w:val="5EFC9562"/>
    <w:rsid w:val="5EFDF0EB"/>
    <w:rsid w:val="5F05B1AE"/>
    <w:rsid w:val="5F0CA090"/>
    <w:rsid w:val="5F10A6DE"/>
    <w:rsid w:val="5F1F6278"/>
    <w:rsid w:val="5F2C2EAD"/>
    <w:rsid w:val="5F396094"/>
    <w:rsid w:val="5F3DAFF1"/>
    <w:rsid w:val="5F6CFAC0"/>
    <w:rsid w:val="5F7522BA"/>
    <w:rsid w:val="5F9502C4"/>
    <w:rsid w:val="5F9D4356"/>
    <w:rsid w:val="5FBF4F82"/>
    <w:rsid w:val="5FBF8367"/>
    <w:rsid w:val="5FC92451"/>
    <w:rsid w:val="5FCBFCEE"/>
    <w:rsid w:val="5FD96A5D"/>
    <w:rsid w:val="5FE6BE2F"/>
    <w:rsid w:val="5FE72748"/>
    <w:rsid w:val="5FE94036"/>
    <w:rsid w:val="5FF04BF5"/>
    <w:rsid w:val="5FF8801D"/>
    <w:rsid w:val="6005898C"/>
    <w:rsid w:val="60165280"/>
    <w:rsid w:val="601D268E"/>
    <w:rsid w:val="605FCAE1"/>
    <w:rsid w:val="605FD98B"/>
    <w:rsid w:val="606354F1"/>
    <w:rsid w:val="607C58D4"/>
    <w:rsid w:val="6092F092"/>
    <w:rsid w:val="60949591"/>
    <w:rsid w:val="60AB4647"/>
    <w:rsid w:val="60BE386F"/>
    <w:rsid w:val="60C77740"/>
    <w:rsid w:val="60CE1859"/>
    <w:rsid w:val="60D1BB19"/>
    <w:rsid w:val="60D2E3CA"/>
    <w:rsid w:val="60ECE4D4"/>
    <w:rsid w:val="610B6E8B"/>
    <w:rsid w:val="610EA616"/>
    <w:rsid w:val="61189128"/>
    <w:rsid w:val="61211842"/>
    <w:rsid w:val="6127E9F0"/>
    <w:rsid w:val="6132A273"/>
    <w:rsid w:val="618D54E0"/>
    <w:rsid w:val="61958749"/>
    <w:rsid w:val="61A7A450"/>
    <w:rsid w:val="61A812D2"/>
    <w:rsid w:val="61BFCE56"/>
    <w:rsid w:val="61C6E92A"/>
    <w:rsid w:val="61C9157D"/>
    <w:rsid w:val="61DDC650"/>
    <w:rsid w:val="61E8BCC0"/>
    <w:rsid w:val="61FD0A4F"/>
    <w:rsid w:val="622277E0"/>
    <w:rsid w:val="62283845"/>
    <w:rsid w:val="6234DC12"/>
    <w:rsid w:val="624EBDC6"/>
    <w:rsid w:val="6262BA1C"/>
    <w:rsid w:val="6269C53F"/>
    <w:rsid w:val="6273ED4F"/>
    <w:rsid w:val="62880B68"/>
    <w:rsid w:val="628C4AD7"/>
    <w:rsid w:val="629D0A80"/>
    <w:rsid w:val="62A76840"/>
    <w:rsid w:val="62B8C79B"/>
    <w:rsid w:val="62CEA809"/>
    <w:rsid w:val="62CF53DB"/>
    <w:rsid w:val="62DDEC34"/>
    <w:rsid w:val="62E2C17B"/>
    <w:rsid w:val="62E45A96"/>
    <w:rsid w:val="62EC958C"/>
    <w:rsid w:val="6327610D"/>
    <w:rsid w:val="633A962A"/>
    <w:rsid w:val="63449517"/>
    <w:rsid w:val="6347D52F"/>
    <w:rsid w:val="634B454A"/>
    <w:rsid w:val="634F2F4D"/>
    <w:rsid w:val="635909E4"/>
    <w:rsid w:val="635A53ED"/>
    <w:rsid w:val="6364DD28"/>
    <w:rsid w:val="6387730B"/>
    <w:rsid w:val="638F5EC4"/>
    <w:rsid w:val="639A86C2"/>
    <w:rsid w:val="63A924A4"/>
    <w:rsid w:val="63AC4143"/>
    <w:rsid w:val="63CE94D3"/>
    <w:rsid w:val="63E12D3D"/>
    <w:rsid w:val="63EFE712"/>
    <w:rsid w:val="6409A6C0"/>
    <w:rsid w:val="64358CCF"/>
    <w:rsid w:val="64406B71"/>
    <w:rsid w:val="644649F1"/>
    <w:rsid w:val="64540ABA"/>
    <w:rsid w:val="64693127"/>
    <w:rsid w:val="6486697A"/>
    <w:rsid w:val="649E905A"/>
    <w:rsid w:val="64AFE0AF"/>
    <w:rsid w:val="64B5A204"/>
    <w:rsid w:val="64C3DFD0"/>
    <w:rsid w:val="64CA8C85"/>
    <w:rsid w:val="64ECD18F"/>
    <w:rsid w:val="64F15F72"/>
    <w:rsid w:val="64F54314"/>
    <w:rsid w:val="64F862DD"/>
    <w:rsid w:val="64F922AD"/>
    <w:rsid w:val="6505CD89"/>
    <w:rsid w:val="65111C2A"/>
    <w:rsid w:val="651F4A8E"/>
    <w:rsid w:val="652A135C"/>
    <w:rsid w:val="652C2523"/>
    <w:rsid w:val="653227C2"/>
    <w:rsid w:val="6536D77F"/>
    <w:rsid w:val="65396D6E"/>
    <w:rsid w:val="6562A856"/>
    <w:rsid w:val="65632F9A"/>
    <w:rsid w:val="65696E22"/>
    <w:rsid w:val="6575331F"/>
    <w:rsid w:val="65756D14"/>
    <w:rsid w:val="65772CD6"/>
    <w:rsid w:val="65786634"/>
    <w:rsid w:val="657B2236"/>
    <w:rsid w:val="6589332B"/>
    <w:rsid w:val="65A05A89"/>
    <w:rsid w:val="65CCCE33"/>
    <w:rsid w:val="65DBD9F8"/>
    <w:rsid w:val="65E13DF0"/>
    <w:rsid w:val="65E305DB"/>
    <w:rsid w:val="65EF8D93"/>
    <w:rsid w:val="65F54409"/>
    <w:rsid w:val="65F84EC4"/>
    <w:rsid w:val="65FD73EB"/>
    <w:rsid w:val="66258066"/>
    <w:rsid w:val="66484131"/>
    <w:rsid w:val="664A3C74"/>
    <w:rsid w:val="66738480"/>
    <w:rsid w:val="6679A88A"/>
    <w:rsid w:val="667BF125"/>
    <w:rsid w:val="667D31F1"/>
    <w:rsid w:val="66804082"/>
    <w:rsid w:val="66AAA628"/>
    <w:rsid w:val="66B861FC"/>
    <w:rsid w:val="66C11633"/>
    <w:rsid w:val="66C37896"/>
    <w:rsid w:val="66E43D81"/>
    <w:rsid w:val="67223CD1"/>
    <w:rsid w:val="672321C4"/>
    <w:rsid w:val="672736CA"/>
    <w:rsid w:val="6730CA02"/>
    <w:rsid w:val="6741D390"/>
    <w:rsid w:val="6751047F"/>
    <w:rsid w:val="675534D7"/>
    <w:rsid w:val="675AA632"/>
    <w:rsid w:val="675AE77A"/>
    <w:rsid w:val="676B2C48"/>
    <w:rsid w:val="677009E4"/>
    <w:rsid w:val="67717678"/>
    <w:rsid w:val="6794D2FF"/>
    <w:rsid w:val="67AEAD28"/>
    <w:rsid w:val="67B177B1"/>
    <w:rsid w:val="67BCAFCE"/>
    <w:rsid w:val="67DABEF4"/>
    <w:rsid w:val="67DC1403"/>
    <w:rsid w:val="67E032FA"/>
    <w:rsid w:val="67E95049"/>
    <w:rsid w:val="680D30B9"/>
    <w:rsid w:val="682EAEF0"/>
    <w:rsid w:val="683595B5"/>
    <w:rsid w:val="683F2286"/>
    <w:rsid w:val="68403413"/>
    <w:rsid w:val="68481B33"/>
    <w:rsid w:val="684D30C9"/>
    <w:rsid w:val="685FAFDF"/>
    <w:rsid w:val="68642155"/>
    <w:rsid w:val="6892781C"/>
    <w:rsid w:val="689BCDC8"/>
    <w:rsid w:val="689EB0F1"/>
    <w:rsid w:val="689F7E2B"/>
    <w:rsid w:val="68BA59DA"/>
    <w:rsid w:val="68CD949D"/>
    <w:rsid w:val="68D163B4"/>
    <w:rsid w:val="68E25D38"/>
    <w:rsid w:val="68E4B400"/>
    <w:rsid w:val="68E7F348"/>
    <w:rsid w:val="68F7A0D6"/>
    <w:rsid w:val="68FF18A0"/>
    <w:rsid w:val="6910BACF"/>
    <w:rsid w:val="69222807"/>
    <w:rsid w:val="69255392"/>
    <w:rsid w:val="694BC674"/>
    <w:rsid w:val="69575C94"/>
    <w:rsid w:val="69697B73"/>
    <w:rsid w:val="696D8F68"/>
    <w:rsid w:val="697B900D"/>
    <w:rsid w:val="697DF77F"/>
    <w:rsid w:val="699D9D23"/>
    <w:rsid w:val="69A1F4A1"/>
    <w:rsid w:val="69AB21AC"/>
    <w:rsid w:val="69B64647"/>
    <w:rsid w:val="69BE52F0"/>
    <w:rsid w:val="69CBE59B"/>
    <w:rsid w:val="69CF7656"/>
    <w:rsid w:val="69D10B29"/>
    <w:rsid w:val="69DA2B4F"/>
    <w:rsid w:val="69F58B46"/>
    <w:rsid w:val="6A05150C"/>
    <w:rsid w:val="6A073F95"/>
    <w:rsid w:val="6A16D6AD"/>
    <w:rsid w:val="6A1F9B2A"/>
    <w:rsid w:val="6A430482"/>
    <w:rsid w:val="6A76DD35"/>
    <w:rsid w:val="6A784020"/>
    <w:rsid w:val="6A7FD8C0"/>
    <w:rsid w:val="6A9DAE8F"/>
    <w:rsid w:val="6AA2557F"/>
    <w:rsid w:val="6AB4A68A"/>
    <w:rsid w:val="6ABBD92C"/>
    <w:rsid w:val="6AC48BF2"/>
    <w:rsid w:val="6AD0A2A9"/>
    <w:rsid w:val="6AEA0299"/>
    <w:rsid w:val="6AEF36F9"/>
    <w:rsid w:val="6AF92085"/>
    <w:rsid w:val="6AFE27D2"/>
    <w:rsid w:val="6B2B1674"/>
    <w:rsid w:val="6B2E113C"/>
    <w:rsid w:val="6B34C6AA"/>
    <w:rsid w:val="6B4ED324"/>
    <w:rsid w:val="6B65A093"/>
    <w:rsid w:val="6B72E2D5"/>
    <w:rsid w:val="6B741872"/>
    <w:rsid w:val="6B9ABE5A"/>
    <w:rsid w:val="6BA41FAF"/>
    <w:rsid w:val="6BF67175"/>
    <w:rsid w:val="6BF9FC9A"/>
    <w:rsid w:val="6BFEEBA1"/>
    <w:rsid w:val="6C009F4B"/>
    <w:rsid w:val="6C25CAA5"/>
    <w:rsid w:val="6C296E53"/>
    <w:rsid w:val="6C2FF995"/>
    <w:rsid w:val="6C6C1C9D"/>
    <w:rsid w:val="6C6CA8AB"/>
    <w:rsid w:val="6C7083D9"/>
    <w:rsid w:val="6C722031"/>
    <w:rsid w:val="6C74AA1C"/>
    <w:rsid w:val="6C7EC40C"/>
    <w:rsid w:val="6C86BB33"/>
    <w:rsid w:val="6C925C34"/>
    <w:rsid w:val="6CBAB72D"/>
    <w:rsid w:val="6CBDB96F"/>
    <w:rsid w:val="6CC09FD5"/>
    <w:rsid w:val="6CD934AB"/>
    <w:rsid w:val="6CEB2C14"/>
    <w:rsid w:val="6CF49476"/>
    <w:rsid w:val="6CF4B8E4"/>
    <w:rsid w:val="6CFD1200"/>
    <w:rsid w:val="6D101CEC"/>
    <w:rsid w:val="6D1305E7"/>
    <w:rsid w:val="6D1DE2D4"/>
    <w:rsid w:val="6D2E1424"/>
    <w:rsid w:val="6D4652BC"/>
    <w:rsid w:val="6D4FB920"/>
    <w:rsid w:val="6D4FCE19"/>
    <w:rsid w:val="6D59C782"/>
    <w:rsid w:val="6D60624D"/>
    <w:rsid w:val="6D6505B5"/>
    <w:rsid w:val="6D6DCF23"/>
    <w:rsid w:val="6D7066E1"/>
    <w:rsid w:val="6D8FDD19"/>
    <w:rsid w:val="6DA1B9D3"/>
    <w:rsid w:val="6DB58FF7"/>
    <w:rsid w:val="6DC2C877"/>
    <w:rsid w:val="6DC6BDA9"/>
    <w:rsid w:val="6E109326"/>
    <w:rsid w:val="6E13F27E"/>
    <w:rsid w:val="6E1F68F1"/>
    <w:rsid w:val="6E2104BF"/>
    <w:rsid w:val="6E281FEA"/>
    <w:rsid w:val="6E35C7E4"/>
    <w:rsid w:val="6E36CFF7"/>
    <w:rsid w:val="6E4477A1"/>
    <w:rsid w:val="6E4AFF01"/>
    <w:rsid w:val="6E54AC28"/>
    <w:rsid w:val="6E5C19CB"/>
    <w:rsid w:val="6E5DC09C"/>
    <w:rsid w:val="6E68B851"/>
    <w:rsid w:val="6E6D2D21"/>
    <w:rsid w:val="6E728F9C"/>
    <w:rsid w:val="6E7CB869"/>
    <w:rsid w:val="6E8A56EE"/>
    <w:rsid w:val="6E9898E8"/>
    <w:rsid w:val="6EAF8433"/>
    <w:rsid w:val="6EBBC10F"/>
    <w:rsid w:val="6EC2B676"/>
    <w:rsid w:val="6ECBEA33"/>
    <w:rsid w:val="6EE814DE"/>
    <w:rsid w:val="6EE92C4A"/>
    <w:rsid w:val="6EED9FBF"/>
    <w:rsid w:val="6F076A5C"/>
    <w:rsid w:val="6F147D1D"/>
    <w:rsid w:val="6F1A73BB"/>
    <w:rsid w:val="6F232EA8"/>
    <w:rsid w:val="6F286673"/>
    <w:rsid w:val="6F39CC66"/>
    <w:rsid w:val="6F42E8E1"/>
    <w:rsid w:val="6F4AB8D2"/>
    <w:rsid w:val="6F50E522"/>
    <w:rsid w:val="6F5BB780"/>
    <w:rsid w:val="6F66F160"/>
    <w:rsid w:val="6F67E5BD"/>
    <w:rsid w:val="6F78E752"/>
    <w:rsid w:val="6F9341EF"/>
    <w:rsid w:val="6FAA7C98"/>
    <w:rsid w:val="6FAD2CEF"/>
    <w:rsid w:val="6FB4D19B"/>
    <w:rsid w:val="6FCDB61A"/>
    <w:rsid w:val="6FEFC195"/>
    <w:rsid w:val="7000D577"/>
    <w:rsid w:val="70098A18"/>
    <w:rsid w:val="70343EAA"/>
    <w:rsid w:val="7042CF14"/>
    <w:rsid w:val="7044902C"/>
    <w:rsid w:val="707D704F"/>
    <w:rsid w:val="7089BFF1"/>
    <w:rsid w:val="7090AB1A"/>
    <w:rsid w:val="709DD5EA"/>
    <w:rsid w:val="70A7FEF3"/>
    <w:rsid w:val="70BDFE02"/>
    <w:rsid w:val="70C7307E"/>
    <w:rsid w:val="70D1EE86"/>
    <w:rsid w:val="70D5E52A"/>
    <w:rsid w:val="70DCEA06"/>
    <w:rsid w:val="70E72296"/>
    <w:rsid w:val="70F05383"/>
    <w:rsid w:val="70F45BE3"/>
    <w:rsid w:val="710040B0"/>
    <w:rsid w:val="71016EE8"/>
    <w:rsid w:val="71026B35"/>
    <w:rsid w:val="71138AC2"/>
    <w:rsid w:val="7118A6B1"/>
    <w:rsid w:val="7118CF5A"/>
    <w:rsid w:val="711BB1C3"/>
    <w:rsid w:val="7122B19B"/>
    <w:rsid w:val="71331A19"/>
    <w:rsid w:val="714BF738"/>
    <w:rsid w:val="715F211D"/>
    <w:rsid w:val="71688E8C"/>
    <w:rsid w:val="718D9B84"/>
    <w:rsid w:val="7190833E"/>
    <w:rsid w:val="71932DD6"/>
    <w:rsid w:val="7198021C"/>
    <w:rsid w:val="7199B080"/>
    <w:rsid w:val="71AEA9DB"/>
    <w:rsid w:val="71D2EF15"/>
    <w:rsid w:val="71E2CDA0"/>
    <w:rsid w:val="71E5ED2C"/>
    <w:rsid w:val="71E7451D"/>
    <w:rsid w:val="71F2FB98"/>
    <w:rsid w:val="721120E1"/>
    <w:rsid w:val="721F5C24"/>
    <w:rsid w:val="724622DC"/>
    <w:rsid w:val="7265D525"/>
    <w:rsid w:val="72769103"/>
    <w:rsid w:val="728D5136"/>
    <w:rsid w:val="72962208"/>
    <w:rsid w:val="72A38C54"/>
    <w:rsid w:val="72B416E2"/>
    <w:rsid w:val="72B4345F"/>
    <w:rsid w:val="72CA4A33"/>
    <w:rsid w:val="72D75E4E"/>
    <w:rsid w:val="7304F111"/>
    <w:rsid w:val="73219607"/>
    <w:rsid w:val="732C90EE"/>
    <w:rsid w:val="733D04A8"/>
    <w:rsid w:val="735BAB6C"/>
    <w:rsid w:val="7368A0EF"/>
    <w:rsid w:val="7381F8A6"/>
    <w:rsid w:val="7398D8BB"/>
    <w:rsid w:val="73993CC5"/>
    <w:rsid w:val="739D42B5"/>
    <w:rsid w:val="73B09489"/>
    <w:rsid w:val="73DEA7B2"/>
    <w:rsid w:val="73EB4E7B"/>
    <w:rsid w:val="73F64598"/>
    <w:rsid w:val="73F97C4E"/>
    <w:rsid w:val="740314B4"/>
    <w:rsid w:val="7409F304"/>
    <w:rsid w:val="741D34F3"/>
    <w:rsid w:val="742A36A1"/>
    <w:rsid w:val="742CA8D9"/>
    <w:rsid w:val="746325A3"/>
    <w:rsid w:val="747B6E14"/>
    <w:rsid w:val="747E331A"/>
    <w:rsid w:val="7481CBC6"/>
    <w:rsid w:val="7483F830"/>
    <w:rsid w:val="74850ACD"/>
    <w:rsid w:val="749270D7"/>
    <w:rsid w:val="749B211D"/>
    <w:rsid w:val="74A00C78"/>
    <w:rsid w:val="74A03D6A"/>
    <w:rsid w:val="74A6E9BA"/>
    <w:rsid w:val="74B83B6B"/>
    <w:rsid w:val="74C0E264"/>
    <w:rsid w:val="74D08CE3"/>
    <w:rsid w:val="74D388E8"/>
    <w:rsid w:val="74D989F6"/>
    <w:rsid w:val="74E28122"/>
    <w:rsid w:val="74EE6FBC"/>
    <w:rsid w:val="74F1D0A6"/>
    <w:rsid w:val="74F672A0"/>
    <w:rsid w:val="7517E561"/>
    <w:rsid w:val="7528B292"/>
    <w:rsid w:val="7538A774"/>
    <w:rsid w:val="753D4FB4"/>
    <w:rsid w:val="7549A181"/>
    <w:rsid w:val="7552DD08"/>
    <w:rsid w:val="756DD248"/>
    <w:rsid w:val="7576A023"/>
    <w:rsid w:val="757BD6D6"/>
    <w:rsid w:val="7582A9FF"/>
    <w:rsid w:val="75847D47"/>
    <w:rsid w:val="758997EB"/>
    <w:rsid w:val="7589FBBC"/>
    <w:rsid w:val="758FFE51"/>
    <w:rsid w:val="75903D30"/>
    <w:rsid w:val="75A75075"/>
    <w:rsid w:val="75ABFB80"/>
    <w:rsid w:val="75C2E04A"/>
    <w:rsid w:val="75CE254D"/>
    <w:rsid w:val="75D13C35"/>
    <w:rsid w:val="75D9A7B1"/>
    <w:rsid w:val="75E62718"/>
    <w:rsid w:val="760DABCE"/>
    <w:rsid w:val="762B160E"/>
    <w:rsid w:val="7663F43D"/>
    <w:rsid w:val="76777A15"/>
    <w:rsid w:val="7682AE3A"/>
    <w:rsid w:val="7683B856"/>
    <w:rsid w:val="76860FF9"/>
    <w:rsid w:val="76911C75"/>
    <w:rsid w:val="769DA6B1"/>
    <w:rsid w:val="76AB1676"/>
    <w:rsid w:val="76ABD459"/>
    <w:rsid w:val="76B07335"/>
    <w:rsid w:val="76CE9350"/>
    <w:rsid w:val="76D17DDE"/>
    <w:rsid w:val="76D3ABCE"/>
    <w:rsid w:val="76DAD9A0"/>
    <w:rsid w:val="76ED824E"/>
    <w:rsid w:val="7704559B"/>
    <w:rsid w:val="770847C7"/>
    <w:rsid w:val="7715CE5D"/>
    <w:rsid w:val="77191BDD"/>
    <w:rsid w:val="776DC4F9"/>
    <w:rsid w:val="777F281A"/>
    <w:rsid w:val="7787623E"/>
    <w:rsid w:val="7793A9C2"/>
    <w:rsid w:val="779FC553"/>
    <w:rsid w:val="77A62AE7"/>
    <w:rsid w:val="77AA0011"/>
    <w:rsid w:val="77B8D71B"/>
    <w:rsid w:val="77CE8D74"/>
    <w:rsid w:val="77E573E6"/>
    <w:rsid w:val="77E818BA"/>
    <w:rsid w:val="77E9C89B"/>
    <w:rsid w:val="77F1721D"/>
    <w:rsid w:val="77FFA021"/>
    <w:rsid w:val="7804DD0F"/>
    <w:rsid w:val="781B6F2C"/>
    <w:rsid w:val="783C73F6"/>
    <w:rsid w:val="784B1C62"/>
    <w:rsid w:val="78847130"/>
    <w:rsid w:val="7893F7C4"/>
    <w:rsid w:val="78A3A93F"/>
    <w:rsid w:val="78A91FFC"/>
    <w:rsid w:val="78B24701"/>
    <w:rsid w:val="78BF8E82"/>
    <w:rsid w:val="78C92FF2"/>
    <w:rsid w:val="78F87427"/>
    <w:rsid w:val="78FADB1A"/>
    <w:rsid w:val="78FB758B"/>
    <w:rsid w:val="790E386C"/>
    <w:rsid w:val="7924F31C"/>
    <w:rsid w:val="793A8EFA"/>
    <w:rsid w:val="793D8EBB"/>
    <w:rsid w:val="79402146"/>
    <w:rsid w:val="7946F9DC"/>
    <w:rsid w:val="795E4FC2"/>
    <w:rsid w:val="79693EF7"/>
    <w:rsid w:val="79769FB4"/>
    <w:rsid w:val="7982CB1A"/>
    <w:rsid w:val="79A5DEB5"/>
    <w:rsid w:val="79A65ED5"/>
    <w:rsid w:val="79C2F094"/>
    <w:rsid w:val="79D5621C"/>
    <w:rsid w:val="79E9A1A4"/>
    <w:rsid w:val="7A0E1608"/>
    <w:rsid w:val="7A10D922"/>
    <w:rsid w:val="7A4EF51C"/>
    <w:rsid w:val="7A57BDF1"/>
    <w:rsid w:val="7A696CF6"/>
    <w:rsid w:val="7A6F79DC"/>
    <w:rsid w:val="7A7BC6CF"/>
    <w:rsid w:val="7A7FB6AB"/>
    <w:rsid w:val="7A87FA99"/>
    <w:rsid w:val="7AB39F49"/>
    <w:rsid w:val="7ABAC0B5"/>
    <w:rsid w:val="7AC337DA"/>
    <w:rsid w:val="7AC4E39E"/>
    <w:rsid w:val="7ACB60D8"/>
    <w:rsid w:val="7AF3806F"/>
    <w:rsid w:val="7AFC44EE"/>
    <w:rsid w:val="7B13E0E8"/>
    <w:rsid w:val="7B18C8FE"/>
    <w:rsid w:val="7B242261"/>
    <w:rsid w:val="7B2E6F1D"/>
    <w:rsid w:val="7B33C42E"/>
    <w:rsid w:val="7B546F56"/>
    <w:rsid w:val="7B5F1198"/>
    <w:rsid w:val="7B6A61C5"/>
    <w:rsid w:val="7B735B3D"/>
    <w:rsid w:val="7B7F67F6"/>
    <w:rsid w:val="7BA5A7FE"/>
    <w:rsid w:val="7BB3B6CB"/>
    <w:rsid w:val="7BD7FD50"/>
    <w:rsid w:val="7BFA017F"/>
    <w:rsid w:val="7C05B8C8"/>
    <w:rsid w:val="7C0EAD11"/>
    <w:rsid w:val="7C1582E5"/>
    <w:rsid w:val="7C17DD5D"/>
    <w:rsid w:val="7C1EBC40"/>
    <w:rsid w:val="7C2EAD2C"/>
    <w:rsid w:val="7C34968C"/>
    <w:rsid w:val="7C4DBB4E"/>
    <w:rsid w:val="7C6B6505"/>
    <w:rsid w:val="7C71F54F"/>
    <w:rsid w:val="7C75BCED"/>
    <w:rsid w:val="7C776031"/>
    <w:rsid w:val="7C7940F1"/>
    <w:rsid w:val="7C932D17"/>
    <w:rsid w:val="7CC973A7"/>
    <w:rsid w:val="7CCDF983"/>
    <w:rsid w:val="7CD1E4ED"/>
    <w:rsid w:val="7CDF4978"/>
    <w:rsid w:val="7CE1ADEE"/>
    <w:rsid w:val="7CE3DC8C"/>
    <w:rsid w:val="7D0BE4D7"/>
    <w:rsid w:val="7D1D3644"/>
    <w:rsid w:val="7D22E9D1"/>
    <w:rsid w:val="7D2AD9D0"/>
    <w:rsid w:val="7D3538DD"/>
    <w:rsid w:val="7D3A9DFC"/>
    <w:rsid w:val="7D40417B"/>
    <w:rsid w:val="7D4190CD"/>
    <w:rsid w:val="7D41E098"/>
    <w:rsid w:val="7D4C3CE4"/>
    <w:rsid w:val="7D4E3CA1"/>
    <w:rsid w:val="7D6F627E"/>
    <w:rsid w:val="7D797233"/>
    <w:rsid w:val="7D81DB82"/>
    <w:rsid w:val="7DAEE6B9"/>
    <w:rsid w:val="7DB1FA5E"/>
    <w:rsid w:val="7DC6ECF6"/>
    <w:rsid w:val="7DCC8D78"/>
    <w:rsid w:val="7DD1C97A"/>
    <w:rsid w:val="7DDFE791"/>
    <w:rsid w:val="7DE6C9C2"/>
    <w:rsid w:val="7DF28CB1"/>
    <w:rsid w:val="7DF407E8"/>
    <w:rsid w:val="7DF435BE"/>
    <w:rsid w:val="7DF943C5"/>
    <w:rsid w:val="7E254385"/>
    <w:rsid w:val="7E272A87"/>
    <w:rsid w:val="7E2BA266"/>
    <w:rsid w:val="7E2CAC5A"/>
    <w:rsid w:val="7E40547D"/>
    <w:rsid w:val="7E46FD91"/>
    <w:rsid w:val="7E4EC5FF"/>
    <w:rsid w:val="7E690262"/>
    <w:rsid w:val="7E6F6C55"/>
    <w:rsid w:val="7E76D7BC"/>
    <w:rsid w:val="7E7E7469"/>
    <w:rsid w:val="7E95CB5A"/>
    <w:rsid w:val="7EA77B56"/>
    <w:rsid w:val="7EB668BF"/>
    <w:rsid w:val="7EC9F1C0"/>
    <w:rsid w:val="7ECF3731"/>
    <w:rsid w:val="7EDA6EBB"/>
    <w:rsid w:val="7EE562E9"/>
    <w:rsid w:val="7F015069"/>
    <w:rsid w:val="7F08A633"/>
    <w:rsid w:val="7F164745"/>
    <w:rsid w:val="7F18C3FA"/>
    <w:rsid w:val="7F27F15E"/>
    <w:rsid w:val="7F3C1CCC"/>
    <w:rsid w:val="7F3D5099"/>
    <w:rsid w:val="7F49D40B"/>
    <w:rsid w:val="7F4F8E9F"/>
    <w:rsid w:val="7F5655F4"/>
    <w:rsid w:val="7F6C59DF"/>
    <w:rsid w:val="7F7A357F"/>
    <w:rsid w:val="7F82332E"/>
    <w:rsid w:val="7F86B254"/>
    <w:rsid w:val="7F8ADE0C"/>
    <w:rsid w:val="7FA5F2B9"/>
    <w:rsid w:val="7FA64634"/>
    <w:rsid w:val="7FA94A11"/>
    <w:rsid w:val="7FB06A7D"/>
    <w:rsid w:val="7FBA8068"/>
    <w:rsid w:val="7FBDF15B"/>
    <w:rsid w:val="7FD296F0"/>
    <w:rsid w:val="7FD4CA95"/>
    <w:rsid w:val="7FDC2265"/>
    <w:rsid w:val="7FEB2536"/>
    <w:rsid w:val="7FF747C4"/>
    <w:rsid w:val="7FFEF9AE"/>
  </w:rsids>
  <m:mathPr>
    <m:mathFont m:val="Cambria Math"/>
    <m:brkBin m:val="before"/>
    <m:brkBinSub m:val="--"/>
    <m:smallFrac m:val="0"/>
    <m:dispDef/>
    <m:lMargin m:val="0"/>
    <m:rMargin m:val="0"/>
    <m:defJc m:val="centerGroup"/>
    <m:wrapIndent m:val="1440"/>
    <m:intLim m:val="subSup"/>
    <m:naryLim m:val="undOvr"/>
  </m:mathPr>
  <w:themeFontLang w:val="en-AU"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640E92"/>
  <w15:docId w15:val="{6B3D05ED-B173-4D52-9DAA-C80A2FBA7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imes New Roman"/>
        <w:lang w:val="en-AU" w:eastAsia="en-AU"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6F78E752"/>
    <w:pPr>
      <w:widowControl w:val="0"/>
      <w:spacing w:after="240"/>
    </w:pPr>
    <w:rPr>
      <w:rFonts w:ascii="Calibri" w:hAnsi="Calibri"/>
      <w:lang w:eastAsia="en-US"/>
    </w:rPr>
  </w:style>
  <w:style w:type="paragraph" w:styleId="Heading1">
    <w:name w:val="heading 1"/>
    <w:basedOn w:val="Heading2"/>
    <w:next w:val="Normal"/>
    <w:link w:val="Heading1Char"/>
    <w:uiPriority w:val="9"/>
    <w:qFormat/>
    <w:rsid w:val="004A387F"/>
    <w:pPr>
      <w:spacing w:before="0" w:after="240"/>
      <w:outlineLvl w:val="0"/>
    </w:pPr>
    <w:rPr>
      <w:b w:val="0"/>
      <w:sz w:val="56"/>
      <w:szCs w:val="56"/>
      <w:u w:val="single" w:color="8EBE3F"/>
    </w:rPr>
  </w:style>
  <w:style w:type="paragraph" w:styleId="Heading2">
    <w:name w:val="heading 2"/>
    <w:basedOn w:val="Normal"/>
    <w:next w:val="Normal"/>
    <w:link w:val="Heading2Char"/>
    <w:uiPriority w:val="9"/>
    <w:unhideWhenUsed/>
    <w:qFormat/>
    <w:rsid w:val="6F78E752"/>
    <w:pPr>
      <w:keepNext/>
      <w:keepLines/>
      <w:spacing w:before="240" w:after="120"/>
      <w:outlineLvl w:val="1"/>
    </w:pPr>
    <w:rPr>
      <w:rFonts w:eastAsia="MS Gothic"/>
      <w:b/>
      <w:bCs/>
      <w:color w:val="00797B"/>
      <w:sz w:val="28"/>
      <w:szCs w:val="28"/>
    </w:rPr>
  </w:style>
  <w:style w:type="paragraph" w:styleId="Heading3">
    <w:name w:val="heading 3"/>
    <w:basedOn w:val="Normal"/>
    <w:next w:val="Normal"/>
    <w:link w:val="Heading3Char"/>
    <w:uiPriority w:val="9"/>
    <w:unhideWhenUsed/>
    <w:qFormat/>
    <w:rsid w:val="6F78E752"/>
    <w:pPr>
      <w:keepNext/>
      <w:keepLines/>
      <w:spacing w:before="200"/>
      <w:outlineLvl w:val="2"/>
    </w:pPr>
    <w:rPr>
      <w:rFonts w:eastAsia="MS Gothic"/>
      <w:b/>
      <w:bCs/>
      <w:color w:val="8EBE3F"/>
      <w:sz w:val="24"/>
      <w:szCs w:val="24"/>
    </w:rPr>
  </w:style>
  <w:style w:type="paragraph" w:styleId="Heading4">
    <w:name w:val="heading 4"/>
    <w:basedOn w:val="Normal"/>
    <w:next w:val="Normal"/>
    <w:link w:val="Heading4Char"/>
    <w:uiPriority w:val="9"/>
    <w:unhideWhenUsed/>
    <w:qFormat/>
    <w:rsid w:val="005750C4"/>
    <w:pPr>
      <w:keepNext/>
      <w:keepLines/>
      <w:spacing w:after="200"/>
      <w:outlineLvl w:val="3"/>
    </w:pPr>
    <w:rPr>
      <w:rFonts w:eastAsia="MS Gothic"/>
      <w:i/>
      <w:iCs/>
      <w:color w:val="8EBE3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497F70"/>
    <w:rPr>
      <w:rFonts w:ascii="Calibri" w:eastAsia="MS Gothic" w:hAnsi="Calibri"/>
      <w:b/>
      <w:bCs/>
      <w:color w:val="00797B"/>
      <w:sz w:val="28"/>
      <w:szCs w:val="28"/>
      <w:lang w:eastAsia="en-US"/>
    </w:rPr>
  </w:style>
  <w:style w:type="character" w:customStyle="1" w:styleId="Heading1Char">
    <w:name w:val="Heading 1 Char"/>
    <w:link w:val="Heading1"/>
    <w:uiPriority w:val="1"/>
    <w:rsid w:val="004A387F"/>
    <w:rPr>
      <w:rFonts w:ascii="Calibri" w:eastAsia="MS Gothic" w:hAnsi="Calibri" w:cs="Times New Roman"/>
      <w:bCs/>
      <w:color w:val="00797B"/>
      <w:sz w:val="56"/>
      <w:szCs w:val="56"/>
      <w:u w:val="single" w:color="8EBE3F"/>
    </w:rPr>
  </w:style>
  <w:style w:type="character" w:customStyle="1" w:styleId="Heading3Char">
    <w:name w:val="Heading 3 Char"/>
    <w:link w:val="Heading3"/>
    <w:uiPriority w:val="9"/>
    <w:rsid w:val="00B5312A"/>
    <w:rPr>
      <w:rFonts w:ascii="Calibri" w:eastAsia="MS Gothic" w:hAnsi="Calibri"/>
      <w:b/>
      <w:bCs/>
      <w:color w:val="8EBE3F"/>
      <w:sz w:val="24"/>
      <w:szCs w:val="24"/>
      <w:lang w:eastAsia="en-US"/>
    </w:rPr>
  </w:style>
  <w:style w:type="paragraph" w:styleId="BodyText">
    <w:name w:val="Body Text"/>
    <w:basedOn w:val="Normal"/>
    <w:link w:val="BodyTextChar"/>
    <w:uiPriority w:val="1"/>
    <w:qFormat/>
    <w:rsid w:val="6F78E752"/>
    <w:pPr>
      <w:spacing w:after="200"/>
    </w:pPr>
    <w:rPr>
      <w:sz w:val="22"/>
      <w:szCs w:val="22"/>
    </w:rPr>
  </w:style>
  <w:style w:type="character" w:customStyle="1" w:styleId="BodyTextChar">
    <w:name w:val="Body Text Char"/>
    <w:link w:val="BodyText"/>
    <w:uiPriority w:val="1"/>
    <w:rsid w:val="008508EF"/>
    <w:rPr>
      <w:rFonts w:ascii="Calibri" w:hAnsi="Calibri"/>
      <w:sz w:val="22"/>
      <w:szCs w:val="22"/>
      <w:lang w:eastAsia="en-US"/>
    </w:rPr>
  </w:style>
  <w:style w:type="paragraph" w:customStyle="1" w:styleId="TableParagraph">
    <w:name w:val="Table Paragraph"/>
    <w:basedOn w:val="BodyText"/>
    <w:uiPriority w:val="1"/>
    <w:qFormat/>
    <w:rsid w:val="00A417D4"/>
    <w:pPr>
      <w:spacing w:before="100" w:after="100" w:line="220" w:lineRule="exact"/>
    </w:pPr>
    <w:rPr>
      <w:sz w:val="18"/>
      <w:szCs w:val="18"/>
    </w:rPr>
  </w:style>
  <w:style w:type="paragraph" w:customStyle="1" w:styleId="Default">
    <w:name w:val="Default"/>
    <w:rsid w:val="00304AC1"/>
    <w:pPr>
      <w:autoSpaceDE w:val="0"/>
      <w:autoSpaceDN w:val="0"/>
      <w:adjustRightInd w:val="0"/>
    </w:pPr>
    <w:rPr>
      <w:rFonts w:ascii="Verdana" w:hAnsi="Verdana" w:cs="Verdana"/>
      <w:color w:val="000000"/>
      <w:sz w:val="24"/>
      <w:szCs w:val="24"/>
      <w:lang w:eastAsia="en-US"/>
    </w:rPr>
  </w:style>
  <w:style w:type="paragraph" w:styleId="ListParagraph">
    <w:name w:val="List Paragraph"/>
    <w:aliases w:val="Bullet List,NFP GP Bulleted List,List Paragraph1,Recommendation,List Paragraph11"/>
    <w:basedOn w:val="Normal"/>
    <w:link w:val="ListParagraphChar"/>
    <w:uiPriority w:val="34"/>
    <w:qFormat/>
    <w:rsid w:val="00AE308D"/>
    <w:pPr>
      <w:ind w:left="720"/>
      <w:contextualSpacing/>
    </w:pPr>
  </w:style>
  <w:style w:type="character" w:customStyle="1" w:styleId="ListParagraphChar">
    <w:name w:val="List Paragraph Char"/>
    <w:aliases w:val="Bullet List Char,NFP GP Bulleted List Char,List Paragraph1 Char,Recommendation Char,List Paragraph11 Char"/>
    <w:link w:val="ListParagraph"/>
    <w:uiPriority w:val="34"/>
    <w:locked/>
    <w:rsid w:val="00525250"/>
    <w:rPr>
      <w:lang w:val="en-US"/>
    </w:rPr>
  </w:style>
  <w:style w:type="paragraph" w:styleId="Header">
    <w:name w:val="header"/>
    <w:basedOn w:val="Normal"/>
    <w:link w:val="HeaderChar"/>
    <w:uiPriority w:val="99"/>
    <w:unhideWhenUsed/>
    <w:rsid w:val="009C1982"/>
    <w:pPr>
      <w:tabs>
        <w:tab w:val="center" w:pos="4513"/>
        <w:tab w:val="right" w:pos="9026"/>
      </w:tabs>
    </w:pPr>
  </w:style>
  <w:style w:type="character" w:customStyle="1" w:styleId="HeaderChar">
    <w:name w:val="Header Char"/>
    <w:link w:val="Header"/>
    <w:uiPriority w:val="99"/>
    <w:rsid w:val="009C1982"/>
    <w:rPr>
      <w:lang w:val="en-US"/>
    </w:rPr>
  </w:style>
  <w:style w:type="paragraph" w:styleId="Footer">
    <w:name w:val="footer"/>
    <w:basedOn w:val="Normal"/>
    <w:link w:val="FooterChar"/>
    <w:uiPriority w:val="99"/>
    <w:unhideWhenUsed/>
    <w:rsid w:val="009C1982"/>
    <w:pPr>
      <w:tabs>
        <w:tab w:val="center" w:pos="4513"/>
        <w:tab w:val="right" w:pos="9026"/>
      </w:tabs>
    </w:pPr>
  </w:style>
  <w:style w:type="character" w:customStyle="1" w:styleId="FooterChar">
    <w:name w:val="Footer Char"/>
    <w:link w:val="Footer"/>
    <w:uiPriority w:val="99"/>
    <w:rsid w:val="009C1982"/>
    <w:rPr>
      <w:lang w:val="en-US"/>
    </w:rPr>
  </w:style>
  <w:style w:type="paragraph" w:styleId="BalloonText">
    <w:name w:val="Balloon Text"/>
    <w:basedOn w:val="Normal"/>
    <w:link w:val="BalloonTextChar"/>
    <w:uiPriority w:val="99"/>
    <w:semiHidden/>
    <w:unhideWhenUsed/>
    <w:rsid w:val="009C1982"/>
    <w:rPr>
      <w:rFonts w:ascii="Tahoma" w:hAnsi="Tahoma" w:cs="Tahoma"/>
      <w:sz w:val="16"/>
      <w:szCs w:val="16"/>
    </w:rPr>
  </w:style>
  <w:style w:type="character" w:customStyle="1" w:styleId="BalloonTextChar">
    <w:name w:val="Balloon Text Char"/>
    <w:link w:val="BalloonText"/>
    <w:uiPriority w:val="99"/>
    <w:semiHidden/>
    <w:rsid w:val="009C1982"/>
    <w:rPr>
      <w:rFonts w:ascii="Tahoma" w:hAnsi="Tahoma" w:cs="Tahoma"/>
      <w:sz w:val="16"/>
      <w:szCs w:val="16"/>
      <w:lang w:val="en-US"/>
    </w:rPr>
  </w:style>
  <w:style w:type="table" w:styleId="TableGrid">
    <w:name w:val="Table Grid"/>
    <w:basedOn w:val="TableNormal"/>
    <w:uiPriority w:val="39"/>
    <w:rsid w:val="00EF1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6F78E752"/>
    <w:pPr>
      <w:pBdr>
        <w:bottom w:val="single" w:sz="8" w:space="4" w:color="5E7773"/>
      </w:pBdr>
      <w:spacing w:after="300"/>
      <w:contextualSpacing/>
    </w:pPr>
    <w:rPr>
      <w:rFonts w:ascii="Tahoma" w:eastAsia="MS Gothic" w:hAnsi="Tahoma"/>
      <w:color w:val="5E7773"/>
      <w:sz w:val="52"/>
      <w:szCs w:val="52"/>
    </w:rPr>
  </w:style>
  <w:style w:type="character" w:customStyle="1" w:styleId="TitleChar">
    <w:name w:val="Title Char"/>
    <w:link w:val="Title"/>
    <w:uiPriority w:val="10"/>
    <w:rsid w:val="00E712F2"/>
    <w:rPr>
      <w:rFonts w:eastAsia="MS Gothic"/>
      <w:color w:val="5E7773"/>
      <w:sz w:val="52"/>
      <w:szCs w:val="52"/>
      <w:lang w:eastAsia="en-US"/>
    </w:rPr>
  </w:style>
  <w:style w:type="paragraph" w:styleId="Quote">
    <w:name w:val="Quote"/>
    <w:basedOn w:val="Normal"/>
    <w:next w:val="Normal"/>
    <w:link w:val="QuoteChar"/>
    <w:uiPriority w:val="29"/>
    <w:qFormat/>
    <w:rsid w:val="00EF1519"/>
    <w:rPr>
      <w:i/>
      <w:iCs/>
      <w:color w:val="2F3B39"/>
    </w:rPr>
  </w:style>
  <w:style w:type="character" w:customStyle="1" w:styleId="QuoteChar">
    <w:name w:val="Quote Char"/>
    <w:link w:val="Quote"/>
    <w:uiPriority w:val="29"/>
    <w:rsid w:val="00EF1519"/>
    <w:rPr>
      <w:i/>
      <w:iCs/>
      <w:color w:val="2F3B39"/>
      <w:lang w:val="en-US"/>
    </w:rPr>
  </w:style>
  <w:style w:type="paragraph" w:styleId="NoSpacing">
    <w:name w:val="No Spacing"/>
    <w:uiPriority w:val="1"/>
    <w:qFormat/>
    <w:rsid w:val="00AB549A"/>
    <w:pPr>
      <w:widowControl w:val="0"/>
    </w:pPr>
    <w:rPr>
      <w:sz w:val="22"/>
      <w:szCs w:val="22"/>
      <w:lang w:val="en-US" w:eastAsia="en-US"/>
    </w:rPr>
  </w:style>
  <w:style w:type="character" w:styleId="PageNumber">
    <w:name w:val="page number"/>
    <w:basedOn w:val="DefaultParagraphFont"/>
    <w:uiPriority w:val="99"/>
    <w:semiHidden/>
    <w:unhideWhenUsed/>
    <w:rsid w:val="00EA6B13"/>
  </w:style>
  <w:style w:type="paragraph" w:customStyle="1" w:styleId="introduction">
    <w:name w:val="introduction"/>
    <w:basedOn w:val="Normal"/>
    <w:uiPriority w:val="1"/>
    <w:rsid w:val="6F78E752"/>
    <w:pPr>
      <w:widowControl/>
      <w:spacing w:beforeAutospacing="1" w:afterAutospacing="1"/>
    </w:pPr>
    <w:rPr>
      <w:rFonts w:ascii="Times" w:eastAsia="MS Mincho" w:hAnsi="Times"/>
    </w:rPr>
  </w:style>
  <w:style w:type="paragraph" w:customStyle="1" w:styleId="no-line">
    <w:name w:val="no-line"/>
    <w:basedOn w:val="Normal"/>
    <w:uiPriority w:val="1"/>
    <w:rsid w:val="6F78E752"/>
    <w:pPr>
      <w:widowControl/>
      <w:spacing w:beforeAutospacing="1" w:afterAutospacing="1"/>
    </w:pPr>
    <w:rPr>
      <w:rFonts w:ascii="Times" w:eastAsia="MS Mincho" w:hAnsi="Times"/>
    </w:rPr>
  </w:style>
  <w:style w:type="character" w:styleId="Hyperlink">
    <w:name w:val="Hyperlink"/>
    <w:uiPriority w:val="99"/>
    <w:unhideWhenUsed/>
    <w:rsid w:val="00525250"/>
    <w:rPr>
      <w:color w:val="0000FF"/>
      <w:u w:val="single"/>
    </w:rPr>
  </w:style>
  <w:style w:type="paragraph" w:customStyle="1" w:styleId="hr">
    <w:name w:val="hr"/>
    <w:basedOn w:val="Normal"/>
    <w:uiPriority w:val="1"/>
    <w:rsid w:val="6F78E752"/>
    <w:pPr>
      <w:widowControl/>
      <w:spacing w:beforeAutospacing="1" w:afterAutospacing="1"/>
    </w:pPr>
    <w:rPr>
      <w:rFonts w:ascii="Times" w:eastAsia="MS Mincho" w:hAnsi="Times"/>
    </w:rPr>
  </w:style>
  <w:style w:type="character" w:styleId="CommentReference">
    <w:name w:val="annotation reference"/>
    <w:uiPriority w:val="99"/>
    <w:semiHidden/>
    <w:unhideWhenUsed/>
    <w:rsid w:val="00525250"/>
    <w:rPr>
      <w:sz w:val="18"/>
      <w:szCs w:val="18"/>
    </w:rPr>
  </w:style>
  <w:style w:type="paragraph" w:styleId="CommentText">
    <w:name w:val="annotation text"/>
    <w:basedOn w:val="Normal"/>
    <w:link w:val="CommentTextChar"/>
    <w:uiPriority w:val="99"/>
    <w:unhideWhenUsed/>
    <w:rsid w:val="00942B15"/>
    <w:pPr>
      <w:widowControl/>
      <w:spacing w:before="100" w:after="120"/>
    </w:pPr>
    <w:rPr>
      <w:rFonts w:ascii="Tahoma" w:eastAsia="MS Mincho" w:hAnsi="Tahoma"/>
      <w:color w:val="2F3B39"/>
      <w:sz w:val="24"/>
      <w:szCs w:val="24"/>
      <w:lang w:eastAsia="ja-JP"/>
    </w:rPr>
  </w:style>
  <w:style w:type="character" w:customStyle="1" w:styleId="CommentTextChar">
    <w:name w:val="Comment Text Char"/>
    <w:link w:val="CommentText"/>
    <w:uiPriority w:val="99"/>
    <w:rsid w:val="00942B15"/>
    <w:rPr>
      <w:rFonts w:ascii="Tahoma" w:eastAsia="MS Mincho" w:hAnsi="Tahoma"/>
      <w:color w:val="2F3B39"/>
      <w:sz w:val="24"/>
      <w:szCs w:val="24"/>
      <w:lang w:eastAsia="ja-JP"/>
    </w:rPr>
  </w:style>
  <w:style w:type="character" w:customStyle="1" w:styleId="CommentSubjectChar">
    <w:name w:val="Comment Subject Char"/>
    <w:link w:val="CommentSubject"/>
    <w:uiPriority w:val="99"/>
    <w:semiHidden/>
    <w:rsid w:val="00525250"/>
    <w:rPr>
      <w:rFonts w:ascii="Tahoma" w:eastAsia="MS Mincho" w:hAnsi="Tahoma"/>
      <w:b/>
      <w:bCs/>
      <w:color w:val="2F3B39"/>
      <w:sz w:val="20"/>
      <w:szCs w:val="20"/>
      <w:lang w:eastAsia="ja-JP"/>
    </w:rPr>
  </w:style>
  <w:style w:type="paragraph" w:styleId="CommentSubject">
    <w:name w:val="annotation subject"/>
    <w:basedOn w:val="CommentText"/>
    <w:next w:val="CommentText"/>
    <w:link w:val="CommentSubjectChar"/>
    <w:uiPriority w:val="99"/>
    <w:semiHidden/>
    <w:unhideWhenUsed/>
    <w:rsid w:val="00525250"/>
    <w:rPr>
      <w:b/>
      <w:bCs/>
      <w:sz w:val="20"/>
      <w:szCs w:val="20"/>
    </w:rPr>
  </w:style>
  <w:style w:type="paragraph" w:customStyle="1" w:styleId="Tablebullets">
    <w:name w:val="Table bullets"/>
    <w:basedOn w:val="Normal"/>
    <w:link w:val="TablebulletsChar"/>
    <w:uiPriority w:val="2"/>
    <w:qFormat/>
    <w:rsid w:val="6F78E752"/>
    <w:pPr>
      <w:widowControl/>
      <w:numPr>
        <w:numId w:val="3"/>
      </w:numPr>
      <w:spacing w:after="0" w:line="280" w:lineRule="exact"/>
    </w:pPr>
    <w:rPr>
      <w:rFonts w:eastAsia="MS Mincho" w:cs="Arial"/>
      <w:sz w:val="21"/>
      <w:szCs w:val="21"/>
      <w:lang w:eastAsia="en-AU"/>
    </w:rPr>
  </w:style>
  <w:style w:type="character" w:customStyle="1" w:styleId="TablebulletsChar">
    <w:name w:val="Table bullets Char"/>
    <w:link w:val="Tablebullets"/>
    <w:uiPriority w:val="2"/>
    <w:locked/>
    <w:rsid w:val="00A66725"/>
    <w:rPr>
      <w:rFonts w:ascii="Calibri" w:eastAsia="MS Mincho" w:hAnsi="Calibri" w:cs="Arial"/>
      <w:sz w:val="21"/>
      <w:szCs w:val="21"/>
    </w:rPr>
  </w:style>
  <w:style w:type="paragraph" w:customStyle="1" w:styleId="Tableheading">
    <w:name w:val="Table heading"/>
    <w:basedOn w:val="Normal"/>
    <w:link w:val="TableheadingChar"/>
    <w:uiPriority w:val="2"/>
    <w:qFormat/>
    <w:rsid w:val="00EA3052"/>
    <w:pPr>
      <w:widowControl/>
      <w:spacing w:before="120" w:after="200" w:line="264" w:lineRule="auto"/>
    </w:pPr>
    <w:rPr>
      <w:rFonts w:eastAsia="MS Mincho"/>
      <w:b/>
      <w:bCs/>
      <w:color w:val="00797B"/>
      <w:sz w:val="18"/>
      <w:szCs w:val="18"/>
    </w:rPr>
  </w:style>
  <w:style w:type="character" w:customStyle="1" w:styleId="TableheadingChar">
    <w:name w:val="Table heading Char"/>
    <w:link w:val="Tableheading"/>
    <w:uiPriority w:val="2"/>
    <w:rsid w:val="00EA3052"/>
    <w:rPr>
      <w:rFonts w:ascii="Calibri" w:eastAsia="MS Mincho" w:hAnsi="Calibri" w:cs="Times New Roman"/>
      <w:b/>
      <w:bCs/>
      <w:color w:val="00797B"/>
      <w:sz w:val="18"/>
      <w:szCs w:val="18"/>
    </w:rPr>
  </w:style>
  <w:style w:type="paragraph" w:customStyle="1" w:styleId="Tabletext">
    <w:name w:val="Table text"/>
    <w:basedOn w:val="Normal"/>
    <w:link w:val="TabletextChar"/>
    <w:uiPriority w:val="2"/>
    <w:qFormat/>
    <w:rsid w:val="00525250"/>
    <w:pPr>
      <w:widowControl/>
      <w:spacing w:before="60" w:after="20" w:line="264" w:lineRule="auto"/>
    </w:pPr>
    <w:rPr>
      <w:rFonts w:ascii="Franklin Gothic Book" w:eastAsia="MS Mincho" w:hAnsi="Franklin Gothic Book"/>
    </w:rPr>
  </w:style>
  <w:style w:type="character" w:customStyle="1" w:styleId="TabletextChar">
    <w:name w:val="Table text Char"/>
    <w:link w:val="Tabletext"/>
    <w:uiPriority w:val="2"/>
    <w:rsid w:val="00525250"/>
    <w:rPr>
      <w:rFonts w:ascii="Franklin Gothic Book" w:eastAsia="MS Mincho" w:hAnsi="Franklin Gothic Book" w:cs="Times New Roman"/>
      <w:sz w:val="20"/>
    </w:rPr>
  </w:style>
  <w:style w:type="table" w:customStyle="1" w:styleId="CHtablestyle">
    <w:name w:val="CH table style"/>
    <w:basedOn w:val="TableNormal"/>
    <w:uiPriority w:val="99"/>
    <w:rsid w:val="00525250"/>
    <w:rPr>
      <w:rFonts w:ascii="Franklin Gothic Book" w:eastAsia="MS Mincho" w:hAnsi="Franklin Gothic Book"/>
    </w:rPr>
    <w:tblPr>
      <w:tblBorders>
        <w:top w:val="single" w:sz="4" w:space="0" w:color="808080"/>
        <w:bottom w:val="single" w:sz="4" w:space="0" w:color="808080"/>
        <w:insideH w:val="single" w:sz="4" w:space="0" w:color="808080"/>
      </w:tblBorders>
    </w:tblPr>
    <w:tblStylePr w:type="firstRow">
      <w:pPr>
        <w:wordWrap/>
        <w:spacing w:beforeLines="0" w:beforeAutospacing="0" w:afterLines="0" w:afterAutospacing="0"/>
        <w:jc w:val="left"/>
      </w:pPr>
      <w:rPr>
        <w:rFonts w:ascii="@DotumChe" w:hAnsi="@DotumChe"/>
        <w:color w:val="465855"/>
        <w:sz w:val="20"/>
      </w:rPr>
      <w:tblPr/>
      <w:tcPr>
        <w:tcBorders>
          <w:top w:val="nil"/>
          <w:left w:val="nil"/>
          <w:bottom w:val="nil"/>
          <w:right w:val="nil"/>
          <w:insideH w:val="nil"/>
          <w:insideV w:val="nil"/>
          <w:tl2br w:val="nil"/>
          <w:tr2bl w:val="nil"/>
        </w:tcBorders>
        <w:shd w:val="clear" w:color="auto" w:fill="BCCAC8"/>
        <w:vAlign w:val="center"/>
      </w:tcPr>
    </w:tblStylePr>
  </w:style>
  <w:style w:type="paragraph" w:styleId="TOC1">
    <w:name w:val="toc 1"/>
    <w:basedOn w:val="Normal"/>
    <w:next w:val="Normal"/>
    <w:uiPriority w:val="39"/>
    <w:unhideWhenUsed/>
    <w:rsid w:val="6F78E752"/>
    <w:pPr>
      <w:widowControl/>
      <w:tabs>
        <w:tab w:val="right" w:leader="dot" w:pos="9344"/>
      </w:tabs>
      <w:spacing w:after="0"/>
    </w:pPr>
    <w:rPr>
      <w:rFonts w:eastAsia="MS Mincho"/>
      <w:b/>
      <w:bCs/>
      <w:noProof/>
      <w:color w:val="8EBE3F"/>
      <w:lang w:eastAsia="ja-JP"/>
    </w:rPr>
  </w:style>
  <w:style w:type="paragraph" w:styleId="TOC2">
    <w:name w:val="toc 2"/>
    <w:basedOn w:val="Normal"/>
    <w:next w:val="Normal"/>
    <w:uiPriority w:val="39"/>
    <w:unhideWhenUsed/>
    <w:rsid w:val="6F78E752"/>
    <w:pPr>
      <w:widowControl/>
      <w:tabs>
        <w:tab w:val="right" w:leader="dot" w:pos="9337"/>
      </w:tabs>
      <w:spacing w:line="300" w:lineRule="atLeast"/>
      <w:ind w:left="284"/>
    </w:pPr>
    <w:rPr>
      <w:rFonts w:ascii="Tahoma" w:eastAsia="MS Mincho" w:hAnsi="Tahoma"/>
      <w:color w:val="2F3B39"/>
      <w:lang w:eastAsia="ja-JP"/>
    </w:rPr>
  </w:style>
  <w:style w:type="paragraph" w:styleId="TOC3">
    <w:name w:val="toc 3"/>
    <w:basedOn w:val="Normal"/>
    <w:next w:val="Normal"/>
    <w:uiPriority w:val="39"/>
    <w:unhideWhenUsed/>
    <w:rsid w:val="6F78E752"/>
    <w:pPr>
      <w:widowControl/>
      <w:tabs>
        <w:tab w:val="right" w:leader="dot" w:pos="9337"/>
      </w:tabs>
      <w:spacing w:line="300" w:lineRule="atLeast"/>
      <w:ind w:left="284"/>
    </w:pPr>
    <w:rPr>
      <w:rFonts w:eastAsia="MS Mincho"/>
      <w:color w:val="2F3B39"/>
      <w:lang w:eastAsia="ja-JP"/>
    </w:rPr>
  </w:style>
  <w:style w:type="paragraph" w:styleId="TOC4">
    <w:name w:val="toc 4"/>
    <w:basedOn w:val="Normal"/>
    <w:next w:val="Normal"/>
    <w:uiPriority w:val="39"/>
    <w:unhideWhenUsed/>
    <w:rsid w:val="6F78E752"/>
    <w:pPr>
      <w:widowControl/>
      <w:spacing w:line="300" w:lineRule="atLeast"/>
      <w:ind w:left="720"/>
    </w:pPr>
    <w:rPr>
      <w:rFonts w:eastAsia="MS Mincho"/>
      <w:color w:val="2F3B39"/>
      <w:lang w:eastAsia="ja-JP"/>
    </w:rPr>
  </w:style>
  <w:style w:type="paragraph" w:styleId="TOC5">
    <w:name w:val="toc 5"/>
    <w:basedOn w:val="Normal"/>
    <w:next w:val="Normal"/>
    <w:uiPriority w:val="39"/>
    <w:unhideWhenUsed/>
    <w:rsid w:val="6F78E752"/>
    <w:pPr>
      <w:widowControl/>
      <w:spacing w:line="300" w:lineRule="atLeast"/>
      <w:ind w:left="960"/>
    </w:pPr>
    <w:rPr>
      <w:rFonts w:eastAsia="MS Mincho"/>
      <w:color w:val="2F3B39"/>
      <w:lang w:eastAsia="ja-JP"/>
    </w:rPr>
  </w:style>
  <w:style w:type="paragraph" w:styleId="TOC6">
    <w:name w:val="toc 6"/>
    <w:basedOn w:val="Normal"/>
    <w:next w:val="Normal"/>
    <w:uiPriority w:val="39"/>
    <w:unhideWhenUsed/>
    <w:rsid w:val="6F78E752"/>
    <w:pPr>
      <w:widowControl/>
      <w:spacing w:line="300" w:lineRule="atLeast"/>
      <w:ind w:left="1200"/>
    </w:pPr>
    <w:rPr>
      <w:rFonts w:eastAsia="MS Mincho"/>
      <w:color w:val="2F3B39"/>
      <w:lang w:eastAsia="ja-JP"/>
    </w:rPr>
  </w:style>
  <w:style w:type="paragraph" w:styleId="TOC7">
    <w:name w:val="toc 7"/>
    <w:basedOn w:val="Normal"/>
    <w:next w:val="Normal"/>
    <w:uiPriority w:val="39"/>
    <w:unhideWhenUsed/>
    <w:rsid w:val="6F78E752"/>
    <w:pPr>
      <w:widowControl/>
      <w:spacing w:line="300" w:lineRule="atLeast"/>
      <w:ind w:left="1440"/>
    </w:pPr>
    <w:rPr>
      <w:rFonts w:eastAsia="MS Mincho"/>
      <w:color w:val="2F3B39"/>
      <w:lang w:eastAsia="ja-JP"/>
    </w:rPr>
  </w:style>
  <w:style w:type="paragraph" w:styleId="TOC8">
    <w:name w:val="toc 8"/>
    <w:basedOn w:val="Normal"/>
    <w:next w:val="Normal"/>
    <w:uiPriority w:val="39"/>
    <w:unhideWhenUsed/>
    <w:rsid w:val="6F78E752"/>
    <w:pPr>
      <w:widowControl/>
      <w:spacing w:line="300" w:lineRule="atLeast"/>
      <w:ind w:left="1680"/>
    </w:pPr>
    <w:rPr>
      <w:rFonts w:eastAsia="MS Mincho"/>
      <w:color w:val="2F3B39"/>
      <w:lang w:eastAsia="ja-JP"/>
    </w:rPr>
  </w:style>
  <w:style w:type="paragraph" w:styleId="TOC9">
    <w:name w:val="toc 9"/>
    <w:basedOn w:val="Normal"/>
    <w:next w:val="Normal"/>
    <w:uiPriority w:val="39"/>
    <w:unhideWhenUsed/>
    <w:rsid w:val="6F78E752"/>
    <w:pPr>
      <w:widowControl/>
      <w:spacing w:line="300" w:lineRule="atLeast"/>
      <w:ind w:left="1920"/>
    </w:pPr>
    <w:rPr>
      <w:rFonts w:eastAsia="MS Mincho"/>
      <w:color w:val="2F3B39"/>
      <w:lang w:eastAsia="ja-JP"/>
    </w:rPr>
  </w:style>
  <w:style w:type="paragraph" w:styleId="Subtitle">
    <w:name w:val="Subtitle"/>
    <w:basedOn w:val="Normal"/>
    <w:next w:val="Normal"/>
    <w:link w:val="SubtitleChar"/>
    <w:uiPriority w:val="11"/>
    <w:qFormat/>
    <w:rsid w:val="6F78E752"/>
    <w:pPr>
      <w:widowControl/>
      <w:spacing w:before="100" w:after="120" w:line="300" w:lineRule="atLeast"/>
    </w:pPr>
    <w:rPr>
      <w:rFonts w:ascii="Tahoma" w:eastAsia="MS Gothic" w:hAnsi="Tahoma"/>
      <w:i/>
      <w:iCs/>
      <w:color w:val="5E7773"/>
      <w:sz w:val="24"/>
      <w:szCs w:val="24"/>
      <w:lang w:eastAsia="ja-JP"/>
    </w:rPr>
  </w:style>
  <w:style w:type="character" w:customStyle="1" w:styleId="SubtitleChar">
    <w:name w:val="Subtitle Char"/>
    <w:link w:val="Subtitle"/>
    <w:uiPriority w:val="11"/>
    <w:rsid w:val="00525250"/>
    <w:rPr>
      <w:rFonts w:eastAsia="MS Gothic"/>
      <w:i/>
      <w:iCs/>
      <w:color w:val="5E7773"/>
      <w:sz w:val="24"/>
      <w:szCs w:val="24"/>
      <w:lang w:eastAsia="ja-JP"/>
    </w:rPr>
  </w:style>
  <w:style w:type="paragraph" w:styleId="FootnoteText">
    <w:name w:val="footnote text"/>
    <w:basedOn w:val="Normal"/>
    <w:link w:val="FootnoteTextChar"/>
    <w:uiPriority w:val="99"/>
    <w:unhideWhenUsed/>
    <w:rsid w:val="6F78E752"/>
    <w:pPr>
      <w:widowControl/>
    </w:pPr>
    <w:rPr>
      <w:rFonts w:eastAsia="MS Mincho"/>
      <w:color w:val="2F3B39"/>
      <w:sz w:val="16"/>
      <w:szCs w:val="16"/>
      <w:lang w:eastAsia="ja-JP"/>
    </w:rPr>
  </w:style>
  <w:style w:type="character" w:customStyle="1" w:styleId="FootnoteTextChar">
    <w:name w:val="Footnote Text Char"/>
    <w:link w:val="FootnoteText"/>
    <w:uiPriority w:val="99"/>
    <w:rsid w:val="008E7D30"/>
    <w:rPr>
      <w:rFonts w:ascii="Calibri" w:eastAsia="MS Mincho" w:hAnsi="Calibri"/>
      <w:color w:val="2F3B39"/>
      <w:sz w:val="16"/>
      <w:szCs w:val="16"/>
      <w:lang w:eastAsia="ja-JP"/>
    </w:rPr>
  </w:style>
  <w:style w:type="character" w:styleId="FootnoteReference">
    <w:name w:val="footnote reference"/>
    <w:uiPriority w:val="99"/>
    <w:unhideWhenUsed/>
    <w:rsid w:val="00525250"/>
    <w:rPr>
      <w:vertAlign w:val="superscript"/>
    </w:rPr>
  </w:style>
  <w:style w:type="paragraph" w:styleId="EndnoteText">
    <w:name w:val="endnote text"/>
    <w:basedOn w:val="Normal"/>
    <w:link w:val="EndnoteTextChar"/>
    <w:uiPriority w:val="99"/>
    <w:semiHidden/>
    <w:unhideWhenUsed/>
    <w:rsid w:val="6F78E752"/>
  </w:style>
  <w:style w:type="character" w:customStyle="1" w:styleId="EndnoteTextChar">
    <w:name w:val="Endnote Text Char"/>
    <w:link w:val="EndnoteText"/>
    <w:uiPriority w:val="99"/>
    <w:semiHidden/>
    <w:rsid w:val="00543E4B"/>
    <w:rPr>
      <w:rFonts w:ascii="Calibri" w:hAnsi="Calibri"/>
      <w:lang w:eastAsia="en-US"/>
    </w:rPr>
  </w:style>
  <w:style w:type="character" w:styleId="EndnoteReference">
    <w:name w:val="endnote reference"/>
    <w:uiPriority w:val="99"/>
    <w:semiHidden/>
    <w:unhideWhenUsed/>
    <w:rsid w:val="00543E4B"/>
    <w:rPr>
      <w:vertAlign w:val="superscript"/>
    </w:rPr>
  </w:style>
  <w:style w:type="paragraph" w:styleId="Revision">
    <w:name w:val="Revision"/>
    <w:hidden/>
    <w:uiPriority w:val="99"/>
    <w:semiHidden/>
    <w:rsid w:val="00037867"/>
    <w:rPr>
      <w:sz w:val="22"/>
      <w:szCs w:val="22"/>
      <w:lang w:val="en-US" w:eastAsia="en-US"/>
    </w:rPr>
  </w:style>
  <w:style w:type="paragraph" w:customStyle="1" w:styleId="Mainbody">
    <w:name w:val="Main body"/>
    <w:basedOn w:val="Normal"/>
    <w:link w:val="MainbodyChar"/>
    <w:uiPriority w:val="99"/>
    <w:qFormat/>
    <w:rsid w:val="00DF0595"/>
    <w:pPr>
      <w:widowControl/>
      <w:spacing w:before="120" w:after="120"/>
      <w:ind w:left="1440" w:right="1259"/>
      <w:jc w:val="both"/>
    </w:pPr>
    <w:rPr>
      <w:rFonts w:eastAsia="Times New Roman" w:cs="Arial"/>
      <w:lang w:eastAsia="en-AU"/>
    </w:rPr>
  </w:style>
  <w:style w:type="character" w:customStyle="1" w:styleId="MainbodyChar">
    <w:name w:val="Main body Char"/>
    <w:link w:val="Mainbody"/>
    <w:uiPriority w:val="99"/>
    <w:rsid w:val="00DF0595"/>
    <w:rPr>
      <w:rFonts w:ascii="Calibri" w:eastAsia="Times New Roman" w:hAnsi="Calibri" w:cs="Arial"/>
      <w:lang w:eastAsia="en-AU"/>
    </w:rPr>
  </w:style>
  <w:style w:type="paragraph" w:styleId="NormalWeb">
    <w:name w:val="Normal (Web)"/>
    <w:basedOn w:val="Normal"/>
    <w:uiPriority w:val="99"/>
    <w:unhideWhenUsed/>
    <w:rsid w:val="00010D40"/>
    <w:pPr>
      <w:widowControl/>
      <w:spacing w:after="0"/>
    </w:pPr>
    <w:rPr>
      <w:rFonts w:ascii="Times New Roman" w:hAnsi="Times New Roman"/>
      <w:sz w:val="24"/>
      <w:szCs w:val="24"/>
      <w:lang w:eastAsia="en-AU"/>
    </w:rPr>
  </w:style>
  <w:style w:type="character" w:styleId="Strong">
    <w:name w:val="Strong"/>
    <w:uiPriority w:val="22"/>
    <w:qFormat/>
    <w:rsid w:val="00010D40"/>
    <w:rPr>
      <w:b/>
      <w:bCs/>
    </w:rPr>
  </w:style>
  <w:style w:type="character" w:styleId="FollowedHyperlink">
    <w:name w:val="FollowedHyperlink"/>
    <w:uiPriority w:val="99"/>
    <w:semiHidden/>
    <w:unhideWhenUsed/>
    <w:rsid w:val="00566E15"/>
    <w:rPr>
      <w:color w:val="FFFFFF"/>
      <w:u w:val="single"/>
    </w:rPr>
  </w:style>
  <w:style w:type="paragraph" w:customStyle="1" w:styleId="p1">
    <w:name w:val="p1"/>
    <w:basedOn w:val="Normal"/>
    <w:uiPriority w:val="1"/>
    <w:rsid w:val="004A387F"/>
    <w:pPr>
      <w:widowControl/>
      <w:spacing w:after="0"/>
    </w:pPr>
    <w:rPr>
      <w:rFonts w:ascii="Helvetica" w:hAnsi="Helvetica"/>
      <w:sz w:val="17"/>
      <w:szCs w:val="17"/>
    </w:rPr>
  </w:style>
  <w:style w:type="character" w:customStyle="1" w:styleId="s1">
    <w:name w:val="s1"/>
    <w:rsid w:val="004A387F"/>
    <w:rPr>
      <w:rFonts w:ascii="Helvetica" w:hAnsi="Helvetica" w:hint="default"/>
      <w:sz w:val="11"/>
      <w:szCs w:val="11"/>
    </w:rPr>
  </w:style>
  <w:style w:type="character" w:styleId="SubtleReference">
    <w:name w:val="Subtle Reference"/>
    <w:uiPriority w:val="31"/>
    <w:qFormat/>
    <w:rsid w:val="004914E2"/>
    <w:rPr>
      <w:rFonts w:ascii="Calibri" w:hAnsi="Calibri"/>
      <w:color w:val="7F7F7F"/>
      <w:sz w:val="16"/>
    </w:rPr>
  </w:style>
  <w:style w:type="paragraph" w:customStyle="1" w:styleId="p2">
    <w:name w:val="p2"/>
    <w:basedOn w:val="Normal"/>
    <w:uiPriority w:val="1"/>
    <w:rsid w:val="004A3038"/>
    <w:pPr>
      <w:widowControl/>
      <w:spacing w:after="0"/>
    </w:pPr>
    <w:rPr>
      <w:rFonts w:ascii="Helvetica" w:hAnsi="Helvetica"/>
      <w:sz w:val="17"/>
      <w:szCs w:val="17"/>
    </w:rPr>
  </w:style>
  <w:style w:type="character" w:customStyle="1" w:styleId="s2">
    <w:name w:val="s2"/>
    <w:rsid w:val="007D2705"/>
    <w:rPr>
      <w:rFonts w:ascii="Helvetica" w:hAnsi="Helvetica" w:hint="default"/>
      <w:sz w:val="15"/>
      <w:szCs w:val="15"/>
    </w:rPr>
  </w:style>
  <w:style w:type="paragraph" w:customStyle="1" w:styleId="p3">
    <w:name w:val="p3"/>
    <w:basedOn w:val="Normal"/>
    <w:uiPriority w:val="1"/>
    <w:rsid w:val="005750C4"/>
    <w:pPr>
      <w:widowControl/>
      <w:spacing w:after="0"/>
    </w:pPr>
    <w:rPr>
      <w:rFonts w:ascii="Helvetica" w:hAnsi="Helvetica"/>
      <w:color w:val="EA8200"/>
      <w:sz w:val="17"/>
      <w:szCs w:val="17"/>
    </w:rPr>
  </w:style>
  <w:style w:type="character" w:customStyle="1" w:styleId="Heading4Char">
    <w:name w:val="Heading 4 Char"/>
    <w:link w:val="Heading4"/>
    <w:uiPriority w:val="9"/>
    <w:rsid w:val="005750C4"/>
    <w:rPr>
      <w:rFonts w:ascii="Calibri" w:eastAsia="MS Gothic" w:hAnsi="Calibri" w:cs="Times New Roman"/>
      <w:i/>
      <w:iCs/>
      <w:color w:val="8EBE3F"/>
      <w:sz w:val="24"/>
      <w:szCs w:val="24"/>
      <w:lang w:val="en-US"/>
    </w:rPr>
  </w:style>
  <w:style w:type="character" w:customStyle="1" w:styleId="apple-converted-space">
    <w:name w:val="apple-converted-space"/>
    <w:basedOn w:val="DefaultParagraphFont"/>
    <w:rsid w:val="005750C4"/>
  </w:style>
  <w:style w:type="paragraph" w:customStyle="1" w:styleId="Bullet1normal">
    <w:name w:val="Bullet 1 (normal)"/>
    <w:basedOn w:val="ListParagraph"/>
    <w:link w:val="Bullet1normalChar"/>
    <w:uiPriority w:val="1"/>
    <w:qFormat/>
    <w:rsid w:val="005F29FD"/>
    <w:pPr>
      <w:widowControl/>
      <w:numPr>
        <w:numId w:val="4"/>
      </w:numPr>
      <w:spacing w:before="120" w:after="120" w:line="264" w:lineRule="auto"/>
      <w:ind w:left="1080"/>
      <w:contextualSpacing w:val="0"/>
    </w:pPr>
    <w:rPr>
      <w:rFonts w:ascii="Franklin Gothic Book" w:hAnsi="Franklin Gothic Book"/>
      <w:sz w:val="22"/>
    </w:rPr>
  </w:style>
  <w:style w:type="character" w:customStyle="1" w:styleId="Bullet1normalChar">
    <w:name w:val="Bullet 1 (normal) Char"/>
    <w:link w:val="Bullet1normal"/>
    <w:uiPriority w:val="1"/>
    <w:rsid w:val="005F29FD"/>
    <w:rPr>
      <w:rFonts w:ascii="Franklin Gothic Book" w:hAnsi="Franklin Gothic Book"/>
      <w:sz w:val="22"/>
      <w:lang w:eastAsia="en-US"/>
    </w:rPr>
  </w:style>
  <w:style w:type="paragraph" w:styleId="Caption">
    <w:name w:val="caption"/>
    <w:basedOn w:val="Normal"/>
    <w:next w:val="Normal"/>
    <w:uiPriority w:val="99"/>
    <w:semiHidden/>
    <w:rsid w:val="6F78E752"/>
    <w:pPr>
      <w:widowControl/>
      <w:spacing w:before="60" w:after="60" w:line="264" w:lineRule="auto"/>
    </w:pPr>
    <w:rPr>
      <w:rFonts w:ascii="Franklin Gothic Medium" w:eastAsia="MS Mincho" w:hAnsi="Franklin Gothic Medium"/>
      <w:color w:val="7D5C00"/>
    </w:rPr>
  </w:style>
  <w:style w:type="paragraph" w:customStyle="1" w:styleId="Bullet2subbullet">
    <w:name w:val="Bullet 2 (sub bullet)"/>
    <w:basedOn w:val="Bullet1normal"/>
    <w:link w:val="Bullet2subbulletChar"/>
    <w:uiPriority w:val="1"/>
    <w:qFormat/>
    <w:rsid w:val="0014763D"/>
    <w:pPr>
      <w:numPr>
        <w:numId w:val="5"/>
      </w:numPr>
      <w:spacing w:before="0" w:after="0"/>
      <w:ind w:left="2157"/>
    </w:pPr>
  </w:style>
  <w:style w:type="character" w:customStyle="1" w:styleId="Bullet2subbulletChar">
    <w:name w:val="Bullet 2 (sub bullet) Char"/>
    <w:link w:val="Bullet2subbullet"/>
    <w:uiPriority w:val="1"/>
    <w:rsid w:val="0014763D"/>
    <w:rPr>
      <w:rFonts w:ascii="Franklin Gothic Book" w:hAnsi="Franklin Gothic Book" w:cs="Times New Roman"/>
      <w:lang w:val="en-US"/>
    </w:rPr>
  </w:style>
  <w:style w:type="paragraph" w:customStyle="1" w:styleId="tabletext0">
    <w:name w:val="table text"/>
    <w:basedOn w:val="Normal"/>
    <w:link w:val="tabletextChar0"/>
    <w:uiPriority w:val="2"/>
    <w:semiHidden/>
    <w:rsid w:val="6F78E752"/>
    <w:pPr>
      <w:widowControl/>
      <w:spacing w:after="0" w:line="264" w:lineRule="auto"/>
      <w:jc w:val="both"/>
    </w:pPr>
    <w:rPr>
      <w:rFonts w:ascii="Franklin Gothic Book" w:eastAsia="Times New Roman" w:hAnsi="Franklin Gothic Book"/>
    </w:rPr>
  </w:style>
  <w:style w:type="character" w:customStyle="1" w:styleId="tabletextChar0">
    <w:name w:val="table text Char"/>
    <w:link w:val="tabletext0"/>
    <w:uiPriority w:val="2"/>
    <w:semiHidden/>
    <w:locked/>
    <w:rsid w:val="009878FD"/>
    <w:rPr>
      <w:rFonts w:ascii="Franklin Gothic Book" w:eastAsia="Times New Roman" w:hAnsi="Franklin Gothic Book"/>
      <w:lang w:eastAsia="en-US"/>
    </w:rPr>
  </w:style>
  <w:style w:type="paragraph" w:customStyle="1" w:styleId="Tabledarkheading">
    <w:name w:val="Table dark heading"/>
    <w:basedOn w:val="Normal"/>
    <w:link w:val="TabledarkheadingChar"/>
    <w:uiPriority w:val="1"/>
    <w:qFormat/>
    <w:rsid w:val="6F78E752"/>
    <w:pPr>
      <w:widowControl/>
      <w:pBdr>
        <w:top w:val="single" w:sz="8" w:space="1" w:color="E26E00"/>
        <w:left w:val="single" w:sz="8" w:space="4" w:color="E26E00"/>
        <w:bottom w:val="single" w:sz="8" w:space="1" w:color="E26E00"/>
        <w:right w:val="single" w:sz="8" w:space="4" w:color="E26E00"/>
      </w:pBdr>
      <w:shd w:val="clear" w:color="auto" w:fill="E26E00"/>
      <w:spacing w:after="0"/>
    </w:pPr>
    <w:rPr>
      <w:rFonts w:ascii="Franklin Gothic Medium" w:hAnsi="Franklin Gothic Medium"/>
      <w:color w:val="FFFFFF" w:themeColor="background1"/>
      <w:sz w:val="22"/>
      <w:szCs w:val="22"/>
    </w:rPr>
  </w:style>
  <w:style w:type="character" w:customStyle="1" w:styleId="TabledarkheadingChar">
    <w:name w:val="Table dark heading Char"/>
    <w:link w:val="Tabledarkheading"/>
    <w:rsid w:val="009878FD"/>
    <w:rPr>
      <w:rFonts w:ascii="Franklin Gothic Medium" w:hAnsi="Franklin Gothic Medium"/>
      <w:color w:val="FFFFFF" w:themeColor="background1"/>
      <w:sz w:val="22"/>
      <w:szCs w:val="22"/>
      <w:shd w:val="clear" w:color="auto" w:fill="E26E00"/>
      <w:lang w:eastAsia="en-US"/>
    </w:rPr>
  </w:style>
  <w:style w:type="paragraph" w:customStyle="1" w:styleId="Tabletex">
    <w:name w:val="Table tex"/>
    <w:basedOn w:val="Normal"/>
    <w:next w:val="tabletext0"/>
    <w:link w:val="TabletexChar"/>
    <w:uiPriority w:val="1"/>
    <w:qFormat/>
    <w:rsid w:val="009878FD"/>
    <w:pPr>
      <w:widowControl/>
      <w:spacing w:after="0"/>
    </w:pPr>
    <w:rPr>
      <w:rFonts w:ascii="Franklin Gothic Book" w:eastAsia="MS Mincho" w:hAnsi="Franklin Gothic Book"/>
    </w:rPr>
  </w:style>
  <w:style w:type="character" w:customStyle="1" w:styleId="TabletexChar">
    <w:name w:val="Table tex Char"/>
    <w:link w:val="Tabletex"/>
    <w:rsid w:val="009878FD"/>
    <w:rPr>
      <w:rFonts w:ascii="Franklin Gothic Book" w:eastAsia="MS Mincho" w:hAnsi="Franklin Gothic Book" w:cs="Times New Roman"/>
      <w:sz w:val="20"/>
    </w:rPr>
  </w:style>
  <w:style w:type="paragraph" w:styleId="PlainText">
    <w:name w:val="Plain Text"/>
    <w:basedOn w:val="Normal"/>
    <w:link w:val="PlainTextChar"/>
    <w:uiPriority w:val="99"/>
    <w:semiHidden/>
    <w:unhideWhenUsed/>
    <w:rsid w:val="6F78E752"/>
    <w:pPr>
      <w:widowControl/>
      <w:spacing w:after="0"/>
    </w:pPr>
    <w:rPr>
      <w:sz w:val="22"/>
      <w:szCs w:val="22"/>
    </w:rPr>
  </w:style>
  <w:style w:type="character" w:customStyle="1" w:styleId="PlainTextChar">
    <w:name w:val="Plain Text Char"/>
    <w:link w:val="PlainText"/>
    <w:uiPriority w:val="99"/>
    <w:semiHidden/>
    <w:rsid w:val="003610BA"/>
    <w:rPr>
      <w:rFonts w:ascii="Calibri" w:hAnsi="Calibri"/>
      <w:sz w:val="22"/>
      <w:szCs w:val="22"/>
      <w:lang w:eastAsia="en-US"/>
    </w:rPr>
  </w:style>
  <w:style w:type="paragraph" w:styleId="DocumentMap">
    <w:name w:val="Document Map"/>
    <w:basedOn w:val="Normal"/>
    <w:link w:val="DocumentMapChar"/>
    <w:uiPriority w:val="99"/>
    <w:semiHidden/>
    <w:unhideWhenUsed/>
    <w:rsid w:val="000455DF"/>
    <w:pPr>
      <w:spacing w:after="0"/>
    </w:pPr>
    <w:rPr>
      <w:rFonts w:ascii="Times New Roman" w:hAnsi="Times New Roman"/>
      <w:sz w:val="24"/>
      <w:szCs w:val="24"/>
    </w:rPr>
  </w:style>
  <w:style w:type="character" w:customStyle="1" w:styleId="DocumentMapChar">
    <w:name w:val="Document Map Char"/>
    <w:link w:val="DocumentMap"/>
    <w:uiPriority w:val="99"/>
    <w:semiHidden/>
    <w:rsid w:val="000455DF"/>
    <w:rPr>
      <w:rFonts w:ascii="Times New Roman" w:hAnsi="Times New Roman" w:cs="Times New Roman"/>
      <w:sz w:val="24"/>
      <w:szCs w:val="24"/>
      <w:lang w:val="en-US"/>
    </w:rPr>
  </w:style>
  <w:style w:type="character" w:customStyle="1" w:styleId="bitlink--hash">
    <w:name w:val="bitlink--hash"/>
    <w:basedOn w:val="DefaultParagraphFont"/>
    <w:rsid w:val="009B30AB"/>
  </w:style>
  <w:style w:type="paragraph" w:customStyle="1" w:styleId="Arrowindent">
    <w:name w:val="Arrow indent"/>
    <w:basedOn w:val="BodyText"/>
    <w:link w:val="ArrowindentChar"/>
    <w:uiPriority w:val="1"/>
    <w:qFormat/>
    <w:rsid w:val="00756428"/>
    <w:pPr>
      <w:numPr>
        <w:numId w:val="12"/>
      </w:numPr>
      <w:spacing w:after="120"/>
      <w:ind w:left="284" w:hanging="284"/>
    </w:pPr>
    <w:rPr>
      <w:rFonts w:eastAsia="Arial Narrow"/>
      <w:i/>
      <w:color w:val="5F5F5F"/>
    </w:rPr>
  </w:style>
  <w:style w:type="character" w:customStyle="1" w:styleId="ArrowindentChar">
    <w:name w:val="Arrow indent Char"/>
    <w:link w:val="Arrowindent"/>
    <w:uiPriority w:val="1"/>
    <w:rsid w:val="00756428"/>
    <w:rPr>
      <w:rFonts w:ascii="Calibri" w:eastAsia="Arial Narrow" w:hAnsi="Calibri"/>
      <w:i/>
      <w:color w:val="5F5F5F"/>
      <w:sz w:val="22"/>
      <w:szCs w:val="22"/>
      <w:lang w:eastAsia="en-US"/>
    </w:rPr>
  </w:style>
  <w:style w:type="paragraph" w:customStyle="1" w:styleId="Pa0">
    <w:name w:val="Pa0"/>
    <w:basedOn w:val="Default"/>
    <w:next w:val="Default"/>
    <w:uiPriority w:val="99"/>
    <w:rsid w:val="000D47B8"/>
    <w:pPr>
      <w:widowControl w:val="0"/>
      <w:spacing w:line="241" w:lineRule="atLeast"/>
    </w:pPr>
    <w:rPr>
      <w:rFonts w:ascii="Proxima Nova Th" w:hAnsi="Proxima Nova Th" w:cs="Times New Roman"/>
      <w:color w:val="auto"/>
      <w:lang w:val="en-US"/>
    </w:rPr>
  </w:style>
  <w:style w:type="character" w:customStyle="1" w:styleId="A5">
    <w:name w:val="A5"/>
    <w:uiPriority w:val="99"/>
    <w:rsid w:val="000D47B8"/>
    <w:rPr>
      <w:rFonts w:cs="Proxima Nova Th"/>
      <w:b/>
      <w:bCs/>
      <w:color w:val="FFFFFF"/>
      <w:sz w:val="32"/>
      <w:szCs w:val="32"/>
    </w:rPr>
  </w:style>
  <w:style w:type="paragraph" w:customStyle="1" w:styleId="Text">
    <w:name w:val="Text"/>
    <w:basedOn w:val="Normal"/>
    <w:uiPriority w:val="1"/>
    <w:qFormat/>
    <w:rsid w:val="6F78E752"/>
    <w:pPr>
      <w:spacing w:after="120"/>
    </w:pPr>
    <w:rPr>
      <w:rFonts w:eastAsia="Calibri"/>
    </w:rPr>
  </w:style>
  <w:style w:type="character" w:styleId="Mention">
    <w:name w:val="Mention"/>
    <w:basedOn w:val="DefaultParagraphFont"/>
    <w:uiPriority w:val="99"/>
    <w:unhideWhenUsed/>
    <w:rsid w:val="002E018D"/>
    <w:rPr>
      <w:color w:val="2B579A"/>
      <w:shd w:val="clear" w:color="auto" w:fill="E1DFDD"/>
    </w:rPr>
  </w:style>
  <w:style w:type="paragraph" w:customStyle="1" w:styleId="EndNoteBibliographyTitle">
    <w:name w:val="EndNote Bibliography Title"/>
    <w:basedOn w:val="Normal"/>
    <w:link w:val="EndNoteBibliographyTitleChar"/>
    <w:uiPriority w:val="1"/>
    <w:rsid w:val="006F4DFA"/>
    <w:pPr>
      <w:spacing w:after="0"/>
      <w:jc w:val="center"/>
    </w:pPr>
    <w:rPr>
      <w:rFonts w:cs="Calibri"/>
      <w:noProof/>
      <w:sz w:val="24"/>
    </w:rPr>
  </w:style>
  <w:style w:type="character" w:customStyle="1" w:styleId="EndNoteBibliographyTitleChar">
    <w:name w:val="EndNote Bibliography Title Char"/>
    <w:basedOn w:val="DefaultParagraphFont"/>
    <w:link w:val="EndNoteBibliographyTitle"/>
    <w:rsid w:val="006F4DFA"/>
    <w:rPr>
      <w:rFonts w:ascii="Calibri" w:hAnsi="Calibri" w:cs="Calibri"/>
      <w:noProof/>
      <w:sz w:val="24"/>
      <w:szCs w:val="22"/>
      <w:lang w:val="en-US" w:eastAsia="en-US"/>
    </w:rPr>
  </w:style>
  <w:style w:type="paragraph" w:customStyle="1" w:styleId="EndNoteBibliography">
    <w:name w:val="EndNote Bibliography"/>
    <w:basedOn w:val="Normal"/>
    <w:link w:val="EndNoteBibliographyChar"/>
    <w:rsid w:val="006F4DFA"/>
    <w:rPr>
      <w:rFonts w:cs="Calibri"/>
      <w:noProof/>
      <w:sz w:val="24"/>
    </w:rPr>
  </w:style>
  <w:style w:type="character" w:customStyle="1" w:styleId="EndNoteBibliographyChar">
    <w:name w:val="EndNote Bibliography Char"/>
    <w:basedOn w:val="DefaultParagraphFont"/>
    <w:link w:val="EndNoteBibliography"/>
    <w:rsid w:val="006F4DFA"/>
    <w:rPr>
      <w:rFonts w:ascii="Calibri" w:hAnsi="Calibri" w:cs="Calibri"/>
      <w:noProof/>
      <w:sz w:val="24"/>
      <w:szCs w:val="22"/>
      <w:lang w:val="en-US" w:eastAsia="en-US"/>
    </w:rPr>
  </w:style>
  <w:style w:type="character" w:styleId="UnresolvedMention">
    <w:name w:val="Unresolved Mention"/>
    <w:basedOn w:val="DefaultParagraphFont"/>
    <w:uiPriority w:val="99"/>
    <w:semiHidden/>
    <w:unhideWhenUsed/>
    <w:rsid w:val="001A5B1B"/>
    <w:rPr>
      <w:color w:val="605E5C"/>
      <w:shd w:val="clear" w:color="auto" w:fill="E1DFDD"/>
    </w:rPr>
  </w:style>
  <w:style w:type="character" w:customStyle="1" w:styleId="normaltextrun">
    <w:name w:val="normaltextrun"/>
    <w:basedOn w:val="DefaultParagraphFont"/>
    <w:rsid w:val="00E70C8C"/>
  </w:style>
  <w:style w:type="character" w:customStyle="1" w:styleId="eop">
    <w:name w:val="eop"/>
    <w:basedOn w:val="DefaultParagraphFont"/>
    <w:rsid w:val="00E70C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1946">
      <w:bodyDiv w:val="1"/>
      <w:marLeft w:val="0"/>
      <w:marRight w:val="0"/>
      <w:marTop w:val="0"/>
      <w:marBottom w:val="0"/>
      <w:divBdr>
        <w:top w:val="none" w:sz="0" w:space="0" w:color="auto"/>
        <w:left w:val="none" w:sz="0" w:space="0" w:color="auto"/>
        <w:bottom w:val="none" w:sz="0" w:space="0" w:color="auto"/>
        <w:right w:val="none" w:sz="0" w:space="0" w:color="auto"/>
      </w:divBdr>
    </w:div>
    <w:div w:id="21249202">
      <w:bodyDiv w:val="1"/>
      <w:marLeft w:val="0"/>
      <w:marRight w:val="0"/>
      <w:marTop w:val="0"/>
      <w:marBottom w:val="0"/>
      <w:divBdr>
        <w:top w:val="none" w:sz="0" w:space="0" w:color="auto"/>
        <w:left w:val="none" w:sz="0" w:space="0" w:color="auto"/>
        <w:bottom w:val="none" w:sz="0" w:space="0" w:color="auto"/>
        <w:right w:val="none" w:sz="0" w:space="0" w:color="auto"/>
      </w:divBdr>
    </w:div>
    <w:div w:id="38363411">
      <w:bodyDiv w:val="1"/>
      <w:marLeft w:val="0"/>
      <w:marRight w:val="0"/>
      <w:marTop w:val="0"/>
      <w:marBottom w:val="0"/>
      <w:divBdr>
        <w:top w:val="none" w:sz="0" w:space="0" w:color="auto"/>
        <w:left w:val="none" w:sz="0" w:space="0" w:color="auto"/>
        <w:bottom w:val="none" w:sz="0" w:space="0" w:color="auto"/>
        <w:right w:val="none" w:sz="0" w:space="0" w:color="auto"/>
      </w:divBdr>
    </w:div>
    <w:div w:id="46538674">
      <w:bodyDiv w:val="1"/>
      <w:marLeft w:val="0"/>
      <w:marRight w:val="0"/>
      <w:marTop w:val="0"/>
      <w:marBottom w:val="0"/>
      <w:divBdr>
        <w:top w:val="none" w:sz="0" w:space="0" w:color="auto"/>
        <w:left w:val="none" w:sz="0" w:space="0" w:color="auto"/>
        <w:bottom w:val="none" w:sz="0" w:space="0" w:color="auto"/>
        <w:right w:val="none" w:sz="0" w:space="0" w:color="auto"/>
      </w:divBdr>
    </w:div>
    <w:div w:id="47536590">
      <w:bodyDiv w:val="1"/>
      <w:marLeft w:val="0"/>
      <w:marRight w:val="0"/>
      <w:marTop w:val="0"/>
      <w:marBottom w:val="0"/>
      <w:divBdr>
        <w:top w:val="none" w:sz="0" w:space="0" w:color="auto"/>
        <w:left w:val="none" w:sz="0" w:space="0" w:color="auto"/>
        <w:bottom w:val="none" w:sz="0" w:space="0" w:color="auto"/>
        <w:right w:val="none" w:sz="0" w:space="0" w:color="auto"/>
      </w:divBdr>
    </w:div>
    <w:div w:id="67309415">
      <w:bodyDiv w:val="1"/>
      <w:marLeft w:val="0"/>
      <w:marRight w:val="0"/>
      <w:marTop w:val="0"/>
      <w:marBottom w:val="0"/>
      <w:divBdr>
        <w:top w:val="none" w:sz="0" w:space="0" w:color="auto"/>
        <w:left w:val="none" w:sz="0" w:space="0" w:color="auto"/>
        <w:bottom w:val="none" w:sz="0" w:space="0" w:color="auto"/>
        <w:right w:val="none" w:sz="0" w:space="0" w:color="auto"/>
      </w:divBdr>
    </w:div>
    <w:div w:id="77949595">
      <w:bodyDiv w:val="1"/>
      <w:marLeft w:val="0"/>
      <w:marRight w:val="0"/>
      <w:marTop w:val="0"/>
      <w:marBottom w:val="0"/>
      <w:divBdr>
        <w:top w:val="none" w:sz="0" w:space="0" w:color="auto"/>
        <w:left w:val="none" w:sz="0" w:space="0" w:color="auto"/>
        <w:bottom w:val="none" w:sz="0" w:space="0" w:color="auto"/>
        <w:right w:val="none" w:sz="0" w:space="0" w:color="auto"/>
      </w:divBdr>
    </w:div>
    <w:div w:id="94910830">
      <w:bodyDiv w:val="1"/>
      <w:marLeft w:val="0"/>
      <w:marRight w:val="0"/>
      <w:marTop w:val="0"/>
      <w:marBottom w:val="0"/>
      <w:divBdr>
        <w:top w:val="none" w:sz="0" w:space="0" w:color="auto"/>
        <w:left w:val="none" w:sz="0" w:space="0" w:color="auto"/>
        <w:bottom w:val="none" w:sz="0" w:space="0" w:color="auto"/>
        <w:right w:val="none" w:sz="0" w:space="0" w:color="auto"/>
      </w:divBdr>
    </w:div>
    <w:div w:id="102263295">
      <w:bodyDiv w:val="1"/>
      <w:marLeft w:val="0"/>
      <w:marRight w:val="0"/>
      <w:marTop w:val="0"/>
      <w:marBottom w:val="0"/>
      <w:divBdr>
        <w:top w:val="none" w:sz="0" w:space="0" w:color="auto"/>
        <w:left w:val="none" w:sz="0" w:space="0" w:color="auto"/>
        <w:bottom w:val="none" w:sz="0" w:space="0" w:color="auto"/>
        <w:right w:val="none" w:sz="0" w:space="0" w:color="auto"/>
      </w:divBdr>
    </w:div>
    <w:div w:id="118107290">
      <w:bodyDiv w:val="1"/>
      <w:marLeft w:val="0"/>
      <w:marRight w:val="0"/>
      <w:marTop w:val="0"/>
      <w:marBottom w:val="0"/>
      <w:divBdr>
        <w:top w:val="none" w:sz="0" w:space="0" w:color="auto"/>
        <w:left w:val="none" w:sz="0" w:space="0" w:color="auto"/>
        <w:bottom w:val="none" w:sz="0" w:space="0" w:color="auto"/>
        <w:right w:val="none" w:sz="0" w:space="0" w:color="auto"/>
      </w:divBdr>
    </w:div>
    <w:div w:id="145362860">
      <w:bodyDiv w:val="1"/>
      <w:marLeft w:val="0"/>
      <w:marRight w:val="0"/>
      <w:marTop w:val="0"/>
      <w:marBottom w:val="0"/>
      <w:divBdr>
        <w:top w:val="none" w:sz="0" w:space="0" w:color="auto"/>
        <w:left w:val="none" w:sz="0" w:space="0" w:color="auto"/>
        <w:bottom w:val="none" w:sz="0" w:space="0" w:color="auto"/>
        <w:right w:val="none" w:sz="0" w:space="0" w:color="auto"/>
      </w:divBdr>
    </w:div>
    <w:div w:id="155191025">
      <w:bodyDiv w:val="1"/>
      <w:marLeft w:val="0"/>
      <w:marRight w:val="0"/>
      <w:marTop w:val="0"/>
      <w:marBottom w:val="0"/>
      <w:divBdr>
        <w:top w:val="none" w:sz="0" w:space="0" w:color="auto"/>
        <w:left w:val="none" w:sz="0" w:space="0" w:color="auto"/>
        <w:bottom w:val="none" w:sz="0" w:space="0" w:color="auto"/>
        <w:right w:val="none" w:sz="0" w:space="0" w:color="auto"/>
      </w:divBdr>
    </w:div>
    <w:div w:id="158692448">
      <w:bodyDiv w:val="1"/>
      <w:marLeft w:val="0"/>
      <w:marRight w:val="0"/>
      <w:marTop w:val="0"/>
      <w:marBottom w:val="0"/>
      <w:divBdr>
        <w:top w:val="none" w:sz="0" w:space="0" w:color="auto"/>
        <w:left w:val="none" w:sz="0" w:space="0" w:color="auto"/>
        <w:bottom w:val="none" w:sz="0" w:space="0" w:color="auto"/>
        <w:right w:val="none" w:sz="0" w:space="0" w:color="auto"/>
      </w:divBdr>
    </w:div>
    <w:div w:id="164708967">
      <w:bodyDiv w:val="1"/>
      <w:marLeft w:val="0"/>
      <w:marRight w:val="0"/>
      <w:marTop w:val="0"/>
      <w:marBottom w:val="0"/>
      <w:divBdr>
        <w:top w:val="none" w:sz="0" w:space="0" w:color="auto"/>
        <w:left w:val="none" w:sz="0" w:space="0" w:color="auto"/>
        <w:bottom w:val="none" w:sz="0" w:space="0" w:color="auto"/>
        <w:right w:val="none" w:sz="0" w:space="0" w:color="auto"/>
      </w:divBdr>
    </w:div>
    <w:div w:id="211964250">
      <w:bodyDiv w:val="1"/>
      <w:marLeft w:val="0"/>
      <w:marRight w:val="0"/>
      <w:marTop w:val="0"/>
      <w:marBottom w:val="0"/>
      <w:divBdr>
        <w:top w:val="none" w:sz="0" w:space="0" w:color="auto"/>
        <w:left w:val="none" w:sz="0" w:space="0" w:color="auto"/>
        <w:bottom w:val="none" w:sz="0" w:space="0" w:color="auto"/>
        <w:right w:val="none" w:sz="0" w:space="0" w:color="auto"/>
      </w:divBdr>
    </w:div>
    <w:div w:id="228228151">
      <w:bodyDiv w:val="1"/>
      <w:marLeft w:val="0"/>
      <w:marRight w:val="0"/>
      <w:marTop w:val="0"/>
      <w:marBottom w:val="0"/>
      <w:divBdr>
        <w:top w:val="none" w:sz="0" w:space="0" w:color="auto"/>
        <w:left w:val="none" w:sz="0" w:space="0" w:color="auto"/>
        <w:bottom w:val="none" w:sz="0" w:space="0" w:color="auto"/>
        <w:right w:val="none" w:sz="0" w:space="0" w:color="auto"/>
      </w:divBdr>
    </w:div>
    <w:div w:id="240334898">
      <w:bodyDiv w:val="1"/>
      <w:marLeft w:val="0"/>
      <w:marRight w:val="0"/>
      <w:marTop w:val="0"/>
      <w:marBottom w:val="0"/>
      <w:divBdr>
        <w:top w:val="none" w:sz="0" w:space="0" w:color="auto"/>
        <w:left w:val="none" w:sz="0" w:space="0" w:color="auto"/>
        <w:bottom w:val="none" w:sz="0" w:space="0" w:color="auto"/>
        <w:right w:val="none" w:sz="0" w:space="0" w:color="auto"/>
      </w:divBdr>
    </w:div>
    <w:div w:id="244072883">
      <w:bodyDiv w:val="1"/>
      <w:marLeft w:val="0"/>
      <w:marRight w:val="0"/>
      <w:marTop w:val="0"/>
      <w:marBottom w:val="0"/>
      <w:divBdr>
        <w:top w:val="none" w:sz="0" w:space="0" w:color="auto"/>
        <w:left w:val="none" w:sz="0" w:space="0" w:color="auto"/>
        <w:bottom w:val="none" w:sz="0" w:space="0" w:color="auto"/>
        <w:right w:val="none" w:sz="0" w:space="0" w:color="auto"/>
      </w:divBdr>
    </w:div>
    <w:div w:id="304630377">
      <w:bodyDiv w:val="1"/>
      <w:marLeft w:val="0"/>
      <w:marRight w:val="0"/>
      <w:marTop w:val="0"/>
      <w:marBottom w:val="0"/>
      <w:divBdr>
        <w:top w:val="none" w:sz="0" w:space="0" w:color="auto"/>
        <w:left w:val="none" w:sz="0" w:space="0" w:color="auto"/>
        <w:bottom w:val="none" w:sz="0" w:space="0" w:color="auto"/>
        <w:right w:val="none" w:sz="0" w:space="0" w:color="auto"/>
      </w:divBdr>
    </w:div>
    <w:div w:id="305285753">
      <w:bodyDiv w:val="1"/>
      <w:marLeft w:val="0"/>
      <w:marRight w:val="0"/>
      <w:marTop w:val="0"/>
      <w:marBottom w:val="0"/>
      <w:divBdr>
        <w:top w:val="none" w:sz="0" w:space="0" w:color="auto"/>
        <w:left w:val="none" w:sz="0" w:space="0" w:color="auto"/>
        <w:bottom w:val="none" w:sz="0" w:space="0" w:color="auto"/>
        <w:right w:val="none" w:sz="0" w:space="0" w:color="auto"/>
      </w:divBdr>
    </w:div>
    <w:div w:id="340089273">
      <w:bodyDiv w:val="1"/>
      <w:marLeft w:val="0"/>
      <w:marRight w:val="0"/>
      <w:marTop w:val="0"/>
      <w:marBottom w:val="0"/>
      <w:divBdr>
        <w:top w:val="none" w:sz="0" w:space="0" w:color="auto"/>
        <w:left w:val="none" w:sz="0" w:space="0" w:color="auto"/>
        <w:bottom w:val="none" w:sz="0" w:space="0" w:color="auto"/>
        <w:right w:val="none" w:sz="0" w:space="0" w:color="auto"/>
      </w:divBdr>
    </w:div>
    <w:div w:id="345794161">
      <w:bodyDiv w:val="1"/>
      <w:marLeft w:val="0"/>
      <w:marRight w:val="0"/>
      <w:marTop w:val="0"/>
      <w:marBottom w:val="0"/>
      <w:divBdr>
        <w:top w:val="none" w:sz="0" w:space="0" w:color="auto"/>
        <w:left w:val="none" w:sz="0" w:space="0" w:color="auto"/>
        <w:bottom w:val="none" w:sz="0" w:space="0" w:color="auto"/>
        <w:right w:val="none" w:sz="0" w:space="0" w:color="auto"/>
      </w:divBdr>
    </w:div>
    <w:div w:id="376513341">
      <w:bodyDiv w:val="1"/>
      <w:marLeft w:val="0"/>
      <w:marRight w:val="0"/>
      <w:marTop w:val="0"/>
      <w:marBottom w:val="0"/>
      <w:divBdr>
        <w:top w:val="none" w:sz="0" w:space="0" w:color="auto"/>
        <w:left w:val="none" w:sz="0" w:space="0" w:color="auto"/>
        <w:bottom w:val="none" w:sz="0" w:space="0" w:color="auto"/>
        <w:right w:val="none" w:sz="0" w:space="0" w:color="auto"/>
      </w:divBdr>
    </w:div>
    <w:div w:id="387607642">
      <w:bodyDiv w:val="1"/>
      <w:marLeft w:val="0"/>
      <w:marRight w:val="0"/>
      <w:marTop w:val="0"/>
      <w:marBottom w:val="0"/>
      <w:divBdr>
        <w:top w:val="none" w:sz="0" w:space="0" w:color="auto"/>
        <w:left w:val="none" w:sz="0" w:space="0" w:color="auto"/>
        <w:bottom w:val="none" w:sz="0" w:space="0" w:color="auto"/>
        <w:right w:val="none" w:sz="0" w:space="0" w:color="auto"/>
      </w:divBdr>
    </w:div>
    <w:div w:id="390159600">
      <w:bodyDiv w:val="1"/>
      <w:marLeft w:val="0"/>
      <w:marRight w:val="0"/>
      <w:marTop w:val="0"/>
      <w:marBottom w:val="0"/>
      <w:divBdr>
        <w:top w:val="none" w:sz="0" w:space="0" w:color="auto"/>
        <w:left w:val="none" w:sz="0" w:space="0" w:color="auto"/>
        <w:bottom w:val="none" w:sz="0" w:space="0" w:color="auto"/>
        <w:right w:val="none" w:sz="0" w:space="0" w:color="auto"/>
      </w:divBdr>
    </w:div>
    <w:div w:id="390424251">
      <w:bodyDiv w:val="1"/>
      <w:marLeft w:val="0"/>
      <w:marRight w:val="0"/>
      <w:marTop w:val="0"/>
      <w:marBottom w:val="0"/>
      <w:divBdr>
        <w:top w:val="none" w:sz="0" w:space="0" w:color="auto"/>
        <w:left w:val="none" w:sz="0" w:space="0" w:color="auto"/>
        <w:bottom w:val="none" w:sz="0" w:space="0" w:color="auto"/>
        <w:right w:val="none" w:sz="0" w:space="0" w:color="auto"/>
      </w:divBdr>
    </w:div>
    <w:div w:id="400297733">
      <w:bodyDiv w:val="1"/>
      <w:marLeft w:val="0"/>
      <w:marRight w:val="0"/>
      <w:marTop w:val="0"/>
      <w:marBottom w:val="0"/>
      <w:divBdr>
        <w:top w:val="none" w:sz="0" w:space="0" w:color="auto"/>
        <w:left w:val="none" w:sz="0" w:space="0" w:color="auto"/>
        <w:bottom w:val="none" w:sz="0" w:space="0" w:color="auto"/>
        <w:right w:val="none" w:sz="0" w:space="0" w:color="auto"/>
      </w:divBdr>
    </w:div>
    <w:div w:id="409347486">
      <w:bodyDiv w:val="1"/>
      <w:marLeft w:val="0"/>
      <w:marRight w:val="0"/>
      <w:marTop w:val="0"/>
      <w:marBottom w:val="0"/>
      <w:divBdr>
        <w:top w:val="none" w:sz="0" w:space="0" w:color="auto"/>
        <w:left w:val="none" w:sz="0" w:space="0" w:color="auto"/>
        <w:bottom w:val="none" w:sz="0" w:space="0" w:color="auto"/>
        <w:right w:val="none" w:sz="0" w:space="0" w:color="auto"/>
      </w:divBdr>
    </w:div>
    <w:div w:id="410003980">
      <w:bodyDiv w:val="1"/>
      <w:marLeft w:val="0"/>
      <w:marRight w:val="0"/>
      <w:marTop w:val="0"/>
      <w:marBottom w:val="0"/>
      <w:divBdr>
        <w:top w:val="none" w:sz="0" w:space="0" w:color="auto"/>
        <w:left w:val="none" w:sz="0" w:space="0" w:color="auto"/>
        <w:bottom w:val="none" w:sz="0" w:space="0" w:color="auto"/>
        <w:right w:val="none" w:sz="0" w:space="0" w:color="auto"/>
      </w:divBdr>
    </w:div>
    <w:div w:id="425228129">
      <w:bodyDiv w:val="1"/>
      <w:marLeft w:val="0"/>
      <w:marRight w:val="0"/>
      <w:marTop w:val="0"/>
      <w:marBottom w:val="0"/>
      <w:divBdr>
        <w:top w:val="none" w:sz="0" w:space="0" w:color="auto"/>
        <w:left w:val="none" w:sz="0" w:space="0" w:color="auto"/>
        <w:bottom w:val="none" w:sz="0" w:space="0" w:color="auto"/>
        <w:right w:val="none" w:sz="0" w:space="0" w:color="auto"/>
      </w:divBdr>
    </w:div>
    <w:div w:id="439840964">
      <w:bodyDiv w:val="1"/>
      <w:marLeft w:val="0"/>
      <w:marRight w:val="0"/>
      <w:marTop w:val="0"/>
      <w:marBottom w:val="0"/>
      <w:divBdr>
        <w:top w:val="none" w:sz="0" w:space="0" w:color="auto"/>
        <w:left w:val="none" w:sz="0" w:space="0" w:color="auto"/>
        <w:bottom w:val="none" w:sz="0" w:space="0" w:color="auto"/>
        <w:right w:val="none" w:sz="0" w:space="0" w:color="auto"/>
      </w:divBdr>
    </w:div>
    <w:div w:id="460076372">
      <w:bodyDiv w:val="1"/>
      <w:marLeft w:val="0"/>
      <w:marRight w:val="0"/>
      <w:marTop w:val="0"/>
      <w:marBottom w:val="0"/>
      <w:divBdr>
        <w:top w:val="none" w:sz="0" w:space="0" w:color="auto"/>
        <w:left w:val="none" w:sz="0" w:space="0" w:color="auto"/>
        <w:bottom w:val="none" w:sz="0" w:space="0" w:color="auto"/>
        <w:right w:val="none" w:sz="0" w:space="0" w:color="auto"/>
      </w:divBdr>
    </w:div>
    <w:div w:id="484931102">
      <w:bodyDiv w:val="1"/>
      <w:marLeft w:val="0"/>
      <w:marRight w:val="0"/>
      <w:marTop w:val="0"/>
      <w:marBottom w:val="0"/>
      <w:divBdr>
        <w:top w:val="none" w:sz="0" w:space="0" w:color="auto"/>
        <w:left w:val="none" w:sz="0" w:space="0" w:color="auto"/>
        <w:bottom w:val="none" w:sz="0" w:space="0" w:color="auto"/>
        <w:right w:val="none" w:sz="0" w:space="0" w:color="auto"/>
      </w:divBdr>
    </w:div>
    <w:div w:id="514004688">
      <w:bodyDiv w:val="1"/>
      <w:marLeft w:val="0"/>
      <w:marRight w:val="0"/>
      <w:marTop w:val="0"/>
      <w:marBottom w:val="0"/>
      <w:divBdr>
        <w:top w:val="none" w:sz="0" w:space="0" w:color="auto"/>
        <w:left w:val="none" w:sz="0" w:space="0" w:color="auto"/>
        <w:bottom w:val="none" w:sz="0" w:space="0" w:color="auto"/>
        <w:right w:val="none" w:sz="0" w:space="0" w:color="auto"/>
      </w:divBdr>
    </w:div>
    <w:div w:id="530807579">
      <w:bodyDiv w:val="1"/>
      <w:marLeft w:val="0"/>
      <w:marRight w:val="0"/>
      <w:marTop w:val="0"/>
      <w:marBottom w:val="0"/>
      <w:divBdr>
        <w:top w:val="none" w:sz="0" w:space="0" w:color="auto"/>
        <w:left w:val="none" w:sz="0" w:space="0" w:color="auto"/>
        <w:bottom w:val="none" w:sz="0" w:space="0" w:color="auto"/>
        <w:right w:val="none" w:sz="0" w:space="0" w:color="auto"/>
      </w:divBdr>
    </w:div>
    <w:div w:id="536964670">
      <w:bodyDiv w:val="1"/>
      <w:marLeft w:val="0"/>
      <w:marRight w:val="0"/>
      <w:marTop w:val="0"/>
      <w:marBottom w:val="0"/>
      <w:divBdr>
        <w:top w:val="none" w:sz="0" w:space="0" w:color="auto"/>
        <w:left w:val="none" w:sz="0" w:space="0" w:color="auto"/>
        <w:bottom w:val="none" w:sz="0" w:space="0" w:color="auto"/>
        <w:right w:val="none" w:sz="0" w:space="0" w:color="auto"/>
      </w:divBdr>
    </w:div>
    <w:div w:id="549731616">
      <w:bodyDiv w:val="1"/>
      <w:marLeft w:val="0"/>
      <w:marRight w:val="0"/>
      <w:marTop w:val="0"/>
      <w:marBottom w:val="0"/>
      <w:divBdr>
        <w:top w:val="none" w:sz="0" w:space="0" w:color="auto"/>
        <w:left w:val="none" w:sz="0" w:space="0" w:color="auto"/>
        <w:bottom w:val="none" w:sz="0" w:space="0" w:color="auto"/>
        <w:right w:val="none" w:sz="0" w:space="0" w:color="auto"/>
      </w:divBdr>
    </w:div>
    <w:div w:id="553590875">
      <w:bodyDiv w:val="1"/>
      <w:marLeft w:val="0"/>
      <w:marRight w:val="0"/>
      <w:marTop w:val="0"/>
      <w:marBottom w:val="0"/>
      <w:divBdr>
        <w:top w:val="none" w:sz="0" w:space="0" w:color="auto"/>
        <w:left w:val="none" w:sz="0" w:space="0" w:color="auto"/>
        <w:bottom w:val="none" w:sz="0" w:space="0" w:color="auto"/>
        <w:right w:val="none" w:sz="0" w:space="0" w:color="auto"/>
      </w:divBdr>
    </w:div>
    <w:div w:id="599800650">
      <w:bodyDiv w:val="1"/>
      <w:marLeft w:val="0"/>
      <w:marRight w:val="0"/>
      <w:marTop w:val="0"/>
      <w:marBottom w:val="0"/>
      <w:divBdr>
        <w:top w:val="none" w:sz="0" w:space="0" w:color="auto"/>
        <w:left w:val="none" w:sz="0" w:space="0" w:color="auto"/>
        <w:bottom w:val="none" w:sz="0" w:space="0" w:color="auto"/>
        <w:right w:val="none" w:sz="0" w:space="0" w:color="auto"/>
      </w:divBdr>
    </w:div>
    <w:div w:id="608851319">
      <w:bodyDiv w:val="1"/>
      <w:marLeft w:val="0"/>
      <w:marRight w:val="0"/>
      <w:marTop w:val="0"/>
      <w:marBottom w:val="0"/>
      <w:divBdr>
        <w:top w:val="none" w:sz="0" w:space="0" w:color="auto"/>
        <w:left w:val="none" w:sz="0" w:space="0" w:color="auto"/>
        <w:bottom w:val="none" w:sz="0" w:space="0" w:color="auto"/>
        <w:right w:val="none" w:sz="0" w:space="0" w:color="auto"/>
      </w:divBdr>
    </w:div>
    <w:div w:id="617179314">
      <w:bodyDiv w:val="1"/>
      <w:marLeft w:val="0"/>
      <w:marRight w:val="0"/>
      <w:marTop w:val="0"/>
      <w:marBottom w:val="0"/>
      <w:divBdr>
        <w:top w:val="none" w:sz="0" w:space="0" w:color="auto"/>
        <w:left w:val="none" w:sz="0" w:space="0" w:color="auto"/>
        <w:bottom w:val="none" w:sz="0" w:space="0" w:color="auto"/>
        <w:right w:val="none" w:sz="0" w:space="0" w:color="auto"/>
      </w:divBdr>
    </w:div>
    <w:div w:id="633411064">
      <w:bodyDiv w:val="1"/>
      <w:marLeft w:val="0"/>
      <w:marRight w:val="0"/>
      <w:marTop w:val="0"/>
      <w:marBottom w:val="0"/>
      <w:divBdr>
        <w:top w:val="none" w:sz="0" w:space="0" w:color="auto"/>
        <w:left w:val="none" w:sz="0" w:space="0" w:color="auto"/>
        <w:bottom w:val="none" w:sz="0" w:space="0" w:color="auto"/>
        <w:right w:val="none" w:sz="0" w:space="0" w:color="auto"/>
      </w:divBdr>
    </w:div>
    <w:div w:id="669142718">
      <w:bodyDiv w:val="1"/>
      <w:marLeft w:val="0"/>
      <w:marRight w:val="0"/>
      <w:marTop w:val="0"/>
      <w:marBottom w:val="0"/>
      <w:divBdr>
        <w:top w:val="none" w:sz="0" w:space="0" w:color="auto"/>
        <w:left w:val="none" w:sz="0" w:space="0" w:color="auto"/>
        <w:bottom w:val="none" w:sz="0" w:space="0" w:color="auto"/>
        <w:right w:val="none" w:sz="0" w:space="0" w:color="auto"/>
      </w:divBdr>
    </w:div>
    <w:div w:id="690843760">
      <w:bodyDiv w:val="1"/>
      <w:marLeft w:val="0"/>
      <w:marRight w:val="0"/>
      <w:marTop w:val="0"/>
      <w:marBottom w:val="0"/>
      <w:divBdr>
        <w:top w:val="none" w:sz="0" w:space="0" w:color="auto"/>
        <w:left w:val="none" w:sz="0" w:space="0" w:color="auto"/>
        <w:bottom w:val="none" w:sz="0" w:space="0" w:color="auto"/>
        <w:right w:val="none" w:sz="0" w:space="0" w:color="auto"/>
      </w:divBdr>
    </w:div>
    <w:div w:id="704449907">
      <w:bodyDiv w:val="1"/>
      <w:marLeft w:val="0"/>
      <w:marRight w:val="0"/>
      <w:marTop w:val="0"/>
      <w:marBottom w:val="0"/>
      <w:divBdr>
        <w:top w:val="none" w:sz="0" w:space="0" w:color="auto"/>
        <w:left w:val="none" w:sz="0" w:space="0" w:color="auto"/>
        <w:bottom w:val="none" w:sz="0" w:space="0" w:color="auto"/>
        <w:right w:val="none" w:sz="0" w:space="0" w:color="auto"/>
      </w:divBdr>
    </w:div>
    <w:div w:id="706373613">
      <w:bodyDiv w:val="1"/>
      <w:marLeft w:val="0"/>
      <w:marRight w:val="0"/>
      <w:marTop w:val="0"/>
      <w:marBottom w:val="0"/>
      <w:divBdr>
        <w:top w:val="none" w:sz="0" w:space="0" w:color="auto"/>
        <w:left w:val="none" w:sz="0" w:space="0" w:color="auto"/>
        <w:bottom w:val="none" w:sz="0" w:space="0" w:color="auto"/>
        <w:right w:val="none" w:sz="0" w:space="0" w:color="auto"/>
      </w:divBdr>
    </w:div>
    <w:div w:id="715157461">
      <w:bodyDiv w:val="1"/>
      <w:marLeft w:val="0"/>
      <w:marRight w:val="0"/>
      <w:marTop w:val="0"/>
      <w:marBottom w:val="0"/>
      <w:divBdr>
        <w:top w:val="none" w:sz="0" w:space="0" w:color="auto"/>
        <w:left w:val="none" w:sz="0" w:space="0" w:color="auto"/>
        <w:bottom w:val="none" w:sz="0" w:space="0" w:color="auto"/>
        <w:right w:val="none" w:sz="0" w:space="0" w:color="auto"/>
      </w:divBdr>
    </w:div>
    <w:div w:id="727649646">
      <w:bodyDiv w:val="1"/>
      <w:marLeft w:val="0"/>
      <w:marRight w:val="0"/>
      <w:marTop w:val="0"/>
      <w:marBottom w:val="0"/>
      <w:divBdr>
        <w:top w:val="none" w:sz="0" w:space="0" w:color="auto"/>
        <w:left w:val="none" w:sz="0" w:space="0" w:color="auto"/>
        <w:bottom w:val="none" w:sz="0" w:space="0" w:color="auto"/>
        <w:right w:val="none" w:sz="0" w:space="0" w:color="auto"/>
      </w:divBdr>
    </w:div>
    <w:div w:id="758982295">
      <w:bodyDiv w:val="1"/>
      <w:marLeft w:val="0"/>
      <w:marRight w:val="0"/>
      <w:marTop w:val="0"/>
      <w:marBottom w:val="0"/>
      <w:divBdr>
        <w:top w:val="none" w:sz="0" w:space="0" w:color="auto"/>
        <w:left w:val="none" w:sz="0" w:space="0" w:color="auto"/>
        <w:bottom w:val="none" w:sz="0" w:space="0" w:color="auto"/>
        <w:right w:val="none" w:sz="0" w:space="0" w:color="auto"/>
      </w:divBdr>
    </w:div>
    <w:div w:id="774322206">
      <w:bodyDiv w:val="1"/>
      <w:marLeft w:val="0"/>
      <w:marRight w:val="0"/>
      <w:marTop w:val="0"/>
      <w:marBottom w:val="0"/>
      <w:divBdr>
        <w:top w:val="none" w:sz="0" w:space="0" w:color="auto"/>
        <w:left w:val="none" w:sz="0" w:space="0" w:color="auto"/>
        <w:bottom w:val="none" w:sz="0" w:space="0" w:color="auto"/>
        <w:right w:val="none" w:sz="0" w:space="0" w:color="auto"/>
      </w:divBdr>
    </w:div>
    <w:div w:id="780337532">
      <w:bodyDiv w:val="1"/>
      <w:marLeft w:val="0"/>
      <w:marRight w:val="0"/>
      <w:marTop w:val="0"/>
      <w:marBottom w:val="0"/>
      <w:divBdr>
        <w:top w:val="none" w:sz="0" w:space="0" w:color="auto"/>
        <w:left w:val="none" w:sz="0" w:space="0" w:color="auto"/>
        <w:bottom w:val="none" w:sz="0" w:space="0" w:color="auto"/>
        <w:right w:val="none" w:sz="0" w:space="0" w:color="auto"/>
      </w:divBdr>
    </w:div>
    <w:div w:id="831524552">
      <w:bodyDiv w:val="1"/>
      <w:marLeft w:val="0"/>
      <w:marRight w:val="0"/>
      <w:marTop w:val="0"/>
      <w:marBottom w:val="0"/>
      <w:divBdr>
        <w:top w:val="none" w:sz="0" w:space="0" w:color="auto"/>
        <w:left w:val="none" w:sz="0" w:space="0" w:color="auto"/>
        <w:bottom w:val="none" w:sz="0" w:space="0" w:color="auto"/>
        <w:right w:val="none" w:sz="0" w:space="0" w:color="auto"/>
      </w:divBdr>
    </w:div>
    <w:div w:id="891842479">
      <w:bodyDiv w:val="1"/>
      <w:marLeft w:val="0"/>
      <w:marRight w:val="0"/>
      <w:marTop w:val="0"/>
      <w:marBottom w:val="0"/>
      <w:divBdr>
        <w:top w:val="none" w:sz="0" w:space="0" w:color="auto"/>
        <w:left w:val="none" w:sz="0" w:space="0" w:color="auto"/>
        <w:bottom w:val="none" w:sz="0" w:space="0" w:color="auto"/>
        <w:right w:val="none" w:sz="0" w:space="0" w:color="auto"/>
      </w:divBdr>
    </w:div>
    <w:div w:id="911549900">
      <w:bodyDiv w:val="1"/>
      <w:marLeft w:val="0"/>
      <w:marRight w:val="0"/>
      <w:marTop w:val="0"/>
      <w:marBottom w:val="0"/>
      <w:divBdr>
        <w:top w:val="none" w:sz="0" w:space="0" w:color="auto"/>
        <w:left w:val="none" w:sz="0" w:space="0" w:color="auto"/>
        <w:bottom w:val="none" w:sz="0" w:space="0" w:color="auto"/>
        <w:right w:val="none" w:sz="0" w:space="0" w:color="auto"/>
      </w:divBdr>
    </w:div>
    <w:div w:id="928660269">
      <w:bodyDiv w:val="1"/>
      <w:marLeft w:val="0"/>
      <w:marRight w:val="0"/>
      <w:marTop w:val="0"/>
      <w:marBottom w:val="0"/>
      <w:divBdr>
        <w:top w:val="none" w:sz="0" w:space="0" w:color="auto"/>
        <w:left w:val="none" w:sz="0" w:space="0" w:color="auto"/>
        <w:bottom w:val="none" w:sz="0" w:space="0" w:color="auto"/>
        <w:right w:val="none" w:sz="0" w:space="0" w:color="auto"/>
      </w:divBdr>
    </w:div>
    <w:div w:id="985355996">
      <w:bodyDiv w:val="1"/>
      <w:marLeft w:val="0"/>
      <w:marRight w:val="0"/>
      <w:marTop w:val="0"/>
      <w:marBottom w:val="0"/>
      <w:divBdr>
        <w:top w:val="none" w:sz="0" w:space="0" w:color="auto"/>
        <w:left w:val="none" w:sz="0" w:space="0" w:color="auto"/>
        <w:bottom w:val="none" w:sz="0" w:space="0" w:color="auto"/>
        <w:right w:val="none" w:sz="0" w:space="0" w:color="auto"/>
      </w:divBdr>
    </w:div>
    <w:div w:id="996375427">
      <w:bodyDiv w:val="1"/>
      <w:marLeft w:val="0"/>
      <w:marRight w:val="0"/>
      <w:marTop w:val="0"/>
      <w:marBottom w:val="0"/>
      <w:divBdr>
        <w:top w:val="none" w:sz="0" w:space="0" w:color="auto"/>
        <w:left w:val="none" w:sz="0" w:space="0" w:color="auto"/>
        <w:bottom w:val="none" w:sz="0" w:space="0" w:color="auto"/>
        <w:right w:val="none" w:sz="0" w:space="0" w:color="auto"/>
      </w:divBdr>
    </w:div>
    <w:div w:id="998073026">
      <w:bodyDiv w:val="1"/>
      <w:marLeft w:val="0"/>
      <w:marRight w:val="0"/>
      <w:marTop w:val="0"/>
      <w:marBottom w:val="0"/>
      <w:divBdr>
        <w:top w:val="none" w:sz="0" w:space="0" w:color="auto"/>
        <w:left w:val="none" w:sz="0" w:space="0" w:color="auto"/>
        <w:bottom w:val="none" w:sz="0" w:space="0" w:color="auto"/>
        <w:right w:val="none" w:sz="0" w:space="0" w:color="auto"/>
      </w:divBdr>
    </w:div>
    <w:div w:id="1020552197">
      <w:bodyDiv w:val="1"/>
      <w:marLeft w:val="0"/>
      <w:marRight w:val="0"/>
      <w:marTop w:val="0"/>
      <w:marBottom w:val="0"/>
      <w:divBdr>
        <w:top w:val="none" w:sz="0" w:space="0" w:color="auto"/>
        <w:left w:val="none" w:sz="0" w:space="0" w:color="auto"/>
        <w:bottom w:val="none" w:sz="0" w:space="0" w:color="auto"/>
        <w:right w:val="none" w:sz="0" w:space="0" w:color="auto"/>
      </w:divBdr>
    </w:div>
    <w:div w:id="1032000374">
      <w:bodyDiv w:val="1"/>
      <w:marLeft w:val="0"/>
      <w:marRight w:val="0"/>
      <w:marTop w:val="0"/>
      <w:marBottom w:val="0"/>
      <w:divBdr>
        <w:top w:val="none" w:sz="0" w:space="0" w:color="auto"/>
        <w:left w:val="none" w:sz="0" w:space="0" w:color="auto"/>
        <w:bottom w:val="none" w:sz="0" w:space="0" w:color="auto"/>
        <w:right w:val="none" w:sz="0" w:space="0" w:color="auto"/>
      </w:divBdr>
    </w:div>
    <w:div w:id="1103919028">
      <w:bodyDiv w:val="1"/>
      <w:marLeft w:val="0"/>
      <w:marRight w:val="0"/>
      <w:marTop w:val="0"/>
      <w:marBottom w:val="0"/>
      <w:divBdr>
        <w:top w:val="none" w:sz="0" w:space="0" w:color="auto"/>
        <w:left w:val="none" w:sz="0" w:space="0" w:color="auto"/>
        <w:bottom w:val="none" w:sz="0" w:space="0" w:color="auto"/>
        <w:right w:val="none" w:sz="0" w:space="0" w:color="auto"/>
      </w:divBdr>
    </w:div>
    <w:div w:id="1111586890">
      <w:bodyDiv w:val="1"/>
      <w:marLeft w:val="0"/>
      <w:marRight w:val="0"/>
      <w:marTop w:val="0"/>
      <w:marBottom w:val="0"/>
      <w:divBdr>
        <w:top w:val="none" w:sz="0" w:space="0" w:color="auto"/>
        <w:left w:val="none" w:sz="0" w:space="0" w:color="auto"/>
        <w:bottom w:val="none" w:sz="0" w:space="0" w:color="auto"/>
        <w:right w:val="none" w:sz="0" w:space="0" w:color="auto"/>
      </w:divBdr>
    </w:div>
    <w:div w:id="1114252376">
      <w:bodyDiv w:val="1"/>
      <w:marLeft w:val="0"/>
      <w:marRight w:val="0"/>
      <w:marTop w:val="0"/>
      <w:marBottom w:val="0"/>
      <w:divBdr>
        <w:top w:val="none" w:sz="0" w:space="0" w:color="auto"/>
        <w:left w:val="none" w:sz="0" w:space="0" w:color="auto"/>
        <w:bottom w:val="none" w:sz="0" w:space="0" w:color="auto"/>
        <w:right w:val="none" w:sz="0" w:space="0" w:color="auto"/>
      </w:divBdr>
    </w:div>
    <w:div w:id="1161971248">
      <w:bodyDiv w:val="1"/>
      <w:marLeft w:val="0"/>
      <w:marRight w:val="0"/>
      <w:marTop w:val="0"/>
      <w:marBottom w:val="0"/>
      <w:divBdr>
        <w:top w:val="none" w:sz="0" w:space="0" w:color="auto"/>
        <w:left w:val="none" w:sz="0" w:space="0" w:color="auto"/>
        <w:bottom w:val="none" w:sz="0" w:space="0" w:color="auto"/>
        <w:right w:val="none" w:sz="0" w:space="0" w:color="auto"/>
      </w:divBdr>
    </w:div>
    <w:div w:id="1165898564">
      <w:bodyDiv w:val="1"/>
      <w:marLeft w:val="0"/>
      <w:marRight w:val="0"/>
      <w:marTop w:val="0"/>
      <w:marBottom w:val="0"/>
      <w:divBdr>
        <w:top w:val="none" w:sz="0" w:space="0" w:color="auto"/>
        <w:left w:val="none" w:sz="0" w:space="0" w:color="auto"/>
        <w:bottom w:val="none" w:sz="0" w:space="0" w:color="auto"/>
        <w:right w:val="none" w:sz="0" w:space="0" w:color="auto"/>
      </w:divBdr>
    </w:div>
    <w:div w:id="1166625420">
      <w:bodyDiv w:val="1"/>
      <w:marLeft w:val="0"/>
      <w:marRight w:val="0"/>
      <w:marTop w:val="0"/>
      <w:marBottom w:val="0"/>
      <w:divBdr>
        <w:top w:val="none" w:sz="0" w:space="0" w:color="auto"/>
        <w:left w:val="none" w:sz="0" w:space="0" w:color="auto"/>
        <w:bottom w:val="none" w:sz="0" w:space="0" w:color="auto"/>
        <w:right w:val="none" w:sz="0" w:space="0" w:color="auto"/>
      </w:divBdr>
    </w:div>
    <w:div w:id="1173762550">
      <w:bodyDiv w:val="1"/>
      <w:marLeft w:val="0"/>
      <w:marRight w:val="0"/>
      <w:marTop w:val="0"/>
      <w:marBottom w:val="0"/>
      <w:divBdr>
        <w:top w:val="none" w:sz="0" w:space="0" w:color="auto"/>
        <w:left w:val="none" w:sz="0" w:space="0" w:color="auto"/>
        <w:bottom w:val="none" w:sz="0" w:space="0" w:color="auto"/>
        <w:right w:val="none" w:sz="0" w:space="0" w:color="auto"/>
      </w:divBdr>
    </w:div>
    <w:div w:id="1174687255">
      <w:bodyDiv w:val="1"/>
      <w:marLeft w:val="0"/>
      <w:marRight w:val="0"/>
      <w:marTop w:val="0"/>
      <w:marBottom w:val="0"/>
      <w:divBdr>
        <w:top w:val="none" w:sz="0" w:space="0" w:color="auto"/>
        <w:left w:val="none" w:sz="0" w:space="0" w:color="auto"/>
        <w:bottom w:val="none" w:sz="0" w:space="0" w:color="auto"/>
        <w:right w:val="none" w:sz="0" w:space="0" w:color="auto"/>
      </w:divBdr>
    </w:div>
    <w:div w:id="1175919964">
      <w:bodyDiv w:val="1"/>
      <w:marLeft w:val="0"/>
      <w:marRight w:val="0"/>
      <w:marTop w:val="0"/>
      <w:marBottom w:val="0"/>
      <w:divBdr>
        <w:top w:val="none" w:sz="0" w:space="0" w:color="auto"/>
        <w:left w:val="none" w:sz="0" w:space="0" w:color="auto"/>
        <w:bottom w:val="none" w:sz="0" w:space="0" w:color="auto"/>
        <w:right w:val="none" w:sz="0" w:space="0" w:color="auto"/>
      </w:divBdr>
    </w:div>
    <w:div w:id="1182817627">
      <w:bodyDiv w:val="1"/>
      <w:marLeft w:val="0"/>
      <w:marRight w:val="0"/>
      <w:marTop w:val="0"/>
      <w:marBottom w:val="0"/>
      <w:divBdr>
        <w:top w:val="none" w:sz="0" w:space="0" w:color="auto"/>
        <w:left w:val="none" w:sz="0" w:space="0" w:color="auto"/>
        <w:bottom w:val="none" w:sz="0" w:space="0" w:color="auto"/>
        <w:right w:val="none" w:sz="0" w:space="0" w:color="auto"/>
      </w:divBdr>
    </w:div>
    <w:div w:id="1222213412">
      <w:bodyDiv w:val="1"/>
      <w:marLeft w:val="0"/>
      <w:marRight w:val="0"/>
      <w:marTop w:val="0"/>
      <w:marBottom w:val="0"/>
      <w:divBdr>
        <w:top w:val="none" w:sz="0" w:space="0" w:color="auto"/>
        <w:left w:val="none" w:sz="0" w:space="0" w:color="auto"/>
        <w:bottom w:val="none" w:sz="0" w:space="0" w:color="auto"/>
        <w:right w:val="none" w:sz="0" w:space="0" w:color="auto"/>
      </w:divBdr>
    </w:div>
    <w:div w:id="1228031649">
      <w:bodyDiv w:val="1"/>
      <w:marLeft w:val="0"/>
      <w:marRight w:val="0"/>
      <w:marTop w:val="0"/>
      <w:marBottom w:val="0"/>
      <w:divBdr>
        <w:top w:val="none" w:sz="0" w:space="0" w:color="auto"/>
        <w:left w:val="none" w:sz="0" w:space="0" w:color="auto"/>
        <w:bottom w:val="none" w:sz="0" w:space="0" w:color="auto"/>
        <w:right w:val="none" w:sz="0" w:space="0" w:color="auto"/>
      </w:divBdr>
    </w:div>
    <w:div w:id="1236664688">
      <w:bodyDiv w:val="1"/>
      <w:marLeft w:val="0"/>
      <w:marRight w:val="0"/>
      <w:marTop w:val="0"/>
      <w:marBottom w:val="0"/>
      <w:divBdr>
        <w:top w:val="none" w:sz="0" w:space="0" w:color="auto"/>
        <w:left w:val="none" w:sz="0" w:space="0" w:color="auto"/>
        <w:bottom w:val="none" w:sz="0" w:space="0" w:color="auto"/>
        <w:right w:val="none" w:sz="0" w:space="0" w:color="auto"/>
      </w:divBdr>
    </w:div>
    <w:div w:id="1237322784">
      <w:bodyDiv w:val="1"/>
      <w:marLeft w:val="0"/>
      <w:marRight w:val="0"/>
      <w:marTop w:val="0"/>
      <w:marBottom w:val="0"/>
      <w:divBdr>
        <w:top w:val="none" w:sz="0" w:space="0" w:color="auto"/>
        <w:left w:val="none" w:sz="0" w:space="0" w:color="auto"/>
        <w:bottom w:val="none" w:sz="0" w:space="0" w:color="auto"/>
        <w:right w:val="none" w:sz="0" w:space="0" w:color="auto"/>
      </w:divBdr>
    </w:div>
    <w:div w:id="1241329379">
      <w:bodyDiv w:val="1"/>
      <w:marLeft w:val="0"/>
      <w:marRight w:val="0"/>
      <w:marTop w:val="0"/>
      <w:marBottom w:val="0"/>
      <w:divBdr>
        <w:top w:val="none" w:sz="0" w:space="0" w:color="auto"/>
        <w:left w:val="none" w:sz="0" w:space="0" w:color="auto"/>
        <w:bottom w:val="none" w:sz="0" w:space="0" w:color="auto"/>
        <w:right w:val="none" w:sz="0" w:space="0" w:color="auto"/>
      </w:divBdr>
    </w:div>
    <w:div w:id="1253856931">
      <w:bodyDiv w:val="1"/>
      <w:marLeft w:val="0"/>
      <w:marRight w:val="0"/>
      <w:marTop w:val="0"/>
      <w:marBottom w:val="0"/>
      <w:divBdr>
        <w:top w:val="none" w:sz="0" w:space="0" w:color="auto"/>
        <w:left w:val="none" w:sz="0" w:space="0" w:color="auto"/>
        <w:bottom w:val="none" w:sz="0" w:space="0" w:color="auto"/>
        <w:right w:val="none" w:sz="0" w:space="0" w:color="auto"/>
      </w:divBdr>
    </w:div>
    <w:div w:id="1256011677">
      <w:bodyDiv w:val="1"/>
      <w:marLeft w:val="0"/>
      <w:marRight w:val="0"/>
      <w:marTop w:val="0"/>
      <w:marBottom w:val="0"/>
      <w:divBdr>
        <w:top w:val="none" w:sz="0" w:space="0" w:color="auto"/>
        <w:left w:val="none" w:sz="0" w:space="0" w:color="auto"/>
        <w:bottom w:val="none" w:sz="0" w:space="0" w:color="auto"/>
        <w:right w:val="none" w:sz="0" w:space="0" w:color="auto"/>
      </w:divBdr>
    </w:div>
    <w:div w:id="1272855316">
      <w:bodyDiv w:val="1"/>
      <w:marLeft w:val="0"/>
      <w:marRight w:val="0"/>
      <w:marTop w:val="0"/>
      <w:marBottom w:val="0"/>
      <w:divBdr>
        <w:top w:val="none" w:sz="0" w:space="0" w:color="auto"/>
        <w:left w:val="none" w:sz="0" w:space="0" w:color="auto"/>
        <w:bottom w:val="none" w:sz="0" w:space="0" w:color="auto"/>
        <w:right w:val="none" w:sz="0" w:space="0" w:color="auto"/>
      </w:divBdr>
    </w:div>
    <w:div w:id="1280988957">
      <w:bodyDiv w:val="1"/>
      <w:marLeft w:val="0"/>
      <w:marRight w:val="0"/>
      <w:marTop w:val="0"/>
      <w:marBottom w:val="0"/>
      <w:divBdr>
        <w:top w:val="none" w:sz="0" w:space="0" w:color="auto"/>
        <w:left w:val="none" w:sz="0" w:space="0" w:color="auto"/>
        <w:bottom w:val="none" w:sz="0" w:space="0" w:color="auto"/>
        <w:right w:val="none" w:sz="0" w:space="0" w:color="auto"/>
      </w:divBdr>
    </w:div>
    <w:div w:id="1289244123">
      <w:bodyDiv w:val="1"/>
      <w:marLeft w:val="0"/>
      <w:marRight w:val="0"/>
      <w:marTop w:val="0"/>
      <w:marBottom w:val="0"/>
      <w:divBdr>
        <w:top w:val="none" w:sz="0" w:space="0" w:color="auto"/>
        <w:left w:val="none" w:sz="0" w:space="0" w:color="auto"/>
        <w:bottom w:val="none" w:sz="0" w:space="0" w:color="auto"/>
        <w:right w:val="none" w:sz="0" w:space="0" w:color="auto"/>
      </w:divBdr>
    </w:div>
    <w:div w:id="1300037830">
      <w:bodyDiv w:val="1"/>
      <w:marLeft w:val="0"/>
      <w:marRight w:val="0"/>
      <w:marTop w:val="0"/>
      <w:marBottom w:val="0"/>
      <w:divBdr>
        <w:top w:val="none" w:sz="0" w:space="0" w:color="auto"/>
        <w:left w:val="none" w:sz="0" w:space="0" w:color="auto"/>
        <w:bottom w:val="none" w:sz="0" w:space="0" w:color="auto"/>
        <w:right w:val="none" w:sz="0" w:space="0" w:color="auto"/>
      </w:divBdr>
    </w:div>
    <w:div w:id="1305508803">
      <w:bodyDiv w:val="1"/>
      <w:marLeft w:val="0"/>
      <w:marRight w:val="0"/>
      <w:marTop w:val="0"/>
      <w:marBottom w:val="0"/>
      <w:divBdr>
        <w:top w:val="none" w:sz="0" w:space="0" w:color="auto"/>
        <w:left w:val="none" w:sz="0" w:space="0" w:color="auto"/>
        <w:bottom w:val="none" w:sz="0" w:space="0" w:color="auto"/>
        <w:right w:val="none" w:sz="0" w:space="0" w:color="auto"/>
      </w:divBdr>
    </w:div>
    <w:div w:id="1331985214">
      <w:bodyDiv w:val="1"/>
      <w:marLeft w:val="0"/>
      <w:marRight w:val="0"/>
      <w:marTop w:val="0"/>
      <w:marBottom w:val="0"/>
      <w:divBdr>
        <w:top w:val="none" w:sz="0" w:space="0" w:color="auto"/>
        <w:left w:val="none" w:sz="0" w:space="0" w:color="auto"/>
        <w:bottom w:val="none" w:sz="0" w:space="0" w:color="auto"/>
        <w:right w:val="none" w:sz="0" w:space="0" w:color="auto"/>
      </w:divBdr>
    </w:div>
    <w:div w:id="1338845690">
      <w:bodyDiv w:val="1"/>
      <w:marLeft w:val="0"/>
      <w:marRight w:val="0"/>
      <w:marTop w:val="0"/>
      <w:marBottom w:val="0"/>
      <w:divBdr>
        <w:top w:val="none" w:sz="0" w:space="0" w:color="auto"/>
        <w:left w:val="none" w:sz="0" w:space="0" w:color="auto"/>
        <w:bottom w:val="none" w:sz="0" w:space="0" w:color="auto"/>
        <w:right w:val="none" w:sz="0" w:space="0" w:color="auto"/>
      </w:divBdr>
    </w:div>
    <w:div w:id="1402630399">
      <w:bodyDiv w:val="1"/>
      <w:marLeft w:val="0"/>
      <w:marRight w:val="0"/>
      <w:marTop w:val="0"/>
      <w:marBottom w:val="0"/>
      <w:divBdr>
        <w:top w:val="none" w:sz="0" w:space="0" w:color="auto"/>
        <w:left w:val="none" w:sz="0" w:space="0" w:color="auto"/>
        <w:bottom w:val="none" w:sz="0" w:space="0" w:color="auto"/>
        <w:right w:val="none" w:sz="0" w:space="0" w:color="auto"/>
      </w:divBdr>
    </w:div>
    <w:div w:id="1406099674">
      <w:bodyDiv w:val="1"/>
      <w:marLeft w:val="0"/>
      <w:marRight w:val="0"/>
      <w:marTop w:val="0"/>
      <w:marBottom w:val="0"/>
      <w:divBdr>
        <w:top w:val="none" w:sz="0" w:space="0" w:color="auto"/>
        <w:left w:val="none" w:sz="0" w:space="0" w:color="auto"/>
        <w:bottom w:val="none" w:sz="0" w:space="0" w:color="auto"/>
        <w:right w:val="none" w:sz="0" w:space="0" w:color="auto"/>
      </w:divBdr>
    </w:div>
    <w:div w:id="1414618587">
      <w:bodyDiv w:val="1"/>
      <w:marLeft w:val="0"/>
      <w:marRight w:val="0"/>
      <w:marTop w:val="0"/>
      <w:marBottom w:val="0"/>
      <w:divBdr>
        <w:top w:val="none" w:sz="0" w:space="0" w:color="auto"/>
        <w:left w:val="none" w:sz="0" w:space="0" w:color="auto"/>
        <w:bottom w:val="none" w:sz="0" w:space="0" w:color="auto"/>
        <w:right w:val="none" w:sz="0" w:space="0" w:color="auto"/>
      </w:divBdr>
      <w:divsChild>
        <w:div w:id="1621301222">
          <w:marLeft w:val="0"/>
          <w:marRight w:val="0"/>
          <w:marTop w:val="0"/>
          <w:marBottom w:val="0"/>
          <w:divBdr>
            <w:top w:val="none" w:sz="0" w:space="0" w:color="auto"/>
            <w:left w:val="none" w:sz="0" w:space="0" w:color="auto"/>
            <w:bottom w:val="none" w:sz="0" w:space="0" w:color="auto"/>
            <w:right w:val="none" w:sz="0" w:space="0" w:color="auto"/>
          </w:divBdr>
          <w:divsChild>
            <w:div w:id="142036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188291">
      <w:bodyDiv w:val="1"/>
      <w:marLeft w:val="0"/>
      <w:marRight w:val="0"/>
      <w:marTop w:val="0"/>
      <w:marBottom w:val="0"/>
      <w:divBdr>
        <w:top w:val="none" w:sz="0" w:space="0" w:color="auto"/>
        <w:left w:val="none" w:sz="0" w:space="0" w:color="auto"/>
        <w:bottom w:val="none" w:sz="0" w:space="0" w:color="auto"/>
        <w:right w:val="none" w:sz="0" w:space="0" w:color="auto"/>
      </w:divBdr>
    </w:div>
    <w:div w:id="1478911853">
      <w:bodyDiv w:val="1"/>
      <w:marLeft w:val="0"/>
      <w:marRight w:val="0"/>
      <w:marTop w:val="0"/>
      <w:marBottom w:val="0"/>
      <w:divBdr>
        <w:top w:val="none" w:sz="0" w:space="0" w:color="auto"/>
        <w:left w:val="none" w:sz="0" w:space="0" w:color="auto"/>
        <w:bottom w:val="none" w:sz="0" w:space="0" w:color="auto"/>
        <w:right w:val="none" w:sz="0" w:space="0" w:color="auto"/>
      </w:divBdr>
    </w:div>
    <w:div w:id="1488207629">
      <w:bodyDiv w:val="1"/>
      <w:marLeft w:val="0"/>
      <w:marRight w:val="0"/>
      <w:marTop w:val="0"/>
      <w:marBottom w:val="0"/>
      <w:divBdr>
        <w:top w:val="none" w:sz="0" w:space="0" w:color="auto"/>
        <w:left w:val="none" w:sz="0" w:space="0" w:color="auto"/>
        <w:bottom w:val="none" w:sz="0" w:space="0" w:color="auto"/>
        <w:right w:val="none" w:sz="0" w:space="0" w:color="auto"/>
      </w:divBdr>
    </w:div>
    <w:div w:id="1489249471">
      <w:bodyDiv w:val="1"/>
      <w:marLeft w:val="0"/>
      <w:marRight w:val="0"/>
      <w:marTop w:val="0"/>
      <w:marBottom w:val="0"/>
      <w:divBdr>
        <w:top w:val="none" w:sz="0" w:space="0" w:color="auto"/>
        <w:left w:val="none" w:sz="0" w:space="0" w:color="auto"/>
        <w:bottom w:val="none" w:sz="0" w:space="0" w:color="auto"/>
        <w:right w:val="none" w:sz="0" w:space="0" w:color="auto"/>
      </w:divBdr>
    </w:div>
    <w:div w:id="1502772457">
      <w:bodyDiv w:val="1"/>
      <w:marLeft w:val="0"/>
      <w:marRight w:val="0"/>
      <w:marTop w:val="0"/>
      <w:marBottom w:val="0"/>
      <w:divBdr>
        <w:top w:val="none" w:sz="0" w:space="0" w:color="auto"/>
        <w:left w:val="none" w:sz="0" w:space="0" w:color="auto"/>
        <w:bottom w:val="none" w:sz="0" w:space="0" w:color="auto"/>
        <w:right w:val="none" w:sz="0" w:space="0" w:color="auto"/>
      </w:divBdr>
    </w:div>
    <w:div w:id="1524974093">
      <w:bodyDiv w:val="1"/>
      <w:marLeft w:val="0"/>
      <w:marRight w:val="0"/>
      <w:marTop w:val="0"/>
      <w:marBottom w:val="0"/>
      <w:divBdr>
        <w:top w:val="none" w:sz="0" w:space="0" w:color="auto"/>
        <w:left w:val="none" w:sz="0" w:space="0" w:color="auto"/>
        <w:bottom w:val="none" w:sz="0" w:space="0" w:color="auto"/>
        <w:right w:val="none" w:sz="0" w:space="0" w:color="auto"/>
      </w:divBdr>
    </w:div>
    <w:div w:id="1551921841">
      <w:bodyDiv w:val="1"/>
      <w:marLeft w:val="0"/>
      <w:marRight w:val="0"/>
      <w:marTop w:val="0"/>
      <w:marBottom w:val="0"/>
      <w:divBdr>
        <w:top w:val="none" w:sz="0" w:space="0" w:color="auto"/>
        <w:left w:val="none" w:sz="0" w:space="0" w:color="auto"/>
        <w:bottom w:val="none" w:sz="0" w:space="0" w:color="auto"/>
        <w:right w:val="none" w:sz="0" w:space="0" w:color="auto"/>
      </w:divBdr>
    </w:div>
    <w:div w:id="1561673272">
      <w:bodyDiv w:val="1"/>
      <w:marLeft w:val="0"/>
      <w:marRight w:val="0"/>
      <w:marTop w:val="0"/>
      <w:marBottom w:val="0"/>
      <w:divBdr>
        <w:top w:val="none" w:sz="0" w:space="0" w:color="auto"/>
        <w:left w:val="none" w:sz="0" w:space="0" w:color="auto"/>
        <w:bottom w:val="none" w:sz="0" w:space="0" w:color="auto"/>
        <w:right w:val="none" w:sz="0" w:space="0" w:color="auto"/>
      </w:divBdr>
    </w:div>
    <w:div w:id="1569656828">
      <w:bodyDiv w:val="1"/>
      <w:marLeft w:val="0"/>
      <w:marRight w:val="0"/>
      <w:marTop w:val="0"/>
      <w:marBottom w:val="0"/>
      <w:divBdr>
        <w:top w:val="none" w:sz="0" w:space="0" w:color="auto"/>
        <w:left w:val="none" w:sz="0" w:space="0" w:color="auto"/>
        <w:bottom w:val="none" w:sz="0" w:space="0" w:color="auto"/>
        <w:right w:val="none" w:sz="0" w:space="0" w:color="auto"/>
      </w:divBdr>
    </w:div>
    <w:div w:id="1607538918">
      <w:bodyDiv w:val="1"/>
      <w:marLeft w:val="0"/>
      <w:marRight w:val="0"/>
      <w:marTop w:val="0"/>
      <w:marBottom w:val="0"/>
      <w:divBdr>
        <w:top w:val="none" w:sz="0" w:space="0" w:color="auto"/>
        <w:left w:val="none" w:sz="0" w:space="0" w:color="auto"/>
        <w:bottom w:val="none" w:sz="0" w:space="0" w:color="auto"/>
        <w:right w:val="none" w:sz="0" w:space="0" w:color="auto"/>
      </w:divBdr>
    </w:div>
    <w:div w:id="1616060646">
      <w:bodyDiv w:val="1"/>
      <w:marLeft w:val="0"/>
      <w:marRight w:val="0"/>
      <w:marTop w:val="0"/>
      <w:marBottom w:val="0"/>
      <w:divBdr>
        <w:top w:val="none" w:sz="0" w:space="0" w:color="auto"/>
        <w:left w:val="none" w:sz="0" w:space="0" w:color="auto"/>
        <w:bottom w:val="none" w:sz="0" w:space="0" w:color="auto"/>
        <w:right w:val="none" w:sz="0" w:space="0" w:color="auto"/>
      </w:divBdr>
    </w:div>
    <w:div w:id="1649901222">
      <w:bodyDiv w:val="1"/>
      <w:marLeft w:val="0"/>
      <w:marRight w:val="0"/>
      <w:marTop w:val="0"/>
      <w:marBottom w:val="0"/>
      <w:divBdr>
        <w:top w:val="none" w:sz="0" w:space="0" w:color="auto"/>
        <w:left w:val="none" w:sz="0" w:space="0" w:color="auto"/>
        <w:bottom w:val="none" w:sz="0" w:space="0" w:color="auto"/>
        <w:right w:val="none" w:sz="0" w:space="0" w:color="auto"/>
      </w:divBdr>
    </w:div>
    <w:div w:id="1664043811">
      <w:bodyDiv w:val="1"/>
      <w:marLeft w:val="0"/>
      <w:marRight w:val="0"/>
      <w:marTop w:val="0"/>
      <w:marBottom w:val="0"/>
      <w:divBdr>
        <w:top w:val="none" w:sz="0" w:space="0" w:color="auto"/>
        <w:left w:val="none" w:sz="0" w:space="0" w:color="auto"/>
        <w:bottom w:val="none" w:sz="0" w:space="0" w:color="auto"/>
        <w:right w:val="none" w:sz="0" w:space="0" w:color="auto"/>
      </w:divBdr>
    </w:div>
    <w:div w:id="1670987638">
      <w:bodyDiv w:val="1"/>
      <w:marLeft w:val="0"/>
      <w:marRight w:val="0"/>
      <w:marTop w:val="0"/>
      <w:marBottom w:val="0"/>
      <w:divBdr>
        <w:top w:val="none" w:sz="0" w:space="0" w:color="auto"/>
        <w:left w:val="none" w:sz="0" w:space="0" w:color="auto"/>
        <w:bottom w:val="none" w:sz="0" w:space="0" w:color="auto"/>
        <w:right w:val="none" w:sz="0" w:space="0" w:color="auto"/>
      </w:divBdr>
    </w:div>
    <w:div w:id="1671978439">
      <w:bodyDiv w:val="1"/>
      <w:marLeft w:val="0"/>
      <w:marRight w:val="0"/>
      <w:marTop w:val="0"/>
      <w:marBottom w:val="0"/>
      <w:divBdr>
        <w:top w:val="none" w:sz="0" w:space="0" w:color="auto"/>
        <w:left w:val="none" w:sz="0" w:space="0" w:color="auto"/>
        <w:bottom w:val="none" w:sz="0" w:space="0" w:color="auto"/>
        <w:right w:val="none" w:sz="0" w:space="0" w:color="auto"/>
      </w:divBdr>
    </w:div>
    <w:div w:id="1676541993">
      <w:bodyDiv w:val="1"/>
      <w:marLeft w:val="0"/>
      <w:marRight w:val="0"/>
      <w:marTop w:val="0"/>
      <w:marBottom w:val="0"/>
      <w:divBdr>
        <w:top w:val="none" w:sz="0" w:space="0" w:color="auto"/>
        <w:left w:val="none" w:sz="0" w:space="0" w:color="auto"/>
        <w:bottom w:val="none" w:sz="0" w:space="0" w:color="auto"/>
        <w:right w:val="none" w:sz="0" w:space="0" w:color="auto"/>
      </w:divBdr>
    </w:div>
    <w:div w:id="1693267472">
      <w:bodyDiv w:val="1"/>
      <w:marLeft w:val="0"/>
      <w:marRight w:val="0"/>
      <w:marTop w:val="0"/>
      <w:marBottom w:val="0"/>
      <w:divBdr>
        <w:top w:val="none" w:sz="0" w:space="0" w:color="auto"/>
        <w:left w:val="none" w:sz="0" w:space="0" w:color="auto"/>
        <w:bottom w:val="none" w:sz="0" w:space="0" w:color="auto"/>
        <w:right w:val="none" w:sz="0" w:space="0" w:color="auto"/>
      </w:divBdr>
    </w:div>
    <w:div w:id="1703288663">
      <w:bodyDiv w:val="1"/>
      <w:marLeft w:val="0"/>
      <w:marRight w:val="0"/>
      <w:marTop w:val="0"/>
      <w:marBottom w:val="0"/>
      <w:divBdr>
        <w:top w:val="none" w:sz="0" w:space="0" w:color="auto"/>
        <w:left w:val="none" w:sz="0" w:space="0" w:color="auto"/>
        <w:bottom w:val="none" w:sz="0" w:space="0" w:color="auto"/>
        <w:right w:val="none" w:sz="0" w:space="0" w:color="auto"/>
      </w:divBdr>
    </w:div>
    <w:div w:id="1710494449">
      <w:bodyDiv w:val="1"/>
      <w:marLeft w:val="0"/>
      <w:marRight w:val="0"/>
      <w:marTop w:val="0"/>
      <w:marBottom w:val="0"/>
      <w:divBdr>
        <w:top w:val="none" w:sz="0" w:space="0" w:color="auto"/>
        <w:left w:val="none" w:sz="0" w:space="0" w:color="auto"/>
        <w:bottom w:val="none" w:sz="0" w:space="0" w:color="auto"/>
        <w:right w:val="none" w:sz="0" w:space="0" w:color="auto"/>
      </w:divBdr>
    </w:div>
    <w:div w:id="1726105359">
      <w:bodyDiv w:val="1"/>
      <w:marLeft w:val="0"/>
      <w:marRight w:val="0"/>
      <w:marTop w:val="0"/>
      <w:marBottom w:val="0"/>
      <w:divBdr>
        <w:top w:val="none" w:sz="0" w:space="0" w:color="auto"/>
        <w:left w:val="none" w:sz="0" w:space="0" w:color="auto"/>
        <w:bottom w:val="none" w:sz="0" w:space="0" w:color="auto"/>
        <w:right w:val="none" w:sz="0" w:space="0" w:color="auto"/>
      </w:divBdr>
    </w:div>
    <w:div w:id="1726174268">
      <w:bodyDiv w:val="1"/>
      <w:marLeft w:val="0"/>
      <w:marRight w:val="0"/>
      <w:marTop w:val="0"/>
      <w:marBottom w:val="0"/>
      <w:divBdr>
        <w:top w:val="none" w:sz="0" w:space="0" w:color="auto"/>
        <w:left w:val="none" w:sz="0" w:space="0" w:color="auto"/>
        <w:bottom w:val="none" w:sz="0" w:space="0" w:color="auto"/>
        <w:right w:val="none" w:sz="0" w:space="0" w:color="auto"/>
      </w:divBdr>
    </w:div>
    <w:div w:id="1726948169">
      <w:bodyDiv w:val="1"/>
      <w:marLeft w:val="0"/>
      <w:marRight w:val="0"/>
      <w:marTop w:val="0"/>
      <w:marBottom w:val="0"/>
      <w:divBdr>
        <w:top w:val="none" w:sz="0" w:space="0" w:color="auto"/>
        <w:left w:val="none" w:sz="0" w:space="0" w:color="auto"/>
        <w:bottom w:val="none" w:sz="0" w:space="0" w:color="auto"/>
        <w:right w:val="none" w:sz="0" w:space="0" w:color="auto"/>
      </w:divBdr>
    </w:div>
    <w:div w:id="1727416159">
      <w:bodyDiv w:val="1"/>
      <w:marLeft w:val="0"/>
      <w:marRight w:val="0"/>
      <w:marTop w:val="0"/>
      <w:marBottom w:val="0"/>
      <w:divBdr>
        <w:top w:val="none" w:sz="0" w:space="0" w:color="auto"/>
        <w:left w:val="none" w:sz="0" w:space="0" w:color="auto"/>
        <w:bottom w:val="none" w:sz="0" w:space="0" w:color="auto"/>
        <w:right w:val="none" w:sz="0" w:space="0" w:color="auto"/>
      </w:divBdr>
    </w:div>
    <w:div w:id="1742295043">
      <w:bodyDiv w:val="1"/>
      <w:marLeft w:val="0"/>
      <w:marRight w:val="0"/>
      <w:marTop w:val="0"/>
      <w:marBottom w:val="0"/>
      <w:divBdr>
        <w:top w:val="none" w:sz="0" w:space="0" w:color="auto"/>
        <w:left w:val="none" w:sz="0" w:space="0" w:color="auto"/>
        <w:bottom w:val="none" w:sz="0" w:space="0" w:color="auto"/>
        <w:right w:val="none" w:sz="0" w:space="0" w:color="auto"/>
      </w:divBdr>
    </w:div>
    <w:div w:id="1764377580">
      <w:bodyDiv w:val="1"/>
      <w:marLeft w:val="0"/>
      <w:marRight w:val="0"/>
      <w:marTop w:val="0"/>
      <w:marBottom w:val="0"/>
      <w:divBdr>
        <w:top w:val="none" w:sz="0" w:space="0" w:color="auto"/>
        <w:left w:val="none" w:sz="0" w:space="0" w:color="auto"/>
        <w:bottom w:val="none" w:sz="0" w:space="0" w:color="auto"/>
        <w:right w:val="none" w:sz="0" w:space="0" w:color="auto"/>
      </w:divBdr>
    </w:div>
    <w:div w:id="1766463787">
      <w:bodyDiv w:val="1"/>
      <w:marLeft w:val="0"/>
      <w:marRight w:val="0"/>
      <w:marTop w:val="0"/>
      <w:marBottom w:val="0"/>
      <w:divBdr>
        <w:top w:val="none" w:sz="0" w:space="0" w:color="auto"/>
        <w:left w:val="none" w:sz="0" w:space="0" w:color="auto"/>
        <w:bottom w:val="none" w:sz="0" w:space="0" w:color="auto"/>
        <w:right w:val="none" w:sz="0" w:space="0" w:color="auto"/>
      </w:divBdr>
    </w:div>
    <w:div w:id="1767387198">
      <w:bodyDiv w:val="1"/>
      <w:marLeft w:val="0"/>
      <w:marRight w:val="0"/>
      <w:marTop w:val="0"/>
      <w:marBottom w:val="0"/>
      <w:divBdr>
        <w:top w:val="none" w:sz="0" w:space="0" w:color="auto"/>
        <w:left w:val="none" w:sz="0" w:space="0" w:color="auto"/>
        <w:bottom w:val="none" w:sz="0" w:space="0" w:color="auto"/>
        <w:right w:val="none" w:sz="0" w:space="0" w:color="auto"/>
      </w:divBdr>
    </w:div>
    <w:div w:id="1770732411">
      <w:bodyDiv w:val="1"/>
      <w:marLeft w:val="0"/>
      <w:marRight w:val="0"/>
      <w:marTop w:val="0"/>
      <w:marBottom w:val="0"/>
      <w:divBdr>
        <w:top w:val="none" w:sz="0" w:space="0" w:color="auto"/>
        <w:left w:val="none" w:sz="0" w:space="0" w:color="auto"/>
        <w:bottom w:val="none" w:sz="0" w:space="0" w:color="auto"/>
        <w:right w:val="none" w:sz="0" w:space="0" w:color="auto"/>
      </w:divBdr>
    </w:div>
    <w:div w:id="1774010398">
      <w:bodyDiv w:val="1"/>
      <w:marLeft w:val="0"/>
      <w:marRight w:val="0"/>
      <w:marTop w:val="0"/>
      <w:marBottom w:val="0"/>
      <w:divBdr>
        <w:top w:val="none" w:sz="0" w:space="0" w:color="auto"/>
        <w:left w:val="none" w:sz="0" w:space="0" w:color="auto"/>
        <w:bottom w:val="none" w:sz="0" w:space="0" w:color="auto"/>
        <w:right w:val="none" w:sz="0" w:space="0" w:color="auto"/>
      </w:divBdr>
    </w:div>
    <w:div w:id="1803234554">
      <w:bodyDiv w:val="1"/>
      <w:marLeft w:val="0"/>
      <w:marRight w:val="0"/>
      <w:marTop w:val="0"/>
      <w:marBottom w:val="0"/>
      <w:divBdr>
        <w:top w:val="none" w:sz="0" w:space="0" w:color="auto"/>
        <w:left w:val="none" w:sz="0" w:space="0" w:color="auto"/>
        <w:bottom w:val="none" w:sz="0" w:space="0" w:color="auto"/>
        <w:right w:val="none" w:sz="0" w:space="0" w:color="auto"/>
      </w:divBdr>
    </w:div>
    <w:div w:id="1815102890">
      <w:bodyDiv w:val="1"/>
      <w:marLeft w:val="0"/>
      <w:marRight w:val="0"/>
      <w:marTop w:val="0"/>
      <w:marBottom w:val="0"/>
      <w:divBdr>
        <w:top w:val="none" w:sz="0" w:space="0" w:color="auto"/>
        <w:left w:val="none" w:sz="0" w:space="0" w:color="auto"/>
        <w:bottom w:val="none" w:sz="0" w:space="0" w:color="auto"/>
        <w:right w:val="none" w:sz="0" w:space="0" w:color="auto"/>
      </w:divBdr>
    </w:div>
    <w:div w:id="1829055297">
      <w:bodyDiv w:val="1"/>
      <w:marLeft w:val="0"/>
      <w:marRight w:val="0"/>
      <w:marTop w:val="0"/>
      <w:marBottom w:val="0"/>
      <w:divBdr>
        <w:top w:val="none" w:sz="0" w:space="0" w:color="auto"/>
        <w:left w:val="none" w:sz="0" w:space="0" w:color="auto"/>
        <w:bottom w:val="none" w:sz="0" w:space="0" w:color="auto"/>
        <w:right w:val="none" w:sz="0" w:space="0" w:color="auto"/>
      </w:divBdr>
    </w:div>
    <w:div w:id="1860581444">
      <w:bodyDiv w:val="1"/>
      <w:marLeft w:val="0"/>
      <w:marRight w:val="0"/>
      <w:marTop w:val="0"/>
      <w:marBottom w:val="0"/>
      <w:divBdr>
        <w:top w:val="none" w:sz="0" w:space="0" w:color="auto"/>
        <w:left w:val="none" w:sz="0" w:space="0" w:color="auto"/>
        <w:bottom w:val="none" w:sz="0" w:space="0" w:color="auto"/>
        <w:right w:val="none" w:sz="0" w:space="0" w:color="auto"/>
      </w:divBdr>
    </w:div>
    <w:div w:id="1867596293">
      <w:bodyDiv w:val="1"/>
      <w:marLeft w:val="0"/>
      <w:marRight w:val="0"/>
      <w:marTop w:val="0"/>
      <w:marBottom w:val="0"/>
      <w:divBdr>
        <w:top w:val="none" w:sz="0" w:space="0" w:color="auto"/>
        <w:left w:val="none" w:sz="0" w:space="0" w:color="auto"/>
        <w:bottom w:val="none" w:sz="0" w:space="0" w:color="auto"/>
        <w:right w:val="none" w:sz="0" w:space="0" w:color="auto"/>
      </w:divBdr>
    </w:div>
    <w:div w:id="1898395543">
      <w:bodyDiv w:val="1"/>
      <w:marLeft w:val="0"/>
      <w:marRight w:val="0"/>
      <w:marTop w:val="0"/>
      <w:marBottom w:val="0"/>
      <w:divBdr>
        <w:top w:val="none" w:sz="0" w:space="0" w:color="auto"/>
        <w:left w:val="none" w:sz="0" w:space="0" w:color="auto"/>
        <w:bottom w:val="none" w:sz="0" w:space="0" w:color="auto"/>
        <w:right w:val="none" w:sz="0" w:space="0" w:color="auto"/>
      </w:divBdr>
    </w:div>
    <w:div w:id="1901792675">
      <w:bodyDiv w:val="1"/>
      <w:marLeft w:val="0"/>
      <w:marRight w:val="0"/>
      <w:marTop w:val="0"/>
      <w:marBottom w:val="0"/>
      <w:divBdr>
        <w:top w:val="none" w:sz="0" w:space="0" w:color="auto"/>
        <w:left w:val="none" w:sz="0" w:space="0" w:color="auto"/>
        <w:bottom w:val="none" w:sz="0" w:space="0" w:color="auto"/>
        <w:right w:val="none" w:sz="0" w:space="0" w:color="auto"/>
      </w:divBdr>
    </w:div>
    <w:div w:id="1906912736">
      <w:bodyDiv w:val="1"/>
      <w:marLeft w:val="0"/>
      <w:marRight w:val="0"/>
      <w:marTop w:val="0"/>
      <w:marBottom w:val="0"/>
      <w:divBdr>
        <w:top w:val="none" w:sz="0" w:space="0" w:color="auto"/>
        <w:left w:val="none" w:sz="0" w:space="0" w:color="auto"/>
        <w:bottom w:val="none" w:sz="0" w:space="0" w:color="auto"/>
        <w:right w:val="none" w:sz="0" w:space="0" w:color="auto"/>
      </w:divBdr>
    </w:div>
    <w:div w:id="1910267682">
      <w:bodyDiv w:val="1"/>
      <w:marLeft w:val="0"/>
      <w:marRight w:val="0"/>
      <w:marTop w:val="0"/>
      <w:marBottom w:val="0"/>
      <w:divBdr>
        <w:top w:val="none" w:sz="0" w:space="0" w:color="auto"/>
        <w:left w:val="none" w:sz="0" w:space="0" w:color="auto"/>
        <w:bottom w:val="none" w:sz="0" w:space="0" w:color="auto"/>
        <w:right w:val="none" w:sz="0" w:space="0" w:color="auto"/>
      </w:divBdr>
    </w:div>
    <w:div w:id="1920865449">
      <w:bodyDiv w:val="1"/>
      <w:marLeft w:val="0"/>
      <w:marRight w:val="0"/>
      <w:marTop w:val="0"/>
      <w:marBottom w:val="0"/>
      <w:divBdr>
        <w:top w:val="none" w:sz="0" w:space="0" w:color="auto"/>
        <w:left w:val="none" w:sz="0" w:space="0" w:color="auto"/>
        <w:bottom w:val="none" w:sz="0" w:space="0" w:color="auto"/>
        <w:right w:val="none" w:sz="0" w:space="0" w:color="auto"/>
      </w:divBdr>
    </w:div>
    <w:div w:id="1920870285">
      <w:bodyDiv w:val="1"/>
      <w:marLeft w:val="0"/>
      <w:marRight w:val="0"/>
      <w:marTop w:val="0"/>
      <w:marBottom w:val="0"/>
      <w:divBdr>
        <w:top w:val="none" w:sz="0" w:space="0" w:color="auto"/>
        <w:left w:val="none" w:sz="0" w:space="0" w:color="auto"/>
        <w:bottom w:val="none" w:sz="0" w:space="0" w:color="auto"/>
        <w:right w:val="none" w:sz="0" w:space="0" w:color="auto"/>
      </w:divBdr>
    </w:div>
    <w:div w:id="1927837412">
      <w:bodyDiv w:val="1"/>
      <w:marLeft w:val="0"/>
      <w:marRight w:val="0"/>
      <w:marTop w:val="0"/>
      <w:marBottom w:val="0"/>
      <w:divBdr>
        <w:top w:val="none" w:sz="0" w:space="0" w:color="auto"/>
        <w:left w:val="none" w:sz="0" w:space="0" w:color="auto"/>
        <w:bottom w:val="none" w:sz="0" w:space="0" w:color="auto"/>
        <w:right w:val="none" w:sz="0" w:space="0" w:color="auto"/>
      </w:divBdr>
    </w:div>
    <w:div w:id="1962413400">
      <w:bodyDiv w:val="1"/>
      <w:marLeft w:val="0"/>
      <w:marRight w:val="0"/>
      <w:marTop w:val="0"/>
      <w:marBottom w:val="0"/>
      <w:divBdr>
        <w:top w:val="none" w:sz="0" w:space="0" w:color="auto"/>
        <w:left w:val="none" w:sz="0" w:space="0" w:color="auto"/>
        <w:bottom w:val="none" w:sz="0" w:space="0" w:color="auto"/>
        <w:right w:val="none" w:sz="0" w:space="0" w:color="auto"/>
      </w:divBdr>
    </w:div>
    <w:div w:id="1971666770">
      <w:bodyDiv w:val="1"/>
      <w:marLeft w:val="0"/>
      <w:marRight w:val="0"/>
      <w:marTop w:val="0"/>
      <w:marBottom w:val="0"/>
      <w:divBdr>
        <w:top w:val="none" w:sz="0" w:space="0" w:color="auto"/>
        <w:left w:val="none" w:sz="0" w:space="0" w:color="auto"/>
        <w:bottom w:val="none" w:sz="0" w:space="0" w:color="auto"/>
        <w:right w:val="none" w:sz="0" w:space="0" w:color="auto"/>
      </w:divBdr>
    </w:div>
    <w:div w:id="2013295073">
      <w:bodyDiv w:val="1"/>
      <w:marLeft w:val="0"/>
      <w:marRight w:val="0"/>
      <w:marTop w:val="0"/>
      <w:marBottom w:val="0"/>
      <w:divBdr>
        <w:top w:val="none" w:sz="0" w:space="0" w:color="auto"/>
        <w:left w:val="none" w:sz="0" w:space="0" w:color="auto"/>
        <w:bottom w:val="none" w:sz="0" w:space="0" w:color="auto"/>
        <w:right w:val="none" w:sz="0" w:space="0" w:color="auto"/>
      </w:divBdr>
    </w:div>
    <w:div w:id="2044137238">
      <w:bodyDiv w:val="1"/>
      <w:marLeft w:val="0"/>
      <w:marRight w:val="0"/>
      <w:marTop w:val="0"/>
      <w:marBottom w:val="0"/>
      <w:divBdr>
        <w:top w:val="none" w:sz="0" w:space="0" w:color="auto"/>
        <w:left w:val="none" w:sz="0" w:space="0" w:color="auto"/>
        <w:bottom w:val="none" w:sz="0" w:space="0" w:color="auto"/>
        <w:right w:val="none" w:sz="0" w:space="0" w:color="auto"/>
      </w:divBdr>
    </w:div>
    <w:div w:id="2062636244">
      <w:bodyDiv w:val="1"/>
      <w:marLeft w:val="0"/>
      <w:marRight w:val="0"/>
      <w:marTop w:val="0"/>
      <w:marBottom w:val="0"/>
      <w:divBdr>
        <w:top w:val="none" w:sz="0" w:space="0" w:color="auto"/>
        <w:left w:val="none" w:sz="0" w:space="0" w:color="auto"/>
        <w:bottom w:val="none" w:sz="0" w:space="0" w:color="auto"/>
        <w:right w:val="none" w:sz="0" w:space="0" w:color="auto"/>
      </w:divBdr>
    </w:div>
    <w:div w:id="2070151971">
      <w:bodyDiv w:val="1"/>
      <w:marLeft w:val="0"/>
      <w:marRight w:val="0"/>
      <w:marTop w:val="0"/>
      <w:marBottom w:val="0"/>
      <w:divBdr>
        <w:top w:val="none" w:sz="0" w:space="0" w:color="auto"/>
        <w:left w:val="none" w:sz="0" w:space="0" w:color="auto"/>
        <w:bottom w:val="none" w:sz="0" w:space="0" w:color="auto"/>
        <w:right w:val="none" w:sz="0" w:space="0" w:color="auto"/>
      </w:divBdr>
    </w:div>
    <w:div w:id="2074422019">
      <w:bodyDiv w:val="1"/>
      <w:marLeft w:val="0"/>
      <w:marRight w:val="0"/>
      <w:marTop w:val="0"/>
      <w:marBottom w:val="0"/>
      <w:divBdr>
        <w:top w:val="none" w:sz="0" w:space="0" w:color="auto"/>
        <w:left w:val="none" w:sz="0" w:space="0" w:color="auto"/>
        <w:bottom w:val="none" w:sz="0" w:space="0" w:color="auto"/>
        <w:right w:val="none" w:sz="0" w:space="0" w:color="auto"/>
      </w:divBdr>
    </w:div>
    <w:div w:id="2076315040">
      <w:bodyDiv w:val="1"/>
      <w:marLeft w:val="0"/>
      <w:marRight w:val="0"/>
      <w:marTop w:val="0"/>
      <w:marBottom w:val="0"/>
      <w:divBdr>
        <w:top w:val="none" w:sz="0" w:space="0" w:color="auto"/>
        <w:left w:val="none" w:sz="0" w:space="0" w:color="auto"/>
        <w:bottom w:val="none" w:sz="0" w:space="0" w:color="auto"/>
        <w:right w:val="none" w:sz="0" w:space="0" w:color="auto"/>
      </w:divBdr>
    </w:div>
    <w:div w:id="2088913746">
      <w:bodyDiv w:val="1"/>
      <w:marLeft w:val="0"/>
      <w:marRight w:val="0"/>
      <w:marTop w:val="0"/>
      <w:marBottom w:val="0"/>
      <w:divBdr>
        <w:top w:val="none" w:sz="0" w:space="0" w:color="auto"/>
        <w:left w:val="none" w:sz="0" w:space="0" w:color="auto"/>
        <w:bottom w:val="none" w:sz="0" w:space="0" w:color="auto"/>
        <w:right w:val="none" w:sz="0" w:space="0" w:color="auto"/>
      </w:divBdr>
    </w:div>
    <w:div w:id="2095197168">
      <w:bodyDiv w:val="1"/>
      <w:marLeft w:val="0"/>
      <w:marRight w:val="0"/>
      <w:marTop w:val="0"/>
      <w:marBottom w:val="0"/>
      <w:divBdr>
        <w:top w:val="none" w:sz="0" w:space="0" w:color="auto"/>
        <w:left w:val="none" w:sz="0" w:space="0" w:color="auto"/>
        <w:bottom w:val="none" w:sz="0" w:space="0" w:color="auto"/>
        <w:right w:val="none" w:sz="0" w:space="0" w:color="auto"/>
      </w:divBdr>
    </w:div>
    <w:div w:id="2098596519">
      <w:bodyDiv w:val="1"/>
      <w:marLeft w:val="0"/>
      <w:marRight w:val="0"/>
      <w:marTop w:val="0"/>
      <w:marBottom w:val="0"/>
      <w:divBdr>
        <w:top w:val="none" w:sz="0" w:space="0" w:color="auto"/>
        <w:left w:val="none" w:sz="0" w:space="0" w:color="auto"/>
        <w:bottom w:val="none" w:sz="0" w:space="0" w:color="auto"/>
        <w:right w:val="none" w:sz="0" w:space="0" w:color="auto"/>
      </w:divBdr>
    </w:div>
    <w:div w:id="2125345268">
      <w:bodyDiv w:val="1"/>
      <w:marLeft w:val="0"/>
      <w:marRight w:val="0"/>
      <w:marTop w:val="0"/>
      <w:marBottom w:val="0"/>
      <w:divBdr>
        <w:top w:val="none" w:sz="0" w:space="0" w:color="auto"/>
        <w:left w:val="none" w:sz="0" w:space="0" w:color="auto"/>
        <w:bottom w:val="none" w:sz="0" w:space="0" w:color="auto"/>
        <w:right w:val="none" w:sz="0" w:space="0" w:color="auto"/>
      </w:divBdr>
    </w:div>
    <w:div w:id="213447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dx.doi.org/10.17660/ActaHortic.2016.1109.12"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doi.org/10.1093/aob/mcaa098"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9/05/relationships/documenttasks" Target="documenttasks/documenttasks1.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rrr\Downloads\hort-innovation-final-report-template-august-2023.dot" TargetMode="External"/></Relationships>
</file>

<file path=word/documenttasks/documenttasks1.xml><?xml version="1.0" encoding="utf-8"?>
<t:Tasks xmlns:t="http://schemas.microsoft.com/office/tasks/2019/documenttasks" xmlns:oel="http://schemas.microsoft.com/office/2019/extlst">
  <t:Task id="{EE208812-D7E6-4D1F-BF22-7DD666842866}">
    <t:Anchor>
      <t:Comment id="104000251"/>
    </t:Anchor>
    <t:History>
      <t:Event id="{C989386A-1937-4B7A-A9F5-BC1087123D46}" time="2025-05-12T00:01:32.059Z">
        <t:Attribution userId="S::Ryan.Orr@daf.qld.gov.au::d46b6738-7608-49b3-9ae7-14e8da71ad7f" userProvider="AD" userName="Ryan Orr"/>
        <t:Anchor>
          <t:Comment id="104000251"/>
        </t:Anchor>
        <t:Create/>
      </t:Event>
      <t:Event id="{BD860EC0-5ECE-4A40-A8E1-F9AA2CDD581D}" time="2025-05-12T00:01:32.059Z">
        <t:Attribution userId="S::Ryan.Orr@daf.qld.gov.au::d46b6738-7608-49b3-9ae7-14e8da71ad7f" userProvider="AD" userName="Ryan Orr"/>
        <t:Anchor>
          <t:Comment id="104000251"/>
        </t:Anchor>
        <t:Assign userId="S::Geoff.Dickinson@daf.qld.gov.au::a5f3d492-ead8-4fad-825e-9b28e6bce9f4" userProvider="AD" userName="Geoff Dickinson"/>
      </t:Event>
      <t:Event id="{274C9588-0C07-4216-A907-01A07AFC5D9F}" time="2025-05-12T00:01:32.059Z">
        <t:Attribution userId="S::Ryan.Orr@daf.qld.gov.au::d46b6738-7608-49b3-9ae7-14e8da71ad7f" userProvider="AD" userName="Ryan Orr"/>
        <t:Anchor>
          <t:Comment id="104000251"/>
        </t:Anchor>
        <t:SetTitle title="@Geoff Dickinson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ortal Milestone Document" ma:contentTypeID="0x010100AABA55583B18C74885A04FF740A0E2DE00EBEAF4737F9A954C81A50990FAAF7E35" ma:contentTypeVersion="9" ma:contentTypeDescription="" ma:contentTypeScope="" ma:versionID="e0e8683668a76f27894c6b5914b9aae9">
  <xsd:schema xmlns:xsd="http://www.w3.org/2001/XMLSchema" xmlns:xs="http://www.w3.org/2001/XMLSchema" xmlns:p="http://schemas.microsoft.com/office/2006/metadata/properties" xmlns:ns2="164e8b02-f348-4c5e-975f-2fdfcd4332de" xmlns:ns3="d9350257-3781-4f32-8bc4-5ef38f685685" targetNamespace="http://schemas.microsoft.com/office/2006/metadata/properties" ma:root="true" ma:fieldsID="250cbdcc6242eb11ed08db5643fa45f1" ns2:_="" ns3:_="">
    <xsd:import namespace="164e8b02-f348-4c5e-975f-2fdfcd4332de"/>
    <xsd:import namespace="d9350257-3781-4f32-8bc4-5ef38f685685"/>
    <xsd:element name="properties">
      <xsd:complexType>
        <xsd:sequence>
          <xsd:element name="documentManagement">
            <xsd:complexType>
              <xsd:all>
                <xsd:element ref="ns2:PortalDocumentType"/>
                <xsd:element ref="ns2:PortalShareWithGrowers" minOccurs="0"/>
                <xsd:element ref="ns2:PortalUploadedBy" minOccurs="0"/>
                <xsd:element ref="ns2:PortalUploadedByEmail" minOccurs="0"/>
                <xsd:element ref="ns2:PortalUploadedByName" minOccurs="0"/>
                <xsd:element ref="ns2:BulkUploadData" minOccurs="0"/>
                <xsd:element ref="ns3:MediaServiceMetadata" minOccurs="0"/>
                <xsd:element ref="ns3:MediaServiceFastMetadata" minOccurs="0"/>
                <xsd:element ref="ns3:MediaServiceAutoKeyPoints" minOccurs="0"/>
                <xsd:element ref="ns3:MediaServiceKeyPoints" minOccurs="0"/>
                <xsd:element ref="ns2:Confidential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4e8b02-f348-4c5e-975f-2fdfcd4332de" elementFormDefault="qualified">
    <xsd:import namespace="http://schemas.microsoft.com/office/2006/documentManagement/types"/>
    <xsd:import namespace="http://schemas.microsoft.com/office/infopath/2007/PartnerControls"/>
    <xsd:element name="PortalDocumentType" ma:index="8" ma:displayName="Portal Document Type" ma:default="Milestone Report" ma:format="Dropdown" ma:internalName="PortalDocumentType">
      <xsd:simpleType>
        <xsd:restriction base="dms:Choice">
          <xsd:enumeration value="Milestone Report"/>
          <xsd:enumeration value="Milestone Report with Hort Tracked Changes Factsheet"/>
          <xsd:enumeration value="Best Practice Guide"/>
          <xsd:enumeration value="Manuals"/>
          <xsd:enumeration value="Journal Articles"/>
          <xsd:enumeration value="Publication"/>
          <xsd:enumeration value="Presentation"/>
          <xsd:enumeration value="IP Register"/>
          <xsd:enumeration value="Risk Register"/>
          <xsd:enumeration value="Podcast"/>
          <xsd:enumeration value="Video"/>
          <xsd:enumeration value="Statement on Receipts"/>
          <xsd:enumeration value="Other"/>
        </xsd:restriction>
      </xsd:simpleType>
    </xsd:element>
    <xsd:element name="PortalShareWithGrowers" ma:index="9" nillable="true" ma:displayName="Portal Share with Growers" ma:default="0" ma:internalName="PortalShareWithGrowers">
      <xsd:simpleType>
        <xsd:restriction base="dms:Boolean"/>
      </xsd:simpleType>
    </xsd:element>
    <xsd:element name="PortalUploadedBy" ma:index="10" nillable="true" ma:displayName="Portal Uploaded by" ma:default="Hort" ma:format="Dropdown" ma:internalName="PortalUploadedBy">
      <xsd:simpleType>
        <xsd:restriction base="dms:Choice">
          <xsd:enumeration value="Hort"/>
          <xsd:enumeration value="Delivery Partner"/>
        </xsd:restriction>
      </xsd:simpleType>
    </xsd:element>
    <xsd:element name="PortalUploadedByEmail" ma:index="11" nillable="true" ma:displayName="Portal Uploaded by Email" ma:internalName="PortalUploadedByEmail">
      <xsd:simpleType>
        <xsd:restriction base="dms:Text">
          <xsd:maxLength value="255"/>
        </xsd:restriction>
      </xsd:simpleType>
    </xsd:element>
    <xsd:element name="PortalUploadedByName" ma:index="12" nillable="true" ma:displayName="Portal Uploaded by Name" ma:internalName="PortalUploadedByName">
      <xsd:simpleType>
        <xsd:restriction base="dms:Text">
          <xsd:maxLength value="255"/>
        </xsd:restriction>
      </xsd:simpleType>
    </xsd:element>
    <xsd:element name="BulkUploadData" ma:index="13" nillable="true" ma:displayName="BulkUploadData" ma:description="Non user field, utilized to track data import from Laserfiche" ma:internalName="BulkUploadData">
      <xsd:simpleType>
        <xsd:restriction base="dms:Note">
          <xsd:maxLength value="255"/>
        </xsd:restriction>
      </xsd:simpleType>
    </xsd:element>
    <xsd:element name="Confidentiality" ma:index="18" nillable="true" ma:displayName="Confidentiality" ma:default="0" ma:internalName="Confidentiality">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9350257-3781-4f32-8bc4-5ef38f685685"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ortalUploadedByName xmlns="164e8b02-f348-4c5e-975f-2fdfcd4332de" xsi:nil="true"/>
    <PortalShareWithGrowers xmlns="164e8b02-f348-4c5e-975f-2fdfcd4332de">false</PortalShareWithGrowers>
    <PortalDocumentType xmlns="164e8b02-f348-4c5e-975f-2fdfcd4332de">Milestone Report</PortalDocumentType>
    <BulkUploadData xmlns="164e8b02-f348-4c5e-975f-2fdfcd4332de" xsi:nil="true"/>
    <PortalUploadedBy xmlns="164e8b02-f348-4c5e-975f-2fdfcd4332de">Delivery Partner</PortalUploadedBy>
    <PortalUploadedByEmail xmlns="164e8b02-f348-4c5e-975f-2fdfcd4332de" xsi:nil="true"/>
    <Confidentiality xmlns="164e8b02-f348-4c5e-975f-2fdfcd4332de">false</Confidentiality>
  </documentManagement>
</p:properties>
</file>

<file path=customXml/itemProps1.xml><?xml version="1.0" encoding="utf-8"?>
<ds:datastoreItem xmlns:ds="http://schemas.openxmlformats.org/officeDocument/2006/customXml" ds:itemID="{9B37327C-8E16-E341-9854-2112F7357362}">
  <ds:schemaRefs>
    <ds:schemaRef ds:uri="http://schemas.openxmlformats.org/officeDocument/2006/bibliography"/>
  </ds:schemaRefs>
</ds:datastoreItem>
</file>

<file path=customXml/itemProps2.xml><?xml version="1.0" encoding="utf-8"?>
<ds:datastoreItem xmlns:ds="http://schemas.openxmlformats.org/officeDocument/2006/customXml" ds:itemID="{1070AC66-96E4-4634-B87B-89C299C08C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4e8b02-f348-4c5e-975f-2fdfcd4332de"/>
    <ds:schemaRef ds:uri="d9350257-3781-4f32-8bc4-5ef38f6856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5B36E7-6172-4EBA-9B06-5F3FAD91CED6}">
  <ds:schemaRefs>
    <ds:schemaRef ds:uri="http://schemas.microsoft.com/sharepoint/v3/contenttype/forms"/>
  </ds:schemaRefs>
</ds:datastoreItem>
</file>

<file path=customXml/itemProps4.xml><?xml version="1.0" encoding="utf-8"?>
<ds:datastoreItem xmlns:ds="http://schemas.openxmlformats.org/officeDocument/2006/customXml" ds:itemID="{D2A7FB08-30B6-42AC-A0FF-054A034F729D}">
  <ds:schemaRefs>
    <ds:schemaRef ds:uri="http://schemas.microsoft.com/office/2006/metadata/properties"/>
    <ds:schemaRef ds:uri="http://schemas.microsoft.com/office/infopath/2007/PartnerControls"/>
    <ds:schemaRef ds:uri="164e8b02-f348-4c5e-975f-2fdfcd4332de"/>
  </ds:schemaRefs>
</ds:datastoreItem>
</file>

<file path=docProps/app.xml><?xml version="1.0" encoding="utf-8"?>
<Properties xmlns="http://schemas.openxmlformats.org/officeDocument/2006/extended-properties" xmlns:vt="http://schemas.openxmlformats.org/officeDocument/2006/docPropsVTypes">
  <Template>hort-innovation-final-report-template-august-2023</Template>
  <TotalTime>10066</TotalTime>
  <Pages>41</Pages>
  <Words>19649</Words>
  <Characters>117264</Characters>
  <Application>Microsoft Office Word</Application>
  <DocSecurity>0</DocSecurity>
  <Lines>2789</Lines>
  <Paragraphs>689</Paragraphs>
  <ScaleCrop>false</ScaleCrop>
  <HeadingPairs>
    <vt:vector size="2" baseType="variant">
      <vt:variant>
        <vt:lpstr>Title</vt:lpstr>
      </vt:variant>
      <vt:variant>
        <vt:i4>1</vt:i4>
      </vt:variant>
    </vt:vector>
  </HeadingPairs>
  <TitlesOfParts>
    <vt:vector size="1" baseType="lpstr">
      <vt:lpstr/>
    </vt:vector>
  </TitlesOfParts>
  <Company>HAL</Company>
  <LinksUpToDate>false</LinksUpToDate>
  <CharactersWithSpaces>136431</CharactersWithSpaces>
  <SharedDoc>false</SharedDoc>
  <HLinks>
    <vt:vector size="102" baseType="variant">
      <vt:variant>
        <vt:i4>2687019</vt:i4>
      </vt:variant>
      <vt:variant>
        <vt:i4>132</vt:i4>
      </vt:variant>
      <vt:variant>
        <vt:i4>0</vt:i4>
      </vt:variant>
      <vt:variant>
        <vt:i4>5</vt:i4>
      </vt:variant>
      <vt:variant>
        <vt:lpwstr>http://dx.doi.org/10.17660/ActaHortic.2016.1109.12</vt:lpwstr>
      </vt:variant>
      <vt:variant>
        <vt:lpwstr/>
      </vt:variant>
      <vt:variant>
        <vt:i4>6357094</vt:i4>
      </vt:variant>
      <vt:variant>
        <vt:i4>129</vt:i4>
      </vt:variant>
      <vt:variant>
        <vt:i4>0</vt:i4>
      </vt:variant>
      <vt:variant>
        <vt:i4>5</vt:i4>
      </vt:variant>
      <vt:variant>
        <vt:lpwstr>https://doi.org/10.1093/aob/mcaa098</vt:lpwstr>
      </vt:variant>
      <vt:variant>
        <vt:lpwstr/>
      </vt:variant>
      <vt:variant>
        <vt:i4>1966141</vt:i4>
      </vt:variant>
      <vt:variant>
        <vt:i4>113</vt:i4>
      </vt:variant>
      <vt:variant>
        <vt:i4>0</vt:i4>
      </vt:variant>
      <vt:variant>
        <vt:i4>5</vt:i4>
      </vt:variant>
      <vt:variant>
        <vt:lpwstr/>
      </vt:variant>
      <vt:variant>
        <vt:lpwstr>_Toc199754033</vt:lpwstr>
      </vt:variant>
      <vt:variant>
        <vt:i4>1966141</vt:i4>
      </vt:variant>
      <vt:variant>
        <vt:i4>107</vt:i4>
      </vt:variant>
      <vt:variant>
        <vt:i4>0</vt:i4>
      </vt:variant>
      <vt:variant>
        <vt:i4>5</vt:i4>
      </vt:variant>
      <vt:variant>
        <vt:lpwstr/>
      </vt:variant>
      <vt:variant>
        <vt:lpwstr>_Toc199754032</vt:lpwstr>
      </vt:variant>
      <vt:variant>
        <vt:i4>1966141</vt:i4>
      </vt:variant>
      <vt:variant>
        <vt:i4>101</vt:i4>
      </vt:variant>
      <vt:variant>
        <vt:i4>0</vt:i4>
      </vt:variant>
      <vt:variant>
        <vt:i4>5</vt:i4>
      </vt:variant>
      <vt:variant>
        <vt:lpwstr/>
      </vt:variant>
      <vt:variant>
        <vt:lpwstr>_Toc199754031</vt:lpwstr>
      </vt:variant>
      <vt:variant>
        <vt:i4>1966141</vt:i4>
      </vt:variant>
      <vt:variant>
        <vt:i4>95</vt:i4>
      </vt:variant>
      <vt:variant>
        <vt:i4>0</vt:i4>
      </vt:variant>
      <vt:variant>
        <vt:i4>5</vt:i4>
      </vt:variant>
      <vt:variant>
        <vt:lpwstr/>
      </vt:variant>
      <vt:variant>
        <vt:lpwstr>_Toc199754030</vt:lpwstr>
      </vt:variant>
      <vt:variant>
        <vt:i4>2031677</vt:i4>
      </vt:variant>
      <vt:variant>
        <vt:i4>89</vt:i4>
      </vt:variant>
      <vt:variant>
        <vt:i4>0</vt:i4>
      </vt:variant>
      <vt:variant>
        <vt:i4>5</vt:i4>
      </vt:variant>
      <vt:variant>
        <vt:lpwstr/>
      </vt:variant>
      <vt:variant>
        <vt:lpwstr>_Toc199754029</vt:lpwstr>
      </vt:variant>
      <vt:variant>
        <vt:i4>2031677</vt:i4>
      </vt:variant>
      <vt:variant>
        <vt:i4>83</vt:i4>
      </vt:variant>
      <vt:variant>
        <vt:i4>0</vt:i4>
      </vt:variant>
      <vt:variant>
        <vt:i4>5</vt:i4>
      </vt:variant>
      <vt:variant>
        <vt:lpwstr/>
      </vt:variant>
      <vt:variant>
        <vt:lpwstr>_Toc199754028</vt:lpwstr>
      </vt:variant>
      <vt:variant>
        <vt:i4>2031677</vt:i4>
      </vt:variant>
      <vt:variant>
        <vt:i4>77</vt:i4>
      </vt:variant>
      <vt:variant>
        <vt:i4>0</vt:i4>
      </vt:variant>
      <vt:variant>
        <vt:i4>5</vt:i4>
      </vt:variant>
      <vt:variant>
        <vt:lpwstr/>
      </vt:variant>
      <vt:variant>
        <vt:lpwstr>_Toc199754027</vt:lpwstr>
      </vt:variant>
      <vt:variant>
        <vt:i4>2031677</vt:i4>
      </vt:variant>
      <vt:variant>
        <vt:i4>71</vt:i4>
      </vt:variant>
      <vt:variant>
        <vt:i4>0</vt:i4>
      </vt:variant>
      <vt:variant>
        <vt:i4>5</vt:i4>
      </vt:variant>
      <vt:variant>
        <vt:lpwstr/>
      </vt:variant>
      <vt:variant>
        <vt:lpwstr>_Toc199754026</vt:lpwstr>
      </vt:variant>
      <vt:variant>
        <vt:i4>2031677</vt:i4>
      </vt:variant>
      <vt:variant>
        <vt:i4>65</vt:i4>
      </vt:variant>
      <vt:variant>
        <vt:i4>0</vt:i4>
      </vt:variant>
      <vt:variant>
        <vt:i4>5</vt:i4>
      </vt:variant>
      <vt:variant>
        <vt:lpwstr/>
      </vt:variant>
      <vt:variant>
        <vt:lpwstr>_Toc199754025</vt:lpwstr>
      </vt:variant>
      <vt:variant>
        <vt:i4>2031677</vt:i4>
      </vt:variant>
      <vt:variant>
        <vt:i4>59</vt:i4>
      </vt:variant>
      <vt:variant>
        <vt:i4>0</vt:i4>
      </vt:variant>
      <vt:variant>
        <vt:i4>5</vt:i4>
      </vt:variant>
      <vt:variant>
        <vt:lpwstr/>
      </vt:variant>
      <vt:variant>
        <vt:lpwstr>_Toc199754024</vt:lpwstr>
      </vt:variant>
      <vt:variant>
        <vt:i4>2031677</vt:i4>
      </vt:variant>
      <vt:variant>
        <vt:i4>53</vt:i4>
      </vt:variant>
      <vt:variant>
        <vt:i4>0</vt:i4>
      </vt:variant>
      <vt:variant>
        <vt:i4>5</vt:i4>
      </vt:variant>
      <vt:variant>
        <vt:lpwstr/>
      </vt:variant>
      <vt:variant>
        <vt:lpwstr>_Toc199754023</vt:lpwstr>
      </vt:variant>
      <vt:variant>
        <vt:i4>2031677</vt:i4>
      </vt:variant>
      <vt:variant>
        <vt:i4>47</vt:i4>
      </vt:variant>
      <vt:variant>
        <vt:i4>0</vt:i4>
      </vt:variant>
      <vt:variant>
        <vt:i4>5</vt:i4>
      </vt:variant>
      <vt:variant>
        <vt:lpwstr/>
      </vt:variant>
      <vt:variant>
        <vt:lpwstr>_Toc199754022</vt:lpwstr>
      </vt:variant>
      <vt:variant>
        <vt:i4>2031677</vt:i4>
      </vt:variant>
      <vt:variant>
        <vt:i4>41</vt:i4>
      </vt:variant>
      <vt:variant>
        <vt:i4>0</vt:i4>
      </vt:variant>
      <vt:variant>
        <vt:i4>5</vt:i4>
      </vt:variant>
      <vt:variant>
        <vt:lpwstr/>
      </vt:variant>
      <vt:variant>
        <vt:lpwstr>_Toc199754021</vt:lpwstr>
      </vt:variant>
      <vt:variant>
        <vt:i4>2031677</vt:i4>
      </vt:variant>
      <vt:variant>
        <vt:i4>35</vt:i4>
      </vt:variant>
      <vt:variant>
        <vt:i4>0</vt:i4>
      </vt:variant>
      <vt:variant>
        <vt:i4>5</vt:i4>
      </vt:variant>
      <vt:variant>
        <vt:lpwstr/>
      </vt:variant>
      <vt:variant>
        <vt:lpwstr>_Toc199754020</vt:lpwstr>
      </vt:variant>
      <vt:variant>
        <vt:i4>1835069</vt:i4>
      </vt:variant>
      <vt:variant>
        <vt:i4>29</vt:i4>
      </vt:variant>
      <vt:variant>
        <vt:i4>0</vt:i4>
      </vt:variant>
      <vt:variant>
        <vt:i4>5</vt:i4>
      </vt:variant>
      <vt:variant>
        <vt:lpwstr/>
      </vt:variant>
      <vt:variant>
        <vt:lpwstr>_Toc199754019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Orr</dc:creator>
  <cp:keywords/>
  <dc:description/>
  <cp:lastModifiedBy>Odina Kliffen</cp:lastModifiedBy>
  <cp:revision>2851</cp:revision>
  <cp:lastPrinted>2025-06-02T00:48:00Z</cp:lastPrinted>
  <dcterms:created xsi:type="dcterms:W3CDTF">2024-08-08T13:31:00Z</dcterms:created>
  <dcterms:modified xsi:type="dcterms:W3CDTF">2025-10-13T01:17:00Z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0x010100AABA55583B18C74885A04FF740A0E2DE00EBEAF4737F9A954C81A50990FAAF7E35</vt:lpwstr>
  </property>
  <property fmtid="{D5CDD505-2E9C-101B-9397-08002B2CF9AE}" pid="3" name="MediaServiceImageTags">
    <vt:lpwstr/>
  </property>
  <property fmtid="{D5CDD505-2E9C-101B-9397-08002B2CF9AE}" pid="4" name="ca343ffc7ab747419c0d9d0287d0b114">
    <vt:lpwstr>Advanced Production Systems|e142745b-79fc-4411-97a2-833b7a5bcc21;Almond|863a09cd-b9b4-4deb-b858-5b50c51c6214</vt:lpwstr>
  </property>
  <property fmtid="{D5CDD505-2E9C-101B-9397-08002B2CF9AE}" pid="5" name="o7851e7eb1ba429bb58e0ad1ecd53836">
    <vt:lpwstr>AS18000 - National tree crop intensification program|8e505a07-1c55-4789-894b-50bc6c166516</vt:lpwstr>
  </property>
  <property fmtid="{D5CDD505-2E9C-101B-9397-08002B2CF9AE}" pid="6" name="Business_Name">
    <vt:lpwstr>7734</vt:lpwstr>
  </property>
  <property fmtid="{D5CDD505-2E9C-101B-9397-08002B2CF9AE}" pid="7" name="Project_Code">
    <vt:lpwstr>412</vt:lpwstr>
  </property>
  <property fmtid="{D5CDD505-2E9C-101B-9397-08002B2CF9AE}" pid="8" name="h23dd7fc7624463992dc2b5cc5628d7a">
    <vt:lpwstr>Crop Production 1|9707e95c-47fc-4e02-a94d-6c78a168e045</vt:lpwstr>
  </property>
  <property fmtid="{D5CDD505-2E9C-101B-9397-08002B2CF9AE}" pid="9" name="hed524b9ae644bd08ee146349572e832">
    <vt:lpwstr>Department of Primary Industries QLD|b2c3d830-adbb-4168-b45c-a2e2b332e971</vt:lpwstr>
  </property>
  <property fmtid="{D5CDD505-2E9C-101B-9397-08002B2CF9AE}" pid="10" name="g0d356c54d0542879434beae8b6bac60">
    <vt:lpwstr>CON001995 - CON001995-National Tree Crop Intensification in Horticulture – Part 2 (Avocado, Mango, Macadamia)|eac1d9c2-0deb-4212-a9fe-fc164719176e</vt:lpwstr>
  </property>
  <property fmtid="{D5CDD505-2E9C-101B-9397-08002B2CF9AE}" pid="11" name="Contract">
    <vt:lpwstr>6638</vt:lpwstr>
  </property>
  <property fmtid="{D5CDD505-2E9C-101B-9397-08002B2CF9AE}" pid="12" name="Fund">
    <vt:lpwstr>5736;#Advanced Production Systems|e142745b-79fc-4411-97a2-833b7a5bcc21;#19;#Almond|863a09cd-b9b4-4deb-b858-5b50c51c6214</vt:lpwstr>
  </property>
  <property fmtid="{D5CDD505-2E9C-101B-9397-08002B2CF9AE}" pid="13" name="Milestone">
    <vt:lpwstr>6749</vt:lpwstr>
  </property>
  <property fmtid="{D5CDD505-2E9C-101B-9397-08002B2CF9AE}" pid="14" name="Portfolio">
    <vt:lpwstr>123</vt:lpwstr>
  </property>
  <property fmtid="{D5CDD505-2E9C-101B-9397-08002B2CF9AE}" pid="15" name="f4e0608e831a443b9784ea9189520113">
    <vt:lpwstr>190 - AS18000 - MS190 - 1/06/2025 - RCTI|d638c009-fd6c-496c-8bcb-9daf145640f7</vt:lpwstr>
  </property>
  <property fmtid="{D5CDD505-2E9C-101B-9397-08002B2CF9AE}" pid="16" name="TaxCatchAll">
    <vt:lpwstr>7734;#Department of Primary Industries QLD|b2c3d830-adbb-4168-b45c-a2e2b332e971;#412;#AS18000 - National tree crop intensification program|8e505a07-1c55-4789-894b-50bc6c166516;#6638;#CON001995 - CON001995-National Tree Crop Intensification in Horticulture – Part 2 (Avocado, Mango, Macadamia)|eac1d9c2-0deb-4212-a9fe-fc164719176e;#5736;#Advanced Production Systems|e142745b-79fc-4411-97a2-833b7a5bcc21;#123;#Crop Production 1|9707e95c-47fc-4e02-a94d-6c78a168e045;#19;#Almond|863a09cd-b9b4-4deb-b858-5b50c51c6214;#6749;#190 - AS18000 - MS190 - 1/06/2025 - RCTI|d638c009-fd6c-496c-8bcb-9daf145640f7</vt:lpwstr>
  </property>
  <property fmtid="{D5CDD505-2E9C-101B-9397-08002B2CF9AE}" pid="17" name="_docset_NoMedatataSyncRequired">
    <vt:lpwstr>False</vt:lpwstr>
  </property>
  <property fmtid="{D5CDD505-2E9C-101B-9397-08002B2CF9AE}" pid="19" name="docLang">
    <vt:lpwstr>en</vt:lpwstr>
  </property>
</Properties>
</file>