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header5.xml" ContentType="application/vnd.openxmlformats-officedocument.wordprocessingml.header+xml"/>
  <Override PartName="/word/footer5.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charts/chartEx1.xml" ContentType="application/vnd.ms-office.chartex+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1.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2.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3.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4.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5.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ink/ink1.xml" ContentType="application/inkml+xml"/>
  <Override PartName="/word/theme/themeOverride2.xml" ContentType="application/vnd.openxmlformats-officedocument.themeOverride+xml"/>
  <Override PartName="/word/theme/theme1.xml" ContentType="application/vnd.openxmlformats-officedocument.theme+xml"/>
  <Override PartName="/word/settings.xml" ContentType="application/vnd.openxmlformats-officedocument.wordprocessingml.settings+xml"/>
  <Override PartName="/word/glossary/document.xml" ContentType="application/vnd.openxmlformats-officedocument.wordprocessingml.document.glossary+xml"/>
  <Override PartName="/word/glossary/settings.xml" ContentType="application/vnd.openxmlformats-officedocument.wordprocessingml.settings+xml"/>
  <Override PartName="/word/glossary/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glossary/styles.xml" ContentType="application/vnd.openxmlformats-officedocument.wordprocessingml.styles+xml"/>
  <Override PartName="/word/glossary/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753BF2" w14:textId="77777777" w:rsidR="003F0117" w:rsidRPr="00925FE6" w:rsidRDefault="003F0117" w:rsidP="003F0117">
      <w:pPr>
        <w:spacing w:before="160"/>
        <w:rPr>
          <w:color w:val="03706E"/>
          <w:sz w:val="28"/>
          <w:szCs w:val="28"/>
        </w:rPr>
      </w:pPr>
      <w:bookmarkStart w:id="0" w:name="_Toc491850332"/>
      <w:bookmarkStart w:id="1" w:name="_Toc490726208"/>
    </w:p>
    <w:p w14:paraId="2CDAB7E7" w14:textId="56D8BAF5" w:rsidR="00474BA0" w:rsidRPr="00421013" w:rsidRDefault="00CA38D8" w:rsidP="00421013">
      <w:pPr>
        <w:spacing w:before="2040"/>
        <w:rPr>
          <w:rFonts w:eastAsia="MS Gothic"/>
          <w:b/>
          <w:color w:val="03706E"/>
          <w:sz w:val="96"/>
          <w:szCs w:val="96"/>
          <w:u w:color="8EBE3F"/>
        </w:rPr>
      </w:pPr>
      <w:bookmarkStart w:id="2" w:name="_Toc199163219"/>
      <w:bookmarkEnd w:id="0"/>
      <w:bookmarkEnd w:id="1"/>
      <w:r w:rsidRPr="00F030A9">
        <w:rPr>
          <w:rStyle w:val="CoverpagesChar"/>
        </w:rPr>
        <w:t>National Tree Crop Intensification in Horticulture (Almond)</w:t>
      </w:r>
      <w:bookmarkEnd w:id="2"/>
      <w:r>
        <w:rPr>
          <w:rStyle w:val="Heading1Char"/>
          <w:b/>
          <w:color w:val="03706E"/>
          <w:sz w:val="96"/>
          <w:szCs w:val="96"/>
          <w:u w:val="none"/>
        </w:rPr>
        <w:t xml:space="preserve"> </w:t>
      </w:r>
      <w:r w:rsidR="00FD7EB3" w:rsidRPr="00F030A9">
        <w:rPr>
          <w:b/>
          <w:bCs/>
          <w:noProof/>
          <w:color w:val="03706E"/>
          <w:sz w:val="28"/>
          <w:szCs w:val="32"/>
        </w:rPr>
        <w:drawing>
          <wp:anchor distT="0" distB="0" distL="114300" distR="114300" simplePos="0" relativeHeight="251658240" behindDoc="0" locked="0" layoutInCell="1" allowOverlap="1" wp14:anchorId="39E45A7A" wp14:editId="086FDB22">
            <wp:simplePos x="0" y="0"/>
            <wp:positionH relativeFrom="margin">
              <wp:posOffset>4991735</wp:posOffset>
            </wp:positionH>
            <wp:positionV relativeFrom="margin">
              <wp:posOffset>9289415</wp:posOffset>
            </wp:positionV>
            <wp:extent cx="1087120" cy="332105"/>
            <wp:effectExtent l="0" t="0" r="0" b="0"/>
            <wp:wrapSquare wrapText="bothSides"/>
            <wp:docPr id="3" name="Picture 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A close-up of a logo&#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087120" cy="332105"/>
                    </a:xfrm>
                    <a:prstGeom prst="rect">
                      <a:avLst/>
                    </a:prstGeom>
                    <a:noFill/>
                  </pic:spPr>
                </pic:pic>
              </a:graphicData>
            </a:graphic>
            <wp14:sizeRelH relativeFrom="page">
              <wp14:pctWidth>0</wp14:pctWidth>
            </wp14:sizeRelH>
            <wp14:sizeRelV relativeFrom="page">
              <wp14:pctHeight>0</wp14:pctHeight>
            </wp14:sizeRelV>
          </wp:anchor>
        </w:drawing>
      </w:r>
      <w:r w:rsidR="00421013" w:rsidRPr="00F030A9">
        <w:rPr>
          <w:b/>
          <w:bCs/>
          <w:color w:val="03706E"/>
          <w:sz w:val="28"/>
          <w:szCs w:val="32"/>
        </w:rPr>
        <w:t>May</w:t>
      </w:r>
      <w:r w:rsidR="00E0314E" w:rsidRPr="00F030A9">
        <w:rPr>
          <w:b/>
          <w:bCs/>
          <w:color w:val="03706E"/>
          <w:sz w:val="28"/>
          <w:szCs w:val="32"/>
        </w:rPr>
        <w:t xml:space="preserve"> </w:t>
      </w:r>
      <w:r w:rsidR="00421013" w:rsidRPr="00F030A9">
        <w:rPr>
          <w:b/>
          <w:bCs/>
          <w:color w:val="03706E"/>
          <w:sz w:val="28"/>
          <w:szCs w:val="32"/>
        </w:rPr>
        <w:t>2025</w:t>
      </w:r>
    </w:p>
    <w:p w14:paraId="5DCDECC3" w14:textId="77777777" w:rsidR="00135547" w:rsidRPr="00925FE6" w:rsidRDefault="00135547" w:rsidP="008E16AF">
      <w:pPr>
        <w:pStyle w:val="BodyText"/>
        <w:rPr>
          <w:color w:val="8EBE3F"/>
          <w:szCs w:val="20"/>
        </w:rPr>
        <w:sectPr w:rsidR="00135547" w:rsidRPr="00925FE6" w:rsidSect="00F73601">
          <w:headerReference w:type="default" r:id="rId9"/>
          <w:footerReference w:type="even" r:id="rId10"/>
          <w:footerReference w:type="default" r:id="rId11"/>
          <w:headerReference w:type="first" r:id="rId12"/>
          <w:footerReference w:type="first" r:id="rId13"/>
          <w:pgSz w:w="11906" w:h="16838"/>
          <w:pgMar w:top="567" w:right="851" w:bottom="1134" w:left="1701" w:header="567" w:footer="567" w:gutter="0"/>
          <w:pgNumType w:start="1"/>
          <w:cols w:space="708"/>
          <w:titlePg/>
          <w:docGrid w:linePitch="360"/>
        </w:sectPr>
      </w:pPr>
    </w:p>
    <w:p w14:paraId="30AC563C" w14:textId="77777777" w:rsidR="0019449F" w:rsidRPr="00F030A9" w:rsidRDefault="00CA38D8" w:rsidP="00F030A9">
      <w:pPr>
        <w:pStyle w:val="Subtitle"/>
        <w:rPr>
          <w:b/>
          <w:bCs/>
          <w:i w:val="0"/>
          <w:iCs w:val="0"/>
          <w:sz w:val="32"/>
          <w:szCs w:val="32"/>
        </w:rPr>
      </w:pPr>
      <w:bookmarkStart w:id="3" w:name="_Toc500424057"/>
      <w:bookmarkStart w:id="4" w:name="_Toc199163220"/>
      <w:r w:rsidRPr="00F030A9">
        <w:rPr>
          <w:b/>
          <w:bCs/>
          <w:i w:val="0"/>
          <w:iCs w:val="0"/>
          <w:sz w:val="32"/>
          <w:szCs w:val="32"/>
        </w:rPr>
        <w:lastRenderedPageBreak/>
        <w:t>Final report</w:t>
      </w:r>
      <w:bookmarkEnd w:id="3"/>
      <w:bookmarkEnd w:id="4"/>
    </w:p>
    <w:p w14:paraId="5E750453" w14:textId="6AFE535B" w:rsidR="0019449F" w:rsidRPr="00F030A9" w:rsidRDefault="00CA38D8" w:rsidP="00F030A9">
      <w:pPr>
        <w:rPr>
          <w:b/>
          <w:bCs/>
          <w:color w:val="03706E"/>
          <w:sz w:val="24"/>
          <w:szCs w:val="28"/>
        </w:rPr>
      </w:pPr>
      <w:r w:rsidRPr="00F030A9">
        <w:rPr>
          <w:b/>
          <w:bCs/>
          <w:color w:val="03706E"/>
          <w:sz w:val="24"/>
          <w:szCs w:val="28"/>
        </w:rPr>
        <w:t>Project title:</w:t>
      </w:r>
      <w:r w:rsidR="0042309C" w:rsidRPr="00F030A9">
        <w:rPr>
          <w:b/>
          <w:bCs/>
          <w:color w:val="03706E"/>
          <w:sz w:val="24"/>
          <w:szCs w:val="28"/>
        </w:rPr>
        <w:t xml:space="preserve"> </w:t>
      </w:r>
      <w:bookmarkStart w:id="5" w:name="_Hlk198903380"/>
      <w:r w:rsidR="0042309C" w:rsidRPr="00F030A9">
        <w:rPr>
          <w:b/>
          <w:bCs/>
          <w:color w:val="03706E"/>
          <w:sz w:val="24"/>
          <w:szCs w:val="28"/>
        </w:rPr>
        <w:t>National Tree Crop Intensification in Horticulture – Almond</w:t>
      </w:r>
      <w:bookmarkEnd w:id="5"/>
    </w:p>
    <w:p w14:paraId="42CF541C" w14:textId="77777777" w:rsidR="0019449F" w:rsidRPr="00925FE6" w:rsidRDefault="00CA38D8" w:rsidP="0019449F">
      <w:pPr>
        <w:pStyle w:val="Heading4"/>
      </w:pPr>
      <w:bookmarkStart w:id="6" w:name="_Toc488663445"/>
      <w:r w:rsidRPr="00925FE6">
        <w:t>Project leader:</w:t>
      </w:r>
      <w:bookmarkEnd w:id="6"/>
    </w:p>
    <w:p w14:paraId="26DAA0F2" w14:textId="15F6B42F" w:rsidR="0019449F" w:rsidRPr="00925FE6" w:rsidRDefault="00CA38D8" w:rsidP="0019449F">
      <w:pPr>
        <w:pStyle w:val="Text"/>
      </w:pPr>
      <w:r w:rsidRPr="00925FE6">
        <w:t xml:space="preserve">Roberta De Bei </w:t>
      </w:r>
    </w:p>
    <w:p w14:paraId="2C5D3789" w14:textId="77777777" w:rsidR="0019449F" w:rsidRPr="00925FE6" w:rsidRDefault="00CA38D8" w:rsidP="0019449F">
      <w:pPr>
        <w:pStyle w:val="Heading4"/>
      </w:pPr>
      <w:bookmarkStart w:id="7" w:name="_Toc488663446"/>
      <w:r w:rsidRPr="00925FE6">
        <w:t>Delivery partner:</w:t>
      </w:r>
      <w:bookmarkEnd w:id="7"/>
    </w:p>
    <w:p w14:paraId="7E05BC22" w14:textId="77777777" w:rsidR="004A26CD" w:rsidRPr="00925FE6" w:rsidRDefault="00CA38D8" w:rsidP="004A26CD">
      <w:pPr>
        <w:pStyle w:val="Text"/>
      </w:pPr>
      <w:r w:rsidRPr="00925FE6">
        <w:t>The New Zealand Institute for Plant and Food Research Limited (PFR)</w:t>
      </w:r>
    </w:p>
    <w:p w14:paraId="18CC317D" w14:textId="77777777" w:rsidR="0019449F" w:rsidRPr="00925FE6" w:rsidRDefault="00CA38D8" w:rsidP="0019449F">
      <w:pPr>
        <w:pStyle w:val="Heading4"/>
      </w:pPr>
      <w:r w:rsidRPr="00925FE6">
        <w:t>Report author/s:</w:t>
      </w:r>
    </w:p>
    <w:p w14:paraId="442465E9" w14:textId="6318E8BE" w:rsidR="00860D3C" w:rsidRPr="00925FE6" w:rsidRDefault="00CA38D8" w:rsidP="00860D3C">
      <w:pPr>
        <w:pStyle w:val="Text"/>
      </w:pPr>
      <w:r w:rsidRPr="00925FE6">
        <w:t>PFR Team: Roberta De Bei, Grant Thorp, Jill Stanley and Ken Breen.</w:t>
      </w:r>
    </w:p>
    <w:p w14:paraId="6C93378A" w14:textId="70D5EECC" w:rsidR="0019449F" w:rsidRPr="00925FE6" w:rsidRDefault="00CA38D8" w:rsidP="00860D3C">
      <w:pPr>
        <w:pStyle w:val="Text"/>
      </w:pPr>
      <w:r w:rsidRPr="00925FE6">
        <w:t>SARDI Team: Tim Pitt, Paul Petrie, Nigel Fleming, Darren Graetz, Kavitha Shanmugam and Mark Skewes</w:t>
      </w:r>
    </w:p>
    <w:p w14:paraId="66C68CA3" w14:textId="77777777" w:rsidR="0019449F" w:rsidRPr="00925FE6" w:rsidRDefault="00CA38D8" w:rsidP="0019449F">
      <w:pPr>
        <w:pStyle w:val="Heading4"/>
      </w:pPr>
      <w:bookmarkStart w:id="8" w:name="_Toc488663447"/>
      <w:r w:rsidRPr="00925FE6">
        <w:t>Project code:</w:t>
      </w:r>
      <w:bookmarkEnd w:id="8"/>
      <w:r w:rsidRPr="00925FE6">
        <w:t xml:space="preserve"> </w:t>
      </w:r>
    </w:p>
    <w:p w14:paraId="6A0E2B72" w14:textId="7F8142EC" w:rsidR="0019449F" w:rsidRPr="00925FE6" w:rsidRDefault="00CA38D8" w:rsidP="0019449F">
      <w:pPr>
        <w:pStyle w:val="Text"/>
      </w:pPr>
      <w:r w:rsidRPr="00925FE6">
        <w:t xml:space="preserve">AS18000 </w:t>
      </w:r>
    </w:p>
    <w:p w14:paraId="3CA59346" w14:textId="77777777" w:rsidR="0019449F" w:rsidRPr="00925FE6" w:rsidRDefault="00CA38D8" w:rsidP="0019449F">
      <w:pPr>
        <w:pStyle w:val="Heading4"/>
      </w:pPr>
      <w:bookmarkStart w:id="9" w:name="_Toc488663448"/>
      <w:r w:rsidRPr="00925FE6">
        <w:t>Date:</w:t>
      </w:r>
      <w:bookmarkEnd w:id="9"/>
      <w:r w:rsidRPr="00925FE6">
        <w:t xml:space="preserve"> </w:t>
      </w:r>
    </w:p>
    <w:p w14:paraId="370FBC9F" w14:textId="3E60DF42" w:rsidR="0019449F" w:rsidRPr="00925FE6" w:rsidRDefault="00CA38D8" w:rsidP="0019449F">
      <w:pPr>
        <w:pStyle w:val="Text"/>
      </w:pPr>
      <w:r w:rsidRPr="00925FE6">
        <w:t>30 May 2025</w:t>
      </w:r>
    </w:p>
    <w:p w14:paraId="71C3F195" w14:textId="77777777" w:rsidR="0019449F" w:rsidRPr="00925FE6" w:rsidRDefault="00CA38D8" w:rsidP="0019449F">
      <w:pPr>
        <w:pStyle w:val="Heading4"/>
      </w:pPr>
      <w:bookmarkStart w:id="10" w:name="_Toc488663449"/>
      <w:r w:rsidRPr="00925FE6">
        <w:t>Report sensitivity:</w:t>
      </w:r>
      <w:bookmarkEnd w:id="10"/>
      <w:r w:rsidRPr="00925FE6">
        <w:t xml:space="preserve"> </w:t>
      </w:r>
    </w:p>
    <w:p w14:paraId="0517C875" w14:textId="77777777" w:rsidR="0019449F" w:rsidRPr="00925FE6" w:rsidRDefault="00CA38D8" w:rsidP="0019449F">
      <w:pPr>
        <w:pStyle w:val="Text"/>
      </w:pPr>
      <w:r w:rsidRPr="00925FE6">
        <w:t>Does the report have any of the following sensitivities?</w:t>
      </w:r>
    </w:p>
    <w:p w14:paraId="7C71F68F" w14:textId="61DEB2FC" w:rsidR="0019449F" w:rsidRPr="00925FE6" w:rsidRDefault="00CA38D8" w:rsidP="0019449F">
      <w:pPr>
        <w:pStyle w:val="Text"/>
      </w:pPr>
      <w:r w:rsidRPr="00925FE6">
        <w:t xml:space="preserve">Commercialisation/IP considerations: </w:t>
      </w:r>
      <w:r w:rsidR="00860D3C" w:rsidRPr="00925FE6">
        <w:rPr>
          <w:shd w:val="clear" w:color="auto" w:fill="FFFFFF"/>
        </w:rPr>
        <w:t>x</w:t>
      </w:r>
      <w:r w:rsidRPr="00925FE6">
        <w:rPr>
          <w:shd w:val="clear" w:color="auto" w:fill="FFFFFF"/>
        </w:rPr>
        <w:t xml:space="preserve"> </w:t>
      </w:r>
      <w:r w:rsidRPr="00925FE6">
        <w:t xml:space="preserve">No   </w:t>
      </w:r>
      <w:r w:rsidRPr="00925FE6">
        <w:fldChar w:fldCharType="begin">
          <w:ffData>
            <w:name w:val="Check3"/>
            <w:enabled/>
            <w:calcOnExit w:val="0"/>
            <w:checkBox>
              <w:sizeAuto/>
              <w:default w:val="0"/>
            </w:checkBox>
          </w:ffData>
        </w:fldChar>
      </w:r>
      <w:r w:rsidRPr="00925FE6">
        <w:instrText xml:space="preserve"> FORMCHECKBOX </w:instrText>
      </w:r>
      <w:r w:rsidRPr="00925FE6">
        <w:fldChar w:fldCharType="separate"/>
      </w:r>
      <w:r w:rsidRPr="00925FE6">
        <w:fldChar w:fldCharType="end"/>
      </w:r>
      <w:r w:rsidRPr="00925FE6">
        <w:t xml:space="preserve">  Yes </w:t>
      </w:r>
    </w:p>
    <w:p w14:paraId="3B0CC5C9" w14:textId="1357A15E" w:rsidR="0019449F" w:rsidRPr="00925FE6" w:rsidRDefault="00CA38D8" w:rsidP="0019449F">
      <w:pPr>
        <w:pStyle w:val="Text"/>
      </w:pPr>
      <w:r w:rsidRPr="00925FE6">
        <w:t xml:space="preserve">Intended for journal publication: </w:t>
      </w:r>
      <w:proofErr w:type="gramStart"/>
      <w:r w:rsidR="00860D3C" w:rsidRPr="00925FE6">
        <w:rPr>
          <w:shd w:val="clear" w:color="auto" w:fill="FFFFFF"/>
        </w:rPr>
        <w:t>x</w:t>
      </w:r>
      <w:r w:rsidRPr="00925FE6">
        <w:rPr>
          <w:shd w:val="clear" w:color="auto" w:fill="FFFFFF"/>
        </w:rPr>
        <w:t xml:space="preserve">  </w:t>
      </w:r>
      <w:r w:rsidRPr="00925FE6">
        <w:t>No</w:t>
      </w:r>
      <w:proofErr w:type="gramEnd"/>
      <w:r w:rsidRPr="00925FE6">
        <w:t xml:space="preserve">   </w:t>
      </w:r>
      <w:r w:rsidRPr="00925FE6">
        <w:fldChar w:fldCharType="begin">
          <w:ffData>
            <w:name w:val="Check3"/>
            <w:enabled/>
            <w:calcOnExit w:val="0"/>
            <w:checkBox>
              <w:sizeAuto/>
              <w:default w:val="0"/>
            </w:checkBox>
          </w:ffData>
        </w:fldChar>
      </w:r>
      <w:r w:rsidRPr="00925FE6">
        <w:instrText xml:space="preserve"> FORMCHECKBOX </w:instrText>
      </w:r>
      <w:r w:rsidRPr="00925FE6">
        <w:fldChar w:fldCharType="separate"/>
      </w:r>
      <w:r w:rsidRPr="00925FE6">
        <w:fldChar w:fldCharType="end"/>
      </w:r>
      <w:r w:rsidRPr="00925FE6">
        <w:t xml:space="preserve">  Yes</w:t>
      </w:r>
    </w:p>
    <w:p w14:paraId="740C70FB" w14:textId="77777777" w:rsidR="0019449F" w:rsidRPr="00925FE6" w:rsidRDefault="00CA38D8" w:rsidP="0019449F">
      <w:pPr>
        <w:pStyle w:val="Text"/>
      </w:pPr>
      <w:r w:rsidRPr="00925FE6">
        <w:t xml:space="preserve">Embargo date: </w:t>
      </w:r>
      <w:r w:rsidRPr="00925FE6">
        <w:rPr>
          <w:shd w:val="clear" w:color="auto" w:fill="FFFFFF"/>
        </w:rPr>
        <w:fldChar w:fldCharType="begin">
          <w:ffData>
            <w:name w:val="Check2"/>
            <w:enabled/>
            <w:calcOnExit w:val="0"/>
            <w:checkBox>
              <w:sizeAuto/>
              <w:default w:val="0"/>
            </w:checkBox>
          </w:ffData>
        </w:fldChar>
      </w:r>
      <w:r w:rsidRPr="00925FE6">
        <w:rPr>
          <w:shd w:val="clear" w:color="auto" w:fill="FFFFFF"/>
        </w:rPr>
        <w:instrText xml:space="preserve"> FORMCHECKBOX </w:instrText>
      </w:r>
      <w:r w:rsidRPr="00925FE6">
        <w:rPr>
          <w:shd w:val="clear" w:color="auto" w:fill="FFFFFF"/>
        </w:rPr>
      </w:r>
      <w:r w:rsidRPr="00925FE6">
        <w:rPr>
          <w:shd w:val="clear" w:color="auto" w:fill="FFFFFF"/>
        </w:rPr>
        <w:fldChar w:fldCharType="separate"/>
      </w:r>
      <w:r w:rsidRPr="00925FE6">
        <w:rPr>
          <w:shd w:val="clear" w:color="auto" w:fill="FFFFFF"/>
        </w:rPr>
        <w:fldChar w:fldCharType="end"/>
      </w:r>
      <w:r w:rsidRPr="00925FE6">
        <w:rPr>
          <w:shd w:val="clear" w:color="auto" w:fill="FFFFFF"/>
        </w:rPr>
        <w:t xml:space="preserve">  </w:t>
      </w:r>
      <w:r w:rsidRPr="00925FE6">
        <w:t xml:space="preserve">No   </w:t>
      </w:r>
      <w:r w:rsidRPr="00925FE6">
        <w:fldChar w:fldCharType="begin">
          <w:ffData>
            <w:name w:val="Check3"/>
            <w:enabled/>
            <w:calcOnExit w:val="0"/>
            <w:checkBox>
              <w:sizeAuto/>
              <w:default w:val="0"/>
            </w:checkBox>
          </w:ffData>
        </w:fldChar>
      </w:r>
      <w:r w:rsidRPr="00925FE6">
        <w:instrText xml:space="preserve"> FORMCHECKBOX </w:instrText>
      </w:r>
      <w:r w:rsidRPr="00925FE6">
        <w:fldChar w:fldCharType="separate"/>
      </w:r>
      <w:r w:rsidRPr="00925FE6">
        <w:fldChar w:fldCharType="end"/>
      </w:r>
      <w:r w:rsidRPr="00925FE6">
        <w:t xml:space="preserve">  Yes – Date: &lt;Day, Month and Year e.g., 10 April 2021&gt; </w:t>
      </w:r>
    </w:p>
    <w:p w14:paraId="1C573988" w14:textId="77777777" w:rsidR="0019449F" w:rsidRPr="00925FE6" w:rsidRDefault="00CA38D8" w:rsidP="0019449F">
      <w:pPr>
        <w:pStyle w:val="Text"/>
      </w:pPr>
      <w:r w:rsidRPr="00925FE6">
        <w:t>Please detail the reason for the embargo:</w:t>
      </w:r>
    </w:p>
    <w:p w14:paraId="5946E30F" w14:textId="6EB955C9" w:rsidR="0019449F" w:rsidRPr="00925FE6" w:rsidRDefault="00CA38D8" w:rsidP="0019449F">
      <w:pPr>
        <w:pStyle w:val="Text"/>
      </w:pPr>
      <w:r w:rsidRPr="00925FE6">
        <w:rPr>
          <w:shd w:val="clear" w:color="auto" w:fill="FFFFFF"/>
        </w:rPr>
        <w:t xml:space="preserve">Confidentiality: </w:t>
      </w:r>
      <w:proofErr w:type="gramStart"/>
      <w:r w:rsidR="00860D3C" w:rsidRPr="00925FE6">
        <w:rPr>
          <w:shd w:val="clear" w:color="auto" w:fill="FFFFFF"/>
        </w:rPr>
        <w:t>x</w:t>
      </w:r>
      <w:r w:rsidRPr="00925FE6">
        <w:rPr>
          <w:shd w:val="clear" w:color="auto" w:fill="FFFFFF"/>
        </w:rPr>
        <w:t xml:space="preserve">  </w:t>
      </w:r>
      <w:r w:rsidRPr="00925FE6">
        <w:t>No</w:t>
      </w:r>
      <w:proofErr w:type="gramEnd"/>
      <w:r w:rsidRPr="00925FE6">
        <w:t xml:space="preserve">    </w:t>
      </w:r>
      <w:r w:rsidRPr="00925FE6">
        <w:fldChar w:fldCharType="begin">
          <w:ffData>
            <w:name w:val="Check3"/>
            <w:enabled/>
            <w:calcOnExit w:val="0"/>
            <w:checkBox>
              <w:sizeAuto/>
              <w:default w:val="0"/>
            </w:checkBox>
          </w:ffData>
        </w:fldChar>
      </w:r>
      <w:r w:rsidRPr="00925FE6">
        <w:instrText xml:space="preserve"> FORMCHECKBOX </w:instrText>
      </w:r>
      <w:r w:rsidRPr="00925FE6">
        <w:fldChar w:fldCharType="separate"/>
      </w:r>
      <w:r w:rsidRPr="00925FE6">
        <w:fldChar w:fldCharType="end"/>
      </w:r>
      <w:r w:rsidRPr="00925FE6">
        <w:t xml:space="preserve">  Yes (whole </w:t>
      </w:r>
      <w:proofErr w:type="gramStart"/>
      <w:r w:rsidRPr="00925FE6">
        <w:t xml:space="preserve">report)   </w:t>
      </w:r>
      <w:proofErr w:type="gramEnd"/>
      <w:r w:rsidRPr="00925FE6">
        <w:t xml:space="preserve"> </w:t>
      </w:r>
      <w:r w:rsidRPr="00925FE6">
        <w:fldChar w:fldCharType="begin">
          <w:ffData>
            <w:name w:val="Check4"/>
            <w:enabled/>
            <w:calcOnExit w:val="0"/>
            <w:checkBox>
              <w:sizeAuto/>
              <w:default w:val="0"/>
            </w:checkBox>
          </w:ffData>
        </w:fldChar>
      </w:r>
      <w:r w:rsidRPr="00925FE6">
        <w:instrText xml:space="preserve"> FORMCHECKBOX </w:instrText>
      </w:r>
      <w:r w:rsidRPr="00925FE6">
        <w:fldChar w:fldCharType="separate"/>
      </w:r>
      <w:r w:rsidRPr="00925FE6">
        <w:fldChar w:fldCharType="end"/>
      </w:r>
      <w:r w:rsidRPr="00925FE6">
        <w:t xml:space="preserve">  Yes (sections of report are confidential) </w:t>
      </w:r>
    </w:p>
    <w:p w14:paraId="0F818953" w14:textId="77777777" w:rsidR="0019449F" w:rsidRPr="00925FE6" w:rsidRDefault="00CA38D8" w:rsidP="0019449F">
      <w:pPr>
        <w:pStyle w:val="Text"/>
      </w:pPr>
      <w:r w:rsidRPr="00925FE6">
        <w:t>If sections of the report are confidential, list them here:</w:t>
      </w:r>
    </w:p>
    <w:p w14:paraId="777DE494" w14:textId="77777777" w:rsidR="0019449F" w:rsidRPr="00925FE6" w:rsidRDefault="0019449F" w:rsidP="0019449F">
      <w:pPr>
        <w:pStyle w:val="Text"/>
      </w:pPr>
    </w:p>
    <w:p w14:paraId="33B70125" w14:textId="77777777" w:rsidR="0019449F" w:rsidRPr="00925FE6" w:rsidRDefault="00CA38D8" w:rsidP="0019449F">
      <w:pPr>
        <w:widowControl/>
        <w:spacing w:after="200" w:line="276" w:lineRule="auto"/>
        <w:rPr>
          <w:rFonts w:ascii="Arial" w:hAnsi="Arial" w:cs="Arial"/>
        </w:rPr>
      </w:pPr>
      <w:r w:rsidRPr="00925FE6">
        <w:rPr>
          <w:rFonts w:ascii="Arial" w:hAnsi="Arial" w:cs="Arial"/>
        </w:rPr>
        <w:br w:type="page"/>
      </w:r>
    </w:p>
    <w:p w14:paraId="0EB3BA31" w14:textId="77777777" w:rsidR="0019449F" w:rsidRPr="00925FE6" w:rsidRDefault="00CA38D8" w:rsidP="0019449F">
      <w:pPr>
        <w:pStyle w:val="Heading4"/>
      </w:pPr>
      <w:r w:rsidRPr="00925FE6">
        <w:lastRenderedPageBreak/>
        <w:t>Disclaimer:</w:t>
      </w:r>
    </w:p>
    <w:p w14:paraId="1FFAA3CC" w14:textId="77777777" w:rsidR="0019449F" w:rsidRPr="00925FE6" w:rsidRDefault="00CA38D8" w:rsidP="0019449F">
      <w:pPr>
        <w:pStyle w:val="Text"/>
      </w:pPr>
      <w:bookmarkStart w:id="11" w:name="_Toc488663450"/>
      <w:r w:rsidRPr="00925FE6">
        <w:t>Horticulture Innovation Australia Limited (Hort Innovation) makes no representations and expressly disclaims all warranties (to the extent permitted by law) about the accuracy, completeness, or currency of information in this final report.</w:t>
      </w:r>
    </w:p>
    <w:p w14:paraId="6D6A9336" w14:textId="77777777" w:rsidR="0019449F" w:rsidRPr="00925FE6" w:rsidRDefault="00CA38D8" w:rsidP="0019449F">
      <w:pPr>
        <w:pStyle w:val="Text"/>
      </w:pPr>
      <w:r w:rsidRPr="00925FE6">
        <w:t>Users of this final report should take independent action to confirm any information in this final report before relying on that information in any way.</w:t>
      </w:r>
    </w:p>
    <w:p w14:paraId="2C9E711C" w14:textId="77777777" w:rsidR="0019449F" w:rsidRPr="00925FE6" w:rsidRDefault="00CA38D8" w:rsidP="0019449F">
      <w:pPr>
        <w:pStyle w:val="Text"/>
      </w:pPr>
      <w:r w:rsidRPr="00925FE6">
        <w:t>Reliance on any information provided by Hort Innovation is entirely at your own risk. Hort Innovation is not (to the extent permitted by law) responsible for, and will not be liable for, any loss, damage, claim, expense, cost (including legal costs) or other liability arising in any way (including from Hort Innovation or any other person’s negligence or otherwise) from your use or non-use of the final report or from reliance on information contained in the final report or that Hort Innovation provides to you by any other means.</w:t>
      </w:r>
    </w:p>
    <w:p w14:paraId="556607A0" w14:textId="744B055A" w:rsidR="0019449F" w:rsidRPr="00925FE6" w:rsidRDefault="00CA38D8" w:rsidP="0019449F">
      <w:pPr>
        <w:pStyle w:val="Heading4"/>
      </w:pPr>
      <w:r w:rsidRPr="00925FE6">
        <w:t>Funding statement:</w:t>
      </w:r>
      <w:bookmarkEnd w:id="11"/>
    </w:p>
    <w:p w14:paraId="463F77C4" w14:textId="77777777" w:rsidR="0019449F" w:rsidRPr="00925FE6" w:rsidRDefault="00CA38D8" w:rsidP="0019449F">
      <w:pPr>
        <w:pStyle w:val="Text"/>
        <w:rPr>
          <w:i/>
        </w:rPr>
      </w:pPr>
      <w:r w:rsidRPr="00925FE6">
        <w:rPr>
          <w:i/>
        </w:rPr>
        <w:t xml:space="preserve">Retain the appropriate funding statement (no heading) below. If your project’s funding structure does not fit the two options below, please see the Hort Innovation Publication’s Guide or consult with the Hort Innovation Communications Team by emailing </w:t>
      </w:r>
      <w:hyperlink r:id="rId14" w:history="1">
        <w:r w:rsidR="0019449F" w:rsidRPr="00925FE6">
          <w:rPr>
            <w:rStyle w:val="Hyperlink"/>
            <w:i/>
            <w:color w:val="auto"/>
            <w:u w:val="none"/>
          </w:rPr>
          <w:t>communications@horticulture.com.au</w:t>
        </w:r>
      </w:hyperlink>
      <w:r w:rsidRPr="00925FE6">
        <w:rPr>
          <w:i/>
        </w:rPr>
        <w:t>. Delete the remaining funding statements and this instruction.</w:t>
      </w:r>
    </w:p>
    <w:p w14:paraId="54DBC18A" w14:textId="77777777" w:rsidR="0019449F" w:rsidRPr="00925FE6" w:rsidRDefault="00CA38D8" w:rsidP="0019449F">
      <w:pPr>
        <w:pStyle w:val="Text"/>
        <w:rPr>
          <w:b/>
        </w:rPr>
      </w:pPr>
      <w:r w:rsidRPr="00925FE6">
        <w:rPr>
          <w:b/>
        </w:rPr>
        <w:t>Hort Frontiers – R&amp;D projects</w:t>
      </w:r>
      <w:r w:rsidRPr="00925FE6">
        <w:rPr>
          <w:rStyle w:val="apple-converted-space"/>
          <w:b/>
        </w:rPr>
        <w:t> </w:t>
      </w:r>
    </w:p>
    <w:p w14:paraId="0D9CAE7E" w14:textId="4C6E636A" w:rsidR="0019449F" w:rsidRPr="00925FE6" w:rsidRDefault="0058756D" w:rsidP="0019449F">
      <w:pPr>
        <w:pStyle w:val="Text"/>
      </w:pPr>
      <w:r w:rsidRPr="0058756D">
        <w:t>National Tree Crop Intensification in Horticulture Project (AS18000)</w:t>
      </w:r>
      <w:r w:rsidR="00CA38D8" w:rsidRPr="00925FE6">
        <w:t xml:space="preserve"> is funded by the Hort Frontiers </w:t>
      </w:r>
      <w:r w:rsidR="002166D0" w:rsidRPr="009E6354">
        <w:t>Advanced Production Systems Fund</w:t>
      </w:r>
      <w:r w:rsidR="00CA38D8" w:rsidRPr="00925FE6">
        <w:t xml:space="preserve">, part of the Hort Frontiers strategic partnership initiative developed by Hort Innovation, with co-investment from </w:t>
      </w:r>
      <w:r>
        <w:t>T</w:t>
      </w:r>
      <w:r w:rsidRPr="0058756D">
        <w:t>he New Zealand Institute for Plant and Food Research, The South Australian Research and Development Institute</w:t>
      </w:r>
      <w:r w:rsidR="00CA38D8" w:rsidRPr="00925FE6">
        <w:t xml:space="preserve"> and </w:t>
      </w:r>
      <w:r w:rsidR="00896000" w:rsidRPr="00896000">
        <w:t>Hort Innovation using the Almond Research and Development Levy</w:t>
      </w:r>
      <w:r w:rsidR="009E6354">
        <w:t xml:space="preserve"> and</w:t>
      </w:r>
      <w:r w:rsidR="00896000" w:rsidRPr="00896000">
        <w:t xml:space="preserve"> </w:t>
      </w:r>
      <w:r w:rsidR="00CA38D8" w:rsidRPr="00925FE6">
        <w:t>contributions from the Australian Government.</w:t>
      </w:r>
    </w:p>
    <w:p w14:paraId="4EDEC5B4" w14:textId="77777777" w:rsidR="0019449F" w:rsidRPr="00925FE6" w:rsidRDefault="00CA38D8" w:rsidP="0019449F">
      <w:pPr>
        <w:pStyle w:val="Heading4"/>
      </w:pPr>
      <w:bookmarkStart w:id="12" w:name="_Toc488663451"/>
      <w:r w:rsidRPr="00925FE6">
        <w:t>Publishing details:</w:t>
      </w:r>
      <w:bookmarkEnd w:id="12"/>
    </w:p>
    <w:p w14:paraId="5353717E" w14:textId="77777777" w:rsidR="0019449F" w:rsidRPr="00925FE6" w:rsidRDefault="00CA38D8" w:rsidP="0019449F">
      <w:pPr>
        <w:pStyle w:val="Text"/>
      </w:pPr>
      <w:r w:rsidRPr="00925FE6">
        <w:t>ISBN &lt;Hort Innovation to add&gt;</w:t>
      </w:r>
    </w:p>
    <w:p w14:paraId="4335C637" w14:textId="77777777" w:rsidR="0019449F" w:rsidRPr="00925FE6" w:rsidRDefault="00CA38D8" w:rsidP="0019449F">
      <w:pPr>
        <w:pStyle w:val="Text"/>
      </w:pPr>
      <w:r w:rsidRPr="00925FE6">
        <w:t xml:space="preserve">Published and distributed by: Horticulture Innovation Australia Limited </w:t>
      </w:r>
      <w:r w:rsidRPr="00925FE6">
        <w:br/>
        <w:t xml:space="preserve">ABN 71 602100149 </w:t>
      </w:r>
    </w:p>
    <w:p w14:paraId="010204D9" w14:textId="77777777" w:rsidR="0019449F" w:rsidRPr="00925FE6" w:rsidRDefault="00CA38D8" w:rsidP="0019449F">
      <w:pPr>
        <w:pStyle w:val="Text"/>
      </w:pPr>
      <w:r w:rsidRPr="00925FE6">
        <w:t>Level 7</w:t>
      </w:r>
      <w:r w:rsidRPr="00925FE6">
        <w:br/>
        <w:t>141 Walker Street</w:t>
      </w:r>
      <w:r w:rsidRPr="00925FE6">
        <w:br/>
        <w:t>North Sydney NSW 2060</w:t>
      </w:r>
    </w:p>
    <w:p w14:paraId="4580BCA4" w14:textId="77777777" w:rsidR="0019449F" w:rsidRPr="00925FE6" w:rsidRDefault="00CA38D8" w:rsidP="0019449F">
      <w:pPr>
        <w:pStyle w:val="Text"/>
      </w:pPr>
      <w:r w:rsidRPr="00925FE6">
        <w:t>Telephone: (02) 8295 2300</w:t>
      </w:r>
    </w:p>
    <w:p w14:paraId="76D1C82D" w14:textId="77777777" w:rsidR="0019449F" w:rsidRPr="00925FE6" w:rsidRDefault="00CA38D8" w:rsidP="0019449F">
      <w:pPr>
        <w:pStyle w:val="Text"/>
      </w:pPr>
      <w:r w:rsidRPr="00925FE6">
        <w:t>www.horticulture.com.au</w:t>
      </w:r>
    </w:p>
    <w:p w14:paraId="68F96187" w14:textId="4AC25B58" w:rsidR="0019449F" w:rsidRPr="00925FE6" w:rsidRDefault="00CA38D8" w:rsidP="0019449F">
      <w:pPr>
        <w:pStyle w:val="Text"/>
      </w:pPr>
      <w:r w:rsidRPr="00925FE6">
        <w:t xml:space="preserve">© Copyright </w:t>
      </w:r>
      <w:r w:rsidRPr="00EC3BB1">
        <w:t>202</w:t>
      </w:r>
      <w:r w:rsidR="009E6354">
        <w:t>5</w:t>
      </w:r>
      <w:r w:rsidRPr="00925FE6">
        <w:t xml:space="preserve"> Horticulture Innovation Australia Limited</w:t>
      </w:r>
    </w:p>
    <w:p w14:paraId="421F698F" w14:textId="77777777" w:rsidR="0019449F" w:rsidRPr="00925FE6" w:rsidRDefault="00CA38D8" w:rsidP="0019449F">
      <w:pPr>
        <w:pStyle w:val="Text"/>
        <w:rPr>
          <w:rFonts w:ascii="Arial" w:hAnsi="Arial" w:cs="Arial"/>
        </w:rPr>
      </w:pPr>
      <w:r w:rsidRPr="00925FE6">
        <w:rPr>
          <w:rFonts w:ascii="Arial" w:hAnsi="Arial" w:cs="Arial"/>
        </w:rPr>
        <w:br w:type="page"/>
      </w:r>
    </w:p>
    <w:p w14:paraId="4A2173E8" w14:textId="77777777" w:rsidR="0019449F" w:rsidRPr="00F030A9" w:rsidRDefault="00CA38D8" w:rsidP="00F030A9">
      <w:pPr>
        <w:pStyle w:val="Coverpages"/>
      </w:pPr>
      <w:bookmarkStart w:id="13" w:name="_Toc488670376"/>
      <w:bookmarkStart w:id="14" w:name="_Toc500424059"/>
      <w:bookmarkStart w:id="15" w:name="_Toc199163221"/>
      <w:r w:rsidRPr="00F030A9">
        <w:lastRenderedPageBreak/>
        <w:t>Content</w:t>
      </w:r>
      <w:bookmarkEnd w:id="13"/>
      <w:r w:rsidRPr="00F030A9">
        <w:t>s</w:t>
      </w:r>
      <w:bookmarkEnd w:id="14"/>
      <w:bookmarkEnd w:id="15"/>
    </w:p>
    <w:p w14:paraId="67D62FE7" w14:textId="7E229FE2" w:rsidR="00A95987" w:rsidRDefault="00D22C28">
      <w:pPr>
        <w:pStyle w:val="TOC2"/>
        <w:rPr>
          <w:rFonts w:asciiTheme="minorHAnsi" w:eastAsiaTheme="minorEastAsia" w:hAnsiTheme="minorHAnsi" w:cstheme="minorBidi"/>
          <w:noProof/>
          <w:color w:val="auto"/>
          <w:kern w:val="2"/>
          <w:sz w:val="24"/>
          <w:szCs w:val="24"/>
          <w:lang w:val="en-US"/>
          <w14:ligatures w14:val="standardContextual"/>
        </w:rPr>
      </w:pPr>
      <w:r>
        <w:rPr>
          <w:rFonts w:ascii="Arial" w:hAnsi="Arial" w:cs="Arial"/>
          <w:b/>
          <w:noProof/>
          <w:color w:val="8EBE3F"/>
        </w:rPr>
        <w:fldChar w:fldCharType="begin"/>
      </w:r>
      <w:r>
        <w:rPr>
          <w:rFonts w:ascii="Arial" w:hAnsi="Arial" w:cs="Arial"/>
          <w:b/>
          <w:noProof/>
          <w:color w:val="8EBE3F"/>
        </w:rPr>
        <w:instrText xml:space="preserve"> TOC \o "1-2" \h \z \t "Heading 3,3" </w:instrText>
      </w:r>
      <w:r>
        <w:rPr>
          <w:rFonts w:ascii="Arial" w:hAnsi="Arial" w:cs="Arial"/>
          <w:b/>
          <w:noProof/>
          <w:color w:val="8EBE3F"/>
        </w:rPr>
        <w:fldChar w:fldCharType="separate"/>
      </w:r>
      <w:hyperlink w:anchor="_Toc199356413" w:history="1">
        <w:r w:rsidR="00A95987" w:rsidRPr="002B6FE1">
          <w:rPr>
            <w:rStyle w:val="Hyperlink"/>
            <w:noProof/>
          </w:rPr>
          <w:t>Public summary</w:t>
        </w:r>
        <w:r w:rsidR="00A95987">
          <w:rPr>
            <w:noProof/>
            <w:webHidden/>
          </w:rPr>
          <w:tab/>
        </w:r>
        <w:r w:rsidR="00A95987">
          <w:rPr>
            <w:noProof/>
            <w:webHidden/>
          </w:rPr>
          <w:fldChar w:fldCharType="begin"/>
        </w:r>
        <w:r w:rsidR="00A95987">
          <w:rPr>
            <w:noProof/>
            <w:webHidden/>
          </w:rPr>
          <w:instrText xml:space="preserve"> PAGEREF _Toc199356413 \h </w:instrText>
        </w:r>
        <w:r w:rsidR="00A95987">
          <w:rPr>
            <w:noProof/>
            <w:webHidden/>
          </w:rPr>
        </w:r>
        <w:r w:rsidR="00A95987">
          <w:rPr>
            <w:noProof/>
            <w:webHidden/>
          </w:rPr>
          <w:fldChar w:fldCharType="separate"/>
        </w:r>
        <w:r w:rsidR="00A95987">
          <w:rPr>
            <w:noProof/>
            <w:webHidden/>
          </w:rPr>
          <w:t>5</w:t>
        </w:r>
        <w:r w:rsidR="00A95987">
          <w:rPr>
            <w:noProof/>
            <w:webHidden/>
          </w:rPr>
          <w:fldChar w:fldCharType="end"/>
        </w:r>
      </w:hyperlink>
    </w:p>
    <w:p w14:paraId="1EF89014" w14:textId="2A45F7D8" w:rsidR="00A95987" w:rsidRDefault="00A95987">
      <w:pPr>
        <w:pStyle w:val="TOC2"/>
        <w:rPr>
          <w:rFonts w:asciiTheme="minorHAnsi" w:eastAsiaTheme="minorEastAsia" w:hAnsiTheme="minorHAnsi" w:cstheme="minorBidi"/>
          <w:noProof/>
          <w:color w:val="auto"/>
          <w:kern w:val="2"/>
          <w:sz w:val="24"/>
          <w:szCs w:val="24"/>
          <w:lang w:val="en-US"/>
          <w14:ligatures w14:val="standardContextual"/>
        </w:rPr>
      </w:pPr>
      <w:hyperlink w:anchor="_Toc199356414" w:history="1">
        <w:r w:rsidRPr="002B6FE1">
          <w:rPr>
            <w:rStyle w:val="Hyperlink"/>
            <w:noProof/>
          </w:rPr>
          <w:t>Keywords</w:t>
        </w:r>
        <w:r>
          <w:rPr>
            <w:noProof/>
            <w:webHidden/>
          </w:rPr>
          <w:tab/>
        </w:r>
        <w:r>
          <w:rPr>
            <w:noProof/>
            <w:webHidden/>
          </w:rPr>
          <w:fldChar w:fldCharType="begin"/>
        </w:r>
        <w:r>
          <w:rPr>
            <w:noProof/>
            <w:webHidden/>
          </w:rPr>
          <w:instrText xml:space="preserve"> PAGEREF _Toc199356414 \h </w:instrText>
        </w:r>
        <w:r>
          <w:rPr>
            <w:noProof/>
            <w:webHidden/>
          </w:rPr>
        </w:r>
        <w:r>
          <w:rPr>
            <w:noProof/>
            <w:webHidden/>
          </w:rPr>
          <w:fldChar w:fldCharType="separate"/>
        </w:r>
        <w:r>
          <w:rPr>
            <w:noProof/>
            <w:webHidden/>
          </w:rPr>
          <w:t>5</w:t>
        </w:r>
        <w:r>
          <w:rPr>
            <w:noProof/>
            <w:webHidden/>
          </w:rPr>
          <w:fldChar w:fldCharType="end"/>
        </w:r>
      </w:hyperlink>
    </w:p>
    <w:p w14:paraId="40BC1CF7" w14:textId="4D43475E" w:rsidR="00A95987" w:rsidRDefault="00A95987">
      <w:pPr>
        <w:pStyle w:val="TOC2"/>
        <w:rPr>
          <w:rFonts w:asciiTheme="minorHAnsi" w:eastAsiaTheme="minorEastAsia" w:hAnsiTheme="minorHAnsi" w:cstheme="minorBidi"/>
          <w:noProof/>
          <w:color w:val="auto"/>
          <w:kern w:val="2"/>
          <w:sz w:val="24"/>
          <w:szCs w:val="24"/>
          <w:lang w:val="en-US"/>
          <w14:ligatures w14:val="standardContextual"/>
        </w:rPr>
      </w:pPr>
      <w:hyperlink w:anchor="_Toc199356415" w:history="1">
        <w:r w:rsidRPr="002B6FE1">
          <w:rPr>
            <w:rStyle w:val="Hyperlink"/>
            <w:noProof/>
          </w:rPr>
          <w:t>Introduction</w:t>
        </w:r>
        <w:r>
          <w:rPr>
            <w:noProof/>
            <w:webHidden/>
          </w:rPr>
          <w:tab/>
        </w:r>
        <w:r>
          <w:rPr>
            <w:noProof/>
            <w:webHidden/>
          </w:rPr>
          <w:fldChar w:fldCharType="begin"/>
        </w:r>
        <w:r>
          <w:rPr>
            <w:noProof/>
            <w:webHidden/>
          </w:rPr>
          <w:instrText xml:space="preserve"> PAGEREF _Toc199356415 \h </w:instrText>
        </w:r>
        <w:r>
          <w:rPr>
            <w:noProof/>
            <w:webHidden/>
          </w:rPr>
        </w:r>
        <w:r>
          <w:rPr>
            <w:noProof/>
            <w:webHidden/>
          </w:rPr>
          <w:fldChar w:fldCharType="separate"/>
        </w:r>
        <w:r>
          <w:rPr>
            <w:noProof/>
            <w:webHidden/>
          </w:rPr>
          <w:t>5</w:t>
        </w:r>
        <w:r>
          <w:rPr>
            <w:noProof/>
            <w:webHidden/>
          </w:rPr>
          <w:fldChar w:fldCharType="end"/>
        </w:r>
      </w:hyperlink>
    </w:p>
    <w:p w14:paraId="0BB0176F" w14:textId="44960C58" w:rsidR="00A95987" w:rsidRDefault="00A95987">
      <w:pPr>
        <w:pStyle w:val="TOC2"/>
        <w:rPr>
          <w:rFonts w:asciiTheme="minorHAnsi" w:eastAsiaTheme="minorEastAsia" w:hAnsiTheme="minorHAnsi" w:cstheme="minorBidi"/>
          <w:noProof/>
          <w:color w:val="auto"/>
          <w:kern w:val="2"/>
          <w:sz w:val="24"/>
          <w:szCs w:val="24"/>
          <w:lang w:val="en-US"/>
          <w14:ligatures w14:val="standardContextual"/>
        </w:rPr>
      </w:pPr>
      <w:hyperlink w:anchor="_Toc199356416" w:history="1">
        <w:r w:rsidRPr="002B6FE1">
          <w:rPr>
            <w:rStyle w:val="Hyperlink"/>
            <w:noProof/>
          </w:rPr>
          <w:t>Methodology</w:t>
        </w:r>
        <w:r>
          <w:rPr>
            <w:noProof/>
            <w:webHidden/>
          </w:rPr>
          <w:tab/>
        </w:r>
        <w:r>
          <w:rPr>
            <w:noProof/>
            <w:webHidden/>
          </w:rPr>
          <w:fldChar w:fldCharType="begin"/>
        </w:r>
        <w:r>
          <w:rPr>
            <w:noProof/>
            <w:webHidden/>
          </w:rPr>
          <w:instrText xml:space="preserve"> PAGEREF _Toc199356416 \h </w:instrText>
        </w:r>
        <w:r>
          <w:rPr>
            <w:noProof/>
            <w:webHidden/>
          </w:rPr>
        </w:r>
        <w:r>
          <w:rPr>
            <w:noProof/>
            <w:webHidden/>
          </w:rPr>
          <w:fldChar w:fldCharType="separate"/>
        </w:r>
        <w:r>
          <w:rPr>
            <w:noProof/>
            <w:webHidden/>
          </w:rPr>
          <w:t>7</w:t>
        </w:r>
        <w:r>
          <w:rPr>
            <w:noProof/>
            <w:webHidden/>
          </w:rPr>
          <w:fldChar w:fldCharType="end"/>
        </w:r>
      </w:hyperlink>
    </w:p>
    <w:p w14:paraId="7D7FBFC8" w14:textId="67D30EA7" w:rsidR="00A95987" w:rsidRDefault="00A95987">
      <w:pPr>
        <w:pStyle w:val="TOC2"/>
        <w:rPr>
          <w:rFonts w:asciiTheme="minorHAnsi" w:eastAsiaTheme="minorEastAsia" w:hAnsiTheme="minorHAnsi" w:cstheme="minorBidi"/>
          <w:noProof/>
          <w:color w:val="auto"/>
          <w:kern w:val="2"/>
          <w:sz w:val="24"/>
          <w:szCs w:val="24"/>
          <w:lang w:val="en-US"/>
          <w14:ligatures w14:val="standardContextual"/>
        </w:rPr>
      </w:pPr>
      <w:hyperlink w:anchor="_Toc199356417" w:history="1">
        <w:r w:rsidRPr="002B6FE1">
          <w:rPr>
            <w:rStyle w:val="Hyperlink"/>
            <w:noProof/>
          </w:rPr>
          <w:t>Results and discussion</w:t>
        </w:r>
        <w:r>
          <w:rPr>
            <w:noProof/>
            <w:webHidden/>
          </w:rPr>
          <w:tab/>
        </w:r>
        <w:r>
          <w:rPr>
            <w:noProof/>
            <w:webHidden/>
          </w:rPr>
          <w:fldChar w:fldCharType="begin"/>
        </w:r>
        <w:r>
          <w:rPr>
            <w:noProof/>
            <w:webHidden/>
          </w:rPr>
          <w:instrText xml:space="preserve"> PAGEREF _Toc199356417 \h </w:instrText>
        </w:r>
        <w:r>
          <w:rPr>
            <w:noProof/>
            <w:webHidden/>
          </w:rPr>
        </w:r>
        <w:r>
          <w:rPr>
            <w:noProof/>
            <w:webHidden/>
          </w:rPr>
          <w:fldChar w:fldCharType="separate"/>
        </w:r>
        <w:r>
          <w:rPr>
            <w:noProof/>
            <w:webHidden/>
          </w:rPr>
          <w:t>9</w:t>
        </w:r>
        <w:r>
          <w:rPr>
            <w:noProof/>
            <w:webHidden/>
          </w:rPr>
          <w:fldChar w:fldCharType="end"/>
        </w:r>
      </w:hyperlink>
    </w:p>
    <w:p w14:paraId="28ED6048" w14:textId="5F6B082E" w:rsidR="00A95987" w:rsidRDefault="00A95987">
      <w:pPr>
        <w:pStyle w:val="TOC2"/>
        <w:rPr>
          <w:rFonts w:asciiTheme="minorHAnsi" w:eastAsiaTheme="minorEastAsia" w:hAnsiTheme="minorHAnsi" w:cstheme="minorBidi"/>
          <w:noProof/>
          <w:color w:val="auto"/>
          <w:kern w:val="2"/>
          <w:sz w:val="24"/>
          <w:szCs w:val="24"/>
          <w:lang w:val="en-US"/>
          <w14:ligatures w14:val="standardContextual"/>
        </w:rPr>
      </w:pPr>
      <w:hyperlink w:anchor="_Toc199356418" w:history="1">
        <w:r w:rsidRPr="002B6FE1">
          <w:rPr>
            <w:rStyle w:val="Hyperlink"/>
            <w:noProof/>
          </w:rPr>
          <w:t>Outputs</w:t>
        </w:r>
        <w:r>
          <w:rPr>
            <w:noProof/>
            <w:webHidden/>
          </w:rPr>
          <w:tab/>
        </w:r>
        <w:r>
          <w:rPr>
            <w:noProof/>
            <w:webHidden/>
          </w:rPr>
          <w:fldChar w:fldCharType="begin"/>
        </w:r>
        <w:r>
          <w:rPr>
            <w:noProof/>
            <w:webHidden/>
          </w:rPr>
          <w:instrText xml:space="preserve"> PAGEREF _Toc199356418 \h </w:instrText>
        </w:r>
        <w:r>
          <w:rPr>
            <w:noProof/>
            <w:webHidden/>
          </w:rPr>
        </w:r>
        <w:r>
          <w:rPr>
            <w:noProof/>
            <w:webHidden/>
          </w:rPr>
          <w:fldChar w:fldCharType="separate"/>
        </w:r>
        <w:r>
          <w:rPr>
            <w:noProof/>
            <w:webHidden/>
          </w:rPr>
          <w:t>14</w:t>
        </w:r>
        <w:r>
          <w:rPr>
            <w:noProof/>
            <w:webHidden/>
          </w:rPr>
          <w:fldChar w:fldCharType="end"/>
        </w:r>
      </w:hyperlink>
    </w:p>
    <w:p w14:paraId="3593711D" w14:textId="4BA93066" w:rsidR="00A95987" w:rsidRDefault="00A95987">
      <w:pPr>
        <w:pStyle w:val="TOC2"/>
        <w:rPr>
          <w:rFonts w:asciiTheme="minorHAnsi" w:eastAsiaTheme="minorEastAsia" w:hAnsiTheme="minorHAnsi" w:cstheme="minorBidi"/>
          <w:noProof/>
          <w:color w:val="auto"/>
          <w:kern w:val="2"/>
          <w:sz w:val="24"/>
          <w:szCs w:val="24"/>
          <w:lang w:val="en-US"/>
          <w14:ligatures w14:val="standardContextual"/>
        </w:rPr>
      </w:pPr>
      <w:hyperlink w:anchor="_Toc199356419" w:history="1">
        <w:r w:rsidRPr="002B6FE1">
          <w:rPr>
            <w:rStyle w:val="Hyperlink"/>
            <w:noProof/>
          </w:rPr>
          <w:t>Outcomes</w:t>
        </w:r>
        <w:r>
          <w:rPr>
            <w:noProof/>
            <w:webHidden/>
          </w:rPr>
          <w:tab/>
        </w:r>
        <w:r>
          <w:rPr>
            <w:noProof/>
            <w:webHidden/>
          </w:rPr>
          <w:fldChar w:fldCharType="begin"/>
        </w:r>
        <w:r>
          <w:rPr>
            <w:noProof/>
            <w:webHidden/>
          </w:rPr>
          <w:instrText xml:space="preserve"> PAGEREF _Toc199356419 \h </w:instrText>
        </w:r>
        <w:r>
          <w:rPr>
            <w:noProof/>
            <w:webHidden/>
          </w:rPr>
        </w:r>
        <w:r>
          <w:rPr>
            <w:noProof/>
            <w:webHidden/>
          </w:rPr>
          <w:fldChar w:fldCharType="separate"/>
        </w:r>
        <w:r>
          <w:rPr>
            <w:noProof/>
            <w:webHidden/>
          </w:rPr>
          <w:t>21</w:t>
        </w:r>
        <w:r>
          <w:rPr>
            <w:noProof/>
            <w:webHidden/>
          </w:rPr>
          <w:fldChar w:fldCharType="end"/>
        </w:r>
      </w:hyperlink>
    </w:p>
    <w:p w14:paraId="74673FE5" w14:textId="40082064" w:rsidR="00A95987" w:rsidRDefault="00A95987">
      <w:pPr>
        <w:pStyle w:val="TOC2"/>
        <w:rPr>
          <w:rFonts w:asciiTheme="minorHAnsi" w:eastAsiaTheme="minorEastAsia" w:hAnsiTheme="minorHAnsi" w:cstheme="minorBidi"/>
          <w:noProof/>
          <w:color w:val="auto"/>
          <w:kern w:val="2"/>
          <w:sz w:val="24"/>
          <w:szCs w:val="24"/>
          <w:lang w:val="en-US"/>
          <w14:ligatures w14:val="standardContextual"/>
        </w:rPr>
      </w:pPr>
      <w:hyperlink w:anchor="_Toc199356420" w:history="1">
        <w:r w:rsidRPr="002B6FE1">
          <w:rPr>
            <w:rStyle w:val="Hyperlink"/>
            <w:noProof/>
          </w:rPr>
          <w:t>Monitoring and evaluation</w:t>
        </w:r>
        <w:r>
          <w:rPr>
            <w:noProof/>
            <w:webHidden/>
          </w:rPr>
          <w:tab/>
        </w:r>
        <w:r>
          <w:rPr>
            <w:noProof/>
            <w:webHidden/>
          </w:rPr>
          <w:fldChar w:fldCharType="begin"/>
        </w:r>
        <w:r>
          <w:rPr>
            <w:noProof/>
            <w:webHidden/>
          </w:rPr>
          <w:instrText xml:space="preserve"> PAGEREF _Toc199356420 \h </w:instrText>
        </w:r>
        <w:r>
          <w:rPr>
            <w:noProof/>
            <w:webHidden/>
          </w:rPr>
        </w:r>
        <w:r>
          <w:rPr>
            <w:noProof/>
            <w:webHidden/>
          </w:rPr>
          <w:fldChar w:fldCharType="separate"/>
        </w:r>
        <w:r>
          <w:rPr>
            <w:noProof/>
            <w:webHidden/>
          </w:rPr>
          <w:t>23</w:t>
        </w:r>
        <w:r>
          <w:rPr>
            <w:noProof/>
            <w:webHidden/>
          </w:rPr>
          <w:fldChar w:fldCharType="end"/>
        </w:r>
      </w:hyperlink>
    </w:p>
    <w:p w14:paraId="380B36A4" w14:textId="3D28B375" w:rsidR="00A95987" w:rsidRDefault="00A95987">
      <w:pPr>
        <w:pStyle w:val="TOC2"/>
        <w:rPr>
          <w:rFonts w:asciiTheme="minorHAnsi" w:eastAsiaTheme="minorEastAsia" w:hAnsiTheme="minorHAnsi" w:cstheme="minorBidi"/>
          <w:noProof/>
          <w:color w:val="auto"/>
          <w:kern w:val="2"/>
          <w:sz w:val="24"/>
          <w:szCs w:val="24"/>
          <w:lang w:val="en-US"/>
          <w14:ligatures w14:val="standardContextual"/>
        </w:rPr>
      </w:pPr>
      <w:hyperlink w:anchor="_Toc199356421" w:history="1">
        <w:r w:rsidRPr="002B6FE1">
          <w:rPr>
            <w:rStyle w:val="Hyperlink"/>
            <w:noProof/>
          </w:rPr>
          <w:t>Recommendations</w:t>
        </w:r>
        <w:r>
          <w:rPr>
            <w:noProof/>
            <w:webHidden/>
          </w:rPr>
          <w:tab/>
        </w:r>
        <w:r>
          <w:rPr>
            <w:noProof/>
            <w:webHidden/>
          </w:rPr>
          <w:fldChar w:fldCharType="begin"/>
        </w:r>
        <w:r>
          <w:rPr>
            <w:noProof/>
            <w:webHidden/>
          </w:rPr>
          <w:instrText xml:space="preserve"> PAGEREF _Toc199356421 \h </w:instrText>
        </w:r>
        <w:r>
          <w:rPr>
            <w:noProof/>
            <w:webHidden/>
          </w:rPr>
        </w:r>
        <w:r>
          <w:rPr>
            <w:noProof/>
            <w:webHidden/>
          </w:rPr>
          <w:fldChar w:fldCharType="separate"/>
        </w:r>
        <w:r>
          <w:rPr>
            <w:noProof/>
            <w:webHidden/>
          </w:rPr>
          <w:t>24</w:t>
        </w:r>
        <w:r>
          <w:rPr>
            <w:noProof/>
            <w:webHidden/>
          </w:rPr>
          <w:fldChar w:fldCharType="end"/>
        </w:r>
      </w:hyperlink>
    </w:p>
    <w:p w14:paraId="213C1490" w14:textId="12E2A824" w:rsidR="00A95987" w:rsidRDefault="00A95987">
      <w:pPr>
        <w:pStyle w:val="TOC2"/>
        <w:rPr>
          <w:rFonts w:asciiTheme="minorHAnsi" w:eastAsiaTheme="minorEastAsia" w:hAnsiTheme="minorHAnsi" w:cstheme="minorBidi"/>
          <w:noProof/>
          <w:color w:val="auto"/>
          <w:kern w:val="2"/>
          <w:sz w:val="24"/>
          <w:szCs w:val="24"/>
          <w:lang w:val="en-US"/>
          <w14:ligatures w14:val="standardContextual"/>
        </w:rPr>
      </w:pPr>
      <w:hyperlink w:anchor="_Toc199356422" w:history="1">
        <w:r w:rsidRPr="002B6FE1">
          <w:rPr>
            <w:rStyle w:val="Hyperlink"/>
            <w:noProof/>
          </w:rPr>
          <w:t>Refereed scientific publications</w:t>
        </w:r>
        <w:r>
          <w:rPr>
            <w:noProof/>
            <w:webHidden/>
          </w:rPr>
          <w:tab/>
        </w:r>
        <w:r>
          <w:rPr>
            <w:noProof/>
            <w:webHidden/>
          </w:rPr>
          <w:fldChar w:fldCharType="begin"/>
        </w:r>
        <w:r>
          <w:rPr>
            <w:noProof/>
            <w:webHidden/>
          </w:rPr>
          <w:instrText xml:space="preserve"> PAGEREF _Toc199356422 \h </w:instrText>
        </w:r>
        <w:r>
          <w:rPr>
            <w:noProof/>
            <w:webHidden/>
          </w:rPr>
        </w:r>
        <w:r>
          <w:rPr>
            <w:noProof/>
            <w:webHidden/>
          </w:rPr>
          <w:fldChar w:fldCharType="separate"/>
        </w:r>
        <w:r>
          <w:rPr>
            <w:noProof/>
            <w:webHidden/>
          </w:rPr>
          <w:t>25</w:t>
        </w:r>
        <w:r>
          <w:rPr>
            <w:noProof/>
            <w:webHidden/>
          </w:rPr>
          <w:fldChar w:fldCharType="end"/>
        </w:r>
      </w:hyperlink>
    </w:p>
    <w:p w14:paraId="18ED89C5" w14:textId="212BE5CE" w:rsidR="00A95987" w:rsidRDefault="00A95987">
      <w:pPr>
        <w:pStyle w:val="TOC2"/>
        <w:rPr>
          <w:rFonts w:asciiTheme="minorHAnsi" w:eastAsiaTheme="minorEastAsia" w:hAnsiTheme="minorHAnsi" w:cstheme="minorBidi"/>
          <w:noProof/>
          <w:color w:val="auto"/>
          <w:kern w:val="2"/>
          <w:sz w:val="24"/>
          <w:szCs w:val="24"/>
          <w:lang w:val="en-US"/>
          <w14:ligatures w14:val="standardContextual"/>
        </w:rPr>
      </w:pPr>
      <w:hyperlink w:anchor="_Toc199356423" w:history="1">
        <w:r w:rsidRPr="002B6FE1">
          <w:rPr>
            <w:rStyle w:val="Hyperlink"/>
            <w:noProof/>
          </w:rPr>
          <w:t>References</w:t>
        </w:r>
        <w:r>
          <w:rPr>
            <w:noProof/>
            <w:webHidden/>
          </w:rPr>
          <w:tab/>
        </w:r>
        <w:r>
          <w:rPr>
            <w:noProof/>
            <w:webHidden/>
          </w:rPr>
          <w:fldChar w:fldCharType="begin"/>
        </w:r>
        <w:r>
          <w:rPr>
            <w:noProof/>
            <w:webHidden/>
          </w:rPr>
          <w:instrText xml:space="preserve"> PAGEREF _Toc199356423 \h </w:instrText>
        </w:r>
        <w:r>
          <w:rPr>
            <w:noProof/>
            <w:webHidden/>
          </w:rPr>
        </w:r>
        <w:r>
          <w:rPr>
            <w:noProof/>
            <w:webHidden/>
          </w:rPr>
          <w:fldChar w:fldCharType="separate"/>
        </w:r>
        <w:r>
          <w:rPr>
            <w:noProof/>
            <w:webHidden/>
          </w:rPr>
          <w:t>26</w:t>
        </w:r>
        <w:r>
          <w:rPr>
            <w:noProof/>
            <w:webHidden/>
          </w:rPr>
          <w:fldChar w:fldCharType="end"/>
        </w:r>
      </w:hyperlink>
    </w:p>
    <w:p w14:paraId="6BCAF98B" w14:textId="42796AB5" w:rsidR="00A95987" w:rsidRDefault="00A95987">
      <w:pPr>
        <w:pStyle w:val="TOC2"/>
        <w:rPr>
          <w:rFonts w:asciiTheme="minorHAnsi" w:eastAsiaTheme="minorEastAsia" w:hAnsiTheme="minorHAnsi" w:cstheme="minorBidi"/>
          <w:noProof/>
          <w:color w:val="auto"/>
          <w:kern w:val="2"/>
          <w:sz w:val="24"/>
          <w:szCs w:val="24"/>
          <w:lang w:val="en-US"/>
          <w14:ligatures w14:val="standardContextual"/>
        </w:rPr>
      </w:pPr>
      <w:hyperlink w:anchor="_Toc199356424" w:history="1">
        <w:r w:rsidRPr="002B6FE1">
          <w:rPr>
            <w:rStyle w:val="Hyperlink"/>
            <w:noProof/>
          </w:rPr>
          <w:t>Intellectual property</w:t>
        </w:r>
        <w:r>
          <w:rPr>
            <w:noProof/>
            <w:webHidden/>
          </w:rPr>
          <w:tab/>
        </w:r>
        <w:r>
          <w:rPr>
            <w:noProof/>
            <w:webHidden/>
          </w:rPr>
          <w:fldChar w:fldCharType="begin"/>
        </w:r>
        <w:r>
          <w:rPr>
            <w:noProof/>
            <w:webHidden/>
          </w:rPr>
          <w:instrText xml:space="preserve"> PAGEREF _Toc199356424 \h </w:instrText>
        </w:r>
        <w:r>
          <w:rPr>
            <w:noProof/>
            <w:webHidden/>
          </w:rPr>
        </w:r>
        <w:r>
          <w:rPr>
            <w:noProof/>
            <w:webHidden/>
          </w:rPr>
          <w:fldChar w:fldCharType="separate"/>
        </w:r>
        <w:r>
          <w:rPr>
            <w:noProof/>
            <w:webHidden/>
          </w:rPr>
          <w:t>26</w:t>
        </w:r>
        <w:r>
          <w:rPr>
            <w:noProof/>
            <w:webHidden/>
          </w:rPr>
          <w:fldChar w:fldCharType="end"/>
        </w:r>
      </w:hyperlink>
    </w:p>
    <w:p w14:paraId="64D4456D" w14:textId="4F8C068A" w:rsidR="00A95987" w:rsidRDefault="00A95987">
      <w:pPr>
        <w:pStyle w:val="TOC2"/>
        <w:rPr>
          <w:rFonts w:asciiTheme="minorHAnsi" w:eastAsiaTheme="minorEastAsia" w:hAnsiTheme="minorHAnsi" w:cstheme="minorBidi"/>
          <w:noProof/>
          <w:color w:val="auto"/>
          <w:kern w:val="2"/>
          <w:sz w:val="24"/>
          <w:szCs w:val="24"/>
          <w:lang w:val="en-US"/>
          <w14:ligatures w14:val="standardContextual"/>
        </w:rPr>
      </w:pPr>
      <w:hyperlink w:anchor="_Toc199356425" w:history="1">
        <w:r w:rsidRPr="002B6FE1">
          <w:rPr>
            <w:rStyle w:val="Hyperlink"/>
            <w:noProof/>
          </w:rPr>
          <w:t>Acknowledgements</w:t>
        </w:r>
        <w:r>
          <w:rPr>
            <w:noProof/>
            <w:webHidden/>
          </w:rPr>
          <w:tab/>
        </w:r>
        <w:r>
          <w:rPr>
            <w:noProof/>
            <w:webHidden/>
          </w:rPr>
          <w:fldChar w:fldCharType="begin"/>
        </w:r>
        <w:r>
          <w:rPr>
            <w:noProof/>
            <w:webHidden/>
          </w:rPr>
          <w:instrText xml:space="preserve"> PAGEREF _Toc199356425 \h </w:instrText>
        </w:r>
        <w:r>
          <w:rPr>
            <w:noProof/>
            <w:webHidden/>
          </w:rPr>
        </w:r>
        <w:r>
          <w:rPr>
            <w:noProof/>
            <w:webHidden/>
          </w:rPr>
          <w:fldChar w:fldCharType="separate"/>
        </w:r>
        <w:r>
          <w:rPr>
            <w:noProof/>
            <w:webHidden/>
          </w:rPr>
          <w:t>26</w:t>
        </w:r>
        <w:r>
          <w:rPr>
            <w:noProof/>
            <w:webHidden/>
          </w:rPr>
          <w:fldChar w:fldCharType="end"/>
        </w:r>
      </w:hyperlink>
    </w:p>
    <w:p w14:paraId="3E785139" w14:textId="425B2583" w:rsidR="00A95987" w:rsidRDefault="00A95987">
      <w:pPr>
        <w:pStyle w:val="TOC2"/>
        <w:rPr>
          <w:rFonts w:asciiTheme="minorHAnsi" w:eastAsiaTheme="minorEastAsia" w:hAnsiTheme="minorHAnsi" w:cstheme="minorBidi"/>
          <w:noProof/>
          <w:color w:val="auto"/>
          <w:kern w:val="2"/>
          <w:sz w:val="24"/>
          <w:szCs w:val="24"/>
          <w:lang w:val="en-US"/>
          <w14:ligatures w14:val="standardContextual"/>
        </w:rPr>
      </w:pPr>
      <w:hyperlink w:anchor="_Toc199356426" w:history="1">
        <w:r w:rsidRPr="002B6FE1">
          <w:rPr>
            <w:rStyle w:val="Hyperlink"/>
            <w:noProof/>
          </w:rPr>
          <w:t>Appendices</w:t>
        </w:r>
        <w:r>
          <w:rPr>
            <w:noProof/>
            <w:webHidden/>
          </w:rPr>
          <w:tab/>
        </w:r>
        <w:r>
          <w:rPr>
            <w:noProof/>
            <w:webHidden/>
          </w:rPr>
          <w:fldChar w:fldCharType="begin"/>
        </w:r>
        <w:r>
          <w:rPr>
            <w:noProof/>
            <w:webHidden/>
          </w:rPr>
          <w:instrText xml:space="preserve"> PAGEREF _Toc199356426 \h </w:instrText>
        </w:r>
        <w:r>
          <w:rPr>
            <w:noProof/>
            <w:webHidden/>
          </w:rPr>
        </w:r>
        <w:r>
          <w:rPr>
            <w:noProof/>
            <w:webHidden/>
          </w:rPr>
          <w:fldChar w:fldCharType="separate"/>
        </w:r>
        <w:r>
          <w:rPr>
            <w:noProof/>
            <w:webHidden/>
          </w:rPr>
          <w:t>27</w:t>
        </w:r>
        <w:r>
          <w:rPr>
            <w:noProof/>
            <w:webHidden/>
          </w:rPr>
          <w:fldChar w:fldCharType="end"/>
        </w:r>
      </w:hyperlink>
    </w:p>
    <w:p w14:paraId="28D0BD64" w14:textId="49490FE6" w:rsidR="00A95987" w:rsidRDefault="00A95987">
      <w:pPr>
        <w:pStyle w:val="TOC3"/>
        <w:rPr>
          <w:rFonts w:asciiTheme="minorHAnsi" w:eastAsiaTheme="minorEastAsia" w:hAnsiTheme="minorHAnsi" w:cstheme="minorBidi"/>
          <w:color w:val="auto"/>
          <w:kern w:val="2"/>
          <w:sz w:val="24"/>
          <w:szCs w:val="24"/>
          <w:lang w:val="en-US"/>
          <w14:ligatures w14:val="standardContextual"/>
        </w:rPr>
      </w:pPr>
      <w:hyperlink w:anchor="_Toc199356427" w:history="1">
        <w:r w:rsidRPr="002B6FE1">
          <w:rPr>
            <w:rStyle w:val="Hyperlink"/>
          </w:rPr>
          <w:t>Appendix 1. Results of the “Architectural studies” trial - Almond Centre of Excellence (ACE), Loxton SA</w:t>
        </w:r>
        <w:r>
          <w:rPr>
            <w:webHidden/>
          </w:rPr>
          <w:tab/>
        </w:r>
        <w:r>
          <w:rPr>
            <w:webHidden/>
          </w:rPr>
          <w:fldChar w:fldCharType="begin"/>
        </w:r>
        <w:r>
          <w:rPr>
            <w:webHidden/>
          </w:rPr>
          <w:instrText xml:space="preserve"> PAGEREF _Toc199356427 \h </w:instrText>
        </w:r>
        <w:r>
          <w:rPr>
            <w:webHidden/>
          </w:rPr>
        </w:r>
        <w:r>
          <w:rPr>
            <w:webHidden/>
          </w:rPr>
          <w:fldChar w:fldCharType="separate"/>
        </w:r>
        <w:r>
          <w:rPr>
            <w:webHidden/>
          </w:rPr>
          <w:t>28</w:t>
        </w:r>
        <w:r>
          <w:rPr>
            <w:webHidden/>
          </w:rPr>
          <w:fldChar w:fldCharType="end"/>
        </w:r>
      </w:hyperlink>
    </w:p>
    <w:p w14:paraId="6AFE7C51" w14:textId="2A86221A" w:rsidR="00A95987" w:rsidRDefault="00A95987">
      <w:pPr>
        <w:pStyle w:val="TOC3"/>
        <w:rPr>
          <w:rFonts w:asciiTheme="minorHAnsi" w:eastAsiaTheme="minorEastAsia" w:hAnsiTheme="minorHAnsi" w:cstheme="minorBidi"/>
          <w:color w:val="auto"/>
          <w:kern w:val="2"/>
          <w:sz w:val="24"/>
          <w:szCs w:val="24"/>
          <w:lang w:val="en-US"/>
          <w14:ligatures w14:val="standardContextual"/>
        </w:rPr>
      </w:pPr>
      <w:hyperlink w:anchor="_Toc199356428" w:history="1">
        <w:r w:rsidRPr="002B6FE1">
          <w:rPr>
            <w:rStyle w:val="Hyperlink"/>
          </w:rPr>
          <w:t>Appendix 2. Results of the “Regional trials” - multiple locations across Riverland, Sunraysia and Riverina</w:t>
        </w:r>
        <w:r>
          <w:rPr>
            <w:webHidden/>
          </w:rPr>
          <w:tab/>
        </w:r>
        <w:r>
          <w:rPr>
            <w:webHidden/>
          </w:rPr>
          <w:fldChar w:fldCharType="begin"/>
        </w:r>
        <w:r>
          <w:rPr>
            <w:webHidden/>
          </w:rPr>
          <w:instrText xml:space="preserve"> PAGEREF _Toc199356428 \h </w:instrText>
        </w:r>
        <w:r>
          <w:rPr>
            <w:webHidden/>
          </w:rPr>
        </w:r>
        <w:r>
          <w:rPr>
            <w:webHidden/>
          </w:rPr>
          <w:fldChar w:fldCharType="separate"/>
        </w:r>
        <w:r>
          <w:rPr>
            <w:webHidden/>
          </w:rPr>
          <w:t>34</w:t>
        </w:r>
        <w:r>
          <w:rPr>
            <w:webHidden/>
          </w:rPr>
          <w:fldChar w:fldCharType="end"/>
        </w:r>
      </w:hyperlink>
    </w:p>
    <w:p w14:paraId="3FF42B35" w14:textId="314BA139" w:rsidR="00A95987" w:rsidRDefault="00A95987">
      <w:pPr>
        <w:pStyle w:val="TOC3"/>
        <w:rPr>
          <w:rFonts w:asciiTheme="minorHAnsi" w:eastAsiaTheme="minorEastAsia" w:hAnsiTheme="minorHAnsi" w:cstheme="minorBidi"/>
          <w:color w:val="auto"/>
          <w:kern w:val="2"/>
          <w:sz w:val="24"/>
          <w:szCs w:val="24"/>
          <w:lang w:val="en-US"/>
          <w14:ligatures w14:val="standardContextual"/>
        </w:rPr>
      </w:pPr>
      <w:hyperlink w:anchor="_Toc199356429" w:history="1">
        <w:r w:rsidRPr="002B6FE1">
          <w:rPr>
            <w:rStyle w:val="Hyperlink"/>
          </w:rPr>
          <w:t>Appendix 3. Results of the “Pruning responses trial” – Almond Centre of Excellence (ACE), Loxton SA.</w:t>
        </w:r>
        <w:r>
          <w:rPr>
            <w:webHidden/>
          </w:rPr>
          <w:tab/>
        </w:r>
        <w:r>
          <w:rPr>
            <w:webHidden/>
          </w:rPr>
          <w:fldChar w:fldCharType="begin"/>
        </w:r>
        <w:r>
          <w:rPr>
            <w:webHidden/>
          </w:rPr>
          <w:instrText xml:space="preserve"> PAGEREF _Toc199356429 \h </w:instrText>
        </w:r>
        <w:r>
          <w:rPr>
            <w:webHidden/>
          </w:rPr>
        </w:r>
        <w:r>
          <w:rPr>
            <w:webHidden/>
          </w:rPr>
          <w:fldChar w:fldCharType="separate"/>
        </w:r>
        <w:r>
          <w:rPr>
            <w:webHidden/>
          </w:rPr>
          <w:t>40</w:t>
        </w:r>
        <w:r>
          <w:rPr>
            <w:webHidden/>
          </w:rPr>
          <w:fldChar w:fldCharType="end"/>
        </w:r>
      </w:hyperlink>
    </w:p>
    <w:p w14:paraId="152A6CCB" w14:textId="476DCFFF" w:rsidR="00A95987" w:rsidRDefault="00A95987">
      <w:pPr>
        <w:pStyle w:val="TOC3"/>
        <w:rPr>
          <w:rFonts w:asciiTheme="minorHAnsi" w:eastAsiaTheme="minorEastAsia" w:hAnsiTheme="minorHAnsi" w:cstheme="minorBidi"/>
          <w:color w:val="auto"/>
          <w:kern w:val="2"/>
          <w:sz w:val="24"/>
          <w:szCs w:val="24"/>
          <w:lang w:val="en-US"/>
          <w14:ligatures w14:val="standardContextual"/>
        </w:rPr>
      </w:pPr>
      <w:hyperlink w:anchor="_Toc199356430" w:history="1">
        <w:r w:rsidRPr="002B6FE1">
          <w:rPr>
            <w:rStyle w:val="Hyperlink"/>
          </w:rPr>
          <w:t>Appendix 4. Results of the “High density and 2D canopies trial” – Almond Centre of Excellence orchard (ACE), Loxton</w:t>
        </w:r>
        <w:r>
          <w:rPr>
            <w:webHidden/>
          </w:rPr>
          <w:tab/>
        </w:r>
        <w:r>
          <w:rPr>
            <w:webHidden/>
          </w:rPr>
          <w:fldChar w:fldCharType="begin"/>
        </w:r>
        <w:r>
          <w:rPr>
            <w:webHidden/>
          </w:rPr>
          <w:instrText xml:space="preserve"> PAGEREF _Toc199356430 \h </w:instrText>
        </w:r>
        <w:r>
          <w:rPr>
            <w:webHidden/>
          </w:rPr>
        </w:r>
        <w:r>
          <w:rPr>
            <w:webHidden/>
          </w:rPr>
          <w:fldChar w:fldCharType="separate"/>
        </w:r>
        <w:r>
          <w:rPr>
            <w:webHidden/>
          </w:rPr>
          <w:t>43</w:t>
        </w:r>
        <w:r>
          <w:rPr>
            <w:webHidden/>
          </w:rPr>
          <w:fldChar w:fldCharType="end"/>
        </w:r>
      </w:hyperlink>
    </w:p>
    <w:p w14:paraId="179C67BD" w14:textId="2B275933" w:rsidR="00A95987" w:rsidRDefault="00A95987">
      <w:pPr>
        <w:pStyle w:val="TOC3"/>
        <w:rPr>
          <w:rFonts w:asciiTheme="minorHAnsi" w:eastAsiaTheme="minorEastAsia" w:hAnsiTheme="minorHAnsi" w:cstheme="minorBidi"/>
          <w:color w:val="auto"/>
          <w:kern w:val="2"/>
          <w:sz w:val="24"/>
          <w:szCs w:val="24"/>
          <w:lang w:val="en-US"/>
          <w14:ligatures w14:val="standardContextual"/>
        </w:rPr>
      </w:pPr>
      <w:hyperlink w:anchor="_Toc199356431" w:history="1">
        <w:r w:rsidRPr="002B6FE1">
          <w:rPr>
            <w:rStyle w:val="Hyperlink"/>
          </w:rPr>
          <w:t>Appendix 5. Results of the “rootstocks and cultivar performance trial” – Robinvale, Victoria</w:t>
        </w:r>
        <w:r>
          <w:rPr>
            <w:webHidden/>
          </w:rPr>
          <w:tab/>
        </w:r>
        <w:r>
          <w:rPr>
            <w:webHidden/>
          </w:rPr>
          <w:fldChar w:fldCharType="begin"/>
        </w:r>
        <w:r>
          <w:rPr>
            <w:webHidden/>
          </w:rPr>
          <w:instrText xml:space="preserve"> PAGEREF _Toc199356431 \h </w:instrText>
        </w:r>
        <w:r>
          <w:rPr>
            <w:webHidden/>
          </w:rPr>
        </w:r>
        <w:r>
          <w:rPr>
            <w:webHidden/>
          </w:rPr>
          <w:fldChar w:fldCharType="separate"/>
        </w:r>
        <w:r>
          <w:rPr>
            <w:webHidden/>
          </w:rPr>
          <w:t>47</w:t>
        </w:r>
        <w:r>
          <w:rPr>
            <w:webHidden/>
          </w:rPr>
          <w:fldChar w:fldCharType="end"/>
        </w:r>
      </w:hyperlink>
    </w:p>
    <w:p w14:paraId="664475C8" w14:textId="4D62824B" w:rsidR="00A95987" w:rsidRDefault="00A95987">
      <w:pPr>
        <w:pStyle w:val="TOC3"/>
        <w:rPr>
          <w:rFonts w:asciiTheme="minorHAnsi" w:eastAsiaTheme="minorEastAsia" w:hAnsiTheme="minorHAnsi" w:cstheme="minorBidi"/>
          <w:color w:val="auto"/>
          <w:kern w:val="2"/>
          <w:sz w:val="24"/>
          <w:szCs w:val="24"/>
          <w:lang w:val="en-US"/>
          <w14:ligatures w14:val="standardContextual"/>
        </w:rPr>
      </w:pPr>
      <w:hyperlink w:anchor="_Toc199356432" w:history="1">
        <w:r w:rsidRPr="002B6FE1">
          <w:rPr>
            <w:rStyle w:val="Hyperlink"/>
          </w:rPr>
          <w:t>Appendix 6. Results of the “Model high-density trial” – Almond Centre of Excellence orchard (ACE), Loxton SA</w:t>
        </w:r>
        <w:r>
          <w:rPr>
            <w:webHidden/>
          </w:rPr>
          <w:tab/>
        </w:r>
        <w:r>
          <w:rPr>
            <w:webHidden/>
          </w:rPr>
          <w:fldChar w:fldCharType="begin"/>
        </w:r>
        <w:r>
          <w:rPr>
            <w:webHidden/>
          </w:rPr>
          <w:instrText xml:space="preserve"> PAGEREF _Toc199356432 \h </w:instrText>
        </w:r>
        <w:r>
          <w:rPr>
            <w:webHidden/>
          </w:rPr>
        </w:r>
        <w:r>
          <w:rPr>
            <w:webHidden/>
          </w:rPr>
          <w:fldChar w:fldCharType="separate"/>
        </w:r>
        <w:r>
          <w:rPr>
            <w:webHidden/>
          </w:rPr>
          <w:t>57</w:t>
        </w:r>
        <w:r>
          <w:rPr>
            <w:webHidden/>
          </w:rPr>
          <w:fldChar w:fldCharType="end"/>
        </w:r>
      </w:hyperlink>
    </w:p>
    <w:p w14:paraId="6B67555E" w14:textId="7F111BBB" w:rsidR="00A95987" w:rsidRDefault="00A95987">
      <w:pPr>
        <w:pStyle w:val="TOC3"/>
        <w:rPr>
          <w:rFonts w:asciiTheme="minorHAnsi" w:eastAsiaTheme="minorEastAsia" w:hAnsiTheme="minorHAnsi" w:cstheme="minorBidi"/>
          <w:color w:val="auto"/>
          <w:kern w:val="2"/>
          <w:sz w:val="24"/>
          <w:szCs w:val="24"/>
          <w:lang w:val="en-US"/>
          <w14:ligatures w14:val="standardContextual"/>
        </w:rPr>
      </w:pPr>
      <w:hyperlink w:anchor="_Toc199356433" w:history="1">
        <w:r w:rsidRPr="002B6FE1">
          <w:rPr>
            <w:rStyle w:val="Hyperlink"/>
            <w:lang w:val="en-US" w:eastAsia="en-NZ"/>
          </w:rPr>
          <w:t xml:space="preserve">Appendix 7. </w:t>
        </w:r>
        <w:r w:rsidRPr="002B6FE1">
          <w:rPr>
            <w:rStyle w:val="Hyperlink"/>
          </w:rPr>
          <w:t>National Tree Crop Intensification in Horticulture – Almond (SARDI)</w:t>
        </w:r>
        <w:r>
          <w:rPr>
            <w:webHidden/>
          </w:rPr>
          <w:tab/>
        </w:r>
        <w:r>
          <w:rPr>
            <w:webHidden/>
          </w:rPr>
          <w:fldChar w:fldCharType="begin"/>
        </w:r>
        <w:r>
          <w:rPr>
            <w:webHidden/>
          </w:rPr>
          <w:instrText xml:space="preserve"> PAGEREF _Toc199356433 \h </w:instrText>
        </w:r>
        <w:r>
          <w:rPr>
            <w:webHidden/>
          </w:rPr>
        </w:r>
        <w:r>
          <w:rPr>
            <w:webHidden/>
          </w:rPr>
          <w:fldChar w:fldCharType="separate"/>
        </w:r>
        <w:r>
          <w:rPr>
            <w:webHidden/>
          </w:rPr>
          <w:t>67</w:t>
        </w:r>
        <w:r>
          <w:rPr>
            <w:webHidden/>
          </w:rPr>
          <w:fldChar w:fldCharType="end"/>
        </w:r>
      </w:hyperlink>
    </w:p>
    <w:p w14:paraId="7642DD93" w14:textId="1B31A658" w:rsidR="00A95987" w:rsidRDefault="00A95987">
      <w:pPr>
        <w:pStyle w:val="TOC3"/>
        <w:rPr>
          <w:rFonts w:asciiTheme="minorHAnsi" w:eastAsiaTheme="minorEastAsia" w:hAnsiTheme="minorHAnsi" w:cstheme="minorBidi"/>
          <w:color w:val="auto"/>
          <w:kern w:val="2"/>
          <w:sz w:val="24"/>
          <w:szCs w:val="24"/>
          <w:lang w:val="en-US"/>
          <w14:ligatures w14:val="standardContextual"/>
        </w:rPr>
      </w:pPr>
      <w:hyperlink w:anchor="_Toc199356434" w:history="1">
        <w:r w:rsidRPr="002B6FE1">
          <w:rPr>
            <w:rStyle w:val="Hyperlink"/>
            <w:lang w:val="en-US" w:eastAsia="en-NZ"/>
          </w:rPr>
          <w:t>Appendix 8. Almond Stakeholder Impact Review</w:t>
        </w:r>
        <w:r>
          <w:rPr>
            <w:webHidden/>
          </w:rPr>
          <w:tab/>
        </w:r>
        <w:r>
          <w:rPr>
            <w:webHidden/>
          </w:rPr>
          <w:fldChar w:fldCharType="begin"/>
        </w:r>
        <w:r>
          <w:rPr>
            <w:webHidden/>
          </w:rPr>
          <w:instrText xml:space="preserve"> PAGEREF _Toc199356434 \h </w:instrText>
        </w:r>
        <w:r>
          <w:rPr>
            <w:webHidden/>
          </w:rPr>
        </w:r>
        <w:r>
          <w:rPr>
            <w:webHidden/>
          </w:rPr>
          <w:fldChar w:fldCharType="separate"/>
        </w:r>
        <w:r>
          <w:rPr>
            <w:webHidden/>
          </w:rPr>
          <w:t>115</w:t>
        </w:r>
        <w:r>
          <w:rPr>
            <w:webHidden/>
          </w:rPr>
          <w:fldChar w:fldCharType="end"/>
        </w:r>
      </w:hyperlink>
    </w:p>
    <w:p w14:paraId="277F64A1" w14:textId="7E3B35ED" w:rsidR="0019449F" w:rsidRPr="00925FE6" w:rsidRDefault="00D22C28" w:rsidP="0019449F">
      <w:pPr>
        <w:pStyle w:val="Text"/>
      </w:pPr>
      <w:r>
        <w:rPr>
          <w:rFonts w:ascii="Arial" w:eastAsia="MS Mincho" w:hAnsi="Arial" w:cs="Arial"/>
          <w:b/>
          <w:noProof/>
          <w:color w:val="8EBE3F"/>
          <w:szCs w:val="22"/>
          <w:lang w:eastAsia="ja-JP"/>
        </w:rPr>
        <w:fldChar w:fldCharType="end"/>
      </w:r>
      <w:r w:rsidR="00CA38D8" w:rsidRPr="00925FE6">
        <w:br w:type="page"/>
      </w:r>
    </w:p>
    <w:p w14:paraId="5D444B67" w14:textId="77777777" w:rsidR="0019449F" w:rsidRPr="00925FE6" w:rsidRDefault="00CA38D8" w:rsidP="0019449F">
      <w:pPr>
        <w:pStyle w:val="Heading2"/>
      </w:pPr>
      <w:bookmarkStart w:id="16" w:name="_Toc199163222"/>
      <w:bookmarkStart w:id="17" w:name="_Toc199356413"/>
      <w:r>
        <w:lastRenderedPageBreak/>
        <w:t>Public summary</w:t>
      </w:r>
      <w:bookmarkEnd w:id="16"/>
      <w:bookmarkEnd w:id="17"/>
    </w:p>
    <w:p w14:paraId="78583133" w14:textId="3E78C67C" w:rsidR="00D06FB8" w:rsidRPr="00D06FB8" w:rsidRDefault="00CA38D8" w:rsidP="00342953">
      <w:pPr>
        <w:pStyle w:val="Text"/>
      </w:pPr>
      <w:r w:rsidRPr="00D06FB8">
        <w:t>The Australian almond industry has expanded from 5,000 hectares in 2001 to over 60,000 hectares in 2025</w:t>
      </w:r>
      <w:r w:rsidRPr="00342953">
        <w:t xml:space="preserve">. </w:t>
      </w:r>
      <w:r w:rsidRPr="00D06FB8">
        <w:t>Almonds now stand as Australia's most valuable exported horticultural crop.</w:t>
      </w:r>
    </w:p>
    <w:p w14:paraId="6A647925" w14:textId="39600F57" w:rsidR="00D06FB8" w:rsidRPr="00D06FB8" w:rsidRDefault="00CA38D8" w:rsidP="00342953">
      <w:pPr>
        <w:pStyle w:val="Text"/>
      </w:pPr>
      <w:r w:rsidRPr="00D06FB8">
        <w:t xml:space="preserve">Traditionally, almonds are grown as low-density orchard systems characterised by large trees that </w:t>
      </w:r>
      <w:r w:rsidR="004B6F9C">
        <w:t xml:space="preserve">can </w:t>
      </w:r>
      <w:r w:rsidRPr="00D06FB8">
        <w:t xml:space="preserve">suffer from poor light distribution and inefficient resource allocation, limiting their potential yields. Recognising the need to improve yields beyond this model, the industry understood </w:t>
      </w:r>
      <w:r w:rsidR="00342953">
        <w:t xml:space="preserve">that </w:t>
      </w:r>
      <w:r w:rsidRPr="00D06FB8">
        <w:t xml:space="preserve">changes in orchard design and management were needed, necessitating innovative approaches including new planting systems, cultivars, rootstocks, and </w:t>
      </w:r>
      <w:r w:rsidR="004B6F9C">
        <w:t>tailored</w:t>
      </w:r>
      <w:r w:rsidR="004B6F9C" w:rsidRPr="00D06FB8">
        <w:t xml:space="preserve"> </w:t>
      </w:r>
      <w:r w:rsidRPr="00D06FB8">
        <w:t>pruning and training techniques.</w:t>
      </w:r>
    </w:p>
    <w:p w14:paraId="2B8877F4" w14:textId="43CF8CFD" w:rsidR="00D06FB8" w:rsidRPr="00D06FB8" w:rsidRDefault="00CA38D8" w:rsidP="00342953">
      <w:pPr>
        <w:pStyle w:val="Text"/>
      </w:pPr>
      <w:r w:rsidRPr="00D06FB8">
        <w:t>The AS18000 research program was launched</w:t>
      </w:r>
      <w:r w:rsidR="00835012">
        <w:t>,</w:t>
      </w:r>
      <w:r w:rsidRPr="00D06FB8">
        <w:t xml:space="preserve"> with the goals to evaluate cutting-edge orchard system designs and management strategies for intensifying production (by increasing tree numbers) that Australian growers could adopt</w:t>
      </w:r>
      <w:r w:rsidR="00342953">
        <w:t xml:space="preserve"> and </w:t>
      </w:r>
      <w:r w:rsidRPr="00D06FB8">
        <w:t xml:space="preserve">to boost the industry's productivity, sustainability, and profitability through enhanced production efficiencies. </w:t>
      </w:r>
    </w:p>
    <w:p w14:paraId="2D6E9A9E" w14:textId="5D08700F" w:rsidR="00D06FB8" w:rsidRPr="00D06FB8" w:rsidRDefault="00CA38D8" w:rsidP="00342953">
      <w:pPr>
        <w:pStyle w:val="Text"/>
      </w:pPr>
      <w:r w:rsidRPr="00D06FB8">
        <w:t xml:space="preserve">This project was carried out </w:t>
      </w:r>
      <w:r w:rsidR="00E71878" w:rsidRPr="00342953">
        <w:t>through</w:t>
      </w:r>
      <w:r w:rsidRPr="00D06FB8">
        <w:t xml:space="preserve"> a partnership between the New Zealand Institute for Plant and Food Research Limited (PFR) and the South Australian Research and Development Institute (SARDI). A network of </w:t>
      </w:r>
      <w:r w:rsidR="00B24836">
        <w:t>experiments</w:t>
      </w:r>
      <w:r w:rsidRPr="00D06FB8">
        <w:t xml:space="preserve"> across the primary Australian almond-producing regions was established at the dedicated research facility, the Almond Centre of Excellence in Loxton, and within commercial </w:t>
      </w:r>
      <w:r w:rsidR="00A93738">
        <w:t>orchards</w:t>
      </w:r>
      <w:r w:rsidRPr="00D06FB8">
        <w:t>. These trials explored novel, intensive planting systems, assessed cultivars and rootstocks new to Australia and specifically chosen for their suitability in high-density orchards, and pioneered new pruning and training methods. The scale of the evaluation involved over twenty scion cultivars and nine rootstocks tested across a wide spectrum of planting densities, ranging from conventional 350 trees</w:t>
      </w:r>
      <w:r w:rsidR="00342953" w:rsidRPr="00342953">
        <w:t xml:space="preserve">/ha </w:t>
      </w:r>
      <w:r w:rsidRPr="00D06FB8">
        <w:t>to 1,481 trees</w:t>
      </w:r>
      <w:r w:rsidR="00342953" w:rsidRPr="00342953">
        <w:t>/ha</w:t>
      </w:r>
      <w:r w:rsidRPr="00D06FB8">
        <w:t>. The project also developed and deployed a novel automated mobile orchard phenotyping platform designed for canopy assessments and included an economic analysis to understand the viability of intensive plantings.</w:t>
      </w:r>
    </w:p>
    <w:p w14:paraId="072E641D" w14:textId="248520F2" w:rsidR="00D06FB8" w:rsidRPr="00D06FB8" w:rsidRDefault="00CA38D8" w:rsidP="00342953">
      <w:pPr>
        <w:pStyle w:val="Text"/>
      </w:pPr>
      <w:r w:rsidRPr="00D06FB8">
        <w:t xml:space="preserve">The outcomes advanced the understanding of how new cultivars and rootstocks perform within intensive systems in Australian environments. The project delivered recommendations, </w:t>
      </w:r>
      <w:r w:rsidR="009F2AF5">
        <w:t>suggesting</w:t>
      </w:r>
      <w:r w:rsidR="007105A2" w:rsidRPr="00D06FB8">
        <w:t xml:space="preserve"> </w:t>
      </w:r>
      <w:r w:rsidRPr="00D06FB8">
        <w:t xml:space="preserve">specific cultivar and rootstock combinations </w:t>
      </w:r>
      <w:r w:rsidR="00342953" w:rsidRPr="00342953">
        <w:t xml:space="preserve">better </w:t>
      </w:r>
      <w:r w:rsidRPr="00D06FB8">
        <w:t xml:space="preserve">suited for narrower plantings and identifying the key architectural traits </w:t>
      </w:r>
      <w:r w:rsidR="007105A2">
        <w:t xml:space="preserve">and characteristics </w:t>
      </w:r>
      <w:r w:rsidRPr="00D06FB8">
        <w:t xml:space="preserve">that make these combinations </w:t>
      </w:r>
      <w:r w:rsidR="007105A2">
        <w:t>more likely to succeed</w:t>
      </w:r>
      <w:r w:rsidRPr="00D06FB8">
        <w:t xml:space="preserve">. The research demonstrated that intensive systems </w:t>
      </w:r>
      <w:proofErr w:type="gramStart"/>
      <w:r w:rsidR="008D7B3C">
        <w:t>can</w:t>
      </w:r>
      <w:proofErr w:type="gramEnd"/>
      <w:r w:rsidR="009F2AF5">
        <w:t xml:space="preserve"> </w:t>
      </w:r>
      <w:r w:rsidRPr="00D06FB8">
        <w:t xml:space="preserve">unlock the potential for early and high yields per hectare, with trial results reaching as high as 5.5 tonnes per hectare in some combinations. Key findings from the trials also highlighted the crucial role of vigour-controlling rootstocks and specific pruning techniques </w:t>
      </w:r>
      <w:r w:rsidR="004B6F9C">
        <w:t xml:space="preserve">for </w:t>
      </w:r>
      <w:r w:rsidRPr="00D06FB8">
        <w:t>canopy</w:t>
      </w:r>
      <w:r w:rsidR="004B6F9C">
        <w:t xml:space="preserve"> management</w:t>
      </w:r>
      <w:r w:rsidRPr="00D06FB8">
        <w:t xml:space="preserve"> </w:t>
      </w:r>
      <w:r w:rsidR="007105A2">
        <w:t>at</w:t>
      </w:r>
      <w:r w:rsidR="007105A2" w:rsidRPr="00D06FB8">
        <w:t xml:space="preserve"> </w:t>
      </w:r>
      <w:r w:rsidRPr="00D06FB8">
        <w:t xml:space="preserve">high densities. </w:t>
      </w:r>
    </w:p>
    <w:p w14:paraId="19C34F4E" w14:textId="55488CFE" w:rsidR="00D06FB8" w:rsidRPr="00D06FB8" w:rsidRDefault="004B6F9C" w:rsidP="00342953">
      <w:pPr>
        <w:pStyle w:val="Text"/>
      </w:pPr>
      <w:r>
        <w:t>T</w:t>
      </w:r>
      <w:r w:rsidR="00CA38D8">
        <w:t>he program also created a platform to enable growers to directly observe and evaluate intensive systems</w:t>
      </w:r>
      <w:r w:rsidR="1E91CA6C">
        <w:t>.</w:t>
      </w:r>
      <w:r w:rsidR="00CA38D8">
        <w:t xml:space="preserve"> </w:t>
      </w:r>
      <w:r w:rsidR="41A43D77">
        <w:t xml:space="preserve">It </w:t>
      </w:r>
      <w:r w:rsidR="00CA38D8">
        <w:t>provided a strong scientific basis for growers to understand and potentially implement these new methods</w:t>
      </w:r>
      <w:r w:rsidR="00F02A96">
        <w:t>, as</w:t>
      </w:r>
      <w:r w:rsidR="007105A2">
        <w:t xml:space="preserve"> well a</w:t>
      </w:r>
      <w:r w:rsidR="00B016F7">
        <w:t xml:space="preserve">s </w:t>
      </w:r>
      <w:r w:rsidR="57F997C5">
        <w:t xml:space="preserve">identified </w:t>
      </w:r>
      <w:r w:rsidR="00B016F7">
        <w:t>areas for further research that</w:t>
      </w:r>
      <w:r w:rsidR="40A81831">
        <w:t>,</w:t>
      </w:r>
      <w:r w:rsidR="00B016F7">
        <w:t xml:space="preserve"> if achieved</w:t>
      </w:r>
      <w:r w:rsidR="6364CEA8">
        <w:t>,</w:t>
      </w:r>
      <w:r w:rsidR="00B016F7">
        <w:t xml:space="preserve"> would make their case more compelling.</w:t>
      </w:r>
    </w:p>
    <w:p w14:paraId="74C62199" w14:textId="75C36CB5" w:rsidR="00D06FB8" w:rsidRPr="00D06FB8" w:rsidRDefault="00CA38D8" w:rsidP="00342953">
      <w:pPr>
        <w:pStyle w:val="Text"/>
      </w:pPr>
      <w:r w:rsidRPr="00D06FB8">
        <w:t xml:space="preserve">Findings generated by this research </w:t>
      </w:r>
      <w:r w:rsidR="004B6F9C">
        <w:t>were</w:t>
      </w:r>
      <w:r w:rsidRPr="00D06FB8">
        <w:t xml:space="preserve"> disseminated to industry stakeholders through an </w:t>
      </w:r>
      <w:r w:rsidR="00342953" w:rsidRPr="00342953">
        <w:t xml:space="preserve">array </w:t>
      </w:r>
      <w:r w:rsidRPr="00D06FB8">
        <w:t xml:space="preserve">of channels including publications in industry magazines and peer-reviewed scientific journals, field days and orchard walks, meetings and webinars, and importantly, by actively fostering collaboration between researchers, growers, and the broader industry stakeholders. </w:t>
      </w:r>
    </w:p>
    <w:p w14:paraId="090E980E" w14:textId="27F8A0D9" w:rsidR="0019449F" w:rsidRPr="00695162" w:rsidRDefault="00CA38D8" w:rsidP="00342953">
      <w:pPr>
        <w:pStyle w:val="Text"/>
        <w:rPr>
          <w:lang w:val="en-NZ"/>
        </w:rPr>
      </w:pPr>
      <w:r w:rsidRPr="00D06FB8">
        <w:t>To ensure the research remained at forefront of global best practice and relevance, significant international collaborations were also established with the Almond Board of California</w:t>
      </w:r>
      <w:r w:rsidR="00342953">
        <w:t xml:space="preserve"> and with </w:t>
      </w:r>
      <w:r w:rsidRPr="00D06FB8">
        <w:t>Spanish research centres</w:t>
      </w:r>
      <w:r w:rsidR="00342953">
        <w:t xml:space="preserve">. </w:t>
      </w:r>
    </w:p>
    <w:p w14:paraId="0FEBFE1F" w14:textId="1DECF260" w:rsidR="0019449F" w:rsidRPr="00925FE6" w:rsidRDefault="00CA38D8" w:rsidP="0019449F">
      <w:pPr>
        <w:pStyle w:val="Heading2"/>
      </w:pPr>
      <w:bookmarkStart w:id="18" w:name="_Toc343777911"/>
      <w:bookmarkStart w:id="19" w:name="_Toc199163223"/>
      <w:bookmarkStart w:id="20" w:name="_Toc199356414"/>
      <w:r w:rsidRPr="00925FE6">
        <w:t>Keywords</w:t>
      </w:r>
      <w:bookmarkEnd w:id="18"/>
      <w:bookmarkEnd w:id="19"/>
      <w:bookmarkEnd w:id="20"/>
    </w:p>
    <w:p w14:paraId="6B80A51B" w14:textId="0356E3D0" w:rsidR="0019449F" w:rsidRPr="00925FE6" w:rsidRDefault="00CA38D8" w:rsidP="0019449F">
      <w:pPr>
        <w:pStyle w:val="Text"/>
      </w:pPr>
      <w:r w:rsidRPr="00925FE6">
        <w:t xml:space="preserve">Almond, high density, tree architecture, almond cultivars, almond rootstocks, canopy management, yield, profitability, vigour </w:t>
      </w:r>
    </w:p>
    <w:p w14:paraId="7066E10C" w14:textId="1EAFDBCE" w:rsidR="0019449F" w:rsidRPr="00925FE6" w:rsidRDefault="00CA38D8" w:rsidP="0019449F">
      <w:pPr>
        <w:pStyle w:val="Heading2"/>
      </w:pPr>
      <w:bookmarkStart w:id="21" w:name="_Toc343777912"/>
      <w:bookmarkStart w:id="22" w:name="_Toc199163224"/>
      <w:bookmarkStart w:id="23" w:name="_Toc199356415"/>
      <w:r w:rsidRPr="00925FE6">
        <w:t>Introduction</w:t>
      </w:r>
      <w:bookmarkEnd w:id="21"/>
      <w:bookmarkEnd w:id="22"/>
      <w:bookmarkEnd w:id="23"/>
    </w:p>
    <w:p w14:paraId="20BE9537" w14:textId="5430A2CA" w:rsidR="00B06C6D" w:rsidRPr="00925FE6" w:rsidRDefault="00CA38D8" w:rsidP="00B06C6D">
      <w:pPr>
        <w:pStyle w:val="Text"/>
      </w:pPr>
      <w:r w:rsidRPr="00925FE6">
        <w:t xml:space="preserve">The "National Tree Crop Intensification in Horticulture" </w:t>
      </w:r>
      <w:r w:rsidR="00704463">
        <w:t xml:space="preserve">program </w:t>
      </w:r>
      <w:r w:rsidRPr="00925FE6">
        <w:t>(AS18000) aimed to transform productivity in several tree crop industries in Australia. While some temperate tree crops, like apples, have seen significant productivity increases through intensified production systems, many temperate deciduous crops, such as almonds, and most subtropical and tropical crops have not undergone similar transformations. These crops are often grown in traditional, low-density, large-tree orchard systems characterised by high vegetative vigour, poor light distribution, and low resource allocation to fruiting. Tree architecture in these crops is also often poorly understood, leading to unsophisticated canopy management.</w:t>
      </w:r>
    </w:p>
    <w:p w14:paraId="4A6F311A" w14:textId="649BEA97" w:rsidR="00B06C6D" w:rsidRPr="00925FE6" w:rsidRDefault="00CA38D8" w:rsidP="00B06C6D">
      <w:pPr>
        <w:pStyle w:val="Text"/>
      </w:pPr>
      <w:r w:rsidRPr="00925FE6">
        <w:lastRenderedPageBreak/>
        <w:t xml:space="preserve">The Australian almond industry has seen a rapid expansion, growing from around 5,000 hectares in 2001 to over 60,000 in 2025. Despite being a high-value export crop, typical almond yields from mature trees (3-4 tonnes of kernel per hectare) have remained relatively stable. The Australian almond industry has strategically recognised the </w:t>
      </w:r>
      <w:r w:rsidR="008E200A">
        <w:t>opportunity</w:t>
      </w:r>
      <w:r w:rsidR="008E200A" w:rsidRPr="00925FE6">
        <w:t xml:space="preserve"> </w:t>
      </w:r>
      <w:r w:rsidRPr="00925FE6">
        <w:t>for significant changes in orchard design and management to improve yields and profits, moving towards more intensive production systems with increased productivity and improved kernel quality</w:t>
      </w:r>
      <w:r w:rsidR="005905CD">
        <w:t xml:space="preserve"> (</w:t>
      </w:r>
      <w:r w:rsidR="00CE423D">
        <w:t>Anon</w:t>
      </w:r>
      <w:r w:rsidR="00B77FEE">
        <w:t>,</w:t>
      </w:r>
      <w:r w:rsidR="00CE423D">
        <w:t xml:space="preserve"> 2021</w:t>
      </w:r>
      <w:r w:rsidR="005905CD" w:rsidRPr="005905CD">
        <w:t>)</w:t>
      </w:r>
      <w:r w:rsidR="005905CD">
        <w:t>.</w:t>
      </w:r>
    </w:p>
    <w:p w14:paraId="26BB8F49" w14:textId="0DF46461" w:rsidR="00B06C6D" w:rsidRPr="00925FE6" w:rsidRDefault="00CA38D8" w:rsidP="00B06C6D">
      <w:pPr>
        <w:pStyle w:val="Text"/>
      </w:pPr>
      <w:r>
        <w:t>The b</w:t>
      </w:r>
      <w:r w:rsidRPr="00925FE6">
        <w:t xml:space="preserve">ackground </w:t>
      </w:r>
      <w:r w:rsidR="00CF6B29">
        <w:t>rationale</w:t>
      </w:r>
      <w:r w:rsidRPr="00925FE6">
        <w:t xml:space="preserve"> to some aspects of orchard intensification that were investigated within this program are reported below. </w:t>
      </w:r>
    </w:p>
    <w:p w14:paraId="04749906" w14:textId="77777777" w:rsidR="00B06C6D" w:rsidRPr="00DB21F0" w:rsidRDefault="00CA38D8" w:rsidP="00B06C6D">
      <w:pPr>
        <w:pStyle w:val="Text"/>
        <w:rPr>
          <w:b/>
          <w:bCs/>
        </w:rPr>
      </w:pPr>
      <w:r w:rsidRPr="00DB21F0">
        <w:rPr>
          <w:b/>
          <w:bCs/>
        </w:rPr>
        <w:t>Orchard design</w:t>
      </w:r>
    </w:p>
    <w:p w14:paraId="695FE975" w14:textId="27680E88" w:rsidR="00676B79" w:rsidRDefault="00CA38D8" w:rsidP="00676B79">
      <w:pPr>
        <w:pStyle w:val="Text"/>
      </w:pPr>
      <w:r>
        <w:t>Traditional almond orchards in Australia feature wide spacing (approx. 350 trees per hectare) with large trees, based on Californian systems. These systems often result in poor light penetration to the lower canopy, potentially reducing productivity and causing uneven maturity. Traditional systems also require large orchard equipment and are slow to reach peak production, with low initial yields per hectare due to</w:t>
      </w:r>
      <w:r w:rsidR="00CB691C">
        <w:t xml:space="preserve"> the time required to develop the tree structure and resulting</w:t>
      </w:r>
      <w:r>
        <w:t xml:space="preserve"> </w:t>
      </w:r>
      <w:r w:rsidR="000A3277">
        <w:t xml:space="preserve">in </w:t>
      </w:r>
      <w:r>
        <w:t>inefficient light interception.</w:t>
      </w:r>
    </w:p>
    <w:p w14:paraId="081F22D2" w14:textId="2301F4E1" w:rsidR="00B06C6D" w:rsidRPr="00925FE6" w:rsidRDefault="00CA38D8" w:rsidP="00B06C6D">
      <w:pPr>
        <w:pStyle w:val="Text"/>
      </w:pPr>
      <w:r>
        <w:t xml:space="preserve">In contrast, </w:t>
      </w:r>
      <w:r w:rsidR="00693A0C">
        <w:t xml:space="preserve">high- and </w:t>
      </w:r>
      <w:r>
        <w:t>super</w:t>
      </w:r>
      <w:r w:rsidR="00693A0C">
        <w:t>-</w:t>
      </w:r>
      <w:r>
        <w:t>high-density systems, such as those developed in Spain with 2,200 trees</w:t>
      </w:r>
      <w:r w:rsidR="00693A0C">
        <w:t>/ha</w:t>
      </w:r>
      <w:r w:rsidR="00CC3FE0">
        <w:t>,</w:t>
      </w:r>
      <w:r w:rsidR="00693A0C">
        <w:t xml:space="preserve"> </w:t>
      </w:r>
      <w:r w:rsidR="00B62E82">
        <w:t>feature small trees</w:t>
      </w:r>
      <w:r w:rsidR="00AD4355">
        <w:t>, efficient canopies</w:t>
      </w:r>
      <w:r w:rsidR="00CA1BAC">
        <w:t xml:space="preserve"> and </w:t>
      </w:r>
      <w:r w:rsidR="00C51614">
        <w:t xml:space="preserve">probably </w:t>
      </w:r>
      <w:r w:rsidR="00CA1BAC">
        <w:t>early yields</w:t>
      </w:r>
      <w:r w:rsidR="007F6932">
        <w:t xml:space="preserve"> </w:t>
      </w:r>
      <w:r w:rsidR="007F6932" w:rsidRPr="00925FE6">
        <w:t>(Casanova-Gascón et al., 2019).</w:t>
      </w:r>
      <w:r w:rsidR="007F6932">
        <w:t xml:space="preserve"> </w:t>
      </w:r>
      <w:r>
        <w:t xml:space="preserve">These systems involve closer planting with narrower canopies and modified pruning/training, enabled by vigour-controlling rootstocks and the adoption of over-the-row </w:t>
      </w:r>
      <w:r w:rsidR="00B016F7">
        <w:t xml:space="preserve">continuous shake and catch </w:t>
      </w:r>
      <w:r>
        <w:t>harvesters</w:t>
      </w:r>
      <w:r w:rsidR="00F833DB">
        <w:t>.</w:t>
      </w:r>
      <w:r>
        <w:t xml:space="preserve"> </w:t>
      </w:r>
      <w:r w:rsidR="00C62D52">
        <w:t>This approach</w:t>
      </w:r>
      <w:r w:rsidR="009C5FE6">
        <w:t xml:space="preserve"> </w:t>
      </w:r>
      <w:r w:rsidR="006200DE">
        <w:t xml:space="preserve">has been shown to increase </w:t>
      </w:r>
      <w:r w:rsidR="003F68B8">
        <w:t>yield per hectare (</w:t>
      </w:r>
      <w:r w:rsidR="00434C3C">
        <w:t xml:space="preserve">Iglesias, I. </w:t>
      </w:r>
      <w:r w:rsidR="001B211B">
        <w:t>(</w:t>
      </w:r>
      <w:r w:rsidR="00434C3C">
        <w:t>2019</w:t>
      </w:r>
      <w:r w:rsidR="001B211B">
        <w:t>)</w:t>
      </w:r>
      <w:r w:rsidR="00434C3C">
        <w:t xml:space="preserve"> in</w:t>
      </w:r>
      <w:r w:rsidR="00E15997">
        <w:t xml:space="preserve"> </w:t>
      </w:r>
      <w:r w:rsidR="00E15997" w:rsidRPr="00925FE6">
        <w:t>Casanova-Gascón et al., 2019</w:t>
      </w:r>
      <w:r w:rsidR="00E15997">
        <w:t>)</w:t>
      </w:r>
      <w:r w:rsidR="007D16CA">
        <w:t>,</w:t>
      </w:r>
      <w:r w:rsidR="00FA5996">
        <w:t xml:space="preserve"> </w:t>
      </w:r>
      <w:r w:rsidR="00A05216">
        <w:t>most likely</w:t>
      </w:r>
      <w:r w:rsidR="007F51FC">
        <w:t xml:space="preserve"> </w:t>
      </w:r>
      <w:r w:rsidR="00C0580F">
        <w:t xml:space="preserve">greater light interception </w:t>
      </w:r>
      <w:r w:rsidR="00A05216">
        <w:t xml:space="preserve">being </w:t>
      </w:r>
      <w:r w:rsidR="00FA5996">
        <w:t>part</w:t>
      </w:r>
      <w:r w:rsidR="00A05216">
        <w:t>ly responsible</w:t>
      </w:r>
      <w:r w:rsidR="00A6205A">
        <w:t>.</w:t>
      </w:r>
      <w:r w:rsidR="00434C3C">
        <w:t xml:space="preserve"> </w:t>
      </w:r>
      <w:r>
        <w:t>Further progress in this area is supported by advances in rootstock breeding, over-row harvesting machines, and the selection of specific cultivar traits suitable for high-density planting</w:t>
      </w:r>
      <w:r w:rsidR="007F6932">
        <w:t xml:space="preserve">. </w:t>
      </w:r>
    </w:p>
    <w:p w14:paraId="1F4A118E" w14:textId="77777777" w:rsidR="00B06C6D" w:rsidRPr="004D64E5" w:rsidRDefault="00CA38D8" w:rsidP="00B06C6D">
      <w:pPr>
        <w:pStyle w:val="Text"/>
        <w:rPr>
          <w:b/>
          <w:bCs/>
        </w:rPr>
      </w:pPr>
      <w:r w:rsidRPr="004D64E5">
        <w:rPr>
          <w:b/>
          <w:bCs/>
        </w:rPr>
        <w:t>Tree architecture</w:t>
      </w:r>
    </w:p>
    <w:p w14:paraId="77903B51" w14:textId="2F178A6B" w:rsidR="00B06C6D" w:rsidRPr="00925FE6" w:rsidRDefault="00B04647" w:rsidP="00B06C6D">
      <w:pPr>
        <w:pStyle w:val="Text"/>
      </w:pPr>
      <w:r>
        <w:t>The a</w:t>
      </w:r>
      <w:r w:rsidR="00CA38D8" w:rsidRPr="00925FE6">
        <w:t xml:space="preserve">lmond species </w:t>
      </w:r>
      <w:r w:rsidR="003151DF">
        <w:t>harbour</w:t>
      </w:r>
      <w:r>
        <w:t>s</w:t>
      </w:r>
      <w:r w:rsidR="00CA38D8" w:rsidRPr="00925FE6">
        <w:t xml:space="preserve"> a wide genetic diversity</w:t>
      </w:r>
      <w:r w:rsidR="00314860">
        <w:t>,</w:t>
      </w:r>
      <w:r w:rsidR="00CA38D8" w:rsidRPr="00925FE6">
        <w:t xml:space="preserve"> which influences tree size, shape, vigour, branching, growth, and fruiting type (Kester and </w:t>
      </w:r>
      <w:proofErr w:type="spellStart"/>
      <w:r w:rsidR="00CA38D8" w:rsidRPr="00925FE6">
        <w:t>Gradziel</w:t>
      </w:r>
      <w:proofErr w:type="spellEnd"/>
      <w:r w:rsidR="00CA38D8" w:rsidRPr="00925FE6">
        <w:t>, 1990). Characteristics like drooping or upright tree shape affect canopy spread (</w:t>
      </w:r>
      <w:proofErr w:type="spellStart"/>
      <w:r w:rsidR="00CA38D8" w:rsidRPr="00925FE6">
        <w:t>Gradziel</w:t>
      </w:r>
      <w:proofErr w:type="spellEnd"/>
      <w:r w:rsidR="00CA38D8" w:rsidRPr="00925FE6">
        <w:t>, 2017), which in turn influences light penetration, spur longevity, and productivity, ultimately impacting suitability for different growing systems and technology choices. Understanding tree architecture</w:t>
      </w:r>
      <w:r w:rsidR="000959B6">
        <w:t xml:space="preserve"> -</w:t>
      </w:r>
      <w:r w:rsidR="00CA38D8" w:rsidRPr="00925FE6">
        <w:t xml:space="preserve"> the natural growth habit of the tree and the way the tree responds to manipulation</w:t>
      </w:r>
      <w:r w:rsidR="00996735">
        <w:t xml:space="preserve"> -</w:t>
      </w:r>
      <w:r w:rsidR="5EBBD66E">
        <w:t xml:space="preserve"> </w:t>
      </w:r>
      <w:r w:rsidR="00CA38D8" w:rsidRPr="00925FE6">
        <w:t xml:space="preserve">is fundamental to orchard system design. The key </w:t>
      </w:r>
      <w:r w:rsidR="00CB1A14">
        <w:t>is</w:t>
      </w:r>
      <w:r w:rsidR="00CA38D8" w:rsidRPr="00925FE6">
        <w:t xml:space="preserve"> to work with the tree's natural habit with minimal interventions </w:t>
      </w:r>
      <w:r w:rsidR="00CE724F">
        <w:t xml:space="preserve">to </w:t>
      </w:r>
      <w:r w:rsidR="00CA38D8" w:rsidRPr="00925FE6">
        <w:t>increase productivity and quality specific to each scion/rootstock combination.</w:t>
      </w:r>
    </w:p>
    <w:p w14:paraId="73407E3F" w14:textId="14368F56" w:rsidR="00B06C6D" w:rsidRPr="00925FE6" w:rsidRDefault="00CA38D8" w:rsidP="00B06C6D">
      <w:pPr>
        <w:pStyle w:val="Text"/>
      </w:pPr>
      <w:r w:rsidRPr="00925FE6">
        <w:t xml:space="preserve">Traditional almond growing systems use a 'vase' structure with three to four primary basal scaffold branches, aiming for a fully covered, closed canopy by the seventh year. The vase structure suits the current suite of almond cultivars due to their strong </w:t>
      </w:r>
      <w:proofErr w:type="spellStart"/>
      <w:r w:rsidRPr="00925FE6">
        <w:t>basitonic</w:t>
      </w:r>
      <w:proofErr w:type="spellEnd"/>
      <w:r w:rsidRPr="00925FE6">
        <w:t xml:space="preserve"> growth</w:t>
      </w:r>
      <w:r w:rsidR="473F142D">
        <w:t xml:space="preserve"> with large scaffold branching</w:t>
      </w:r>
      <w:r w:rsidRPr="00925FE6">
        <w:t>, but it can lead to unstable fruiting canopies requiring significant pruning and training in heavy cropping cultivars (</w:t>
      </w:r>
      <w:proofErr w:type="spellStart"/>
      <w:r w:rsidRPr="00925FE6">
        <w:t>Gradziel</w:t>
      </w:r>
      <w:proofErr w:type="spellEnd"/>
      <w:r w:rsidRPr="00925FE6">
        <w:t xml:space="preserve">, 2017). In contrast, intensive planting systems in other crops like apples have cultivars more suitable for use as central leader or monoaxial trees to improve light interception and distribution, increasing yield and quality. </w:t>
      </w:r>
    </w:p>
    <w:p w14:paraId="0C381F6A" w14:textId="2F4A46AE" w:rsidR="00B06C6D" w:rsidRPr="00925FE6" w:rsidRDefault="00CA38D8" w:rsidP="00B06C6D">
      <w:pPr>
        <w:pStyle w:val="Text"/>
      </w:pPr>
      <w:r w:rsidRPr="00925FE6">
        <w:t xml:space="preserve">For a shift towards more intensive growing systems for almonds, the evaluation of different cultivars is necessary to identify those with architectural features </w:t>
      </w:r>
      <w:r w:rsidR="00CE724F">
        <w:t xml:space="preserve">and fruit bearing characteristics </w:t>
      </w:r>
      <w:r w:rsidRPr="00925FE6">
        <w:t xml:space="preserve">better suited to such systems, including high productivity and precocity. </w:t>
      </w:r>
    </w:p>
    <w:p w14:paraId="6019E7F8" w14:textId="77777777" w:rsidR="00B06C6D" w:rsidRPr="002558F6" w:rsidRDefault="00CA38D8" w:rsidP="00B06C6D">
      <w:pPr>
        <w:pStyle w:val="Text"/>
        <w:rPr>
          <w:b/>
          <w:bCs/>
        </w:rPr>
      </w:pPr>
      <w:r w:rsidRPr="002558F6">
        <w:rPr>
          <w:b/>
          <w:bCs/>
        </w:rPr>
        <w:t xml:space="preserve">Cultivar selection </w:t>
      </w:r>
    </w:p>
    <w:p w14:paraId="5CE4F35A" w14:textId="3FE905C8" w:rsidR="00B06C6D" w:rsidRPr="00925FE6" w:rsidRDefault="00CA38D8" w:rsidP="00B06C6D">
      <w:pPr>
        <w:pStyle w:val="Text"/>
      </w:pPr>
      <w:r w:rsidRPr="00925FE6">
        <w:t xml:space="preserve">The success of high-density orchards relies on choosing cultivars with architectural traits more suited to narrow spacings. </w:t>
      </w:r>
      <w:r w:rsidR="7849411B">
        <w:t>In many temperate tree crops, in particular apples,</w:t>
      </w:r>
      <w:r w:rsidRPr="00925FE6">
        <w:t xml:space="preserve"> the selection of cultivars for high-density planting </w:t>
      </w:r>
      <w:r w:rsidR="25B12E1B">
        <w:t xml:space="preserve">has </w:t>
      </w:r>
      <w:r>
        <w:t>focuse</w:t>
      </w:r>
      <w:r w:rsidR="6F114267">
        <w:t>d</w:t>
      </w:r>
      <w:r w:rsidRPr="00925FE6">
        <w:t xml:space="preserve"> on identifying genotypes with inherent architectural traits that facilitate the creation and maintenance of more slender, narrow, upright trees with controlled vigour, ultimately aiming for early and efficient production within closer plant spacing. </w:t>
      </w:r>
    </w:p>
    <w:p w14:paraId="5658B0DD" w14:textId="3DB5194F" w:rsidR="00B06C6D" w:rsidRPr="00925FE6" w:rsidRDefault="00CA38D8" w:rsidP="00B06C6D">
      <w:pPr>
        <w:pStyle w:val="Text"/>
      </w:pPr>
      <w:r w:rsidRPr="00925FE6">
        <w:t>While studies, mainly in Spain, comparing different cultivars in high-density systems have provided insights into the characteristics above, none have focused on architectural traits.  The ideotype for high</w:t>
      </w:r>
      <w:r w:rsidR="00A371A5">
        <w:t>-</w:t>
      </w:r>
      <w:r w:rsidRPr="00925FE6">
        <w:t>density orchards in Australia is yet to be defined</w:t>
      </w:r>
      <w:r w:rsidR="00555754">
        <w:t xml:space="preserve">. </w:t>
      </w:r>
    </w:p>
    <w:p w14:paraId="23860114" w14:textId="77777777" w:rsidR="00B06C6D" w:rsidRPr="006D5095" w:rsidRDefault="00CA38D8" w:rsidP="00B06C6D">
      <w:pPr>
        <w:pStyle w:val="Text"/>
        <w:rPr>
          <w:b/>
          <w:bCs/>
        </w:rPr>
      </w:pPr>
      <w:r w:rsidRPr="006D5095">
        <w:rPr>
          <w:b/>
          <w:bCs/>
        </w:rPr>
        <w:t xml:space="preserve">Rootstock selection </w:t>
      </w:r>
    </w:p>
    <w:p w14:paraId="66E41A3B" w14:textId="724AB92C" w:rsidR="00B06C6D" w:rsidRPr="00925FE6" w:rsidRDefault="00CA38D8" w:rsidP="00B06C6D">
      <w:pPr>
        <w:pStyle w:val="Text"/>
      </w:pPr>
      <w:r w:rsidRPr="00925FE6">
        <w:t xml:space="preserve">The choice of rootstocks also significantly affects tree </w:t>
      </w:r>
      <w:r w:rsidR="006511CD">
        <w:t xml:space="preserve">architecture and </w:t>
      </w:r>
      <w:r w:rsidRPr="00925FE6">
        <w:t xml:space="preserve">performance. The rootstock must be </w:t>
      </w:r>
      <w:r w:rsidRPr="00925FE6">
        <w:lastRenderedPageBreak/>
        <w:t>compatible with the chosen scion and many options are available in Australia that are adapted to various soil and climate conditions, including vigour control and tolerance to nematodes, leaf chlorosis, and waterlogging (Rubio Cabetas, 2016; Reig et al., 2020). Traditionally, seedling ‘</w:t>
      </w:r>
      <w:proofErr w:type="spellStart"/>
      <w:r w:rsidRPr="00925FE6">
        <w:t>Nemaguard</w:t>
      </w:r>
      <w:proofErr w:type="spellEnd"/>
      <w:r w:rsidRPr="00925FE6">
        <w:t>’ rootstocks, a peach hybrid, were used for their strong root systems and tolerance to nematodes. Interspecific crosses</w:t>
      </w:r>
      <w:r w:rsidR="00F34905">
        <w:t xml:space="preserve"> (i.e. </w:t>
      </w:r>
      <w:proofErr w:type="spellStart"/>
      <w:r w:rsidRPr="00925FE6">
        <w:t>Garnem</w:t>
      </w:r>
      <w:proofErr w:type="spellEnd"/>
      <w:r w:rsidR="006464DD">
        <w:rPr>
          <w:rFonts w:cs="Calibri"/>
        </w:rPr>
        <w:t>®</w:t>
      </w:r>
      <w:r w:rsidR="00F34905">
        <w:t>)</w:t>
      </w:r>
      <w:r w:rsidRPr="00925FE6">
        <w:t xml:space="preserve"> have proven successful in calcareous soils due to iron </w:t>
      </w:r>
      <w:r w:rsidR="00CE724F">
        <w:t xml:space="preserve">chlorosis </w:t>
      </w:r>
      <w:r w:rsidRPr="00925FE6">
        <w:t xml:space="preserve">tolerance (Jimenez et al., 2011), while low vigour plum rootstocks are used in poorly drained soils </w:t>
      </w:r>
      <w:r w:rsidR="00F34905">
        <w:t xml:space="preserve">to resist </w:t>
      </w:r>
      <w:r w:rsidRPr="00925FE6">
        <w:t>root asphyxia (Edstrom, 2002).</w:t>
      </w:r>
    </w:p>
    <w:p w14:paraId="57CF2B97" w14:textId="6185C069" w:rsidR="00B06C6D" w:rsidRPr="00925FE6" w:rsidRDefault="00CA38D8" w:rsidP="00B06C6D">
      <w:pPr>
        <w:pStyle w:val="Text"/>
      </w:pPr>
      <w:r w:rsidRPr="00925FE6">
        <w:t xml:space="preserve">The demand for high-density plantings, especially in Spain, has driven the development of low vigour rootstocks like the </w:t>
      </w:r>
      <w:proofErr w:type="spellStart"/>
      <w:r w:rsidRPr="00925FE6">
        <w:t>Rootpac</w:t>
      </w:r>
      <w:proofErr w:type="spellEnd"/>
      <w:r w:rsidRPr="00925FE6">
        <w:t>® series from Spain and the Controller™ series from California (Reig et al., 2020). Lower vigour rootstocks have been associated with higher yield efficiency in other deciduous fruit species</w:t>
      </w:r>
      <w:r w:rsidR="00260B0A">
        <w:t xml:space="preserve"> </w:t>
      </w:r>
      <w:r w:rsidR="00D93533">
        <w:t>(</w:t>
      </w:r>
      <w:r w:rsidR="00C63EF7">
        <w:t>Iglesias et. al. 2012</w:t>
      </w:r>
      <w:r w:rsidR="00FB5AAC">
        <w:t>, Robinson and Fazio</w:t>
      </w:r>
      <w:r w:rsidR="00FF74BF">
        <w:t>, 2022)</w:t>
      </w:r>
      <w:r w:rsidRPr="00925FE6">
        <w:t xml:space="preserve">. The rootstock can also influence precocity; hence material that might promote early bearing is also </w:t>
      </w:r>
      <w:r w:rsidR="00D63DBB">
        <w:t>desirable</w:t>
      </w:r>
      <w:r w:rsidR="00D63DBB" w:rsidRPr="00925FE6">
        <w:t xml:space="preserve"> </w:t>
      </w:r>
      <w:r w:rsidRPr="00925FE6">
        <w:t>(</w:t>
      </w:r>
      <w:proofErr w:type="spellStart"/>
      <w:r w:rsidRPr="00925FE6">
        <w:t>Maldera</w:t>
      </w:r>
      <w:proofErr w:type="spellEnd"/>
      <w:r w:rsidRPr="00925FE6">
        <w:t xml:space="preserve"> et al., 2021). </w:t>
      </w:r>
    </w:p>
    <w:p w14:paraId="41C817BF" w14:textId="77777777" w:rsidR="00B06C6D" w:rsidRPr="00F34905" w:rsidRDefault="00CA38D8" w:rsidP="00B06C6D">
      <w:pPr>
        <w:pStyle w:val="Text"/>
        <w:rPr>
          <w:b/>
          <w:bCs/>
        </w:rPr>
      </w:pPr>
      <w:r w:rsidRPr="00F34905">
        <w:rPr>
          <w:b/>
          <w:bCs/>
        </w:rPr>
        <w:t>Harvest and handling</w:t>
      </w:r>
    </w:p>
    <w:p w14:paraId="3443D6B3" w14:textId="0F3C8EA8" w:rsidR="00B06C6D" w:rsidRPr="00925FE6" w:rsidRDefault="00CA38D8" w:rsidP="00B06C6D">
      <w:pPr>
        <w:pStyle w:val="Text"/>
      </w:pPr>
      <w:r>
        <w:t>T</w:t>
      </w:r>
      <w:r w:rsidRPr="00925FE6">
        <w:t>he Australian industry’s production is increas</w:t>
      </w:r>
      <w:r>
        <w:t>ing</w:t>
      </w:r>
      <w:r w:rsidRPr="00925FE6">
        <w:t xml:space="preserve">, thus creating the need for </w:t>
      </w:r>
      <w:r>
        <w:t>improvements</w:t>
      </w:r>
      <w:r w:rsidRPr="00925FE6">
        <w:t xml:space="preserve"> in harvesting and handling capacity. The almond industry has also recognised that some aspects of the existing Australian almond production system, which are based on Californian practices, are not well suited to </w:t>
      </w:r>
      <w:r w:rsidR="00D63DBB">
        <w:t>local requirements</w:t>
      </w:r>
      <w:r w:rsidRPr="00925FE6">
        <w:t xml:space="preserve">. Predicted changes in rainfall patterns in south-eastern Australia in the next 70 years are expected to increase the chances of rain during harvest (Thomas and Hayman, 2019). This will restrict or delay harvesting and crop drying </w:t>
      </w:r>
      <w:r w:rsidR="00F34905" w:rsidRPr="00925FE6">
        <w:t>operations and</w:t>
      </w:r>
      <w:r w:rsidRPr="00925FE6">
        <w:t xml:space="preserve"> likely increase food safety issues. </w:t>
      </w:r>
    </w:p>
    <w:p w14:paraId="2990627A" w14:textId="512D037B" w:rsidR="00B06C6D" w:rsidRPr="00925FE6" w:rsidRDefault="00CA38D8" w:rsidP="4BB08B8D">
      <w:pPr>
        <w:pStyle w:val="Text"/>
        <w:spacing w:line="259" w:lineRule="auto"/>
      </w:pPr>
      <w:r w:rsidRPr="00925FE6">
        <w:t>Moving away from a harvesting system based on the Californian technology of shaking the crop onto the ground, windrowing and sweeping the dry nuts from the orchard floor, to “shake and catch” system</w:t>
      </w:r>
      <w:r w:rsidR="00CE724F">
        <w:t>s</w:t>
      </w:r>
      <w:r w:rsidRPr="00925FE6">
        <w:t xml:space="preserve"> will mitigate this risk. Not only will the shake and catch system </w:t>
      </w:r>
      <w:r w:rsidR="00D63DBB">
        <w:t>reduce the need for</w:t>
      </w:r>
      <w:r w:rsidRPr="00925FE6">
        <w:t xml:space="preserve"> large between-row spacing for windrowing, but the shake and catch system is more likely to be achievable, and the engineering solutions more readily available, using smaller trees planted closer together than large trees planted at a traditional spacing. </w:t>
      </w:r>
    </w:p>
    <w:p w14:paraId="41B889B3" w14:textId="6E58F93A" w:rsidR="00B06C6D" w:rsidRPr="00925FE6" w:rsidRDefault="00CA38D8" w:rsidP="00B06C6D">
      <w:pPr>
        <w:pStyle w:val="Text"/>
      </w:pPr>
      <w:r w:rsidRPr="00925FE6">
        <w:t xml:space="preserve">A major limitation to the implementation of shake-and-catch harvesting systems is that harvested fruit may be of mixed maturities. If trees are harvested too early, the lower fruit may not fall or may break </w:t>
      </w:r>
      <w:r w:rsidR="00CE724F">
        <w:t>away from</w:t>
      </w:r>
      <w:r w:rsidRPr="00925FE6">
        <w:t xml:space="preserve"> the fruiting spurs; conversely if harvested too late, the upper fruit either may not come off or have a higher chance of pest infestation, moulds and discolouration (</w:t>
      </w:r>
      <w:proofErr w:type="spellStart"/>
      <w:r w:rsidRPr="00925FE6">
        <w:t>Gradziel</w:t>
      </w:r>
      <w:proofErr w:type="spellEnd"/>
      <w:r w:rsidRPr="00925FE6">
        <w:t xml:space="preserve">, 2017; Fielke and Coates, 2018). </w:t>
      </w:r>
      <w:r w:rsidR="00067862">
        <w:t>Therefore, for a shake-and-catch system to be successful, tree design</w:t>
      </w:r>
      <w:r w:rsidR="00EF10B3">
        <w:t>s</w:t>
      </w:r>
      <w:r w:rsidR="00067862">
        <w:t xml:space="preserve"> need to </w:t>
      </w:r>
      <w:r w:rsidR="005B1DC5">
        <w:t xml:space="preserve">result in more </w:t>
      </w:r>
      <w:r w:rsidR="008622F6">
        <w:t>uniform</w:t>
      </w:r>
      <w:r w:rsidR="005B1DC5">
        <w:t xml:space="preserve"> fruit maturity</w:t>
      </w:r>
      <w:r w:rsidR="008622F6">
        <w:t xml:space="preserve">, which is more likely achievable with smaller, more </w:t>
      </w:r>
      <w:r w:rsidR="00556953">
        <w:t>open trees.</w:t>
      </w:r>
    </w:p>
    <w:p w14:paraId="5F62FE35" w14:textId="4EA8EDD3" w:rsidR="00B06C6D" w:rsidRPr="00925FE6" w:rsidRDefault="00CA38D8" w:rsidP="00B06C6D">
      <w:pPr>
        <w:pStyle w:val="Text"/>
      </w:pPr>
      <w:r w:rsidRPr="00925FE6">
        <w:t>To transform the almond industry, a series of changes are needed starting with a better understanding of tree physiology, new cultivars, and vigour-controlling rootstocks, leading to more trees per hectare with smaller canopies that optimise yield and quality, and are better suited to mechanisation. This project aimed to provide the knowledge, tools, and confidence to intensify orchard operations and focus on more efficient and sustainable resource utilisation.</w:t>
      </w:r>
    </w:p>
    <w:p w14:paraId="46BDFCF8" w14:textId="77777777" w:rsidR="0019449F" w:rsidRPr="00925FE6" w:rsidRDefault="00CA38D8" w:rsidP="0019449F">
      <w:pPr>
        <w:pStyle w:val="Heading2"/>
      </w:pPr>
      <w:bookmarkStart w:id="24" w:name="_Toc199163225"/>
      <w:bookmarkStart w:id="25" w:name="_Toc199356416"/>
      <w:r w:rsidRPr="00925FE6">
        <w:t>Methodology</w:t>
      </w:r>
      <w:bookmarkEnd w:id="24"/>
      <w:bookmarkEnd w:id="25"/>
    </w:p>
    <w:p w14:paraId="39898752" w14:textId="0EAB7509" w:rsidR="005C7D97" w:rsidRPr="00925FE6" w:rsidRDefault="00CA38D8" w:rsidP="00BC42D9">
      <w:pPr>
        <w:pStyle w:val="Text"/>
      </w:pPr>
      <w:r w:rsidRPr="00925FE6">
        <w:t xml:space="preserve">The partnership between </w:t>
      </w:r>
      <w:r w:rsidR="00516B7E">
        <w:t>t</w:t>
      </w:r>
      <w:r w:rsidR="00516B7E" w:rsidRPr="00516B7E">
        <w:t xml:space="preserve">he New Zealand Institute for </w:t>
      </w:r>
      <w:r w:rsidRPr="00925FE6">
        <w:t xml:space="preserve">Plant </w:t>
      </w:r>
      <w:r w:rsidR="00516B7E" w:rsidRPr="00516B7E">
        <w:t>and</w:t>
      </w:r>
      <w:r w:rsidRPr="00925FE6">
        <w:t xml:space="preserve"> Food Research</w:t>
      </w:r>
      <w:r w:rsidR="00516B7E" w:rsidRPr="00516B7E">
        <w:t xml:space="preserve"> Limited</w:t>
      </w:r>
      <w:r w:rsidRPr="00925FE6">
        <w:t xml:space="preserve"> (PFR) and the South Australian Research and Development Institute (SARDI) within this program resulted in: </w:t>
      </w:r>
      <w:proofErr w:type="spellStart"/>
      <w:r w:rsidRPr="00925FE6">
        <w:t>i</w:t>
      </w:r>
      <w:proofErr w:type="spellEnd"/>
      <w:r w:rsidRPr="00925FE6">
        <w:t xml:space="preserve">) a series of field trials aimed to explore new, more intensive planting systems, new cultivars with architectural attributes suited to high-density orchards and new pruning/training systems adapted for these, ii) the development of an automated canopy assessment platform and iii) an economic analysis of intensive almond plantings. </w:t>
      </w:r>
    </w:p>
    <w:p w14:paraId="6C191E5E" w14:textId="77777777" w:rsidR="005C7D97" w:rsidRPr="00925FE6" w:rsidRDefault="00CA38D8" w:rsidP="00BC42D9">
      <w:pPr>
        <w:pStyle w:val="Text"/>
      </w:pPr>
      <w:r w:rsidRPr="00925FE6">
        <w:t>The orchard trials established and monitored throughout the program and their aims are detailed below:</w:t>
      </w:r>
    </w:p>
    <w:p w14:paraId="1AAEE43A" w14:textId="672FC1E8" w:rsidR="005C7D97" w:rsidRPr="00925FE6" w:rsidRDefault="00CA38D8" w:rsidP="00C0031E">
      <w:pPr>
        <w:pStyle w:val="Text"/>
        <w:spacing w:after="0"/>
      </w:pPr>
      <w:r w:rsidRPr="00925FE6">
        <w:t xml:space="preserve">• </w:t>
      </w:r>
      <w:r w:rsidRPr="00925FE6">
        <w:rPr>
          <w:b/>
          <w:bCs/>
        </w:rPr>
        <w:t>Architectural studies (PFR)</w:t>
      </w:r>
      <w:r w:rsidR="008B40F6">
        <w:rPr>
          <w:b/>
          <w:bCs/>
        </w:rPr>
        <w:t xml:space="preserve"> - </w:t>
      </w:r>
      <w:r w:rsidR="008B40F6" w:rsidRPr="008B40F6">
        <w:rPr>
          <w:b/>
          <w:bCs/>
        </w:rPr>
        <w:t>– Loxton, South Australia</w:t>
      </w:r>
    </w:p>
    <w:p w14:paraId="42764416" w14:textId="3EA1572A" w:rsidR="005C7D97" w:rsidRPr="00925FE6" w:rsidRDefault="00CA38D8" w:rsidP="00BC42D9">
      <w:pPr>
        <w:pStyle w:val="Text"/>
      </w:pPr>
      <w:r w:rsidRPr="00925FE6">
        <w:t xml:space="preserve">AIM: to collect observations on the growth habit and canopy architecture of genotypes left unpruned to select ideotypes suitable for higher density 2D growing systems. </w:t>
      </w:r>
    </w:p>
    <w:p w14:paraId="4E1ED09D" w14:textId="4678ADFA" w:rsidR="005C7D97" w:rsidRPr="00925FE6" w:rsidRDefault="00CA38D8" w:rsidP="00BC42D9">
      <w:pPr>
        <w:pStyle w:val="Text"/>
      </w:pPr>
      <w:r w:rsidRPr="00925FE6">
        <w:t xml:space="preserve">The trial was planted as part of the AL14007 program to develop methods to describe architectural traits for high productivity </w:t>
      </w:r>
      <w:r w:rsidR="00871C4A">
        <w:t xml:space="preserve">(Thorp et al., 2018) </w:t>
      </w:r>
      <w:r w:rsidRPr="00925FE6">
        <w:t xml:space="preserve">and continued within the AS18000 with the last harvest carried out in 2022. Fifteen almond genotypes, including Australian-bred cultivars (‘Carina’, ‘Capella’, ‘Maxima’, ‘Mira’, ‘Rhea’, ‘Vela’) and eight novel genotypes from the University of Adelaide breeding program, with ‘Nonpareil’ as a control, were budded on </w:t>
      </w:r>
      <w:proofErr w:type="spellStart"/>
      <w:r w:rsidRPr="00925FE6">
        <w:t>Garnem</w:t>
      </w:r>
      <w:proofErr w:type="spellEnd"/>
      <w:r w:rsidRPr="00925FE6">
        <w:t xml:space="preserve"> rootstock and planted in July 2018 at the Almond Board of Australia's </w:t>
      </w:r>
      <w:r w:rsidRPr="00925FE6">
        <w:lastRenderedPageBreak/>
        <w:t xml:space="preserve">Almond Centre of Excellence in South Australia. The trees were planted at a density of 741 trees per hectare in a randomised block design. The study recorded growth characteristics and yield performance for five seasons. </w:t>
      </w:r>
    </w:p>
    <w:p w14:paraId="561EFD25" w14:textId="0F7674EF" w:rsidR="00427ECA" w:rsidRPr="00925FE6" w:rsidRDefault="00CA38D8" w:rsidP="00BC42D9">
      <w:pPr>
        <w:pStyle w:val="Text"/>
      </w:pPr>
      <w:r>
        <w:t>A parallel trial</w:t>
      </w:r>
      <w:r w:rsidR="004E0CC4">
        <w:t>,</w:t>
      </w:r>
      <w:r>
        <w:t xml:space="preserve"> with funding from the Almond Board of California</w:t>
      </w:r>
      <w:r w:rsidR="004E0CC4">
        <w:t>,</w:t>
      </w:r>
      <w:r>
        <w:t xml:space="preserve"> </w:t>
      </w:r>
      <w:r w:rsidR="037DC3C3">
        <w:t>evaluated</w:t>
      </w:r>
      <w:r>
        <w:t xml:space="preserve"> </w:t>
      </w:r>
      <w:r w:rsidR="37B34E91">
        <w:t>14 advanced genotypes from the University of California and Burchell Nursery almond breeding programs.</w:t>
      </w:r>
      <w:r w:rsidR="004E0CC4">
        <w:t xml:space="preserve"> </w:t>
      </w:r>
      <w:r w:rsidR="009701D8">
        <w:t xml:space="preserve">The report for this work is </w:t>
      </w:r>
      <w:r w:rsidR="00CD51BE">
        <w:t xml:space="preserve">found here: </w:t>
      </w:r>
      <w:hyperlink r:id="rId15" w:anchor="search=thorp" w:history="1">
        <w:r w:rsidR="00CD51BE" w:rsidRPr="00642494">
          <w:rPr>
            <w:rStyle w:val="Hyperlink"/>
          </w:rPr>
          <w:t>https://rd.almondboard.com/files/2020.21%20HORT30%20Thorp%20Final%20Report.pdf#search=thorp</w:t>
        </w:r>
      </w:hyperlink>
      <w:r w:rsidR="002729CD">
        <w:t>.</w:t>
      </w:r>
    </w:p>
    <w:p w14:paraId="0F3601F6" w14:textId="100A9258" w:rsidR="005C7D97" w:rsidRPr="00925FE6" w:rsidRDefault="00CA38D8" w:rsidP="00C0031E">
      <w:pPr>
        <w:pStyle w:val="Text"/>
        <w:spacing w:after="0"/>
      </w:pPr>
      <w:r w:rsidRPr="00925FE6">
        <w:t>•</w:t>
      </w:r>
      <w:r w:rsidR="001E62A7" w:rsidRPr="00925FE6">
        <w:t xml:space="preserve"> </w:t>
      </w:r>
      <w:r w:rsidRPr="00925FE6">
        <w:rPr>
          <w:b/>
          <w:bCs/>
        </w:rPr>
        <w:t xml:space="preserve">Pruning </w:t>
      </w:r>
      <w:r w:rsidR="008743A2">
        <w:rPr>
          <w:b/>
          <w:bCs/>
        </w:rPr>
        <w:t>r</w:t>
      </w:r>
      <w:r w:rsidRPr="00925FE6">
        <w:rPr>
          <w:b/>
          <w:bCs/>
        </w:rPr>
        <w:t>esponse</w:t>
      </w:r>
      <w:r w:rsidR="009E5090">
        <w:rPr>
          <w:b/>
          <w:bCs/>
        </w:rPr>
        <w:t xml:space="preserve"> trials</w:t>
      </w:r>
      <w:r w:rsidRPr="00925FE6">
        <w:rPr>
          <w:b/>
          <w:bCs/>
        </w:rPr>
        <w:t xml:space="preserve"> (PFR)</w:t>
      </w:r>
      <w:r w:rsidR="008B40F6" w:rsidRPr="008B40F6">
        <w:rPr>
          <w:b/>
          <w:bCs/>
        </w:rPr>
        <w:t xml:space="preserve"> – Loxton, South Australia</w:t>
      </w:r>
    </w:p>
    <w:p w14:paraId="25F5F590" w14:textId="5F988DE4" w:rsidR="005C7D97" w:rsidRPr="00925FE6" w:rsidRDefault="00CA38D8" w:rsidP="00BC42D9">
      <w:pPr>
        <w:pStyle w:val="Text"/>
      </w:pPr>
      <w:r w:rsidRPr="00925FE6">
        <w:t xml:space="preserve">AIMS: 1) to test various training/pruning systems, starting in the nursery with central </w:t>
      </w:r>
      <w:r w:rsidR="00FD47B7">
        <w:t xml:space="preserve">axis </w:t>
      </w:r>
      <w:r w:rsidRPr="00925FE6">
        <w:t>trees, to produce upright and narrow canopies with minimal pruning interventions</w:t>
      </w:r>
      <w:r w:rsidR="00FD47B7">
        <w:t xml:space="preserve">; </w:t>
      </w:r>
      <w:r w:rsidRPr="00925FE6">
        <w:t>2) to identify almond varieties better suited to closer plantings.</w:t>
      </w:r>
    </w:p>
    <w:p w14:paraId="3F015E35" w14:textId="742AA589" w:rsidR="005C7D97" w:rsidRPr="00925FE6" w:rsidRDefault="00CA38D8" w:rsidP="00BC42D9">
      <w:pPr>
        <w:pStyle w:val="Text"/>
      </w:pPr>
      <w:r w:rsidRPr="00925FE6">
        <w:t xml:space="preserve">Five cultivars: ‘Nonpareil’, ‘Maxima’, ‘Vela, ‘Carina’ and Shasta® budded on </w:t>
      </w:r>
      <w:proofErr w:type="spellStart"/>
      <w:r w:rsidRPr="00925FE6">
        <w:t>Garnem</w:t>
      </w:r>
      <w:proofErr w:type="spellEnd"/>
      <w:r w:rsidRPr="00925FE6">
        <w:t xml:space="preserve"> rootstock were planted in 2018 with 4.5 x 3 m spacing (741 trees/ha)</w:t>
      </w:r>
      <w:r w:rsidR="000F0B91">
        <w:t xml:space="preserve"> at the </w:t>
      </w:r>
      <w:r w:rsidR="000F0B91" w:rsidRPr="00925FE6">
        <w:t>Almond Board of Australia's Almond Centre of Excellence in South Australia</w:t>
      </w:r>
      <w:r w:rsidRPr="00925FE6">
        <w:t>. Five management and pruning strategies were implemented and compared.</w:t>
      </w:r>
      <w:r w:rsidR="00FD47B7">
        <w:t xml:space="preserve"> </w:t>
      </w:r>
      <w:r w:rsidR="00FD47B7" w:rsidRPr="00925FE6">
        <w:t xml:space="preserve">Measurements included yearly assessments of tree size, total kernel weight per tree and per hectare and kernel quality assessments. </w:t>
      </w:r>
    </w:p>
    <w:p w14:paraId="3287E5B4" w14:textId="0EC6AFBC" w:rsidR="005C7D97" w:rsidRPr="00925FE6" w:rsidRDefault="00CA38D8" w:rsidP="00C0031E">
      <w:pPr>
        <w:pStyle w:val="Text"/>
        <w:spacing w:after="0"/>
      </w:pPr>
      <w:r w:rsidRPr="00925FE6">
        <w:t>•</w:t>
      </w:r>
      <w:r w:rsidR="001E62A7" w:rsidRPr="00925FE6">
        <w:t xml:space="preserve"> </w:t>
      </w:r>
      <w:r w:rsidRPr="00925FE6">
        <w:rPr>
          <w:b/>
          <w:bCs/>
        </w:rPr>
        <w:t>Model High Density (PFR)</w:t>
      </w:r>
      <w:r w:rsidR="008B40F6">
        <w:rPr>
          <w:b/>
          <w:bCs/>
        </w:rPr>
        <w:t xml:space="preserve"> </w:t>
      </w:r>
      <w:r w:rsidR="008B40F6" w:rsidRPr="008B40F6">
        <w:rPr>
          <w:b/>
          <w:bCs/>
        </w:rPr>
        <w:t>– Loxton, South Australia</w:t>
      </w:r>
    </w:p>
    <w:p w14:paraId="22840B0D" w14:textId="77777777" w:rsidR="005C7D97" w:rsidRPr="00925FE6" w:rsidRDefault="00CA38D8" w:rsidP="00BC42D9">
      <w:pPr>
        <w:pStyle w:val="Text"/>
      </w:pPr>
      <w:r w:rsidRPr="00925FE6">
        <w:t>AIMS: to assess the performance of new cultivars under increased planting density using central axis trees.</w:t>
      </w:r>
    </w:p>
    <w:p w14:paraId="3EA8B156" w14:textId="6F2BF55B" w:rsidR="005C7D97" w:rsidRPr="00925FE6" w:rsidRDefault="00CA38D8" w:rsidP="00BC42D9">
      <w:pPr>
        <w:pStyle w:val="Text"/>
      </w:pPr>
      <w:r w:rsidRPr="00925FE6">
        <w:t xml:space="preserve">The trial was designed to test high-density growing systems compared with more traditional plantings. A 1.6 ha block was planted </w:t>
      </w:r>
      <w:r w:rsidR="000F0B91">
        <w:t xml:space="preserve">at the </w:t>
      </w:r>
      <w:r w:rsidR="000F0B91" w:rsidRPr="00925FE6">
        <w:t>Almond Board of Australia's Almond Centre of Excellence in South Australia</w:t>
      </w:r>
      <w:r w:rsidR="000F0B91">
        <w:t>,</w:t>
      </w:r>
      <w:r w:rsidR="000F0B91" w:rsidRPr="00925FE6">
        <w:t xml:space="preserve"> </w:t>
      </w:r>
      <w:r w:rsidRPr="00925FE6">
        <w:t>in July 2018 with the new self-fertile cultivars Shasta and ‘Vela’ on ‘</w:t>
      </w:r>
      <w:proofErr w:type="spellStart"/>
      <w:r w:rsidRPr="00925FE6">
        <w:t>Nemaguard</w:t>
      </w:r>
      <w:proofErr w:type="spellEnd"/>
      <w:r w:rsidRPr="00925FE6">
        <w:t xml:space="preserve">’ rootstock. These two varieties were chosen based on their different growth habits, one upright and narrow (Shasta) and the other spreading and weeping (‘Vela’). Trees were planted at 6.5 and 4.5 m between rows and either 2 or 3 m between trees to achieve four planting densities (513, 769, 741 and 1,111 trees/ha). Trees were grown as tall, narrow </w:t>
      </w:r>
      <w:r w:rsidR="00FD47B7">
        <w:t xml:space="preserve">central axis </w:t>
      </w:r>
      <w:r w:rsidRPr="00925FE6">
        <w:t xml:space="preserve">trees. Measurements included yearly assessments of tree size, total kernel weight per tree and per hectare and kernel quality assessments. </w:t>
      </w:r>
    </w:p>
    <w:p w14:paraId="68A8123F" w14:textId="58E4E544" w:rsidR="005C7D97" w:rsidRPr="00925FE6" w:rsidRDefault="00CA38D8" w:rsidP="00C0031E">
      <w:pPr>
        <w:pStyle w:val="Text"/>
        <w:spacing w:after="0"/>
      </w:pPr>
      <w:r w:rsidRPr="00925FE6">
        <w:t>•</w:t>
      </w:r>
      <w:r w:rsidR="001E62A7" w:rsidRPr="00925FE6">
        <w:t xml:space="preserve"> </w:t>
      </w:r>
      <w:r w:rsidRPr="00925FE6">
        <w:rPr>
          <w:b/>
          <w:bCs/>
        </w:rPr>
        <w:t>Large scale super-high density field experiment (SARDI)</w:t>
      </w:r>
      <w:r w:rsidRPr="00925FE6">
        <w:t xml:space="preserve"> </w:t>
      </w:r>
      <w:r w:rsidR="008B40F6" w:rsidRPr="008B40F6">
        <w:rPr>
          <w:b/>
          <w:bCs/>
        </w:rPr>
        <w:t>– Loxton, South Australia</w:t>
      </w:r>
    </w:p>
    <w:p w14:paraId="12D0EB35" w14:textId="77777777" w:rsidR="005C7D97" w:rsidRPr="00925FE6" w:rsidRDefault="00CA38D8" w:rsidP="00C0031E">
      <w:pPr>
        <w:pStyle w:val="Text"/>
        <w:spacing w:after="0"/>
      </w:pPr>
      <w:r w:rsidRPr="00925FE6">
        <w:t xml:space="preserve">AIMS: to evaluate the potential for almonds to be efficiently grown at super-high densities. </w:t>
      </w:r>
    </w:p>
    <w:p w14:paraId="73DC0E71" w14:textId="448BCC48" w:rsidR="005C7D97" w:rsidRPr="00925FE6" w:rsidRDefault="00CA38D8" w:rsidP="00BC42D9">
      <w:pPr>
        <w:pStyle w:val="Text"/>
      </w:pPr>
      <w:r w:rsidRPr="00925FE6">
        <w:t xml:space="preserve">The 1.6 ha field experiment was planted in 2019 as a Randomised Complete Block design with four replicates of 18 treatments. Treatments tested the interaction between three planting densities (635, 889, and 1,481 trees/ha) and six cultivar-rootstock combinations (Shasta and ‘Vela’ grafted with ‘HBOK 27’ (Controller 6), ‘HBOK 32’ (Controller 7), and </w:t>
      </w:r>
      <w:proofErr w:type="spellStart"/>
      <w:r w:rsidRPr="00925FE6">
        <w:t>Rootpac</w:t>
      </w:r>
      <w:proofErr w:type="spellEnd"/>
      <w:r w:rsidRPr="00925FE6">
        <w:t xml:space="preserve"> 40). Various orchard performance metrics were collected, including water and nutrient inputs, soil water content and solutes, leaf nutrient content, plant water status, canopy development, </w:t>
      </w:r>
      <w:r w:rsidR="00BC2504">
        <w:t xml:space="preserve">trunk diameter, </w:t>
      </w:r>
      <w:r w:rsidRPr="00925FE6">
        <w:t>phenology, labour inputs, yield, and kernel quality.</w:t>
      </w:r>
    </w:p>
    <w:p w14:paraId="2B28131F" w14:textId="17854ADF" w:rsidR="005C7D97" w:rsidRPr="00925FE6" w:rsidRDefault="00CA38D8" w:rsidP="00C0031E">
      <w:pPr>
        <w:pStyle w:val="Text"/>
        <w:spacing w:after="0"/>
        <w:rPr>
          <w:b/>
          <w:bCs/>
        </w:rPr>
      </w:pPr>
      <w:r w:rsidRPr="00925FE6">
        <w:rPr>
          <w:b/>
          <w:bCs/>
        </w:rPr>
        <w:t>Regional trials</w:t>
      </w:r>
      <w:r w:rsidR="00FD2290">
        <w:rPr>
          <w:b/>
          <w:bCs/>
        </w:rPr>
        <w:t xml:space="preserve"> (PFR)</w:t>
      </w:r>
    </w:p>
    <w:p w14:paraId="3B724F06" w14:textId="77777777" w:rsidR="005C7D97" w:rsidRPr="00925FE6" w:rsidRDefault="00CA38D8" w:rsidP="00BC42D9">
      <w:pPr>
        <w:pStyle w:val="Text"/>
      </w:pPr>
      <w:r w:rsidRPr="00925FE6">
        <w:t xml:space="preserve">A series of regional trials in commercial orchards were established in 2014 or later as part of the previous Hort Innovation funded project “Almond productivity: tree architecture and development of new growing systems- AL14007”. Some of these trials were kept as demonstration sites within the AS18000 program. </w:t>
      </w:r>
    </w:p>
    <w:p w14:paraId="2B4E6CF3" w14:textId="64F05767" w:rsidR="005C7D97" w:rsidRPr="00925FE6" w:rsidRDefault="00CA38D8" w:rsidP="00C0031E">
      <w:pPr>
        <w:pStyle w:val="Text"/>
        <w:spacing w:after="0"/>
        <w:rPr>
          <w:b/>
          <w:bCs/>
        </w:rPr>
      </w:pPr>
      <w:r w:rsidRPr="00925FE6">
        <w:t>•</w:t>
      </w:r>
      <w:r w:rsidR="001E62A7" w:rsidRPr="00925FE6">
        <w:rPr>
          <w:b/>
          <w:bCs/>
        </w:rPr>
        <w:t xml:space="preserve"> </w:t>
      </w:r>
      <w:r w:rsidRPr="00925FE6">
        <w:rPr>
          <w:b/>
          <w:bCs/>
        </w:rPr>
        <w:t>High density, Robinvale</w:t>
      </w:r>
      <w:r w:rsidR="008B40F6">
        <w:rPr>
          <w:b/>
          <w:bCs/>
        </w:rPr>
        <w:t>, Victoria</w:t>
      </w:r>
    </w:p>
    <w:p w14:paraId="7AB682F6" w14:textId="77777777" w:rsidR="005C7D97" w:rsidRPr="00925FE6" w:rsidRDefault="00CA38D8" w:rsidP="00BC42D9">
      <w:pPr>
        <w:pStyle w:val="Text"/>
      </w:pPr>
      <w:r w:rsidRPr="00925FE6">
        <w:t xml:space="preserve">AIM: to evaluate the performance of new almond rootstocks combined with traditional and new cultivars in a high-density orchard. </w:t>
      </w:r>
    </w:p>
    <w:p w14:paraId="46CB0BA8" w14:textId="69EEEF52" w:rsidR="005C7D97" w:rsidRPr="00925FE6" w:rsidRDefault="00CA38D8" w:rsidP="00BC42D9">
      <w:pPr>
        <w:pStyle w:val="Text"/>
      </w:pPr>
      <w:r w:rsidRPr="00925FE6">
        <w:t xml:space="preserve">Trees were planted in 2018 at 4.5 x 2 m spacing (1,111 trees/ha). The trial examined the performance of four cultivars: ‘Carina’, ‘Nonpareil’, ‘Vela’ and Shasta budded onto Controller 6, Controller 7 and ‘HBOK 50’ (Controller 9.5) rootstocks. Measurements were carried out on the 44 trees of each cultivar and included yearly measures of tree dimensions and yield performance. </w:t>
      </w:r>
    </w:p>
    <w:p w14:paraId="768B0245" w14:textId="3C0C5D78" w:rsidR="005C7D97" w:rsidRPr="00925FE6" w:rsidRDefault="00CA38D8" w:rsidP="00C0031E">
      <w:pPr>
        <w:pStyle w:val="Text"/>
        <w:spacing w:after="0"/>
      </w:pPr>
      <w:r w:rsidRPr="00925FE6">
        <w:t>•</w:t>
      </w:r>
      <w:r w:rsidR="001E62A7" w:rsidRPr="00925FE6">
        <w:t xml:space="preserve"> </w:t>
      </w:r>
      <w:r w:rsidRPr="00925FE6">
        <w:rPr>
          <w:b/>
          <w:bCs/>
        </w:rPr>
        <w:t>Pruning and rootstock combinations</w:t>
      </w:r>
      <w:r w:rsidR="008B40F6">
        <w:rPr>
          <w:b/>
          <w:bCs/>
        </w:rPr>
        <w:t>,</w:t>
      </w:r>
      <w:r w:rsidRPr="00925FE6">
        <w:rPr>
          <w:b/>
          <w:bCs/>
        </w:rPr>
        <w:t xml:space="preserve"> Lindsay Point</w:t>
      </w:r>
      <w:r w:rsidR="008B40F6">
        <w:rPr>
          <w:b/>
          <w:bCs/>
        </w:rPr>
        <w:t>, Victoria</w:t>
      </w:r>
    </w:p>
    <w:p w14:paraId="4DE313E4" w14:textId="77777777" w:rsidR="005C7D97" w:rsidRPr="00925FE6" w:rsidRDefault="00CA38D8" w:rsidP="00BC42D9">
      <w:pPr>
        <w:pStyle w:val="Text"/>
      </w:pPr>
      <w:r w:rsidRPr="00925FE6">
        <w:t>AIM: to investigate the ability of different cultivars to develop and maintain a strong central leader structure and to provide information on the interactions between tree vigour, productivity and the ability of young trees to carry heavy crops for different scion/rootstock combinations in a traditional planting.</w:t>
      </w:r>
    </w:p>
    <w:p w14:paraId="1B7EF15D" w14:textId="3E070B00" w:rsidR="005C7D97" w:rsidRPr="00925FE6" w:rsidRDefault="00CA38D8" w:rsidP="00C0031E">
      <w:pPr>
        <w:pStyle w:val="Text"/>
        <w:spacing w:after="0"/>
      </w:pPr>
      <w:r w:rsidRPr="00925FE6">
        <w:t>‘Nonpareil’, ‘Monterey’ and ‘Price’ trees budded on ‘</w:t>
      </w:r>
      <w:proofErr w:type="spellStart"/>
      <w:r w:rsidRPr="00925FE6">
        <w:t>Nemaguard</w:t>
      </w:r>
      <w:proofErr w:type="spellEnd"/>
      <w:r w:rsidRPr="00925FE6">
        <w:t>’, Bright’s Hybrid</w:t>
      </w:r>
      <w:r w:rsidR="00C43A07">
        <w:rPr>
          <w:rFonts w:cs="Calibri"/>
        </w:rPr>
        <w:t>®</w:t>
      </w:r>
      <w:r w:rsidRPr="00925FE6">
        <w:t xml:space="preserve">, ‘Cornerstone’ and </w:t>
      </w:r>
      <w:proofErr w:type="spellStart"/>
      <w:r w:rsidRPr="00925FE6">
        <w:t>Garnem</w:t>
      </w:r>
      <w:proofErr w:type="spellEnd"/>
      <w:r w:rsidRPr="00925FE6">
        <w:t xml:space="preserve"> rootstocks were planted in 2016 with a spacing of 6.85 x 3 m between and within rows (487 trees per ha). </w:t>
      </w:r>
    </w:p>
    <w:p w14:paraId="6FFE46F6" w14:textId="77777777" w:rsidR="005C7D97" w:rsidRPr="00925FE6" w:rsidRDefault="00CA38D8" w:rsidP="00BC42D9">
      <w:pPr>
        <w:pStyle w:val="Text"/>
      </w:pPr>
      <w:r w:rsidRPr="00925FE6">
        <w:t xml:space="preserve">Two treatments were compared: </w:t>
      </w:r>
      <w:proofErr w:type="spellStart"/>
      <w:r w:rsidRPr="00925FE6">
        <w:t>i</w:t>
      </w:r>
      <w:proofErr w:type="spellEnd"/>
      <w:r w:rsidRPr="00925FE6">
        <w:t xml:space="preserve">) Control trees, the traditional tree type planted by growers, received heading cuts at 90 cm and trimmed side branches in the nursery and ii) Central leader trees, left unpruned in </w:t>
      </w:r>
      <w:r w:rsidRPr="00925FE6">
        <w:lastRenderedPageBreak/>
        <w:t>the nursery, were planted with a single trunk (central leader) and multiple side shoots.</w:t>
      </w:r>
    </w:p>
    <w:p w14:paraId="08F544D4" w14:textId="03BE7DEC" w:rsidR="005C7D97" w:rsidRPr="00925FE6" w:rsidRDefault="00CA38D8" w:rsidP="00C0031E">
      <w:pPr>
        <w:pStyle w:val="Text"/>
        <w:spacing w:after="0"/>
      </w:pPr>
      <w:r w:rsidRPr="00925FE6">
        <w:t>•</w:t>
      </w:r>
      <w:r w:rsidR="001E62A7" w:rsidRPr="00925FE6">
        <w:t xml:space="preserve"> </w:t>
      </w:r>
      <w:r w:rsidR="001E62A7" w:rsidRPr="00925FE6">
        <w:rPr>
          <w:b/>
          <w:bCs/>
        </w:rPr>
        <w:t>D</w:t>
      </w:r>
      <w:r w:rsidRPr="00925FE6">
        <w:rPr>
          <w:b/>
          <w:bCs/>
        </w:rPr>
        <w:t>arlington Point and Hillston trials</w:t>
      </w:r>
      <w:r w:rsidR="008B40F6">
        <w:rPr>
          <w:b/>
          <w:bCs/>
        </w:rPr>
        <w:t>, New South Wales</w:t>
      </w:r>
      <w:r w:rsidRPr="00925FE6">
        <w:t xml:space="preserve"> </w:t>
      </w:r>
    </w:p>
    <w:p w14:paraId="445E3D6D" w14:textId="77777777" w:rsidR="005C7D97" w:rsidRPr="00925FE6" w:rsidRDefault="00CA38D8" w:rsidP="00BC42D9">
      <w:pPr>
        <w:pStyle w:val="Text"/>
      </w:pPr>
      <w:r w:rsidRPr="00925FE6">
        <w:t>AIM: to provide the almond industry with information on mature trees and orchard longevity in another region with different growing conditions.</w:t>
      </w:r>
    </w:p>
    <w:p w14:paraId="6E675237" w14:textId="2CE51D9B" w:rsidR="005C7D97" w:rsidRPr="00925FE6" w:rsidRDefault="00CA38D8" w:rsidP="00BC42D9">
      <w:pPr>
        <w:pStyle w:val="Text"/>
      </w:pPr>
      <w:r w:rsidRPr="00925FE6">
        <w:t xml:space="preserve">The orchards for these trials were located near Darlington Point and Hillston in the Riverina region of New South Wales. Trees were planted at 7 x 3 m spacing (474 trees/ha) at Darlington Point and 5 x 3 m spacing (667 trees/ha) at Hillston. Cultivars included ‘Vela’, Shasta, ‘Nonpareil’, ‘Monterey’, ‘Maxima’ and ‘Carina’ grafted on ‘Cornerstone’ rootstock. All trees were planted as unpruned central leader trees. The applied pruning regimes included: </w:t>
      </w:r>
      <w:proofErr w:type="spellStart"/>
      <w:r w:rsidRPr="00925FE6">
        <w:t>i</w:t>
      </w:r>
      <w:proofErr w:type="spellEnd"/>
      <w:r w:rsidRPr="00925FE6">
        <w:t xml:space="preserve">) unpruned control trees, ii) central leader – unpruned trees and iii) central leader – bare pole trees. </w:t>
      </w:r>
    </w:p>
    <w:p w14:paraId="0CC9FD19" w14:textId="77777777" w:rsidR="005C7D97" w:rsidRPr="00925FE6" w:rsidRDefault="00CA38D8" w:rsidP="00BC42D9">
      <w:pPr>
        <w:pStyle w:val="Text"/>
      </w:pPr>
      <w:r w:rsidRPr="00925FE6">
        <w:t>PFR also established field trials in California in 2014 (under AL14007</w:t>
      </w:r>
      <w:proofErr w:type="gramStart"/>
      <w:r w:rsidRPr="00925FE6">
        <w:t>)</w:t>
      </w:r>
      <w:proofErr w:type="gramEnd"/>
      <w:r w:rsidRPr="00925FE6">
        <w:t xml:space="preserve"> and some measurements were also carried out during the AS18000 in collaboration with Burchell Nursery and the Almond Board of California. </w:t>
      </w:r>
    </w:p>
    <w:p w14:paraId="19B46E34" w14:textId="77777777" w:rsidR="002C7AAB" w:rsidRDefault="00CA38D8" w:rsidP="00C0031E">
      <w:pPr>
        <w:pStyle w:val="Text"/>
        <w:spacing w:after="0"/>
        <w:rPr>
          <w:b/>
          <w:bCs/>
        </w:rPr>
      </w:pPr>
      <w:r w:rsidRPr="00925FE6">
        <w:t xml:space="preserve">• </w:t>
      </w:r>
      <w:r w:rsidR="005C7D97" w:rsidRPr="00925FE6">
        <w:rPr>
          <w:b/>
          <w:bCs/>
        </w:rPr>
        <w:t>An automated mobile orchard phenotyping platform (MOPP)</w:t>
      </w:r>
      <w:r>
        <w:rPr>
          <w:b/>
          <w:bCs/>
        </w:rPr>
        <w:t xml:space="preserve"> </w:t>
      </w:r>
      <w:r w:rsidRPr="00925FE6">
        <w:rPr>
          <w:b/>
          <w:bCs/>
        </w:rPr>
        <w:t>(SARDI)</w:t>
      </w:r>
      <w:r w:rsidRPr="00925FE6">
        <w:t xml:space="preserve"> </w:t>
      </w:r>
      <w:r w:rsidRPr="008B40F6">
        <w:rPr>
          <w:b/>
          <w:bCs/>
        </w:rPr>
        <w:t>– Loxton, South Australia</w:t>
      </w:r>
      <w:r>
        <w:rPr>
          <w:b/>
          <w:bCs/>
        </w:rPr>
        <w:t xml:space="preserve">. </w:t>
      </w:r>
    </w:p>
    <w:p w14:paraId="3BFF57F6" w14:textId="2175A5C2" w:rsidR="005C7D97" w:rsidRPr="00925FE6" w:rsidRDefault="00CA38D8" w:rsidP="00BC42D9">
      <w:pPr>
        <w:pStyle w:val="Text"/>
      </w:pPr>
      <w:r w:rsidRPr="002C7AAB">
        <w:t xml:space="preserve">AIM: </w:t>
      </w:r>
      <w:r w:rsidR="00FD2290">
        <w:t xml:space="preserve">To rapidly assess multiple canopy metrics within experimental field plantings. </w:t>
      </w:r>
      <w:r w:rsidRPr="002C7AAB">
        <w:t>The MOPP</w:t>
      </w:r>
      <w:r w:rsidRPr="00925FE6">
        <w:t xml:space="preserve"> was developed using an all-terrain vehicle equipped with a </w:t>
      </w:r>
      <w:proofErr w:type="spellStart"/>
      <w:r w:rsidRPr="00925FE6">
        <w:t>ceptometer</w:t>
      </w:r>
      <w:proofErr w:type="spellEnd"/>
      <w:r w:rsidRPr="00925FE6">
        <w:t xml:space="preserve"> and LiDAR to measure canopy light interception, tree height and trunk diameter. Geolocation and computing equipment enabled data collection for individual trees that were averaged within replicated experimental units. The MOPP was deployed every 6-8 weeks during the growing season, targeting key phenotypic stages such as dormancy, leaf expansion, hull-split, and post-harvest. A single MOPP survey typically took less than an hour to measure over 600 buffered experimental treatment trees.  Automated canopy surveys were validated against physical measures of trunk diameter and canopy height as well as measurements of Leaf Area Index (LAI-2200C).</w:t>
      </w:r>
    </w:p>
    <w:p w14:paraId="04FD6756" w14:textId="766F3598" w:rsidR="002C7AAB" w:rsidRDefault="00CA38D8" w:rsidP="002C7AAB">
      <w:pPr>
        <w:pStyle w:val="Text"/>
        <w:spacing w:after="0"/>
        <w:rPr>
          <w:b/>
          <w:bCs/>
        </w:rPr>
      </w:pPr>
      <w:r w:rsidRPr="00925FE6">
        <w:t xml:space="preserve">• </w:t>
      </w:r>
      <w:r>
        <w:rPr>
          <w:b/>
          <w:bCs/>
        </w:rPr>
        <w:t xml:space="preserve">Economic Analysis </w:t>
      </w:r>
      <w:r w:rsidRPr="00925FE6">
        <w:rPr>
          <w:b/>
          <w:bCs/>
        </w:rPr>
        <w:t>(SARDI)</w:t>
      </w:r>
      <w:r w:rsidRPr="00925FE6">
        <w:t xml:space="preserve"> </w:t>
      </w:r>
      <w:r w:rsidRPr="008B40F6">
        <w:rPr>
          <w:b/>
          <w:bCs/>
        </w:rPr>
        <w:t>– Loxton, South Australia</w:t>
      </w:r>
      <w:r>
        <w:rPr>
          <w:b/>
          <w:bCs/>
        </w:rPr>
        <w:t xml:space="preserve">. </w:t>
      </w:r>
    </w:p>
    <w:p w14:paraId="3E4EE9FA" w14:textId="778FB511" w:rsidR="005C7D97" w:rsidRPr="00925FE6" w:rsidRDefault="00CA38D8" w:rsidP="00BC42D9">
      <w:pPr>
        <w:pStyle w:val="Text"/>
      </w:pPr>
      <w:r>
        <w:t xml:space="preserve">AIM: </w:t>
      </w:r>
      <w:r w:rsidRPr="00925FE6">
        <w:t xml:space="preserve">Costs and returns were compared between a range of super-high and industry standard planting densities (economic analysis of intensive almond plantings) using cost base inputs unique to each density and genotype combination and assuming standard orchard practices. Gross margins were calculated based on measured inputs and crop yields from SARDI’s super-high and traditional density plantings at the ACE experimental orchard, up to the sixth leaf (2025). In the absence of further data, expenditure and revenue figures were assumed to remain constant after this point. Cost-benefit calculations compared differences in orchard establishment costs, labour, </w:t>
      </w:r>
      <w:r w:rsidR="009F2AF5">
        <w:t>irrigation, nutrition</w:t>
      </w:r>
      <w:r w:rsidR="009F2AF5" w:rsidRPr="00925FE6">
        <w:t xml:space="preserve"> </w:t>
      </w:r>
      <w:r w:rsidRPr="00925FE6">
        <w:t xml:space="preserve">and machinery inputs, yield </w:t>
      </w:r>
      <w:r w:rsidR="009F2AF5">
        <w:t xml:space="preserve">trends </w:t>
      </w:r>
      <w:r w:rsidRPr="00925FE6">
        <w:t xml:space="preserve">and </w:t>
      </w:r>
      <w:r>
        <w:t xml:space="preserve">almond </w:t>
      </w:r>
      <w:r w:rsidRPr="00925FE6">
        <w:t>pric</w:t>
      </w:r>
      <w:r>
        <w:t>e</w:t>
      </w:r>
      <w:r w:rsidR="00505910">
        <w:t>.</w:t>
      </w:r>
    </w:p>
    <w:p w14:paraId="7A948D32" w14:textId="3E775B45" w:rsidR="0019449F" w:rsidRPr="00925FE6" w:rsidRDefault="00CA38D8" w:rsidP="0019449F">
      <w:pPr>
        <w:pStyle w:val="Heading2"/>
      </w:pPr>
      <w:bookmarkStart w:id="26" w:name="_Toc199163226"/>
      <w:bookmarkStart w:id="27" w:name="_Toc199356417"/>
      <w:r w:rsidRPr="00925FE6">
        <w:t>Results and discussion</w:t>
      </w:r>
      <w:bookmarkEnd w:id="26"/>
      <w:bookmarkEnd w:id="27"/>
      <w:r w:rsidRPr="00925FE6">
        <w:t xml:space="preserve"> </w:t>
      </w:r>
    </w:p>
    <w:p w14:paraId="2597FE58" w14:textId="5B107ED1" w:rsidR="00F243D9" w:rsidRPr="00326EE3" w:rsidRDefault="00CA38D8" w:rsidP="00BC42D9">
      <w:pPr>
        <w:pStyle w:val="Text"/>
      </w:pPr>
      <w:r w:rsidRPr="00326EE3">
        <w:t xml:space="preserve">This program has </w:t>
      </w:r>
      <w:r w:rsidR="00B54175">
        <w:t>significantly</w:t>
      </w:r>
      <w:r w:rsidR="00346549">
        <w:t xml:space="preserve"> </w:t>
      </w:r>
      <w:r w:rsidRPr="00326EE3">
        <w:t xml:space="preserve">advanced the Australian almond industry knowledge on the performance of new cultivars and rootstocks </w:t>
      </w:r>
      <w:r w:rsidR="00BC2504">
        <w:t>i</w:t>
      </w:r>
      <w:r w:rsidRPr="00326EE3">
        <w:t xml:space="preserve">n alternative, more intensive, growing systems, adding clarity to the ongoing debate around orchard intensification </w:t>
      </w:r>
      <w:r w:rsidR="00BC2504">
        <w:t>and</w:t>
      </w:r>
      <w:r w:rsidRPr="00326EE3">
        <w:t xml:space="preserve"> profitability. </w:t>
      </w:r>
    </w:p>
    <w:p w14:paraId="4D6E2CB5" w14:textId="57DE46FF" w:rsidR="00B16439" w:rsidRPr="00AE4A15" w:rsidRDefault="00CA38D8" w:rsidP="00BC42D9">
      <w:pPr>
        <w:pStyle w:val="Text"/>
      </w:pPr>
      <w:r w:rsidRPr="00326EE3">
        <w:t xml:space="preserve">The key learnings </w:t>
      </w:r>
      <w:r w:rsidR="00F570D7">
        <w:t xml:space="preserve">from the </w:t>
      </w:r>
      <w:r w:rsidR="007C1D01">
        <w:t>m</w:t>
      </w:r>
      <w:r w:rsidR="00F570D7">
        <w:t xml:space="preserve">ajor areas of research are </w:t>
      </w:r>
      <w:r w:rsidRPr="00326EE3">
        <w:t>discussed below.</w:t>
      </w:r>
    </w:p>
    <w:p w14:paraId="5F5925D8" w14:textId="7CFFB27F" w:rsidR="00B16439" w:rsidRDefault="008752AC" w:rsidP="00BC42D9">
      <w:pPr>
        <w:keepNext/>
        <w:keepLines/>
        <w:spacing w:after="0"/>
        <w:rPr>
          <w:rFonts w:eastAsia="Times New Roman" w:cs="Calibri"/>
          <w:b/>
          <w:bCs/>
          <w:color w:val="000000" w:themeColor="text1"/>
          <w:lang w:eastAsia="en-NZ"/>
        </w:rPr>
      </w:pPr>
      <w:r w:rsidRPr="008752AC">
        <w:rPr>
          <w:rFonts w:eastAsia="Times New Roman" w:cs="Calibri"/>
          <w:b/>
          <w:bCs/>
          <w:noProof/>
          <w:color w:val="000000"/>
          <w:szCs w:val="20"/>
          <w:lang w:eastAsia="en-NZ"/>
        </w:rPr>
        <mc:AlternateContent>
          <mc:Choice Requires="wps">
            <w:drawing>
              <wp:anchor distT="45720" distB="45720" distL="114300" distR="114300" simplePos="0" relativeHeight="251658263" behindDoc="0" locked="0" layoutInCell="1" allowOverlap="1" wp14:anchorId="0B4C563F" wp14:editId="786FBE66">
                <wp:simplePos x="0" y="0"/>
                <wp:positionH relativeFrom="margin">
                  <wp:align>left</wp:align>
                </wp:positionH>
                <wp:positionV relativeFrom="paragraph">
                  <wp:posOffset>330200</wp:posOffset>
                </wp:positionV>
                <wp:extent cx="5673725" cy="1404620"/>
                <wp:effectExtent l="0" t="0" r="22225" b="279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3725" cy="1404620"/>
                        </a:xfrm>
                        <a:prstGeom prst="rect">
                          <a:avLst/>
                        </a:prstGeom>
                        <a:solidFill>
                          <a:srgbClr val="FFFFFF"/>
                        </a:solidFill>
                        <a:ln w="9525">
                          <a:solidFill>
                            <a:srgbClr val="000000"/>
                          </a:solidFill>
                          <a:miter lim="800000"/>
                          <a:headEnd/>
                          <a:tailEnd/>
                        </a:ln>
                      </wps:spPr>
                      <wps:txbx>
                        <w:txbxContent>
                          <w:p w14:paraId="79D277F5" w14:textId="665FFFDE" w:rsidR="0022150E" w:rsidRDefault="0022150E" w:rsidP="0022150E">
                            <w:pPr>
                              <w:jc w:val="center"/>
                            </w:pPr>
                            <w:r w:rsidRPr="3428F824">
                              <w:rPr>
                                <w:rFonts w:eastAsia="Calibri"/>
                              </w:rPr>
                              <w:t>Different nursery tree types present trade-offs between tree characteristics, speed of establishment, precocity of production, and training or management costs in the orchard.</w:t>
                            </w:r>
                          </w:p>
                          <w:p w14:paraId="5F4C1CA9" w14:textId="7CC8ED4C" w:rsidR="008752AC" w:rsidRDefault="0022150E" w:rsidP="0022150E">
                            <w:pPr>
                              <w:jc w:val="center"/>
                            </w:pPr>
                            <w:r w:rsidRPr="3428F824">
                              <w:rPr>
                                <w:rFonts w:eastAsia="Calibri"/>
                              </w:rPr>
                              <w:t>Central axis trees offer an alternative to traditional headed trees with the advantage of more uniform branching with reduced susceptibility to wind breakage.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B4C563F" id="_x0000_t202" coordsize="21600,21600" o:spt="202" path="m,l,21600r21600,l21600,xe">
                <v:stroke joinstyle="miter"/>
                <v:path gradientshapeok="t" o:connecttype="rect"/>
              </v:shapetype>
              <v:shape id="Text Box 2" o:spid="_x0000_s1026" type="#_x0000_t202" style="position:absolute;margin-left:0;margin-top:26pt;width:446.75pt;height:110.6pt;z-index:251658263;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">
                <v:textbox style="mso-fit-shape-to-text:t">
                  <w:txbxContent>
                    <w:p w14:paraId="79D277F5" w14:textId="665FFFDE" w:rsidR="0022150E" w:rsidRDefault="0022150E" w:rsidP="0022150E">
                      <w:pPr>
                        <w:jc w:val="center"/>
                      </w:pPr>
                      <w:r w:rsidRPr="3428F824">
                        <w:rPr>
                          <w:rFonts w:eastAsia="Calibri"/>
                        </w:rPr>
                        <w:t>Different nursery tree types present trade-offs between tree characteristics, speed of establishment, precocity of production, and training or management costs in the orchard.</w:t>
                      </w:r>
                    </w:p>
                    <w:p w14:paraId="5F4C1CA9" w14:textId="7CC8ED4C" w:rsidR="008752AC" w:rsidRDefault="0022150E" w:rsidP="0022150E">
                      <w:pPr>
                        <w:jc w:val="center"/>
                      </w:pPr>
                      <w:r w:rsidRPr="3428F824">
                        <w:rPr>
                          <w:rFonts w:eastAsia="Calibri"/>
                        </w:rPr>
                        <w:t>Central axis trees offer an alternative to traditional headed trees with the advantage of more uniform branching with reduced susceptibility to wind breakage.</w:t>
                      </w:r>
                    </w:p>
                  </w:txbxContent>
                </v:textbox>
                <w10:wrap type="square" anchorx="margin"/>
              </v:shape>
            </w:pict>
          </mc:Fallback>
        </mc:AlternateContent>
      </w:r>
      <w:r w:rsidR="00CA38D8" w:rsidRPr="50B35428">
        <w:rPr>
          <w:rFonts w:eastAsia="Times New Roman" w:cs="Calibri"/>
          <w:b/>
          <w:bCs/>
          <w:color w:val="000000" w:themeColor="text1"/>
          <w:lang w:eastAsia="en-NZ"/>
        </w:rPr>
        <w:t>Planting material and nursery tree production</w:t>
      </w:r>
    </w:p>
    <w:p w14:paraId="1879A738" w14:textId="4E524272" w:rsidR="50B35428" w:rsidRDefault="50B35428" w:rsidP="50B35428">
      <w:pPr>
        <w:keepNext/>
        <w:keepLines/>
        <w:spacing w:after="0"/>
        <w:rPr>
          <w:rFonts w:eastAsia="Times New Roman" w:cs="Calibri"/>
          <w:b/>
          <w:bCs/>
          <w:color w:val="000000" w:themeColor="text1"/>
          <w:lang w:eastAsia="en-NZ"/>
        </w:rPr>
      </w:pPr>
    </w:p>
    <w:p w14:paraId="7A0DB644" w14:textId="734F893E" w:rsidR="00B16439" w:rsidRPr="00AE4A15" w:rsidRDefault="00CA38D8" w:rsidP="00BC42D9">
      <w:pPr>
        <w:pStyle w:val="Text"/>
        <w:keepNext/>
        <w:keepLines/>
      </w:pPr>
      <w:r w:rsidRPr="00AE4A15">
        <w:t xml:space="preserve">Research into planting material and nursery tree production that began within the AL14007 program continued as part of the AS18000 program. </w:t>
      </w:r>
    </w:p>
    <w:p w14:paraId="23145E10" w14:textId="77777777" w:rsidR="00B16439" w:rsidRPr="00AE4A15" w:rsidRDefault="00CA38D8" w:rsidP="00D80CE6">
      <w:pPr>
        <w:pStyle w:val="Text"/>
      </w:pPr>
      <w:r w:rsidRPr="00AE4A15">
        <w:t xml:space="preserve">Work comparing different production methods of nursery trees found that dormant budding produced larger trees with larger root systems than spring budding, a consequence of a longer period in the nursery.  Spring budding, which has become more common in the industry, can result in smaller trees as they spend less time in the nursery, but require additional training costs when in the orchard. Dormant-budding led to a quicker establishment in the orchard, and these trees were able to produce their first significant crop earlier than spring-budded trees. However, the higher nursery, transport, and handling costs must be considered with </w:t>
      </w:r>
      <w:r w:rsidRPr="00AE4A15">
        <w:lastRenderedPageBreak/>
        <w:t>dormant budded trees. Container-grown trees offered greater flexibility in propagation and planting timing and, in the future, could be planted using machinery, but as with spring budded trees would involve additional training costs in the orchard.</w:t>
      </w:r>
    </w:p>
    <w:p w14:paraId="66F525CA" w14:textId="0522F154" w:rsidR="00B16439" w:rsidRPr="00AE4A15" w:rsidRDefault="00CA38D8" w:rsidP="00AE4A15">
      <w:pPr>
        <w:pStyle w:val="Text"/>
      </w:pPr>
      <w:r w:rsidRPr="00AE4A15">
        <w:t xml:space="preserve">The research also explored alternatives to the traditional method of planting which involves heading trees back to 90 cm and trimming side branches in the nursery. The alternative explored taller, central axis trees, which were characterised by more uniform branching over a longer trunk as opposed to the compressed branching zone found in traditional headed trees. The advantage of central axis on young trees is a lower susceptibility to wind breakage. However, central axis trees needed "leader release" pruning (cutting back competing subterminal shoots) in the first year to encourage the extension of the primary growth axis forming the trunk. </w:t>
      </w:r>
    </w:p>
    <w:p w14:paraId="7A21AF4A" w14:textId="10B49AE1" w:rsidR="3428F824" w:rsidRDefault="0022150E" w:rsidP="3428F824">
      <w:pPr>
        <w:pStyle w:val="Text"/>
        <w:rPr>
          <w:b/>
          <w:bCs/>
        </w:rPr>
      </w:pPr>
      <w:r w:rsidRPr="0022150E">
        <w:rPr>
          <w:b/>
          <w:bCs/>
          <w:noProof/>
        </w:rPr>
        <mc:AlternateContent>
          <mc:Choice Requires="wps">
            <w:drawing>
              <wp:anchor distT="45720" distB="45720" distL="114300" distR="114300" simplePos="0" relativeHeight="251658264" behindDoc="0" locked="0" layoutInCell="1" allowOverlap="1" wp14:anchorId="1021CDB3" wp14:editId="76EF02DB">
                <wp:simplePos x="0" y="0"/>
                <wp:positionH relativeFrom="margin">
                  <wp:align>left</wp:align>
                </wp:positionH>
                <wp:positionV relativeFrom="paragraph">
                  <wp:posOffset>309880</wp:posOffset>
                </wp:positionV>
                <wp:extent cx="5603240" cy="951865"/>
                <wp:effectExtent l="0" t="0" r="16510" b="27940"/>
                <wp:wrapSquare wrapText="bothSides"/>
                <wp:docPr id="11558518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3240" cy="951865"/>
                        </a:xfrm>
                        <a:prstGeom prst="rect">
                          <a:avLst/>
                        </a:prstGeom>
                        <a:solidFill>
                          <a:srgbClr val="FFFFFF"/>
                        </a:solidFill>
                        <a:ln w="9525">
                          <a:solidFill>
                            <a:srgbClr val="000000"/>
                          </a:solidFill>
                          <a:miter lim="800000"/>
                          <a:headEnd/>
                          <a:tailEnd/>
                        </a:ln>
                      </wps:spPr>
                      <wps:txbx>
                        <w:txbxContent>
                          <w:p w14:paraId="731E0C1F" w14:textId="0CCCD035" w:rsidR="0022150E" w:rsidRDefault="00F860FE" w:rsidP="00BF075F">
                            <w:pPr>
                              <w:jc w:val="center"/>
                            </w:pPr>
                            <w:r>
                              <w:t>Scions with more compact canopies</w:t>
                            </w:r>
                            <w:r w:rsidR="00B1714F">
                              <w:t xml:space="preserve">, </w:t>
                            </w:r>
                            <w:r w:rsidR="00B23C45">
                              <w:t xml:space="preserve">dwarfing rootstocks </w:t>
                            </w:r>
                            <w:r w:rsidR="00B1714F">
                              <w:t xml:space="preserve">and </w:t>
                            </w:r>
                            <w:r w:rsidR="00B43AB7">
                              <w:t xml:space="preserve">the </w:t>
                            </w:r>
                            <w:r w:rsidR="00F50311" w:rsidRPr="00F50311">
                              <w:t>inclu</w:t>
                            </w:r>
                            <w:r w:rsidR="00B43AB7">
                              <w:t xml:space="preserve">sion of </w:t>
                            </w:r>
                            <w:r w:rsidR="00F50311" w:rsidRPr="00F50311">
                              <w:t xml:space="preserve">architectural traits as breeding targets are key to </w:t>
                            </w:r>
                            <w:r w:rsidR="00B43AB7">
                              <w:t xml:space="preserve">the </w:t>
                            </w:r>
                            <w:r w:rsidR="00F50311" w:rsidRPr="00F50311">
                              <w:t>future</w:t>
                            </w:r>
                            <w:r w:rsidR="00B43AB7">
                              <w:t xml:space="preserve"> of orchard</w:t>
                            </w:r>
                            <w:r w:rsidR="00F50311" w:rsidRPr="00F50311">
                              <w:t xml:space="preserve"> intensification</w:t>
                            </w:r>
                            <w:r w:rsidR="00B43AB7">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21CDB3" id="_x0000_s1027" type="#_x0000_t202" style="position:absolute;margin-left:0;margin-top:24.4pt;width:441.2pt;height:74.95pt;z-index:25165826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">
                <v:textbox style="mso-fit-shape-to-text:t">
                  <w:txbxContent>
                    <w:p w14:paraId="731E0C1F" w14:textId="0CCCD035" w:rsidR="0022150E" w:rsidRDefault="00F860FE" w:rsidP="00BF075F">
                      <w:pPr>
                        <w:jc w:val="center"/>
                      </w:pPr>
                      <w:r>
                        <w:t>Scions with more compact canopies</w:t>
                      </w:r>
                      <w:r w:rsidR="00B1714F">
                        <w:t xml:space="preserve">, </w:t>
                      </w:r>
                      <w:r w:rsidR="00B23C45">
                        <w:t xml:space="preserve">dwarfing rootstocks </w:t>
                      </w:r>
                      <w:r w:rsidR="00B1714F">
                        <w:t xml:space="preserve">and </w:t>
                      </w:r>
                      <w:r w:rsidR="00B43AB7">
                        <w:t xml:space="preserve">the </w:t>
                      </w:r>
                      <w:r w:rsidR="00F50311" w:rsidRPr="00F50311">
                        <w:t>inclu</w:t>
                      </w:r>
                      <w:r w:rsidR="00B43AB7">
                        <w:t xml:space="preserve">sion of </w:t>
                      </w:r>
                      <w:r w:rsidR="00F50311" w:rsidRPr="00F50311">
                        <w:t xml:space="preserve">architectural traits as breeding targets are key to </w:t>
                      </w:r>
                      <w:r w:rsidR="00B43AB7">
                        <w:t xml:space="preserve">the </w:t>
                      </w:r>
                      <w:r w:rsidR="00F50311" w:rsidRPr="00F50311">
                        <w:t>future</w:t>
                      </w:r>
                      <w:r w:rsidR="00B43AB7">
                        <w:t xml:space="preserve"> of orchard</w:t>
                      </w:r>
                      <w:r w:rsidR="00F50311" w:rsidRPr="00F50311">
                        <w:t xml:space="preserve"> intensification</w:t>
                      </w:r>
                      <w:r w:rsidR="00B43AB7">
                        <w:t>.</w:t>
                      </w:r>
                    </w:p>
                  </w:txbxContent>
                </v:textbox>
                <w10:wrap type="square" anchorx="margin"/>
              </v:shape>
            </w:pict>
          </mc:Fallback>
        </mc:AlternateContent>
      </w:r>
      <w:r w:rsidR="00CA38D8" w:rsidRPr="3428F824">
        <w:rPr>
          <w:b/>
          <w:bCs/>
        </w:rPr>
        <w:t xml:space="preserve">Scions, rootstocks and their combinations </w:t>
      </w:r>
    </w:p>
    <w:p w14:paraId="5734E282" w14:textId="651015A4" w:rsidR="00B16439" w:rsidRPr="00AE4A15" w:rsidRDefault="00CA38D8" w:rsidP="00290529">
      <w:pPr>
        <w:pStyle w:val="Text"/>
        <w:spacing w:line="259" w:lineRule="auto"/>
      </w:pPr>
      <w:r>
        <w:t>Cultivar</w:t>
      </w:r>
      <w:r w:rsidRPr="00AE4A15">
        <w:t xml:space="preserve">-rootstock combinations that naturally develop a compact canopy with short and medium shoots </w:t>
      </w:r>
      <w:r>
        <w:t xml:space="preserve">that </w:t>
      </w:r>
      <w:r w:rsidRPr="00AE4A15">
        <w:t>allow for better light distribution throughout the tree canopy and thus sufficient fruiting sites to produce high yields</w:t>
      </w:r>
      <w:r>
        <w:t xml:space="preserve"> are better suited for intensive systems. </w:t>
      </w:r>
    </w:p>
    <w:p w14:paraId="23A4B2B9" w14:textId="617B54C0" w:rsidR="00B16439" w:rsidRPr="00AE4A15" w:rsidRDefault="00CA38D8" w:rsidP="00AE4A15">
      <w:pPr>
        <w:pStyle w:val="Text"/>
      </w:pPr>
      <w:r w:rsidRPr="00AE4A15">
        <w:t>The early objectives were to seek cultivars that naturally produced narrow ‘slender’ trees with a strong central axis and multiple side branches that required less manual pruning during establishment.  This approach was challenged as trees became larger and required mechanical hedging. It was found that cultivars such as 'Vela' and 'Carina', which tend to have a more spreading growth habit, responded better to the hedging required to maintain a narrower canopy. In response to mechanical pruning, this tree type produced multiple shorter shoots that were fruitful and remained viable.</w:t>
      </w:r>
    </w:p>
    <w:p w14:paraId="0450F5DC" w14:textId="725C1C1E" w:rsidR="00B16439" w:rsidRPr="00AE4A15" w:rsidRDefault="00CA38D8" w:rsidP="00AE4A15">
      <w:pPr>
        <w:pStyle w:val="Text"/>
      </w:pPr>
      <w:r w:rsidRPr="00AE4A15">
        <w:t>Observations from older trees in the Robinvale trial indicated that some maintained an open, porous canopy, particularly those on the most dwarfing rootstock Controller 6. These trees showed a slow canopy growth while maintaining good light penetration even in lower zones. Moreover, the canopy porosity of these trees allowed for good airflow, which improved disease control and achieved a more uniform maturity. At the same site, trees on the more vigorous Controller 9</w:t>
      </w:r>
      <w:r w:rsidR="0016422B">
        <w:t>.5</w:t>
      </w:r>
      <w:r w:rsidRPr="00AE4A15">
        <w:t xml:space="preserve"> rootstock produced denser canopies, creating shading and areas of "dead canopy" in the middle. </w:t>
      </w:r>
    </w:p>
    <w:p w14:paraId="3669AC83" w14:textId="67C5C82B" w:rsidR="00B16439" w:rsidRPr="00AE4A15" w:rsidRDefault="00CA38D8" w:rsidP="00AE4A15">
      <w:pPr>
        <w:pStyle w:val="Text"/>
      </w:pPr>
      <w:r w:rsidRPr="00AE4A15">
        <w:t>These findings highlight the importance of understanding tree architecture in determining suitability to new orchard systems, and the need to evaluate genotypes over more than three seasons to be confident of their potential. Moreover, the motivation was to start the discussion around a shift in breeding targets to include tree architecture among current key selection criteria. While shell and kernel quality, self-fertility and pest and disease tolerance are undeniably important breeding targets, architectural traits that enable closer plantings while maintaining high productivity will accelerate a step change in intensification.</w:t>
      </w:r>
    </w:p>
    <w:p w14:paraId="5643099C" w14:textId="50AC41A7" w:rsidR="00B16439" w:rsidRDefault="00087E18" w:rsidP="00AE4A15">
      <w:pPr>
        <w:pStyle w:val="Text"/>
        <w:rPr>
          <w:b/>
          <w:bCs/>
        </w:rPr>
      </w:pPr>
      <w:r w:rsidRPr="00087E18">
        <w:rPr>
          <w:b/>
          <w:bCs/>
          <w:noProof/>
        </w:rPr>
        <mc:AlternateContent>
          <mc:Choice Requires="wps">
            <w:drawing>
              <wp:anchor distT="45720" distB="45720" distL="114300" distR="114300" simplePos="0" relativeHeight="251658265" behindDoc="0" locked="0" layoutInCell="1" allowOverlap="1" wp14:anchorId="39CC6E17" wp14:editId="608867F0">
                <wp:simplePos x="0" y="0"/>
                <wp:positionH relativeFrom="column">
                  <wp:posOffset>20320</wp:posOffset>
                </wp:positionH>
                <wp:positionV relativeFrom="paragraph">
                  <wp:posOffset>327025</wp:posOffset>
                </wp:positionV>
                <wp:extent cx="5669915" cy="1404620"/>
                <wp:effectExtent l="0" t="0" r="26035" b="27940"/>
                <wp:wrapSquare wrapText="bothSides"/>
                <wp:docPr id="19282866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915" cy="1404620"/>
                        </a:xfrm>
                        <a:prstGeom prst="rect">
                          <a:avLst/>
                        </a:prstGeom>
                        <a:solidFill>
                          <a:srgbClr val="FFFFFF"/>
                        </a:solidFill>
                        <a:ln w="9525">
                          <a:solidFill>
                            <a:srgbClr val="000000"/>
                          </a:solidFill>
                          <a:miter lim="800000"/>
                          <a:headEnd/>
                          <a:tailEnd/>
                        </a:ln>
                      </wps:spPr>
                      <wps:txbx>
                        <w:txbxContent>
                          <w:p w14:paraId="6D74E046" w14:textId="1348ED37" w:rsidR="00A24107" w:rsidRDefault="00A24107" w:rsidP="004762D1">
                            <w:pPr>
                              <w:jc w:val="center"/>
                            </w:pPr>
                            <w:r w:rsidRPr="00A24107">
                              <w:t>Cultivars that are well-suited for higher density or two-dimensional (2D) orchard systems</w:t>
                            </w:r>
                            <w:r w:rsidR="00F1270F">
                              <w:t xml:space="preserve"> </w:t>
                            </w:r>
                            <w:r w:rsidRPr="00A24107">
                              <w:t>possess specific architectural characteristics</w:t>
                            </w:r>
                            <w:r w:rsidR="0080094E">
                              <w:t xml:space="preserve">: </w:t>
                            </w:r>
                            <w:r w:rsidRPr="00A24107">
                              <w:t>a narrow canopy shape</w:t>
                            </w:r>
                            <w:r w:rsidR="00B22AC6">
                              <w:t>,</w:t>
                            </w:r>
                            <w:r w:rsidR="00C00EBF">
                              <w:t xml:space="preserve"> a porous</w:t>
                            </w:r>
                            <w:r w:rsidR="00470875">
                              <w:t>,</w:t>
                            </w:r>
                            <w:r w:rsidR="00C00EBF">
                              <w:t xml:space="preserve"> open</w:t>
                            </w:r>
                            <w:r w:rsidR="00B22AC6">
                              <w:t xml:space="preserve"> canopy</w:t>
                            </w:r>
                            <w:r w:rsidRPr="00A24107">
                              <w:t xml:space="preserve">, a limited number of </w:t>
                            </w:r>
                            <w:r w:rsidR="00C00EBF">
                              <w:t xml:space="preserve">upright </w:t>
                            </w:r>
                            <w:r w:rsidRPr="00A24107">
                              <w:t>scaffold branches, and a combination of short and medium shoots</w:t>
                            </w:r>
                            <w:r w:rsidR="0080094E">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CC6E17" id="_x0000_s1028" type="#_x0000_t202" style="position:absolute;margin-left:1.6pt;margin-top:25.75pt;width:446.45pt;height:110.6pt;z-index:25165826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">
                <v:textbox style="mso-fit-shape-to-text:t">
                  <w:txbxContent>
                    <w:p w14:paraId="6D74E046" w14:textId="1348ED37" w:rsidR="00A24107" w:rsidRDefault="00A24107" w:rsidP="004762D1">
                      <w:pPr>
                        <w:jc w:val="center"/>
                      </w:pPr>
                      <w:r w:rsidRPr="00A24107">
                        <w:t>Cultivars that are well-suited for higher density or two-dimensional (2D) orchard systems</w:t>
                      </w:r>
                      <w:r w:rsidR="00F1270F">
                        <w:t xml:space="preserve"> </w:t>
                      </w:r>
                      <w:r w:rsidRPr="00A24107">
                        <w:t>possess specific architectural characteristics</w:t>
                      </w:r>
                      <w:r w:rsidR="0080094E">
                        <w:t xml:space="preserve">: </w:t>
                      </w:r>
                      <w:r w:rsidRPr="00A24107">
                        <w:t>a narrow canopy shape</w:t>
                      </w:r>
                      <w:r w:rsidR="00B22AC6">
                        <w:t>,</w:t>
                      </w:r>
                      <w:r w:rsidR="00C00EBF">
                        <w:t xml:space="preserve"> a porous</w:t>
                      </w:r>
                      <w:r w:rsidR="00470875">
                        <w:t>,</w:t>
                      </w:r>
                      <w:r w:rsidR="00C00EBF">
                        <w:t xml:space="preserve"> open</w:t>
                      </w:r>
                      <w:r w:rsidR="00B22AC6">
                        <w:t xml:space="preserve"> canopy</w:t>
                      </w:r>
                      <w:r w:rsidRPr="00A24107">
                        <w:t xml:space="preserve">, a limited number of </w:t>
                      </w:r>
                      <w:r w:rsidR="00C00EBF">
                        <w:t xml:space="preserve">upright </w:t>
                      </w:r>
                      <w:r w:rsidRPr="00A24107">
                        <w:t>scaffold branches, and a combination of short and medium shoots</w:t>
                      </w:r>
                      <w:r w:rsidR="0080094E">
                        <w:t>.</w:t>
                      </w:r>
                    </w:p>
                  </w:txbxContent>
                </v:textbox>
                <w10:wrap type="square"/>
              </v:shape>
            </w:pict>
          </mc:Fallback>
        </mc:AlternateContent>
      </w:r>
      <w:r w:rsidR="00CA38D8" w:rsidRPr="00AE4A15">
        <w:rPr>
          <w:b/>
          <w:bCs/>
        </w:rPr>
        <w:t>Tree architecture</w:t>
      </w:r>
    </w:p>
    <w:p w14:paraId="495D1D0B" w14:textId="5479722F" w:rsidR="00B16439" w:rsidRPr="00AE4A15" w:rsidRDefault="00CA38D8" w:rsidP="00AE4A15">
      <w:pPr>
        <w:pStyle w:val="Text"/>
      </w:pPr>
      <w:r w:rsidRPr="00AE4A15">
        <w:t xml:space="preserve">The “architectural studies trial” at ACE in Loxton, in which unpruned trees were allowed to express their natural growth habit, was used to compare a range of commercial and non-commercial genotypes to identify types inherently more amenable to intensive systems. A parallel study was completed in California with co-investment from the Almond Board of California. While a range of growth habits from upright to spreading were immediately observed in the nursery, each showed a form of </w:t>
      </w:r>
      <w:proofErr w:type="spellStart"/>
      <w:r w:rsidRPr="00AE4A15">
        <w:t>basitonic</w:t>
      </w:r>
      <w:proofErr w:type="spellEnd"/>
      <w:r w:rsidRPr="00AE4A15">
        <w:t xml:space="preserve"> growth </w:t>
      </w:r>
      <w:r w:rsidR="301D7E71">
        <w:t xml:space="preserve">with strong scaffold branching </w:t>
      </w:r>
      <w:r w:rsidRPr="00AE4A15">
        <w:t xml:space="preserve">characteristic of most </w:t>
      </w:r>
      <w:r w:rsidR="2D1E730E">
        <w:t xml:space="preserve">current </w:t>
      </w:r>
      <w:r w:rsidRPr="00AE4A15">
        <w:t>almond and peach cultivars. Only one of the tested genotypes (R36 T212</w:t>
      </w:r>
      <w:r w:rsidR="00992B43">
        <w:t>, Australian Almond Breeding Program</w:t>
      </w:r>
      <w:r w:rsidRPr="00AE4A15">
        <w:t xml:space="preserve">) </w:t>
      </w:r>
      <w:proofErr w:type="gramStart"/>
      <w:r w:rsidRPr="00AE4A15">
        <w:t>continued on</w:t>
      </w:r>
      <w:proofErr w:type="gramEnd"/>
      <w:r w:rsidRPr="00AE4A15">
        <w:t xml:space="preserve"> to develop </w:t>
      </w:r>
      <w:r w:rsidR="005843BA">
        <w:t>a compact</w:t>
      </w:r>
      <w:r w:rsidRPr="00AE4A15">
        <w:t xml:space="preserve"> growth habit in the orchard. This genotype was identified as carrying desirable morphological traits for a narrow, 2D canopy system: narrow canopy shape, few scaffold branches, and a mix of short and medium shoots. Although producing moderate crops, its small footprint means yield per hectare could be increased by closer planting. This </w:t>
      </w:r>
      <w:r w:rsidRPr="00AE4A15">
        <w:lastRenderedPageBreak/>
        <w:t xml:space="preserve">genotype is now planted in a new high-density, narrow 2D canopy trial at the ACE orchard to understand the suitability of this architecture in narrow-row systems. </w:t>
      </w:r>
    </w:p>
    <w:p w14:paraId="57A92C09" w14:textId="4D047E99" w:rsidR="00B16439" w:rsidRPr="00AE4A15" w:rsidRDefault="00CA38D8" w:rsidP="00AE4A15">
      <w:pPr>
        <w:pStyle w:val="Text"/>
      </w:pPr>
      <w:r w:rsidRPr="00AE4A15">
        <w:t xml:space="preserve">Research in the previous AL14007 program and this AS18000 program aimed to help almond breeders develop methods to accelerate breeding and selection of cultivars with architectural features suitable for high-density orchards. Some attributes could be identified in the </w:t>
      </w:r>
      <w:proofErr w:type="gramStart"/>
      <w:r w:rsidRPr="00AE4A15">
        <w:t>nursery,</w:t>
      </w:r>
      <w:proofErr w:type="gramEnd"/>
      <w:r w:rsidRPr="00AE4A15">
        <w:t xml:space="preserve"> other attributes were apparent once the trees had started cropping. Positive attributes identified included weak </w:t>
      </w:r>
      <w:proofErr w:type="spellStart"/>
      <w:r w:rsidRPr="00AE4A15">
        <w:t>basitony</w:t>
      </w:r>
      <w:proofErr w:type="spellEnd"/>
      <w:r w:rsidRPr="00AE4A15">
        <w:t xml:space="preserve"> with consistent patterns of medium shoots along the trunk (as observed in the nursery), and numerous, short to medium shoots that remain productive in low light. </w:t>
      </w:r>
    </w:p>
    <w:p w14:paraId="5362B0FC" w14:textId="3AEDD203" w:rsidR="001C097A" w:rsidRDefault="001D24C5" w:rsidP="00AE4A15">
      <w:pPr>
        <w:pStyle w:val="Text"/>
      </w:pPr>
      <w:r>
        <w:t xml:space="preserve">When grown on the vigorous rootstock </w:t>
      </w:r>
      <w:proofErr w:type="spellStart"/>
      <w:r>
        <w:t>Gar</w:t>
      </w:r>
      <w:r w:rsidR="00A967B8">
        <w:t>nem</w:t>
      </w:r>
      <w:proofErr w:type="spellEnd"/>
      <w:r>
        <w:t>, none</w:t>
      </w:r>
      <w:r w:rsidR="00CA38D8" w:rsidRPr="00AE4A15">
        <w:t xml:space="preserve"> of genotypes planted in the</w:t>
      </w:r>
      <w:r w:rsidR="00CA38D8">
        <w:t xml:space="preserve"> </w:t>
      </w:r>
      <w:r w:rsidR="00361314">
        <w:t>Australian</w:t>
      </w:r>
      <w:r w:rsidR="00CA38D8" w:rsidRPr="00AE4A15">
        <w:t xml:space="preserve"> trials within the AS18000 program naturally formed the </w:t>
      </w:r>
      <w:r w:rsidR="00386142">
        <w:t>ideal</w:t>
      </w:r>
      <w:r w:rsidR="00CA38D8" w:rsidRPr="00AE4A15">
        <w:t xml:space="preserve"> slender tree growth habit with a dominant central axis</w:t>
      </w:r>
      <w:r w:rsidR="00936DA1">
        <w:t>.</w:t>
      </w:r>
      <w:r w:rsidR="00245653">
        <w:t xml:space="preserve"> </w:t>
      </w:r>
      <w:r w:rsidR="00C81A6F">
        <w:t xml:space="preserve">One genotype, </w:t>
      </w:r>
      <w:r w:rsidR="00C81A6F" w:rsidRPr="00C81A6F">
        <w:rPr>
          <w:rFonts w:cs="Calibri"/>
        </w:rPr>
        <w:t>R36 T212</w:t>
      </w:r>
      <w:r w:rsidR="00C81A6F">
        <w:rPr>
          <w:rFonts w:cs="Calibri"/>
        </w:rPr>
        <w:t>,</w:t>
      </w:r>
      <w:r w:rsidR="00C81A6F" w:rsidRPr="249579CF">
        <w:rPr>
          <w:rFonts w:cs="Calibri"/>
        </w:rPr>
        <w:t xml:space="preserve"> </w:t>
      </w:r>
      <w:r w:rsidR="00C81A6F">
        <w:rPr>
          <w:rFonts w:cs="Calibri"/>
        </w:rPr>
        <w:t xml:space="preserve">did show potential in that it </w:t>
      </w:r>
      <w:r w:rsidR="00C81A6F" w:rsidRPr="249579CF">
        <w:rPr>
          <w:rFonts w:cs="Calibri"/>
        </w:rPr>
        <w:t>had a narrow</w:t>
      </w:r>
      <w:r w:rsidR="00C81A6F">
        <w:rPr>
          <w:rFonts w:cs="Calibri"/>
        </w:rPr>
        <w:t>er</w:t>
      </w:r>
      <w:r w:rsidR="00C81A6F" w:rsidRPr="249579CF">
        <w:rPr>
          <w:rFonts w:cs="Calibri"/>
        </w:rPr>
        <w:t xml:space="preserve"> tree shape with an open canopy and relatively few, upright scaffold branches</w:t>
      </w:r>
      <w:r w:rsidR="00C81A6F">
        <w:rPr>
          <w:rFonts w:cs="Calibri"/>
        </w:rPr>
        <w:t>.</w:t>
      </w:r>
      <w:r w:rsidR="00C81A6F">
        <w:t xml:space="preserve"> </w:t>
      </w:r>
      <w:r w:rsidR="00BA350A">
        <w:t xml:space="preserve">However, </w:t>
      </w:r>
      <w:r w:rsidR="00826E84">
        <w:t>observations</w:t>
      </w:r>
      <w:r w:rsidR="00022199">
        <w:t xml:space="preserve"> in the PFR 2D canopy trial planted at ACE after 3 years</w:t>
      </w:r>
      <w:r w:rsidR="000135B6">
        <w:t xml:space="preserve"> of</w:t>
      </w:r>
      <w:r w:rsidR="00B511DC">
        <w:t xml:space="preserve"> the combination of </w:t>
      </w:r>
      <w:r w:rsidR="000A2ECE">
        <w:t xml:space="preserve">‘Carina’ on </w:t>
      </w:r>
      <w:r>
        <w:t xml:space="preserve">the vigour-controlling rootstock </w:t>
      </w:r>
      <w:r w:rsidR="00826E84" w:rsidRPr="00826E84">
        <w:t>Controller 6</w:t>
      </w:r>
      <w:r w:rsidR="00BA350A">
        <w:t>,</w:t>
      </w:r>
      <w:r w:rsidR="000D463D">
        <w:t xml:space="preserve"> </w:t>
      </w:r>
      <w:r w:rsidR="00BA350A">
        <w:t xml:space="preserve">with some minor early pruning, </w:t>
      </w:r>
      <w:r w:rsidR="000135B6">
        <w:t xml:space="preserve">look promising for </w:t>
      </w:r>
      <w:r w:rsidR="001867D3">
        <w:t>developing a central axis</w:t>
      </w:r>
      <w:r w:rsidR="00423BAA">
        <w:t>.</w:t>
      </w:r>
      <w:r w:rsidR="00CA38D8" w:rsidRPr="00AE4A15">
        <w:t xml:space="preserve"> </w:t>
      </w:r>
      <w:r w:rsidR="00EE6FA5">
        <w:t>In addition</w:t>
      </w:r>
      <w:r w:rsidR="00CA38D8" w:rsidRPr="00AE4A15">
        <w:t xml:space="preserve">, observations from older trees in the Robinvale trial </w:t>
      </w:r>
      <w:r w:rsidR="00CA38D8">
        <w:t>indicate</w:t>
      </w:r>
      <w:r w:rsidR="4D63097E">
        <w:t>d</w:t>
      </w:r>
      <w:r w:rsidR="00CA38D8" w:rsidRPr="00AE4A15">
        <w:t xml:space="preserve"> that some maintained an open, porous canopy, particularly those on the most dwarfing rootstock. These trees showed </w:t>
      </w:r>
      <w:r w:rsidR="00E7683D">
        <w:t>less vigorous</w:t>
      </w:r>
      <w:r w:rsidR="00CA38D8" w:rsidRPr="00AE4A15">
        <w:t xml:space="preserve"> canopy growth while maintaining good light penetration even in lower zones. Moreover, the canopy porosity of these trees allowed for good airflow, which improved disease control and achieved a more uniform maturity. At the same site, trees on the more vigorous rootstock produced denser canopies, creating shading and areas of "dead canopy" in the middle. </w:t>
      </w:r>
    </w:p>
    <w:p w14:paraId="100B4A3C" w14:textId="7291F87A" w:rsidR="00B16439" w:rsidRPr="00AE4A15" w:rsidRDefault="00CA38D8" w:rsidP="00AE4A15">
      <w:pPr>
        <w:pStyle w:val="Text"/>
      </w:pPr>
      <w:r>
        <w:t>Early evaluation of the g</w:t>
      </w:r>
      <w:r w:rsidR="00361314">
        <w:t xml:space="preserve">enotypes </w:t>
      </w:r>
      <w:r>
        <w:t>studied</w:t>
      </w:r>
      <w:r w:rsidR="00361314">
        <w:t xml:space="preserve"> in California demonstrated more options for the desired slender tree growth habit</w:t>
      </w:r>
      <w:r>
        <w:t xml:space="preserve">. </w:t>
      </w:r>
      <w:r w:rsidR="0044764F">
        <w:t>Unfortunately,</w:t>
      </w:r>
      <w:r>
        <w:t xml:space="preserve"> final evaluation of these was not possible once international travel was banned during the Covid-19 crisis. Data collected, however, confirmed the approach taken to screen for positive and negative architectural traits in young almond trees for use in plant breeding programs.</w:t>
      </w:r>
    </w:p>
    <w:p w14:paraId="2A5A9423" w14:textId="7620DC4E" w:rsidR="00B16439" w:rsidRDefault="0080094E" w:rsidP="00AE4A15">
      <w:pPr>
        <w:pStyle w:val="Text"/>
        <w:rPr>
          <w:b/>
          <w:bCs/>
        </w:rPr>
      </w:pPr>
      <w:r w:rsidRPr="0080094E">
        <w:rPr>
          <w:b/>
          <w:bCs/>
          <w:noProof/>
        </w:rPr>
        <mc:AlternateContent>
          <mc:Choice Requires="wps">
            <w:drawing>
              <wp:anchor distT="45720" distB="45720" distL="114300" distR="114300" simplePos="0" relativeHeight="251658266" behindDoc="0" locked="0" layoutInCell="1" allowOverlap="1" wp14:anchorId="1642D162" wp14:editId="5628B6FC">
                <wp:simplePos x="0" y="0"/>
                <wp:positionH relativeFrom="margin">
                  <wp:align>left</wp:align>
                </wp:positionH>
                <wp:positionV relativeFrom="paragraph">
                  <wp:posOffset>300651</wp:posOffset>
                </wp:positionV>
                <wp:extent cx="5868035" cy="1404620"/>
                <wp:effectExtent l="0" t="0" r="18415" b="19685"/>
                <wp:wrapSquare wrapText="bothSides"/>
                <wp:docPr id="759250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8365" cy="1404620"/>
                        </a:xfrm>
                        <a:prstGeom prst="rect">
                          <a:avLst/>
                        </a:prstGeom>
                        <a:solidFill>
                          <a:srgbClr val="FFFFFF"/>
                        </a:solidFill>
                        <a:ln w="9525">
                          <a:solidFill>
                            <a:srgbClr val="000000"/>
                          </a:solidFill>
                          <a:miter lim="800000"/>
                          <a:headEnd/>
                          <a:tailEnd/>
                        </a:ln>
                      </wps:spPr>
                      <wps:txbx>
                        <w:txbxContent>
                          <w:p w14:paraId="45F3AE81" w14:textId="46E93472" w:rsidR="0080094E" w:rsidRDefault="008008CB" w:rsidP="004762D1">
                            <w:pPr>
                              <w:jc w:val="center"/>
                            </w:pPr>
                            <w:r>
                              <w:t>H</w:t>
                            </w:r>
                            <w:r w:rsidRPr="008008CB">
                              <w:t>igh-density orchard</w:t>
                            </w:r>
                            <w:r>
                              <w:t xml:space="preserve">s </w:t>
                            </w:r>
                            <w:r w:rsidR="00792A78">
                              <w:t xml:space="preserve">require </w:t>
                            </w:r>
                            <w:r w:rsidRPr="008008CB">
                              <w:t>specific pruning</w:t>
                            </w:r>
                            <w:r w:rsidR="00792A78">
                              <w:t xml:space="preserve"> and hedging to ensure</w:t>
                            </w:r>
                            <w:r w:rsidRPr="008008CB">
                              <w:t xml:space="preserve"> long-term productivity and canopy control</w:t>
                            </w:r>
                            <w:r w:rsidR="005749AD">
                              <w:t>.</w:t>
                            </w:r>
                          </w:p>
                          <w:p w14:paraId="71098D4E" w14:textId="6FC12162" w:rsidR="006073C0" w:rsidRDefault="006073C0" w:rsidP="004762D1">
                            <w:pPr>
                              <w:jc w:val="center"/>
                            </w:pPr>
                            <w:r>
                              <w:t>Pruning inspired by the Spanish “P</w:t>
                            </w:r>
                            <w:r w:rsidRPr="006073C0">
                              <w:t xml:space="preserve">oda Aragonesa" improved the internal </w:t>
                            </w:r>
                            <w:r w:rsidR="0086759D">
                              <w:t xml:space="preserve">canopy </w:t>
                            </w:r>
                            <w:r w:rsidRPr="006073C0">
                              <w:t xml:space="preserve">light environment and shows potential for </w:t>
                            </w:r>
                            <w:r w:rsidR="0086759D">
                              <w:t xml:space="preserve">improved </w:t>
                            </w:r>
                            <w:r w:rsidRPr="006073C0">
                              <w:t>long-term productive canopy volume</w:t>
                            </w:r>
                            <w:r w:rsidR="00577233">
                              <w:t>.</w:t>
                            </w:r>
                          </w:p>
                          <w:p w14:paraId="0D1A0126" w14:textId="3F8516EA" w:rsidR="00577233" w:rsidRDefault="00E5104F" w:rsidP="004762D1">
                            <w:pPr>
                              <w:jc w:val="center"/>
                            </w:pPr>
                            <w:r>
                              <w:t xml:space="preserve">Trees on </w:t>
                            </w:r>
                            <w:r w:rsidRPr="00E5104F">
                              <w:t xml:space="preserve">less vigorous rootstocks and </w:t>
                            </w:r>
                            <w:r w:rsidR="00576A22">
                              <w:t xml:space="preserve">managed with </w:t>
                            </w:r>
                            <w:r w:rsidRPr="00E5104F">
                              <w:t xml:space="preserve">repeated light hedging </w:t>
                            </w:r>
                            <w:r w:rsidR="00576A22">
                              <w:t xml:space="preserve">produced </w:t>
                            </w:r>
                            <w:r w:rsidRPr="00E5104F">
                              <w:t>more consistent yields</w:t>
                            </w:r>
                            <w:r w:rsidR="00576A22">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42D162" id="_x0000_s1029" type="#_x0000_t202" style="position:absolute;margin-left:0;margin-top:23.65pt;width:462.05pt;height:110.6pt;z-index:25165826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">
                <v:textbox style="mso-fit-shape-to-text:t">
                  <w:txbxContent>
                    <w:p w14:paraId="45F3AE81" w14:textId="46E93472" w:rsidR="0080094E" w:rsidRDefault="008008CB" w:rsidP="004762D1">
                      <w:pPr>
                        <w:jc w:val="center"/>
                      </w:pPr>
                      <w:r>
                        <w:t>H</w:t>
                      </w:r>
                      <w:r w:rsidRPr="008008CB">
                        <w:t>igh-density orchard</w:t>
                      </w:r>
                      <w:r>
                        <w:t xml:space="preserve">s </w:t>
                      </w:r>
                      <w:r w:rsidR="00792A78">
                        <w:t xml:space="preserve">require </w:t>
                      </w:r>
                      <w:r w:rsidRPr="008008CB">
                        <w:t>specific pruning</w:t>
                      </w:r>
                      <w:r w:rsidR="00792A78">
                        <w:t xml:space="preserve"> and hedging to ensure</w:t>
                      </w:r>
                      <w:r w:rsidRPr="008008CB">
                        <w:t xml:space="preserve"> long-term productivity and canopy control</w:t>
                      </w:r>
                      <w:r w:rsidR="005749AD">
                        <w:t>.</w:t>
                      </w:r>
                    </w:p>
                    <w:p w14:paraId="71098D4E" w14:textId="6FC12162" w:rsidR="006073C0" w:rsidRDefault="006073C0" w:rsidP="004762D1">
                      <w:pPr>
                        <w:jc w:val="center"/>
                      </w:pPr>
                      <w:r>
                        <w:t>Pruning inspired by the Spanish “P</w:t>
                      </w:r>
                      <w:r w:rsidRPr="006073C0">
                        <w:t xml:space="preserve">oda Aragonesa" improved the internal </w:t>
                      </w:r>
                      <w:r w:rsidR="0086759D">
                        <w:t xml:space="preserve">canopy </w:t>
                      </w:r>
                      <w:r w:rsidRPr="006073C0">
                        <w:t xml:space="preserve">light environment and shows potential for </w:t>
                      </w:r>
                      <w:r w:rsidR="0086759D">
                        <w:t xml:space="preserve">improved </w:t>
                      </w:r>
                      <w:r w:rsidRPr="006073C0">
                        <w:t>long-term productive canopy volume</w:t>
                      </w:r>
                      <w:r w:rsidR="00577233">
                        <w:t>.</w:t>
                      </w:r>
                    </w:p>
                    <w:p w14:paraId="0D1A0126" w14:textId="3F8516EA" w:rsidR="00577233" w:rsidRDefault="00E5104F" w:rsidP="004762D1">
                      <w:pPr>
                        <w:jc w:val="center"/>
                      </w:pPr>
                      <w:r>
                        <w:t xml:space="preserve">Trees on </w:t>
                      </w:r>
                      <w:r w:rsidRPr="00E5104F">
                        <w:t xml:space="preserve">less vigorous rootstocks and </w:t>
                      </w:r>
                      <w:r w:rsidR="00576A22">
                        <w:t xml:space="preserve">managed with </w:t>
                      </w:r>
                      <w:r w:rsidRPr="00E5104F">
                        <w:t xml:space="preserve">repeated light hedging </w:t>
                      </w:r>
                      <w:r w:rsidR="00576A22">
                        <w:t xml:space="preserve">produced </w:t>
                      </w:r>
                      <w:r w:rsidRPr="00E5104F">
                        <w:t>more consistent yields</w:t>
                      </w:r>
                      <w:r w:rsidR="00576A22">
                        <w:t>.</w:t>
                      </w:r>
                    </w:p>
                  </w:txbxContent>
                </v:textbox>
                <w10:wrap type="square" anchorx="margin"/>
              </v:shape>
            </w:pict>
          </mc:Fallback>
        </mc:AlternateContent>
      </w:r>
      <w:r w:rsidR="00CA38D8" w:rsidRPr="00096744">
        <w:rPr>
          <w:b/>
          <w:bCs/>
        </w:rPr>
        <w:t>Pruning and hedging</w:t>
      </w:r>
    </w:p>
    <w:p w14:paraId="281519E5" w14:textId="5275ACD1" w:rsidR="00B16439" w:rsidRPr="00AE4A15" w:rsidRDefault="00CA38D8" w:rsidP="00AE4A15">
      <w:pPr>
        <w:pStyle w:val="Text"/>
      </w:pPr>
      <w:r w:rsidRPr="00AE4A15">
        <w:t>All orchard trials in this program were planted with tall, unpruned, central axis trees direct from the nursery. With th</w:t>
      </w:r>
      <w:r w:rsidR="0044764F">
        <w:t>is tree form</w:t>
      </w:r>
      <w:r w:rsidRPr="00AE4A15">
        <w:t xml:space="preserve">, scaffold branches are spread over a longer trunk which make them stronger and better able to withstand limb breakages during strong wind events. </w:t>
      </w:r>
    </w:p>
    <w:p w14:paraId="2CEED7B8" w14:textId="61817E4C" w:rsidR="00B16439" w:rsidRPr="00AE4A15" w:rsidRDefault="00CA38D8" w:rsidP="00AE4A15">
      <w:pPr>
        <w:pStyle w:val="Text"/>
      </w:pPr>
      <w:r w:rsidRPr="00AE4A15">
        <w:t xml:space="preserve">To ensure the maintenance of a central axis, some pruning was required each year to remove branches that could impede machinery access for harvesting or cause top dominance and shading of lower branches. Small cuts on young trees produced better results than removing large branches later in the life of the orchard. Making large cuts had a greater impact on yield and </w:t>
      </w:r>
      <w:r>
        <w:t>result</w:t>
      </w:r>
      <w:r w:rsidR="1896DA15">
        <w:t>ed</w:t>
      </w:r>
      <w:r w:rsidRPr="00AE4A15">
        <w:t xml:space="preserve"> in a vigorous growth response that required further pruning.</w:t>
      </w:r>
    </w:p>
    <w:p w14:paraId="7D795DBE" w14:textId="5A66129B" w:rsidR="00B16439" w:rsidRPr="00AE4A15" w:rsidRDefault="00CA38D8" w:rsidP="00AE4A15">
      <w:pPr>
        <w:pStyle w:val="Text"/>
      </w:pPr>
      <w:r w:rsidRPr="00AE4A15">
        <w:t>In the PFR High Density trial with Shasta and ‘Vela’ on ‘</w:t>
      </w:r>
      <w:proofErr w:type="spellStart"/>
      <w:r w:rsidRPr="00AE4A15">
        <w:t>Nemaguard</w:t>
      </w:r>
      <w:proofErr w:type="spellEnd"/>
      <w:r w:rsidRPr="00AE4A15">
        <w:t xml:space="preserve">’ rootstock, the aim was to use unpruned trees from the nursery and </w:t>
      </w:r>
      <w:r w:rsidR="008B6EC6">
        <w:t xml:space="preserve">apply </w:t>
      </w:r>
      <w:r w:rsidRPr="00AE4A15">
        <w:t xml:space="preserve">minimal pruning. Yields in the early years were well above industry standards, however, in their fifth leaf the canopies in the closer </w:t>
      </w:r>
      <w:r w:rsidR="141D074F">
        <w:t xml:space="preserve">4.5 m wide </w:t>
      </w:r>
      <w:r w:rsidRPr="00AE4A15">
        <w:t>row spacing had grown into the inter-row space</w:t>
      </w:r>
      <w:r w:rsidR="00AB636C">
        <w:t xml:space="preserve"> and grown tall</w:t>
      </w:r>
      <w:r w:rsidRPr="00AE4A15">
        <w:t xml:space="preserve">, causing overcrowding and making machinery and operator access an issue. To address this and improve light penetration and productivity over the longer term, a </w:t>
      </w:r>
      <w:r w:rsidR="00585D11">
        <w:t xml:space="preserve">reconstructive </w:t>
      </w:r>
      <w:r w:rsidRPr="00AE4A15">
        <w:t>mechanical pruning method</w:t>
      </w:r>
      <w:r w:rsidR="00593209">
        <w:t>,</w:t>
      </w:r>
      <w:r w:rsidRPr="00AE4A15">
        <w:t xml:space="preserve"> inspired by the Spanish "Poda Aragonesa" was implemented. </w:t>
      </w:r>
      <w:r w:rsidR="006A0044">
        <w:t>Notwith</w:t>
      </w:r>
      <w:r w:rsidR="009F00A0">
        <w:t>s</w:t>
      </w:r>
      <w:r w:rsidR="006A0044">
        <w:t>tanding the fact that this pruning</w:t>
      </w:r>
      <w:r w:rsidR="0068023E">
        <w:t xml:space="preserve"> removed a significant portion of the </w:t>
      </w:r>
      <w:r w:rsidR="009F00A0">
        <w:t>reproductive canopy</w:t>
      </w:r>
      <w:r w:rsidR="00760A81">
        <w:t xml:space="preserve"> </w:t>
      </w:r>
      <w:proofErr w:type="gramStart"/>
      <w:r w:rsidR="00760A81">
        <w:t>in order to</w:t>
      </w:r>
      <w:proofErr w:type="gramEnd"/>
      <w:r w:rsidR="00760A81">
        <w:t xml:space="preserve"> achieve the </w:t>
      </w:r>
      <w:r w:rsidR="00D153EF">
        <w:t>reconstruction of the canopy</w:t>
      </w:r>
      <w:r w:rsidR="009F00A0">
        <w:t>, the</w:t>
      </w:r>
      <w:r w:rsidRPr="00AE4A15">
        <w:t xml:space="preserve"> results were very promising; the pruning appears to have improved the internal light environment and has potential to increase the productive canopy volume in the long term</w:t>
      </w:r>
      <w:r w:rsidR="00D153EF">
        <w:t>.</w:t>
      </w:r>
      <w:r w:rsidR="00D51E06">
        <w:t xml:space="preserve"> </w:t>
      </w:r>
      <w:r w:rsidR="00D153EF">
        <w:t>H</w:t>
      </w:r>
      <w:r w:rsidR="00D51E06">
        <w:t>owever</w:t>
      </w:r>
      <w:r w:rsidR="00D153EF">
        <w:t>, as expected</w:t>
      </w:r>
      <w:r w:rsidR="00D51E06">
        <w:t xml:space="preserve"> this was achieved at the cost of poor yields in the season following pruning</w:t>
      </w:r>
      <w:r w:rsidRPr="00AE4A15">
        <w:t xml:space="preserve">. </w:t>
      </w:r>
      <w:r w:rsidR="00255295">
        <w:t xml:space="preserve">In </w:t>
      </w:r>
      <w:r w:rsidR="00BC5AD2">
        <w:t xml:space="preserve">commercial practice, this pruning </w:t>
      </w:r>
      <w:r w:rsidR="00FC0E29">
        <w:t>style would be introduced a few seasons earlier</w:t>
      </w:r>
      <w:r w:rsidR="008E443E">
        <w:t xml:space="preserve"> and so </w:t>
      </w:r>
      <w:r w:rsidR="00244CC4">
        <w:t xml:space="preserve">the impact would be </w:t>
      </w:r>
      <w:r w:rsidR="008E443E">
        <w:t>significantly less severe</w:t>
      </w:r>
      <w:r w:rsidR="00FC0E29">
        <w:t xml:space="preserve">. </w:t>
      </w:r>
      <w:r w:rsidRPr="00AE4A15">
        <w:t>In this trial, all trees were grafted on the industry standard ‘</w:t>
      </w:r>
      <w:proofErr w:type="spellStart"/>
      <w:r w:rsidRPr="00AE4A15">
        <w:t>Nemaguard</w:t>
      </w:r>
      <w:proofErr w:type="spellEnd"/>
      <w:r w:rsidRPr="00AE4A15">
        <w:t>’ rootstock; pruning requirements would be different with less vigorous rootstocks.</w:t>
      </w:r>
      <w:r w:rsidR="00D51E06">
        <w:t xml:space="preserve"> </w:t>
      </w:r>
      <w:r w:rsidR="00C8752D">
        <w:t>T</w:t>
      </w:r>
      <w:r w:rsidR="00D51E06">
        <w:t>he SARDI high density trial</w:t>
      </w:r>
      <w:r w:rsidR="00C8752D">
        <w:t>, that was managed</w:t>
      </w:r>
      <w:r w:rsidR="00D51E06">
        <w:t xml:space="preserve"> </w:t>
      </w:r>
      <w:r w:rsidR="00C8752D">
        <w:lastRenderedPageBreak/>
        <w:t>with repeated light hedging and lower vigour rootstocks (</w:t>
      </w:r>
      <w:proofErr w:type="spellStart"/>
      <w:r w:rsidR="00C8752D">
        <w:t>Rootpac</w:t>
      </w:r>
      <w:proofErr w:type="spellEnd"/>
      <w:r w:rsidR="00D3178C">
        <w:t xml:space="preserve"> </w:t>
      </w:r>
      <w:r w:rsidR="00C8752D">
        <w:t>40 and Controller</w:t>
      </w:r>
      <w:r w:rsidR="00D3178C">
        <w:t xml:space="preserve"> </w:t>
      </w:r>
      <w:r w:rsidR="00C8752D">
        <w:t xml:space="preserve">6), </w:t>
      </w:r>
      <w:r w:rsidR="00F409C6">
        <w:t xml:space="preserve">demonstrated </w:t>
      </w:r>
      <w:r w:rsidR="00C8752D">
        <w:t>more consist</w:t>
      </w:r>
      <w:r w:rsidR="00F409C6">
        <w:t>ent</w:t>
      </w:r>
      <w:r w:rsidR="00C8752D">
        <w:t xml:space="preserve"> yields </w:t>
      </w:r>
      <w:r w:rsidR="00F409C6">
        <w:t>averaging 4t/ha across the 3</w:t>
      </w:r>
      <w:r w:rsidR="00F409C6" w:rsidRPr="00B935B9">
        <w:rPr>
          <w:vertAlign w:val="superscript"/>
        </w:rPr>
        <w:t>rd</w:t>
      </w:r>
      <w:r w:rsidR="00F409C6">
        <w:t xml:space="preserve"> to 6</w:t>
      </w:r>
      <w:r w:rsidR="00F409C6" w:rsidRPr="00B935B9">
        <w:rPr>
          <w:vertAlign w:val="superscript"/>
        </w:rPr>
        <w:t>th</w:t>
      </w:r>
      <w:r w:rsidR="00F409C6">
        <w:t xml:space="preserve"> leaf (Vela on R40).  Not all cultivar x rootstock x density combinations were able to achieve </w:t>
      </w:r>
      <w:proofErr w:type="gramStart"/>
      <w:r w:rsidR="00F409C6">
        <w:t>this</w:t>
      </w:r>
      <w:proofErr w:type="gramEnd"/>
      <w:r w:rsidR="00F409C6">
        <w:t xml:space="preserve"> and the longer-term performance of the most promising combinations is yet to be seen</w:t>
      </w:r>
      <w:r w:rsidR="00C8752D">
        <w:t xml:space="preserve">. </w:t>
      </w:r>
      <w:r w:rsidR="00F409C6">
        <w:t>Observations through to the 6</w:t>
      </w:r>
      <w:r w:rsidR="00F409C6" w:rsidRPr="00B935B9">
        <w:rPr>
          <w:vertAlign w:val="superscript"/>
        </w:rPr>
        <w:t>th</w:t>
      </w:r>
      <w:r w:rsidR="00F409C6">
        <w:t xml:space="preserve"> leaf suggest </w:t>
      </w:r>
      <w:r w:rsidR="00D73921">
        <w:t>‘</w:t>
      </w:r>
      <w:r w:rsidR="00C8752D">
        <w:t>Vela</w:t>
      </w:r>
      <w:r w:rsidR="00D73921">
        <w:t>’</w:t>
      </w:r>
      <w:r w:rsidR="00C8752D">
        <w:t xml:space="preserve"> </w:t>
      </w:r>
      <w:r w:rsidR="00F409C6">
        <w:t xml:space="preserve">would be </w:t>
      </w:r>
      <w:r w:rsidR="00C8752D">
        <w:t>easier to maintain within the high</w:t>
      </w:r>
      <w:r w:rsidR="00B935B9">
        <w:t>-</w:t>
      </w:r>
      <w:r w:rsidR="00C8752D">
        <w:t>density system</w:t>
      </w:r>
      <w:r w:rsidR="00F409C6">
        <w:t xml:space="preserve"> providing shading of the </w:t>
      </w:r>
      <w:r w:rsidR="00B935B9">
        <w:t>interior of the</w:t>
      </w:r>
      <w:r w:rsidR="00F409C6">
        <w:t xml:space="preserve"> canopy is</w:t>
      </w:r>
      <w:r w:rsidR="00B935B9">
        <w:t xml:space="preserve"> carefully</w:t>
      </w:r>
      <w:r w:rsidR="00F409C6">
        <w:t xml:space="preserve"> managed</w:t>
      </w:r>
      <w:r w:rsidR="00B935B9">
        <w:t>.</w:t>
      </w:r>
    </w:p>
    <w:p w14:paraId="23516E56" w14:textId="043A4940" w:rsidR="00B16439" w:rsidRPr="00AE4A15" w:rsidRDefault="00CA38D8" w:rsidP="00AE4A15">
      <w:pPr>
        <w:pStyle w:val="Text"/>
      </w:pPr>
      <w:r w:rsidRPr="00AE4A15">
        <w:t xml:space="preserve">In a collaborative trial with CITA in Spain it was found that scion cultivar responses to hedging were similar across a range of dwarfing and non-dwarfing rootstocks. This means that growers can be confident that a scion/rootstock combination that naturally produces a densely branched productive canopy will produce the same canopy type in response to hedge pruning. Conversely, combinations that produce strong scaffold branching with minimal fruiting wood will remain sparsely branched and should be avoided in high density plantings.  </w:t>
      </w:r>
    </w:p>
    <w:p w14:paraId="2BA95756" w14:textId="11E96A9B" w:rsidR="00B16439" w:rsidRDefault="00CB1FB4" w:rsidP="00AE4A15">
      <w:pPr>
        <w:pStyle w:val="Text"/>
        <w:rPr>
          <w:b/>
          <w:bCs/>
        </w:rPr>
      </w:pPr>
      <w:r w:rsidRPr="00CB1FB4">
        <w:rPr>
          <w:b/>
          <w:bCs/>
          <w:noProof/>
        </w:rPr>
        <mc:AlternateContent>
          <mc:Choice Requires="wps">
            <w:drawing>
              <wp:anchor distT="45720" distB="45720" distL="114300" distR="114300" simplePos="0" relativeHeight="251658267" behindDoc="0" locked="0" layoutInCell="1" allowOverlap="1" wp14:anchorId="15739F25" wp14:editId="4116D709">
                <wp:simplePos x="0" y="0"/>
                <wp:positionH relativeFrom="margin">
                  <wp:align>left</wp:align>
                </wp:positionH>
                <wp:positionV relativeFrom="paragraph">
                  <wp:posOffset>249912</wp:posOffset>
                </wp:positionV>
                <wp:extent cx="5623560" cy="1404620"/>
                <wp:effectExtent l="0" t="0" r="15240" b="27940"/>
                <wp:wrapSquare wrapText="bothSides"/>
                <wp:docPr id="1639086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3560" cy="1404620"/>
                        </a:xfrm>
                        <a:prstGeom prst="rect">
                          <a:avLst/>
                        </a:prstGeom>
                        <a:solidFill>
                          <a:srgbClr val="FFFFFF"/>
                        </a:solidFill>
                        <a:ln w="9525">
                          <a:solidFill>
                            <a:srgbClr val="000000"/>
                          </a:solidFill>
                          <a:miter lim="800000"/>
                          <a:headEnd/>
                          <a:tailEnd/>
                        </a:ln>
                      </wps:spPr>
                      <wps:txbx>
                        <w:txbxContent>
                          <w:p w14:paraId="00B3030D" w14:textId="191FF488" w:rsidR="00CB1FB4" w:rsidRPr="008459A0" w:rsidRDefault="00F152D3" w:rsidP="008459A0">
                            <w:pPr>
                              <w:jc w:val="center"/>
                            </w:pPr>
                            <w:r w:rsidRPr="008459A0">
                              <w:t>In situations where</w:t>
                            </w:r>
                            <w:r w:rsidR="00DE0CA0" w:rsidRPr="008459A0">
                              <w:t xml:space="preserve"> </w:t>
                            </w:r>
                            <w:r w:rsidR="000C13A5" w:rsidRPr="008459A0">
                              <w:t xml:space="preserve">greater tree density </w:t>
                            </w:r>
                            <w:r w:rsidR="009172CB" w:rsidRPr="008459A0">
                              <w:t>resulted in individual trees receiving less</w:t>
                            </w:r>
                            <w:r w:rsidR="006879D1" w:rsidRPr="008459A0">
                              <w:t xml:space="preserve"> water</w:t>
                            </w:r>
                            <w:r w:rsidR="00081FF7" w:rsidRPr="008459A0">
                              <w:t xml:space="preserve">, increase in tree density did not </w:t>
                            </w:r>
                            <w:r w:rsidR="00BA582C" w:rsidRPr="008459A0">
                              <w:t xml:space="preserve">result in increased yield. </w:t>
                            </w:r>
                            <w:r w:rsidR="00FD3972" w:rsidRPr="008459A0">
                              <w:t>However, w</w:t>
                            </w:r>
                            <w:r w:rsidR="00250928" w:rsidRPr="008459A0">
                              <w:t xml:space="preserve">hen more water per hectare </w:t>
                            </w:r>
                            <w:r w:rsidR="00231A45" w:rsidRPr="008459A0">
                              <w:t xml:space="preserve">was applied </w:t>
                            </w:r>
                            <w:r w:rsidR="00250928" w:rsidRPr="008459A0">
                              <w:t>for higher densities</w:t>
                            </w:r>
                            <w:r w:rsidR="004B4D4E" w:rsidRPr="008459A0">
                              <w:t>,</w:t>
                            </w:r>
                            <w:r w:rsidR="00B5252F" w:rsidRPr="008459A0">
                              <w:t xml:space="preserve"> </w:t>
                            </w:r>
                            <w:r w:rsidR="004B4D4E" w:rsidRPr="008459A0">
                              <w:t>higher yields were achieved.</w:t>
                            </w:r>
                          </w:p>
                          <w:p w14:paraId="67160D0D" w14:textId="2A90B260" w:rsidR="005445CE" w:rsidRDefault="005445CE" w:rsidP="008459A0">
                            <w:pPr>
                              <w:jc w:val="center"/>
                            </w:pPr>
                            <w:r w:rsidRPr="008459A0">
                              <w:t>For earlier and higher yields in young</w:t>
                            </w:r>
                            <w:r w:rsidR="007E6E0D" w:rsidRPr="008459A0">
                              <w:t xml:space="preserve">, higher density </w:t>
                            </w:r>
                            <w:r w:rsidRPr="008459A0">
                              <w:t xml:space="preserve">orchards, irrigation rates </w:t>
                            </w:r>
                            <w:r w:rsidR="00365FF4" w:rsidRPr="008459A0">
                              <w:t>might need t</w:t>
                            </w:r>
                            <w:r w:rsidR="00B41B6B" w:rsidRPr="008459A0">
                              <w:t xml:space="preserve">o </w:t>
                            </w:r>
                            <w:r w:rsidRPr="008459A0">
                              <w:t>be increased above the standard levels used for conventional almond orchards</w:t>
                            </w:r>
                            <w:r w:rsidR="00D14894" w:rsidRPr="008459A0">
                              <w:t xml:space="preserve">, at least until </w:t>
                            </w:r>
                            <w:r w:rsidR="00A10265" w:rsidRPr="008459A0">
                              <w:t>canopy closure has been achieved</w:t>
                            </w:r>
                            <w:r w:rsidR="007E6E0D" w:rsidRPr="008459A0">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739F25" id="_x0000_s1030" type="#_x0000_t202" style="position:absolute;margin-left:0;margin-top:19.7pt;width:442.8pt;height:110.6pt;z-index:251658267;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">
                <v:textbox style="mso-fit-shape-to-text:t">
                  <w:txbxContent>
                    <w:p w14:paraId="00B3030D" w14:textId="191FF488" w:rsidR="00CB1FB4" w:rsidRPr="008459A0" w:rsidRDefault="00F152D3" w:rsidP="008459A0">
                      <w:pPr>
                        <w:jc w:val="center"/>
                      </w:pPr>
                      <w:r w:rsidRPr="008459A0">
                        <w:t>In situations where</w:t>
                      </w:r>
                      <w:r w:rsidR="00DE0CA0" w:rsidRPr="008459A0">
                        <w:t xml:space="preserve"> </w:t>
                      </w:r>
                      <w:r w:rsidR="000C13A5" w:rsidRPr="008459A0">
                        <w:t xml:space="preserve">greater tree density </w:t>
                      </w:r>
                      <w:r w:rsidR="009172CB" w:rsidRPr="008459A0">
                        <w:t>resulted in individual trees receiving less</w:t>
                      </w:r>
                      <w:r w:rsidR="006879D1" w:rsidRPr="008459A0">
                        <w:t xml:space="preserve"> water</w:t>
                      </w:r>
                      <w:r w:rsidR="00081FF7" w:rsidRPr="008459A0">
                        <w:t xml:space="preserve">, increase in tree density did not </w:t>
                      </w:r>
                      <w:r w:rsidR="00BA582C" w:rsidRPr="008459A0">
                        <w:t xml:space="preserve">result in increased yield. </w:t>
                      </w:r>
                      <w:r w:rsidR="00FD3972" w:rsidRPr="008459A0">
                        <w:t>However, w</w:t>
                      </w:r>
                      <w:r w:rsidR="00250928" w:rsidRPr="008459A0">
                        <w:t xml:space="preserve">hen more water per hectare </w:t>
                      </w:r>
                      <w:r w:rsidR="00231A45" w:rsidRPr="008459A0">
                        <w:t xml:space="preserve">was applied </w:t>
                      </w:r>
                      <w:r w:rsidR="00250928" w:rsidRPr="008459A0">
                        <w:t>for higher densities</w:t>
                      </w:r>
                      <w:r w:rsidR="004B4D4E" w:rsidRPr="008459A0">
                        <w:t>,</w:t>
                      </w:r>
                      <w:r w:rsidR="00B5252F" w:rsidRPr="008459A0">
                        <w:t xml:space="preserve"> </w:t>
                      </w:r>
                      <w:r w:rsidR="004B4D4E" w:rsidRPr="008459A0">
                        <w:t>higher yields were achieved.</w:t>
                      </w:r>
                    </w:p>
                    <w:p w14:paraId="67160D0D" w14:textId="2A90B260" w:rsidR="005445CE" w:rsidRDefault="005445CE" w:rsidP="008459A0">
                      <w:pPr>
                        <w:jc w:val="center"/>
                      </w:pPr>
                      <w:r w:rsidRPr="008459A0">
                        <w:t>For earlier and higher yields in young</w:t>
                      </w:r>
                      <w:r w:rsidR="007E6E0D" w:rsidRPr="008459A0">
                        <w:t xml:space="preserve">, higher density </w:t>
                      </w:r>
                      <w:r w:rsidRPr="008459A0">
                        <w:t xml:space="preserve">orchards, irrigation rates </w:t>
                      </w:r>
                      <w:r w:rsidR="00365FF4" w:rsidRPr="008459A0">
                        <w:t>might need t</w:t>
                      </w:r>
                      <w:r w:rsidR="00B41B6B" w:rsidRPr="008459A0">
                        <w:t xml:space="preserve">o </w:t>
                      </w:r>
                      <w:r w:rsidRPr="008459A0">
                        <w:t>be increased above the standard levels used for conventional almond orchards</w:t>
                      </w:r>
                      <w:r w:rsidR="00D14894" w:rsidRPr="008459A0">
                        <w:t xml:space="preserve">, at least until </w:t>
                      </w:r>
                      <w:r w:rsidR="00A10265" w:rsidRPr="008459A0">
                        <w:t>canopy closure has been achieved</w:t>
                      </w:r>
                      <w:r w:rsidR="007E6E0D" w:rsidRPr="008459A0">
                        <w:t>.</w:t>
                      </w:r>
                    </w:p>
                  </w:txbxContent>
                </v:textbox>
                <w10:wrap type="square" anchorx="margin"/>
              </v:shape>
            </w:pict>
          </mc:Fallback>
        </mc:AlternateContent>
      </w:r>
      <w:r w:rsidR="00CA38D8" w:rsidRPr="00096744">
        <w:rPr>
          <w:b/>
          <w:bCs/>
        </w:rPr>
        <w:t xml:space="preserve">Irrigation and nutrition </w:t>
      </w:r>
    </w:p>
    <w:p w14:paraId="3E7BE9DB" w14:textId="3CBBE111" w:rsidR="00B16439" w:rsidRPr="00AE4A15" w:rsidRDefault="00CA38D8" w:rsidP="00AE4A15">
      <w:pPr>
        <w:pStyle w:val="Text"/>
      </w:pPr>
      <w:r w:rsidRPr="00AE4A15">
        <w:t xml:space="preserve">Irrigation rates for all the trials carried out within this program were determined on a per-hectare basis, meaning that trees in higher density treatments received less water per tree. </w:t>
      </w:r>
      <w:r w:rsidR="00C10DCB">
        <w:t xml:space="preserve">Where soil moisture was monitored it never decreased below 15% (equivalent to -60 </w:t>
      </w:r>
      <w:r w:rsidR="00EE5C86">
        <w:t>kPa</w:t>
      </w:r>
      <w:r w:rsidR="00C10DCB">
        <w:t xml:space="preserve"> of tension) and stem water potential was not impacted by planting density. </w:t>
      </w:r>
      <w:r w:rsidRPr="00AE4A15">
        <w:t>This might have somewhat negated the potential benefits of having more trees, as more trees per hectare did not produce more crop per hectare. When, in one of the trials, irrigation was adjusted to apply approximately the same amount of water per tree</w:t>
      </w:r>
      <w:r w:rsidR="00C10DCB">
        <w:t xml:space="preserve"> (i.e. more water applied per ha for the higher planting densities)</w:t>
      </w:r>
      <w:r w:rsidRPr="00AE4A15">
        <w:t xml:space="preserve">, a positive effect on kernel yields was found with more trees </w:t>
      </w:r>
      <w:r w:rsidR="00B935B9">
        <w:t>leading to a higher</w:t>
      </w:r>
      <w:r w:rsidRPr="00AE4A15">
        <w:t xml:space="preserve"> crop.</w:t>
      </w:r>
    </w:p>
    <w:p w14:paraId="237849D3" w14:textId="2450D5E9" w:rsidR="00B16439" w:rsidRPr="00AE4A15" w:rsidRDefault="00CA38D8" w:rsidP="00AE4A15">
      <w:pPr>
        <w:pStyle w:val="Text"/>
      </w:pPr>
      <w:r w:rsidRPr="00AE4A15">
        <w:t xml:space="preserve">For young, high-density almond blocks, where trees are not yet crowded and light-limited, irrigation rates per tree might be more critical for orchard yield than rates per hectare. To achieve precocity of yield and higher yields in the early years, it will be necessary to increase irrigation rates above the standard used for conventional almond orchards. </w:t>
      </w:r>
    </w:p>
    <w:p w14:paraId="58B4E031" w14:textId="77777777" w:rsidR="00B16439" w:rsidRPr="00AE4A15" w:rsidRDefault="00CA38D8" w:rsidP="00AE4A15">
      <w:pPr>
        <w:pStyle w:val="Text"/>
      </w:pPr>
      <w:r w:rsidRPr="00AE4A15">
        <w:t xml:space="preserve">Questions remain on the optimal amount of water to avoid root health issues and on when to transition from irrigation rates based on per tree to per hectare as the orchard matures and canopy closure occurs. </w:t>
      </w:r>
    </w:p>
    <w:p w14:paraId="448BDF8E" w14:textId="7BD3988D" w:rsidR="00B16439" w:rsidRPr="00AE4A15" w:rsidRDefault="00CA38D8" w:rsidP="00AE4A15">
      <w:pPr>
        <w:pStyle w:val="Text"/>
      </w:pPr>
      <w:r w:rsidRPr="00AE4A15">
        <w:t>Moreover, in our trials, and generally in commercial orchards</w:t>
      </w:r>
      <w:r w:rsidR="00E12BAF">
        <w:t>,</w:t>
      </w:r>
      <w:r w:rsidRPr="00AE4A15">
        <w:t xml:space="preserve"> it is not possible to untangle the effect of irrigation and nutrition because the bulk of </w:t>
      </w:r>
      <w:r w:rsidR="00B935B9">
        <w:t xml:space="preserve">the </w:t>
      </w:r>
      <w:r w:rsidR="00C10DCB">
        <w:t>fertiliser</w:t>
      </w:r>
      <w:r w:rsidR="00C10DCB" w:rsidRPr="00AE4A15">
        <w:t xml:space="preserve"> </w:t>
      </w:r>
      <w:r w:rsidRPr="00AE4A15">
        <w:t>is applied through irrigation.</w:t>
      </w:r>
    </w:p>
    <w:p w14:paraId="7D2C0349" w14:textId="111F6F2A" w:rsidR="00B16439" w:rsidRDefault="009548DE" w:rsidP="00AE4A15">
      <w:pPr>
        <w:pStyle w:val="Text"/>
        <w:rPr>
          <w:b/>
          <w:bCs/>
        </w:rPr>
      </w:pPr>
      <w:r w:rsidRPr="009548DE">
        <w:rPr>
          <w:b/>
          <w:bCs/>
          <w:noProof/>
        </w:rPr>
        <mc:AlternateContent>
          <mc:Choice Requires="wps">
            <w:drawing>
              <wp:anchor distT="45720" distB="45720" distL="114300" distR="114300" simplePos="0" relativeHeight="251658268" behindDoc="0" locked="0" layoutInCell="1" allowOverlap="1" wp14:anchorId="20FF1D04" wp14:editId="730C09D6">
                <wp:simplePos x="0" y="0"/>
                <wp:positionH relativeFrom="margin">
                  <wp:align>left</wp:align>
                </wp:positionH>
                <wp:positionV relativeFrom="paragraph">
                  <wp:posOffset>248920</wp:posOffset>
                </wp:positionV>
                <wp:extent cx="5840730" cy="1404620"/>
                <wp:effectExtent l="0" t="0" r="26670" b="27940"/>
                <wp:wrapSquare wrapText="bothSides"/>
                <wp:docPr id="21403238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0730" cy="1404620"/>
                        </a:xfrm>
                        <a:prstGeom prst="rect">
                          <a:avLst/>
                        </a:prstGeom>
                        <a:solidFill>
                          <a:srgbClr val="FFFFFF"/>
                        </a:solidFill>
                        <a:ln w="9525">
                          <a:solidFill>
                            <a:srgbClr val="000000"/>
                          </a:solidFill>
                          <a:miter lim="800000"/>
                          <a:headEnd/>
                          <a:tailEnd/>
                        </a:ln>
                      </wps:spPr>
                      <wps:txbx>
                        <w:txbxContent>
                          <w:p w14:paraId="59D83B5C" w14:textId="7557FA36" w:rsidR="00B06AB3" w:rsidRDefault="009548DE" w:rsidP="008459A0">
                            <w:pPr>
                              <w:jc w:val="center"/>
                            </w:pPr>
                            <w:r w:rsidRPr="009548DE">
                              <w:t>High-density orchard</w:t>
                            </w:r>
                            <w:r>
                              <w:t>s</w:t>
                            </w:r>
                            <w:r w:rsidRPr="009548DE">
                              <w:t xml:space="preserve"> can increase yield and improve growth-yield balance w</w:t>
                            </w:r>
                            <w:r>
                              <w:t xml:space="preserve">hen </w:t>
                            </w:r>
                            <w:r w:rsidR="00FF34A8">
                              <w:t xml:space="preserve">the right </w:t>
                            </w:r>
                            <w:r w:rsidRPr="009548DE">
                              <w:t>rootstock</w:t>
                            </w:r>
                            <w:r w:rsidR="00FF34A8">
                              <w:t>-</w:t>
                            </w:r>
                            <w:r w:rsidRPr="009548DE">
                              <w:t>cultivar</w:t>
                            </w:r>
                            <w:r w:rsidR="00FF34A8">
                              <w:t xml:space="preserve"> combination is used</w:t>
                            </w:r>
                            <w:r w:rsidR="00B0462E">
                              <w:t>.</w:t>
                            </w:r>
                          </w:p>
                          <w:p w14:paraId="533AA41B" w14:textId="4B26D5D0" w:rsidR="009548DE" w:rsidRDefault="00AD22DB" w:rsidP="008459A0">
                            <w:pPr>
                              <w:jc w:val="center"/>
                            </w:pPr>
                            <w:r>
                              <w:t xml:space="preserve">Careful </w:t>
                            </w:r>
                            <w:r w:rsidR="009548DE" w:rsidRPr="009548DE">
                              <w:t xml:space="preserve">canopy management, </w:t>
                            </w:r>
                            <w:r>
                              <w:t>under</w:t>
                            </w:r>
                            <w:r w:rsidR="00062D46">
                              <w:t xml:space="preserve">standing </w:t>
                            </w:r>
                            <w:r w:rsidR="009548DE" w:rsidRPr="009548DE">
                              <w:t>irrigation</w:t>
                            </w:r>
                            <w:r w:rsidR="00062D46">
                              <w:t xml:space="preserve"> requirements </w:t>
                            </w:r>
                            <w:r w:rsidR="009548DE" w:rsidRPr="009548DE">
                              <w:t>and further machinery development</w:t>
                            </w:r>
                            <w:r w:rsidR="00062D46">
                              <w:t xml:space="preserve"> are necessary </w:t>
                            </w:r>
                            <w:r w:rsidR="00A66D89">
                              <w:t>to build confidence in these systems.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FF1D04" id="_x0000_s1031" type="#_x0000_t202" style="position:absolute;margin-left:0;margin-top:19.6pt;width:459.9pt;height:110.6pt;z-index:25165826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">
                <v:textbox style="mso-fit-shape-to-text:t">
                  <w:txbxContent>
                    <w:p w14:paraId="59D83B5C" w14:textId="7557FA36" w:rsidR="00B06AB3" w:rsidRDefault="009548DE" w:rsidP="008459A0">
                      <w:pPr>
                        <w:jc w:val="center"/>
                      </w:pPr>
                      <w:r w:rsidRPr="009548DE">
                        <w:t>High-density orchard</w:t>
                      </w:r>
                      <w:r>
                        <w:t>s</w:t>
                      </w:r>
                      <w:r w:rsidRPr="009548DE">
                        <w:t xml:space="preserve"> can increase yield and improve growth-yield balance w</w:t>
                      </w:r>
                      <w:r>
                        <w:t xml:space="preserve">hen </w:t>
                      </w:r>
                      <w:r w:rsidR="00FF34A8">
                        <w:t xml:space="preserve">the right </w:t>
                      </w:r>
                      <w:r w:rsidRPr="009548DE">
                        <w:t>rootstock</w:t>
                      </w:r>
                      <w:r w:rsidR="00FF34A8">
                        <w:t>-</w:t>
                      </w:r>
                      <w:r w:rsidRPr="009548DE">
                        <w:t>cultivar</w:t>
                      </w:r>
                      <w:r w:rsidR="00FF34A8">
                        <w:t xml:space="preserve"> combination is used</w:t>
                      </w:r>
                      <w:r w:rsidR="00B0462E">
                        <w:t>.</w:t>
                      </w:r>
                    </w:p>
                    <w:p w14:paraId="533AA41B" w14:textId="4B26D5D0" w:rsidR="009548DE" w:rsidRDefault="00AD22DB" w:rsidP="008459A0">
                      <w:pPr>
                        <w:jc w:val="center"/>
                      </w:pPr>
                      <w:r>
                        <w:t xml:space="preserve">Careful </w:t>
                      </w:r>
                      <w:r w:rsidR="009548DE" w:rsidRPr="009548DE">
                        <w:t xml:space="preserve">canopy management, </w:t>
                      </w:r>
                      <w:r>
                        <w:t>under</w:t>
                      </w:r>
                      <w:r w:rsidR="00062D46">
                        <w:t xml:space="preserve">standing </w:t>
                      </w:r>
                      <w:r w:rsidR="009548DE" w:rsidRPr="009548DE">
                        <w:t>irrigation</w:t>
                      </w:r>
                      <w:r w:rsidR="00062D46">
                        <w:t xml:space="preserve"> requirements </w:t>
                      </w:r>
                      <w:r w:rsidR="009548DE" w:rsidRPr="009548DE">
                        <w:t>and further machinery development</w:t>
                      </w:r>
                      <w:r w:rsidR="00062D46">
                        <w:t xml:space="preserve"> are necessary </w:t>
                      </w:r>
                      <w:r w:rsidR="00A66D89">
                        <w:t>to build confidence in these systems.</w:t>
                      </w:r>
                    </w:p>
                  </w:txbxContent>
                </v:textbox>
                <w10:wrap type="square" anchorx="margin"/>
              </v:shape>
            </w:pict>
          </mc:Fallback>
        </mc:AlternateContent>
      </w:r>
      <w:r w:rsidR="00CA38D8" w:rsidRPr="00096744">
        <w:rPr>
          <w:b/>
          <w:bCs/>
        </w:rPr>
        <w:t>Planting density</w:t>
      </w:r>
    </w:p>
    <w:p w14:paraId="013AAD3D" w14:textId="2AE4B401" w:rsidR="00B16439" w:rsidRPr="00AE4A15" w:rsidRDefault="00CA38D8" w:rsidP="00AE4A15">
      <w:pPr>
        <w:pStyle w:val="Text"/>
      </w:pPr>
      <w:r w:rsidRPr="00AE4A15">
        <w:t xml:space="preserve">A range of tree spacings and planting densities as high as 1480 trees/ha were investigated and compared with more traditional orchard layouts. </w:t>
      </w:r>
    </w:p>
    <w:p w14:paraId="43149DAE" w14:textId="77777777" w:rsidR="00B16439" w:rsidRPr="00AE4A15" w:rsidRDefault="00CA38D8" w:rsidP="00AE4A15">
      <w:pPr>
        <w:pStyle w:val="Text"/>
      </w:pPr>
      <w:r w:rsidRPr="00AE4A15">
        <w:t xml:space="preserve">While higher densities in some seasons and locations, resulted in increased yield per hectare, they also presented some challenges related to managing canopy growth especially when traditional non-dwarfing rootstocks were used. When dwarfing rootstocks, combined with specific cultivars, were planted, a better balance between growth and yield was achieved at higher densities (e.g. Robinvale trial), resulting in porous canopies that improved light penetration and sustained productivity in lower branches. </w:t>
      </w:r>
    </w:p>
    <w:p w14:paraId="4481F8FB" w14:textId="613224D1" w:rsidR="00B16439" w:rsidRPr="00AE4A15" w:rsidRDefault="00CA38D8" w:rsidP="00AE4A15">
      <w:pPr>
        <w:pStyle w:val="Text"/>
      </w:pPr>
      <w:r w:rsidRPr="00AE4A15">
        <w:t xml:space="preserve">As mentioned in the previous section, managing irrigation at different planting densities is a critical factor </w:t>
      </w:r>
      <w:r w:rsidRPr="00AE4A15">
        <w:lastRenderedPageBreak/>
        <w:t>influencing tree growth and yield responses, especially for the first years during tree and orchard establishment.</w:t>
      </w:r>
    </w:p>
    <w:p w14:paraId="404A89B0" w14:textId="252D9DB9" w:rsidR="00B16439" w:rsidRPr="00AE4A15" w:rsidRDefault="00CA38D8" w:rsidP="00AE4A15">
      <w:pPr>
        <w:pStyle w:val="Text"/>
      </w:pPr>
      <w:r w:rsidRPr="00AE4A15">
        <w:t xml:space="preserve">Intensive pruning or hedging techniques were necessary in narrower rows to manage canopy width, maintain machinery access, and ensure sufficient light penetration. Although such pruning significantly impacted yield in the short term, in the long term it seemed to have had a beneficial effect on both canopy and yield; yields as high as 5.5 t/ha were recorded in 'Vela' on </w:t>
      </w:r>
      <w:r w:rsidR="00FA6967">
        <w:t>‘</w:t>
      </w:r>
      <w:proofErr w:type="spellStart"/>
      <w:r w:rsidRPr="00AE4A15">
        <w:t>Nemaguard</w:t>
      </w:r>
      <w:proofErr w:type="spellEnd"/>
      <w:r w:rsidR="00FA6967">
        <w:t>’</w:t>
      </w:r>
      <w:r w:rsidRPr="00AE4A15">
        <w:t xml:space="preserve"> two years post pruning. Further </w:t>
      </w:r>
      <w:r w:rsidR="001470B0">
        <w:t>developments</w:t>
      </w:r>
      <w:r w:rsidR="001470B0" w:rsidRPr="00AE4A15">
        <w:t xml:space="preserve"> </w:t>
      </w:r>
      <w:r w:rsidRPr="00AE4A15">
        <w:t>in machinery design are required for</w:t>
      </w:r>
      <w:r w:rsidR="001470B0">
        <w:t xml:space="preserve"> efficient</w:t>
      </w:r>
      <w:r w:rsidRPr="00AE4A15">
        <w:t xml:space="preserve"> harvesting</w:t>
      </w:r>
      <w:r w:rsidR="001470B0">
        <w:t xml:space="preserve"> of</w:t>
      </w:r>
      <w:r w:rsidRPr="00AE4A15">
        <w:t xml:space="preserve"> trees in narrow rows.</w:t>
      </w:r>
    </w:p>
    <w:p w14:paraId="03AA888C" w14:textId="69C9CFDC" w:rsidR="00B16439" w:rsidRPr="00AE4A15" w:rsidRDefault="00CA38D8" w:rsidP="00AE4A15">
      <w:pPr>
        <w:pStyle w:val="Text"/>
      </w:pPr>
      <w:r w:rsidRPr="00AE4A15">
        <w:t xml:space="preserve">The project has provided a series of examples and case studies for growers to evaluate a range of planting densities without the direct financial risk, building a foundation for future adoption as more long-term data becomes available and technological barriers are addressed. </w:t>
      </w:r>
    </w:p>
    <w:p w14:paraId="345A1FB8" w14:textId="7E382846" w:rsidR="00B16439" w:rsidRDefault="00EF580E" w:rsidP="00AE4A15">
      <w:pPr>
        <w:pStyle w:val="Text"/>
        <w:rPr>
          <w:b/>
          <w:bCs/>
        </w:rPr>
      </w:pPr>
      <w:r w:rsidRPr="00EF580E">
        <w:rPr>
          <w:b/>
          <w:bCs/>
          <w:noProof/>
        </w:rPr>
        <mc:AlternateContent>
          <mc:Choice Requires="wps">
            <w:drawing>
              <wp:anchor distT="45720" distB="45720" distL="114300" distR="114300" simplePos="0" relativeHeight="251658269" behindDoc="0" locked="0" layoutInCell="1" allowOverlap="1" wp14:anchorId="6E84DB0C" wp14:editId="4B6E0136">
                <wp:simplePos x="0" y="0"/>
                <wp:positionH relativeFrom="margin">
                  <wp:align>left</wp:align>
                </wp:positionH>
                <wp:positionV relativeFrom="paragraph">
                  <wp:posOffset>258898</wp:posOffset>
                </wp:positionV>
                <wp:extent cx="5598795" cy="1404620"/>
                <wp:effectExtent l="0" t="0" r="20955" b="27940"/>
                <wp:wrapSquare wrapText="bothSides"/>
                <wp:docPr id="16469728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8795" cy="1404620"/>
                        </a:xfrm>
                        <a:prstGeom prst="rect">
                          <a:avLst/>
                        </a:prstGeom>
                        <a:solidFill>
                          <a:srgbClr val="FFFFFF"/>
                        </a:solidFill>
                        <a:ln w="9525">
                          <a:solidFill>
                            <a:srgbClr val="000000"/>
                          </a:solidFill>
                          <a:miter lim="800000"/>
                          <a:headEnd/>
                          <a:tailEnd/>
                        </a:ln>
                      </wps:spPr>
                      <wps:txbx>
                        <w:txbxContent>
                          <w:p w14:paraId="5B523888" w14:textId="2BE5717E" w:rsidR="00EF580E" w:rsidRPr="008459A0" w:rsidRDefault="00EF580E" w:rsidP="008459A0">
                            <w:pPr>
                              <w:jc w:val="center"/>
                            </w:pPr>
                            <w:r w:rsidRPr="008459A0">
                              <w:t>'Vela’ was the highest</w:t>
                            </w:r>
                            <w:r w:rsidR="004323F3" w:rsidRPr="008459A0">
                              <w:t xml:space="preserve"> and most consistent </w:t>
                            </w:r>
                            <w:r w:rsidRPr="008459A0">
                              <w:t>yielding cultiva</w:t>
                            </w:r>
                            <w:r w:rsidR="00E177CB" w:rsidRPr="008459A0">
                              <w:t>r</w:t>
                            </w:r>
                            <w:r w:rsidR="001D55D4" w:rsidRPr="008459A0">
                              <w:t xml:space="preserve"> and demonstrated earlier and stronger profitability than ‘Nonpareil’ grown at traditional spacing </w:t>
                            </w:r>
                            <w:r w:rsidR="00FD4182" w:rsidRPr="008459A0">
                              <w:t xml:space="preserve">when the cost of </w:t>
                            </w:r>
                            <w:r w:rsidR="004E171D" w:rsidRPr="008459A0">
                              <w:t xml:space="preserve">the trellis </w:t>
                            </w:r>
                            <w:r w:rsidR="004D7273" w:rsidRPr="008459A0">
                              <w:t xml:space="preserve">was </w:t>
                            </w:r>
                            <w:r w:rsidR="00E177CB" w:rsidRPr="008459A0">
                              <w:t xml:space="preserve">removed from economic modelling and a consistent nut price </w:t>
                            </w:r>
                            <w:r w:rsidR="004D7273" w:rsidRPr="008459A0">
                              <w:t>a</w:t>
                            </w:r>
                            <w:r w:rsidR="00E177CB" w:rsidRPr="008459A0">
                              <w:t>pplied to all cultivars</w:t>
                            </w:r>
                            <w:r w:rsidR="004D7273" w:rsidRPr="008459A0">
                              <w:t>.</w:t>
                            </w:r>
                          </w:p>
                          <w:p w14:paraId="65487450" w14:textId="5F1FAC3F" w:rsidR="00014113" w:rsidRDefault="00E61209" w:rsidP="008459A0">
                            <w:pPr>
                              <w:jc w:val="center"/>
                            </w:pPr>
                            <w:r w:rsidRPr="008459A0">
                              <w:t>H</w:t>
                            </w:r>
                            <w:r w:rsidR="00014113" w:rsidRPr="008459A0">
                              <w:t xml:space="preserve">igh density growing systems </w:t>
                            </w:r>
                            <w:r w:rsidR="00BF7943" w:rsidRPr="008459A0">
                              <w:t xml:space="preserve">in Australia still face </w:t>
                            </w:r>
                            <w:r w:rsidR="00014113" w:rsidRPr="008459A0">
                              <w:t xml:space="preserve">profitability </w:t>
                            </w:r>
                            <w:r w:rsidR="006B5110" w:rsidRPr="008459A0">
                              <w:t xml:space="preserve">and return on investment </w:t>
                            </w:r>
                            <w:r w:rsidR="00014113" w:rsidRPr="008459A0">
                              <w:t>uncertainties</w:t>
                            </w:r>
                            <w:r w:rsidR="009076D4" w:rsidRPr="008459A0">
                              <w:t xml:space="preserve">, however, increasing knowledge </w:t>
                            </w:r>
                            <w:r w:rsidR="00A65465" w:rsidRPr="008459A0">
                              <w:t xml:space="preserve">about </w:t>
                            </w:r>
                            <w:r w:rsidR="000E2033" w:rsidRPr="008459A0">
                              <w:t>more suitable</w:t>
                            </w:r>
                            <w:r w:rsidR="00A65465" w:rsidRPr="008459A0">
                              <w:t xml:space="preserve"> rootstock/scion</w:t>
                            </w:r>
                            <w:r w:rsidR="000E2033" w:rsidRPr="008459A0">
                              <w:t xml:space="preserve">/management combinations may </w:t>
                            </w:r>
                            <w:r w:rsidR="00B439C8" w:rsidRPr="008459A0">
                              <w:t>reduce the uncer</w:t>
                            </w:r>
                            <w:r w:rsidR="006B15DB" w:rsidRPr="008459A0">
                              <w:t>tainty</w:t>
                            </w:r>
                            <w:r w:rsidR="006B5110" w:rsidRPr="008459A0">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84DB0C" id="_x0000_s1032" type="#_x0000_t202" style="position:absolute;margin-left:0;margin-top:20.4pt;width:440.85pt;height:110.6pt;z-index:251658269;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">
                <v:textbox style="mso-fit-shape-to-text:t">
                  <w:txbxContent>
                    <w:p w14:paraId="5B523888" w14:textId="2BE5717E" w:rsidR="00EF580E" w:rsidRPr="008459A0" w:rsidRDefault="00EF580E" w:rsidP="008459A0">
                      <w:pPr>
                        <w:jc w:val="center"/>
                      </w:pPr>
                      <w:r w:rsidRPr="008459A0">
                        <w:t>'Vela’ was the highest</w:t>
                      </w:r>
                      <w:r w:rsidR="004323F3" w:rsidRPr="008459A0">
                        <w:t xml:space="preserve"> and most consistent </w:t>
                      </w:r>
                      <w:r w:rsidRPr="008459A0">
                        <w:t>yielding cultiva</w:t>
                      </w:r>
                      <w:r w:rsidR="00E177CB" w:rsidRPr="008459A0">
                        <w:t>r</w:t>
                      </w:r>
                      <w:r w:rsidR="001D55D4" w:rsidRPr="008459A0">
                        <w:t xml:space="preserve"> and demonstrated earlier and stronger profitability than ‘Nonpareil’ grown at traditional spacing </w:t>
                      </w:r>
                      <w:r w:rsidR="00FD4182" w:rsidRPr="008459A0">
                        <w:t xml:space="preserve">when the cost of </w:t>
                      </w:r>
                      <w:r w:rsidR="004E171D" w:rsidRPr="008459A0">
                        <w:t xml:space="preserve">the trellis </w:t>
                      </w:r>
                      <w:r w:rsidR="004D7273" w:rsidRPr="008459A0">
                        <w:t xml:space="preserve">was </w:t>
                      </w:r>
                      <w:r w:rsidR="00E177CB" w:rsidRPr="008459A0">
                        <w:t xml:space="preserve">removed from economic modelling and a consistent nut price </w:t>
                      </w:r>
                      <w:r w:rsidR="004D7273" w:rsidRPr="008459A0">
                        <w:t>a</w:t>
                      </w:r>
                      <w:r w:rsidR="00E177CB" w:rsidRPr="008459A0">
                        <w:t>pplied to all cultivars</w:t>
                      </w:r>
                      <w:r w:rsidR="004D7273" w:rsidRPr="008459A0">
                        <w:t>.</w:t>
                      </w:r>
                    </w:p>
                    <w:p w14:paraId="65487450" w14:textId="5F1FAC3F" w:rsidR="00014113" w:rsidRDefault="00E61209" w:rsidP="008459A0">
                      <w:pPr>
                        <w:jc w:val="center"/>
                      </w:pPr>
                      <w:r w:rsidRPr="008459A0">
                        <w:t>H</w:t>
                      </w:r>
                      <w:r w:rsidR="00014113" w:rsidRPr="008459A0">
                        <w:t xml:space="preserve">igh density growing systems </w:t>
                      </w:r>
                      <w:r w:rsidR="00BF7943" w:rsidRPr="008459A0">
                        <w:t xml:space="preserve">in Australia still face </w:t>
                      </w:r>
                      <w:r w:rsidR="00014113" w:rsidRPr="008459A0">
                        <w:t xml:space="preserve">profitability </w:t>
                      </w:r>
                      <w:r w:rsidR="006B5110" w:rsidRPr="008459A0">
                        <w:t xml:space="preserve">and return on investment </w:t>
                      </w:r>
                      <w:r w:rsidR="00014113" w:rsidRPr="008459A0">
                        <w:t>uncertainties</w:t>
                      </w:r>
                      <w:r w:rsidR="009076D4" w:rsidRPr="008459A0">
                        <w:t xml:space="preserve">, however, increasing knowledge </w:t>
                      </w:r>
                      <w:r w:rsidR="00A65465" w:rsidRPr="008459A0">
                        <w:t xml:space="preserve">about </w:t>
                      </w:r>
                      <w:r w:rsidR="000E2033" w:rsidRPr="008459A0">
                        <w:t>more suitable</w:t>
                      </w:r>
                      <w:r w:rsidR="00A65465" w:rsidRPr="008459A0">
                        <w:t xml:space="preserve"> rootstock/scion</w:t>
                      </w:r>
                      <w:r w:rsidR="000E2033" w:rsidRPr="008459A0">
                        <w:t xml:space="preserve">/management combinations may </w:t>
                      </w:r>
                      <w:r w:rsidR="00B439C8" w:rsidRPr="008459A0">
                        <w:t>reduce the uncer</w:t>
                      </w:r>
                      <w:r w:rsidR="006B15DB" w:rsidRPr="008459A0">
                        <w:t>tainty</w:t>
                      </w:r>
                      <w:r w:rsidR="006B5110" w:rsidRPr="008459A0">
                        <w:t>.</w:t>
                      </w:r>
                    </w:p>
                  </w:txbxContent>
                </v:textbox>
                <w10:wrap type="square" anchorx="margin"/>
              </v:shape>
            </w:pict>
          </mc:Fallback>
        </mc:AlternateContent>
      </w:r>
      <w:r w:rsidR="00CA38D8" w:rsidRPr="00096744">
        <w:rPr>
          <w:b/>
          <w:bCs/>
        </w:rPr>
        <w:t xml:space="preserve">Yield and profitability </w:t>
      </w:r>
    </w:p>
    <w:p w14:paraId="1AEFBF01" w14:textId="6A314895" w:rsidR="00FF41E1" w:rsidRDefault="005D3FE1" w:rsidP="00FF41E1">
      <w:pPr>
        <w:pStyle w:val="Text"/>
      </w:pPr>
      <w:r>
        <w:t>‘</w:t>
      </w:r>
      <w:r w:rsidR="00CA38D8">
        <w:t>Vela</w:t>
      </w:r>
      <w:r>
        <w:t>’</w:t>
      </w:r>
      <w:r w:rsidR="00CA38D8">
        <w:t xml:space="preserve"> was generally the highest yielding cultivar, ahead of Shasta, across all the high-density planting trials at ACE. The annual yield of </w:t>
      </w:r>
      <w:r w:rsidR="00907966">
        <w:t>‘</w:t>
      </w:r>
      <w:r w:rsidR="00CA38D8">
        <w:t>Vela</w:t>
      </w:r>
      <w:r w:rsidR="00907966">
        <w:t>’</w:t>
      </w:r>
      <w:r w:rsidR="00CA38D8">
        <w:t xml:space="preserve"> reached 5.5 t/ha, </w:t>
      </w:r>
      <w:r w:rsidR="006E35BD">
        <w:t>two</w:t>
      </w:r>
      <w:r w:rsidR="003330A7">
        <w:t xml:space="preserve"> season</w:t>
      </w:r>
      <w:r w:rsidR="006E35BD">
        <w:t>s</w:t>
      </w:r>
      <w:r w:rsidR="003330A7">
        <w:t xml:space="preserve"> after reconstructive pruning</w:t>
      </w:r>
      <w:r w:rsidR="00CA38D8">
        <w:t xml:space="preserve"> in the PFR trial, and it recorded the highest cumulative yield (</w:t>
      </w:r>
      <w:r w:rsidR="00547CAA">
        <w:t>14</w:t>
      </w:r>
      <w:r w:rsidR="00CA38D8">
        <w:t xml:space="preserve"> t/ha) across </w:t>
      </w:r>
      <w:r w:rsidR="009722C0">
        <w:t>four</w:t>
      </w:r>
      <w:r w:rsidR="00CA38D8">
        <w:t xml:space="preserve"> seasons at the SARDI site. In the SARDI managed trial</w:t>
      </w:r>
      <w:r w:rsidR="00CA5F8F">
        <w:t>,</w:t>
      </w:r>
      <w:r w:rsidR="00CA38D8">
        <w:t xml:space="preserve"> </w:t>
      </w:r>
      <w:proofErr w:type="spellStart"/>
      <w:r w:rsidR="00CA38D8">
        <w:t>Rootpac</w:t>
      </w:r>
      <w:proofErr w:type="spellEnd"/>
      <w:r w:rsidR="00AE40D1">
        <w:t xml:space="preserve"> </w:t>
      </w:r>
      <w:r w:rsidR="00CA38D8">
        <w:t>40 gave t</w:t>
      </w:r>
      <w:r w:rsidR="00585BFB">
        <w:t>he</w:t>
      </w:r>
      <w:r w:rsidR="00CA38D8">
        <w:t xml:space="preserve"> most consistent yield and the highest cumulative yield for both Shasta and </w:t>
      </w:r>
      <w:r w:rsidR="00D43347">
        <w:t>‘</w:t>
      </w:r>
      <w:r w:rsidR="00CA38D8">
        <w:t>Vela</w:t>
      </w:r>
      <w:r w:rsidR="00D43347">
        <w:t>’</w:t>
      </w:r>
      <w:r w:rsidR="00CA38D8">
        <w:t xml:space="preserve">. Planting density had a </w:t>
      </w:r>
      <w:r w:rsidR="0024758D">
        <w:t>highly</w:t>
      </w:r>
      <w:r w:rsidR="00CA38D8">
        <w:t xml:space="preserve"> </w:t>
      </w:r>
      <w:r w:rsidR="00355DB7">
        <w:t>variable</w:t>
      </w:r>
      <w:r w:rsidR="00CA38D8">
        <w:t xml:space="preserve"> impact on yield</w:t>
      </w:r>
      <w:r w:rsidR="00163F60">
        <w:t xml:space="preserve"> across all </w:t>
      </w:r>
      <w:r w:rsidR="00B612FA">
        <w:t>experiments</w:t>
      </w:r>
      <w:r w:rsidR="00264581">
        <w:t>.</w:t>
      </w:r>
      <w:r w:rsidR="00CA38D8">
        <w:t xml:space="preserve"> </w:t>
      </w:r>
      <w:r w:rsidR="00264581">
        <w:t>S</w:t>
      </w:r>
      <w:r w:rsidR="00CA38D8">
        <w:t xml:space="preserve">imilar cumulative yields </w:t>
      </w:r>
      <w:r w:rsidR="00264581">
        <w:t>were</w:t>
      </w:r>
      <w:r w:rsidR="00CA38D8">
        <w:t xml:space="preserve"> recorded across </w:t>
      </w:r>
      <w:r w:rsidR="00F409C6">
        <w:t xml:space="preserve">SARDI’s </w:t>
      </w:r>
      <w:r w:rsidR="00CA38D8">
        <w:t>range of 635-1481 tree/ha</w:t>
      </w:r>
      <w:r w:rsidR="00DE6798">
        <w:t xml:space="preserve"> and 1</w:t>
      </w:r>
      <w:r w:rsidR="00FD7945">
        <w:t>5-</w:t>
      </w:r>
      <w:r w:rsidR="00EE3FC9">
        <w:t>3</w:t>
      </w:r>
      <w:r w:rsidR="00FD7945">
        <w:t xml:space="preserve">0% </w:t>
      </w:r>
      <w:r w:rsidR="00233CC6">
        <w:t xml:space="preserve">increase </w:t>
      </w:r>
      <w:r w:rsidR="00C04061">
        <w:t>recorded</w:t>
      </w:r>
      <w:r w:rsidR="00FC44B2">
        <w:t xml:space="preserve"> </w:t>
      </w:r>
      <w:r w:rsidR="00430864">
        <w:t>from lower to higher densit</w:t>
      </w:r>
      <w:r w:rsidR="00200734">
        <w:t>ies</w:t>
      </w:r>
      <w:r w:rsidR="00430864">
        <w:t xml:space="preserve"> for </w:t>
      </w:r>
      <w:r w:rsidR="00FC44B2">
        <w:t>PFR’s range of 53</w:t>
      </w:r>
      <w:r w:rsidR="00552FBD">
        <w:t>1-111</w:t>
      </w:r>
      <w:r w:rsidR="004F62D2">
        <w:t>1 tree/ha</w:t>
      </w:r>
      <w:r w:rsidR="00CA38D8">
        <w:t>. A positive economic outcome for high density planting</w:t>
      </w:r>
      <w:r w:rsidR="00F409C6">
        <w:t>s would rely up</w:t>
      </w:r>
      <w:r w:rsidR="00CA38D8">
        <w:t xml:space="preserve">on higher early </w:t>
      </w:r>
      <w:r w:rsidR="00F409C6">
        <w:t xml:space="preserve">yields that are </w:t>
      </w:r>
      <w:r w:rsidR="00CA38D8">
        <w:t xml:space="preserve">then sustained </w:t>
      </w:r>
      <w:r w:rsidR="004E20CF">
        <w:t xml:space="preserve">to </w:t>
      </w:r>
      <w:r w:rsidR="00CA38D8">
        <w:t xml:space="preserve">offset the increased establishment costs. </w:t>
      </w:r>
      <w:r w:rsidR="00C22F75">
        <w:t>In SARDI’s experiment</w:t>
      </w:r>
      <w:r w:rsidR="00FB622A">
        <w:t>,</w:t>
      </w:r>
      <w:r w:rsidR="00CA38D8">
        <w:t xml:space="preserve"> when the accumulated gross margin was compared </w:t>
      </w:r>
      <w:r w:rsidR="005F3366">
        <w:t>with</w:t>
      </w:r>
      <w:r w:rsidR="00CA38D8">
        <w:t xml:space="preserve"> </w:t>
      </w:r>
      <w:r w:rsidR="00541087">
        <w:t>‘</w:t>
      </w:r>
      <w:r w:rsidR="00CA38D8" w:rsidRPr="00C8752D">
        <w:t>Non</w:t>
      </w:r>
      <w:r w:rsidR="00547CAA">
        <w:t>p</w:t>
      </w:r>
      <w:r w:rsidR="00CA38D8" w:rsidRPr="00C8752D">
        <w:t>are</w:t>
      </w:r>
      <w:r w:rsidR="00547CAA">
        <w:t>i</w:t>
      </w:r>
      <w:r w:rsidR="00CA38D8" w:rsidRPr="00C8752D">
        <w:t>l</w:t>
      </w:r>
      <w:r w:rsidR="00541087">
        <w:t>’</w:t>
      </w:r>
      <w:r w:rsidR="00547CAA">
        <w:t xml:space="preserve"> at traditional densities</w:t>
      </w:r>
      <w:r w:rsidR="00CA38D8">
        <w:t xml:space="preserve"> (also using </w:t>
      </w:r>
      <w:r w:rsidR="004E20CF">
        <w:t xml:space="preserve">measured </w:t>
      </w:r>
      <w:r w:rsidR="00CA38D8">
        <w:t xml:space="preserve">production figures from the ACE), the profitability of the </w:t>
      </w:r>
      <w:r w:rsidR="004E20CF">
        <w:t>super-</w:t>
      </w:r>
      <w:r w:rsidR="00CA38D8">
        <w:t>high-density production systems was poor</w:t>
      </w:r>
      <w:r w:rsidR="00547CAA">
        <w:t>. In</w:t>
      </w:r>
      <w:r w:rsidR="00CA38D8">
        <w:t xml:space="preserve"> some cases (</w:t>
      </w:r>
      <w:r w:rsidR="004E20CF">
        <w:t>particularly</w:t>
      </w:r>
      <w:r w:rsidR="00CA38D8">
        <w:t xml:space="preserve"> </w:t>
      </w:r>
      <w:r w:rsidR="00556C73">
        <w:t xml:space="preserve">with the scion </w:t>
      </w:r>
      <w:r w:rsidR="00CA38D8">
        <w:t>Shasta) it appeared that these plantings would be unlikely to recoup their establishment costs. With the benefit of hindsight, the trellis system may not have been required to support tree establishment</w:t>
      </w:r>
      <w:r w:rsidR="00232A18">
        <w:t>,</w:t>
      </w:r>
      <w:r w:rsidR="00CA38D8">
        <w:t xml:space="preserve"> and if these costs are removed </w:t>
      </w:r>
      <w:r w:rsidR="004E20CF">
        <w:t xml:space="preserve">from economic modelling </w:t>
      </w:r>
      <w:r w:rsidR="00CA38D8">
        <w:t xml:space="preserve">and a </w:t>
      </w:r>
      <w:r w:rsidR="004E20CF">
        <w:t xml:space="preserve">consistent nut price </w:t>
      </w:r>
      <w:r w:rsidR="00CA38D8">
        <w:t xml:space="preserve">is </w:t>
      </w:r>
      <w:r w:rsidR="004E20CF">
        <w:t xml:space="preserve">applied to </w:t>
      </w:r>
      <w:r w:rsidR="00CA38D8">
        <w:t>all cultivars</w:t>
      </w:r>
      <w:r w:rsidR="00232A18">
        <w:t>,</w:t>
      </w:r>
      <w:r w:rsidR="00CA38D8">
        <w:t xml:space="preserve"> then the higher yielding </w:t>
      </w:r>
      <w:r w:rsidR="00D73921">
        <w:t>‘</w:t>
      </w:r>
      <w:r w:rsidR="00CA38D8">
        <w:t>Vela</w:t>
      </w:r>
      <w:r w:rsidR="00D73921">
        <w:t>’</w:t>
      </w:r>
      <w:r w:rsidR="00CA38D8">
        <w:t xml:space="preserve"> </w:t>
      </w:r>
      <w:r w:rsidR="004E20CF">
        <w:t xml:space="preserve">demonstrated </w:t>
      </w:r>
      <w:r w:rsidR="00547CAA">
        <w:t>earlier</w:t>
      </w:r>
      <w:r w:rsidR="004E20CF">
        <w:t xml:space="preserve"> and stronger profitability</w:t>
      </w:r>
      <w:r w:rsidR="00547CAA">
        <w:t xml:space="preserve"> </w:t>
      </w:r>
      <w:r w:rsidR="00CA38D8">
        <w:t xml:space="preserve">than </w:t>
      </w:r>
      <w:r w:rsidR="007973A7">
        <w:t>‘</w:t>
      </w:r>
      <w:r w:rsidR="00CA38D8" w:rsidRPr="00C8752D">
        <w:t>Non</w:t>
      </w:r>
      <w:r w:rsidR="00547CAA">
        <w:t>p</w:t>
      </w:r>
      <w:r w:rsidR="00CA38D8" w:rsidRPr="00C8752D">
        <w:t>are</w:t>
      </w:r>
      <w:r w:rsidR="00547CAA">
        <w:t>i</w:t>
      </w:r>
      <w:r w:rsidR="00CA38D8" w:rsidRPr="00C8752D">
        <w:t>l</w:t>
      </w:r>
      <w:r w:rsidR="007973A7">
        <w:t>’</w:t>
      </w:r>
      <w:r w:rsidR="00CA38D8">
        <w:t xml:space="preserve"> </w:t>
      </w:r>
      <w:r w:rsidR="004E20CF">
        <w:t xml:space="preserve">grown </w:t>
      </w:r>
      <w:r w:rsidR="00CA38D8">
        <w:t xml:space="preserve">at </w:t>
      </w:r>
      <w:r w:rsidR="00547CAA">
        <w:t xml:space="preserve">traditional </w:t>
      </w:r>
      <w:r w:rsidR="00CA38D8">
        <w:t>spacing.</w:t>
      </w:r>
      <w:r w:rsidR="00157F4A">
        <w:t xml:space="preserve"> This was driven by the higher yield of the high density </w:t>
      </w:r>
      <w:r w:rsidR="007973A7">
        <w:t>‘</w:t>
      </w:r>
      <w:r w:rsidR="00157F4A">
        <w:t>Vela</w:t>
      </w:r>
      <w:r w:rsidR="007973A7">
        <w:t>’</w:t>
      </w:r>
      <w:r w:rsidR="00157F4A">
        <w:t xml:space="preserve"> compared </w:t>
      </w:r>
      <w:r w:rsidR="00BE527E">
        <w:t>with</w:t>
      </w:r>
      <w:r w:rsidR="00157F4A">
        <w:t xml:space="preserve"> </w:t>
      </w:r>
      <w:r w:rsidR="007973A7">
        <w:t>‘</w:t>
      </w:r>
      <w:r w:rsidR="00157F4A">
        <w:t>Nonpareil</w:t>
      </w:r>
      <w:r w:rsidR="007973A7">
        <w:t>’</w:t>
      </w:r>
      <w:r w:rsidR="00157F4A">
        <w:t xml:space="preserve"> at a traditional planting density.</w:t>
      </w:r>
    </w:p>
    <w:p w14:paraId="3557FE81" w14:textId="7B399BCF" w:rsidR="00157F4A" w:rsidRDefault="00CA38D8" w:rsidP="00157F4A">
      <w:pPr>
        <w:pStyle w:val="Text"/>
      </w:pPr>
      <w:r w:rsidRPr="00975646">
        <w:t xml:space="preserve">The </w:t>
      </w:r>
      <w:r w:rsidR="00BB20B2">
        <w:t>program</w:t>
      </w:r>
      <w:r w:rsidRPr="00975646">
        <w:t xml:space="preserve"> examined the economic implications of intensive plantings</w:t>
      </w:r>
      <w:r w:rsidR="006F2B4F">
        <w:t xml:space="preserve"> </w:t>
      </w:r>
      <w:r w:rsidR="00DA7BBE">
        <w:t>based on the SARDI trial at ACE</w:t>
      </w:r>
      <w:r w:rsidR="00DA7BBE" w:rsidRPr="00975646">
        <w:t>,</w:t>
      </w:r>
      <w:r w:rsidR="00A7207F">
        <w:t xml:space="preserve"> </w:t>
      </w:r>
      <w:r w:rsidRPr="00975646">
        <w:t>including cost-benefit analyses that considered establishment costs, labo</w:t>
      </w:r>
      <w:r>
        <w:t>u</w:t>
      </w:r>
      <w:r w:rsidRPr="00975646">
        <w:t>r, resource requirements and yield trends.</w:t>
      </w:r>
      <w:r>
        <w:t xml:space="preserve"> </w:t>
      </w:r>
      <w:r w:rsidRPr="00975646">
        <w:t xml:space="preserve"> Although the research indicated that novel genotypes could produce earlier and higher yields within super-high-density (SHD) planting systems, widespread industry adoption faces significant barriers due to profitability uncertainties compared </w:t>
      </w:r>
      <w:r w:rsidR="008C3D5A">
        <w:t>with</w:t>
      </w:r>
      <w:r w:rsidRPr="00975646">
        <w:t xml:space="preserve"> current practices. </w:t>
      </w:r>
      <w:r>
        <w:t xml:space="preserve"> </w:t>
      </w:r>
      <w:r w:rsidRPr="00975646">
        <w:t>The long-term return on investment (ROI) for the higher establishment and management costs is not encouraging</w:t>
      </w:r>
      <w:r w:rsidR="005A0BFA">
        <w:t xml:space="preserve"> </w:t>
      </w:r>
      <w:r w:rsidR="005F6CD4">
        <w:t xml:space="preserve">based on the </w:t>
      </w:r>
      <w:r w:rsidR="0032339D">
        <w:t>current SARDI trials</w:t>
      </w:r>
      <w:r w:rsidRPr="00975646">
        <w:t xml:space="preserve">, and there are knowledge gaps regarding the lifespan management of these systems. </w:t>
      </w:r>
      <w:r>
        <w:t xml:space="preserve"> </w:t>
      </w:r>
      <w:r w:rsidRPr="00975646">
        <w:t>Cash flow simulations based on data from ACE</w:t>
      </w:r>
      <w:r w:rsidR="007135C3">
        <w:t xml:space="preserve"> </w:t>
      </w:r>
      <w:r w:rsidR="00DA7BBE">
        <w:t>SARDI</w:t>
      </w:r>
      <w:r w:rsidR="00DA7BBE" w:rsidRPr="00975646">
        <w:t xml:space="preserve"> </w:t>
      </w:r>
      <w:r w:rsidRPr="00975646">
        <w:t xml:space="preserve">trials suggested that significant changes are needed for SHD orchards to be cost-competitive with traditional </w:t>
      </w:r>
      <w:r w:rsidR="00FA6F44">
        <w:t>‘</w:t>
      </w:r>
      <w:r w:rsidRPr="00975646">
        <w:t>Nonpareil</w:t>
      </w:r>
      <w:r w:rsidR="00FA6F44">
        <w:t>’</w:t>
      </w:r>
      <w:r w:rsidRPr="00975646">
        <w:t xml:space="preserve"> orchards. </w:t>
      </w:r>
      <w:r>
        <w:t xml:space="preserve"> </w:t>
      </w:r>
      <w:r w:rsidRPr="00975646">
        <w:t xml:space="preserve">These changes include </w:t>
      </w:r>
      <w:r w:rsidR="00A65D0A">
        <w:t xml:space="preserve">identifying or </w:t>
      </w:r>
      <w:r w:rsidRPr="00975646">
        <w:t xml:space="preserve">developing cultivars </w:t>
      </w:r>
      <w:r w:rsidR="00A65D0A">
        <w:t xml:space="preserve">and rootstocks </w:t>
      </w:r>
      <w:r w:rsidRPr="00975646">
        <w:t xml:space="preserve">better suited to SHD systems </w:t>
      </w:r>
      <w:r>
        <w:t xml:space="preserve">that will also </w:t>
      </w:r>
      <w:r w:rsidRPr="00975646">
        <w:t xml:space="preserve">achieve kernel prices equivalent to Nonpareil. </w:t>
      </w:r>
      <w:r>
        <w:t xml:space="preserve"> </w:t>
      </w:r>
      <w:r w:rsidR="009326D9">
        <w:t>In addition, g</w:t>
      </w:r>
      <w:r w:rsidR="0031654A">
        <w:t>reater understanding</w:t>
      </w:r>
      <w:r w:rsidR="007F2712">
        <w:t xml:space="preserve"> </w:t>
      </w:r>
      <w:r w:rsidR="0031654A">
        <w:t xml:space="preserve">of the </w:t>
      </w:r>
      <w:r w:rsidR="007F2712">
        <w:t xml:space="preserve">water and nutrient requirements of </w:t>
      </w:r>
      <w:r w:rsidR="0086624B">
        <w:t>SHD systems</w:t>
      </w:r>
      <w:r w:rsidR="0031654A">
        <w:t xml:space="preserve"> is </w:t>
      </w:r>
      <w:r w:rsidR="009326D9">
        <w:t>needed.</w:t>
      </w:r>
      <w:r w:rsidR="007F2712">
        <w:t xml:space="preserve"> </w:t>
      </w:r>
      <w:r w:rsidR="00556C73">
        <w:t>O</w:t>
      </w:r>
      <w:r w:rsidRPr="00975646">
        <w:t xml:space="preserve">rchard machinery and kernel processing technologies </w:t>
      </w:r>
      <w:r w:rsidR="00556C73">
        <w:t>also need to be adapted</w:t>
      </w:r>
      <w:r w:rsidRPr="00975646">
        <w:t xml:space="preserve"> to the new grow</w:t>
      </w:r>
      <w:r>
        <w:t xml:space="preserve">ing </w:t>
      </w:r>
      <w:r w:rsidRPr="00975646">
        <w:t>systems</w:t>
      </w:r>
      <w:r w:rsidR="00655763" w:rsidRPr="00655763">
        <w:t>.</w:t>
      </w:r>
      <w:r w:rsidRPr="00157F4A">
        <w:t xml:space="preserve"> </w:t>
      </w:r>
    </w:p>
    <w:p w14:paraId="56583B08" w14:textId="77777777" w:rsidR="00157F4A" w:rsidRPr="00AE4A15" w:rsidRDefault="00CA38D8" w:rsidP="00157F4A">
      <w:pPr>
        <w:pStyle w:val="Text"/>
      </w:pPr>
      <w:r w:rsidRPr="00AE4A15">
        <w:t>The highest kernel yield recorded within the project was 5.5 t/ha, achieved during the 2025 season in the PFR High Density trial at Loxton ACE, with 'Vela' on ‘</w:t>
      </w:r>
      <w:proofErr w:type="spellStart"/>
      <w:r w:rsidRPr="00AE4A15">
        <w:t>Nemaguard</w:t>
      </w:r>
      <w:proofErr w:type="spellEnd"/>
      <w:r w:rsidRPr="00AE4A15">
        <w:t xml:space="preserve">’ rootstock, planted in 2018 at a density of 741 trees/ha (4.5 x 3 m spacing). This trial also saw 'Vela' yield 5.3 t/ha at a higher density of 1,111 trees per hectare (4.5 x 2 m) in the same year. </w:t>
      </w:r>
    </w:p>
    <w:p w14:paraId="11DD91DA" w14:textId="345B8333" w:rsidR="00157F4A" w:rsidRPr="00AE4A15" w:rsidRDefault="00CA38D8" w:rsidP="00157F4A">
      <w:pPr>
        <w:pStyle w:val="Text"/>
      </w:pPr>
      <w:r w:rsidRPr="00AE4A15">
        <w:t xml:space="preserve">Another high yield was recorded in the Robinvale high-density trial also planted in 2018 with 1,111 trees per hectare, where the 'Carina' cultivar on Controller 6 rootstock yielded 4.7 t/ha in the 2025 season, marking the </w:t>
      </w:r>
      <w:r w:rsidRPr="00AE4A15">
        <w:lastRenderedPageBreak/>
        <w:t>highest yield for that specific trial and across all cultivars and rootstocks tested there.</w:t>
      </w:r>
    </w:p>
    <w:p w14:paraId="11730E96" w14:textId="78FFA3BA" w:rsidR="00157F4A" w:rsidRPr="00AE4A15" w:rsidRDefault="00CA38D8" w:rsidP="00157F4A">
      <w:pPr>
        <w:pStyle w:val="Text"/>
      </w:pPr>
      <w:r w:rsidRPr="00AE4A15">
        <w:t xml:space="preserve">These results illustrate the potential for intensive systems to deliver high yields per hectare. </w:t>
      </w:r>
      <w:r w:rsidR="009C223A">
        <w:t>However, a</w:t>
      </w:r>
      <w:r w:rsidRPr="00AE4A15">
        <w:t>chieving and maintaining these high yields is complex, influenced by factors like cultivar architecture and performance, rootstock vigour and its impact on canopy development and light penetration, management practices, irrigation, nutrition and canopy management, all of which are crucial aspects to achieve high yields.</w:t>
      </w:r>
      <w:r w:rsidR="00A66FF6">
        <w:t xml:space="preserve"> At the start of this program, </w:t>
      </w:r>
      <w:r w:rsidR="009940FE">
        <w:t xml:space="preserve">trial decisions (cultivars, rootstocks, trellis systems, planting densities, </w:t>
      </w:r>
      <w:r w:rsidR="00ED7BD0">
        <w:t xml:space="preserve">management practices, irrigation and nutrients) were based on the knowledge and </w:t>
      </w:r>
      <w:r w:rsidR="00AA1808">
        <w:t xml:space="preserve">genotype availability at the time. </w:t>
      </w:r>
      <w:r w:rsidR="0087591E">
        <w:t>During</w:t>
      </w:r>
      <w:r w:rsidR="00AA1808">
        <w:t xml:space="preserve"> the program, significant new knowledge has been gained, and</w:t>
      </w:r>
      <w:r w:rsidR="00130DB6">
        <w:t xml:space="preserve"> future </w:t>
      </w:r>
      <w:r w:rsidR="00B47C9F">
        <w:t>investigations should</w:t>
      </w:r>
      <w:r w:rsidR="00130DB6">
        <w:t xml:space="preserve"> </w:t>
      </w:r>
      <w:r w:rsidR="006D1545">
        <w:t>build on this, whist addressing the</w:t>
      </w:r>
      <w:r w:rsidR="00FD4EBA">
        <w:t xml:space="preserve"> outstanding knowledge</w:t>
      </w:r>
      <w:r w:rsidR="006D1545">
        <w:t xml:space="preserve"> gaps</w:t>
      </w:r>
      <w:r w:rsidR="00FD4EBA">
        <w:t>.</w:t>
      </w:r>
      <w:r w:rsidR="00130DB6">
        <w:t xml:space="preserve"> </w:t>
      </w:r>
      <w:r w:rsidR="00ED7BD0">
        <w:t xml:space="preserve"> </w:t>
      </w:r>
    </w:p>
    <w:p w14:paraId="08A410E9" w14:textId="39A3494A" w:rsidR="00F3720B" w:rsidRPr="00096744" w:rsidRDefault="00F3720B" w:rsidP="00AE4A15">
      <w:pPr>
        <w:pStyle w:val="Text"/>
        <w:rPr>
          <w:b/>
          <w:bCs/>
        </w:rPr>
      </w:pPr>
      <w:r w:rsidRPr="00F3720B">
        <w:rPr>
          <w:b/>
          <w:bCs/>
          <w:noProof/>
        </w:rPr>
        <mc:AlternateContent>
          <mc:Choice Requires="wps">
            <w:drawing>
              <wp:anchor distT="45720" distB="45720" distL="114300" distR="114300" simplePos="0" relativeHeight="251658270" behindDoc="0" locked="0" layoutInCell="1" allowOverlap="1" wp14:anchorId="6B7D176F" wp14:editId="4FEC0F72">
                <wp:simplePos x="0" y="0"/>
                <wp:positionH relativeFrom="margin">
                  <wp:align>left</wp:align>
                </wp:positionH>
                <wp:positionV relativeFrom="paragraph">
                  <wp:posOffset>232575</wp:posOffset>
                </wp:positionV>
                <wp:extent cx="5702935" cy="1404620"/>
                <wp:effectExtent l="0" t="0" r="12065" b="27940"/>
                <wp:wrapSquare wrapText="bothSides"/>
                <wp:docPr id="16293560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2935" cy="1404620"/>
                        </a:xfrm>
                        <a:prstGeom prst="rect">
                          <a:avLst/>
                        </a:prstGeom>
                        <a:solidFill>
                          <a:srgbClr val="FFFFFF"/>
                        </a:solidFill>
                        <a:ln w="9525">
                          <a:solidFill>
                            <a:srgbClr val="000000"/>
                          </a:solidFill>
                          <a:miter lim="800000"/>
                          <a:headEnd/>
                          <a:tailEnd/>
                        </a:ln>
                      </wps:spPr>
                      <wps:txbx>
                        <w:txbxContent>
                          <w:p w14:paraId="4395CD15" w14:textId="2DF71074" w:rsidR="0056273D" w:rsidRDefault="00F3720B" w:rsidP="00873248">
                            <w:pPr>
                              <w:jc w:val="center"/>
                            </w:pPr>
                            <w:r w:rsidRPr="00F3720B">
                              <w:t>The AS18000 program deepen</w:t>
                            </w:r>
                            <w:r>
                              <w:t>ed</w:t>
                            </w:r>
                            <w:r w:rsidRPr="00F3720B">
                              <w:t xml:space="preserve"> </w:t>
                            </w:r>
                            <w:r w:rsidR="00710A1B">
                              <w:t xml:space="preserve">the Australian almond industry </w:t>
                            </w:r>
                            <w:r w:rsidRPr="00F3720B">
                              <w:t xml:space="preserve">understanding of </w:t>
                            </w:r>
                            <w:r w:rsidR="00F934B1">
                              <w:t xml:space="preserve">orchard </w:t>
                            </w:r>
                            <w:r w:rsidRPr="00F3720B">
                              <w:t>intensification</w:t>
                            </w:r>
                            <w:r w:rsidR="00F27BC6">
                              <w:t xml:space="preserve"> and created </w:t>
                            </w:r>
                            <w:r w:rsidR="00F27BC6" w:rsidRPr="00F27BC6">
                              <w:t>a network of demonstration sites</w:t>
                            </w:r>
                            <w:r w:rsidR="000C3D4E">
                              <w:t xml:space="preserve"> for </w:t>
                            </w:r>
                            <w:r w:rsidR="00F27BC6" w:rsidRPr="00F27BC6">
                              <w:t xml:space="preserve">almond growers to observe </w:t>
                            </w:r>
                            <w:r w:rsidR="005D3D91">
                              <w:t xml:space="preserve">the outcomes </w:t>
                            </w:r>
                            <w:r w:rsidR="00F27BC6" w:rsidRPr="00F27BC6">
                              <w:t>directly, under real-world, local conditions and on a large scale</w:t>
                            </w:r>
                            <w:r w:rsidR="005D3D91">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7D176F" id="_x0000_s1033" type="#_x0000_t202" style="position:absolute;margin-left:0;margin-top:18.3pt;width:449.05pt;height:110.6pt;z-index:25165827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">
                <v:textbox style="mso-fit-shape-to-text:t">
                  <w:txbxContent>
                    <w:p w14:paraId="4395CD15" w14:textId="2DF71074" w:rsidR="0056273D" w:rsidRDefault="00F3720B" w:rsidP="00873248">
                      <w:pPr>
                        <w:jc w:val="center"/>
                      </w:pPr>
                      <w:r w:rsidRPr="00F3720B">
                        <w:t>The AS18000 program deepen</w:t>
                      </w:r>
                      <w:r>
                        <w:t>ed</w:t>
                      </w:r>
                      <w:r w:rsidRPr="00F3720B">
                        <w:t xml:space="preserve"> </w:t>
                      </w:r>
                      <w:r w:rsidR="00710A1B">
                        <w:t xml:space="preserve">the Australian almond industry </w:t>
                      </w:r>
                      <w:r w:rsidRPr="00F3720B">
                        <w:t xml:space="preserve">understanding of </w:t>
                      </w:r>
                      <w:r w:rsidR="00F934B1">
                        <w:t xml:space="preserve">orchard </w:t>
                      </w:r>
                      <w:r w:rsidRPr="00F3720B">
                        <w:t>intensification</w:t>
                      </w:r>
                      <w:r w:rsidR="00F27BC6">
                        <w:t xml:space="preserve"> and created </w:t>
                      </w:r>
                      <w:r w:rsidR="00F27BC6" w:rsidRPr="00F27BC6">
                        <w:t>a network of demonstration sites</w:t>
                      </w:r>
                      <w:r w:rsidR="000C3D4E">
                        <w:t xml:space="preserve"> for </w:t>
                      </w:r>
                      <w:r w:rsidR="00F27BC6" w:rsidRPr="00F27BC6">
                        <w:t xml:space="preserve">almond growers to observe </w:t>
                      </w:r>
                      <w:r w:rsidR="005D3D91">
                        <w:t xml:space="preserve">the outcomes </w:t>
                      </w:r>
                      <w:r w:rsidR="00F27BC6" w:rsidRPr="00F27BC6">
                        <w:t>directly, under real-world, local conditions and on a large scale</w:t>
                      </w:r>
                      <w:r w:rsidR="005D3D91">
                        <w:t>.</w:t>
                      </w:r>
                    </w:p>
                  </w:txbxContent>
                </v:textbox>
                <w10:wrap type="square" anchorx="margin"/>
              </v:shape>
            </w:pict>
          </mc:Fallback>
        </mc:AlternateContent>
      </w:r>
      <w:r w:rsidR="00CA38D8" w:rsidRPr="00096744">
        <w:rPr>
          <w:b/>
          <w:bCs/>
        </w:rPr>
        <w:t>Improved orchard systems</w:t>
      </w:r>
    </w:p>
    <w:p w14:paraId="7BF1DDC3" w14:textId="28C82A86" w:rsidR="00723BFC" w:rsidRDefault="00CA38D8" w:rsidP="00723BFC">
      <w:pPr>
        <w:pStyle w:val="Text"/>
      </w:pPr>
      <w:r>
        <w:t>The transition to intensive orchard systems demand</w:t>
      </w:r>
      <w:r w:rsidR="00157F4A">
        <w:t>s</w:t>
      </w:r>
      <w:r>
        <w:t xml:space="preserve"> a fundamental transformation in almond cultivation, </w:t>
      </w:r>
      <w:r w:rsidR="00157F4A">
        <w:t xml:space="preserve">including </w:t>
      </w:r>
      <w:r>
        <w:t>significant</w:t>
      </w:r>
      <w:r w:rsidR="00F506F9">
        <w:t xml:space="preserve"> </w:t>
      </w:r>
      <w:r>
        <w:t>changes</w:t>
      </w:r>
      <w:r w:rsidR="00C62823">
        <w:t>,</w:t>
      </w:r>
      <w:r>
        <w:t xml:space="preserve"> </w:t>
      </w:r>
      <w:r w:rsidR="00F506F9">
        <w:t xml:space="preserve">not just to </w:t>
      </w:r>
      <w:r>
        <w:t>planting density</w:t>
      </w:r>
      <w:r w:rsidR="00842BD6">
        <w:t>,</w:t>
      </w:r>
      <w:r w:rsidR="00F506F9">
        <w:t xml:space="preserve"> but also </w:t>
      </w:r>
      <w:r>
        <w:t>rootstock and scion combinations</w:t>
      </w:r>
      <w:r w:rsidR="007F2668">
        <w:t>,</w:t>
      </w:r>
      <w:r w:rsidR="00F506F9">
        <w:t xml:space="preserve"> </w:t>
      </w:r>
      <w:r>
        <w:t xml:space="preserve">tree training and pruning </w:t>
      </w:r>
      <w:r w:rsidR="00EC0942">
        <w:t>methods</w:t>
      </w:r>
      <w:r>
        <w:t xml:space="preserve">. </w:t>
      </w:r>
      <w:r w:rsidR="00065121">
        <w:t>T</w:t>
      </w:r>
      <w:r>
        <w:t xml:space="preserve">hese </w:t>
      </w:r>
      <w:r w:rsidR="00F90387">
        <w:t xml:space="preserve">changes, combined </w:t>
      </w:r>
      <w:r w:rsidR="00912429">
        <w:t>with</w:t>
      </w:r>
      <w:r w:rsidR="00F90387">
        <w:t xml:space="preserve"> the current </w:t>
      </w:r>
      <w:r w:rsidR="00C8650B">
        <w:t>scarcity</w:t>
      </w:r>
      <w:r w:rsidR="00F90387">
        <w:t xml:space="preserve"> of suitable machinery</w:t>
      </w:r>
      <w:r w:rsidR="00065121">
        <w:t>,</w:t>
      </w:r>
      <w:r w:rsidR="00F90387">
        <w:t xml:space="preserve"> </w:t>
      </w:r>
      <w:r>
        <w:t>undeniably present barriers to immediate, widespread adoption</w:t>
      </w:r>
      <w:r w:rsidR="00065121">
        <w:t>. However</w:t>
      </w:r>
      <w:r>
        <w:t>, the AS18000 program was never merely about pushing specific outputs; instead, it was driven by the critical need to advance our understanding of intensification itself.</w:t>
      </w:r>
    </w:p>
    <w:p w14:paraId="377EEB92" w14:textId="47CA9723" w:rsidR="00723BFC" w:rsidRPr="00AE4A15" w:rsidRDefault="00CA38D8" w:rsidP="00723BFC">
      <w:pPr>
        <w:pStyle w:val="Text"/>
      </w:pPr>
      <w:r>
        <w:t xml:space="preserve">Research conducted under AS18000 has demonstrated numerous advantages that intensive systems offer for growing almonds. However, fully validating specific systems and building the necessary confidence for </w:t>
      </w:r>
      <w:proofErr w:type="gramStart"/>
      <w:r>
        <w:t>the majority of</w:t>
      </w:r>
      <w:proofErr w:type="gramEnd"/>
      <w:r>
        <w:t xml:space="preserve"> growers to undertake this transformation will extend beyond the 5-year timeframe of this program. Despite this, a crucial outcome of AS18000 has been the establishment of a network of demonstration trial sites. These sites provide growers with an opportunity to witness the research outcomes firsthand, experiencing them under real-world, local conditions and on a meaningful</w:t>
      </w:r>
      <w:r w:rsidR="005F06FE">
        <w:t xml:space="preserve">, large </w:t>
      </w:r>
      <w:r>
        <w:t>scale</w:t>
      </w:r>
      <w:r w:rsidR="005F06FE">
        <w:t>.</w:t>
      </w:r>
    </w:p>
    <w:p w14:paraId="2D57B7AA" w14:textId="508F1D17" w:rsidR="00B16439" w:rsidRPr="00096744" w:rsidRDefault="00CA38D8" w:rsidP="00AE4A15">
      <w:pPr>
        <w:pStyle w:val="Text"/>
        <w:rPr>
          <w:b/>
          <w:bCs/>
        </w:rPr>
      </w:pPr>
      <w:r w:rsidRPr="00096744">
        <w:rPr>
          <w:b/>
          <w:bCs/>
        </w:rPr>
        <w:t xml:space="preserve">Conclusions </w:t>
      </w:r>
    </w:p>
    <w:p w14:paraId="2E2AF493" w14:textId="01D650FF" w:rsidR="005F49B0" w:rsidRPr="00D747BC" w:rsidRDefault="00991DDF">
      <w:pPr>
        <w:widowControl/>
        <w:spacing w:after="0"/>
      </w:pPr>
      <w:bookmarkStart w:id="28" w:name="_Toc199163227"/>
      <w:r w:rsidRPr="00D747BC">
        <w:t xml:space="preserve">The Australian almond industry has </w:t>
      </w:r>
      <w:r w:rsidR="002C0990" w:rsidRPr="00D747BC">
        <w:t xml:space="preserve">shown a </w:t>
      </w:r>
      <w:r w:rsidRPr="00D747BC">
        <w:t xml:space="preserve">general positive interest in exploring alternative genetics and innovative production systems. </w:t>
      </w:r>
      <w:r w:rsidR="002C0990" w:rsidRPr="00D747BC">
        <w:t xml:space="preserve">This industry is </w:t>
      </w:r>
      <w:r w:rsidR="00EA5E8E" w:rsidRPr="00D747BC">
        <w:t xml:space="preserve">demonstrating remarkable success, with current production systems achieving </w:t>
      </w:r>
      <w:r w:rsidR="00DB0884">
        <w:t xml:space="preserve">high </w:t>
      </w:r>
      <w:r w:rsidR="00EA5E8E" w:rsidRPr="00D747BC">
        <w:t xml:space="preserve">yields under optimal growing conditions, where soil, water, and nutrients are </w:t>
      </w:r>
      <w:r w:rsidR="005F49B0" w:rsidRPr="00D747BC">
        <w:t xml:space="preserve">not limiting factors. </w:t>
      </w:r>
    </w:p>
    <w:p w14:paraId="105BD379" w14:textId="2C08EED2" w:rsidR="008F7F2C" w:rsidRDefault="00EA5E8E">
      <w:pPr>
        <w:widowControl/>
        <w:spacing w:after="0"/>
        <w:rPr>
          <w:rFonts w:eastAsia="MS Gothic"/>
          <w:b/>
          <w:bCs/>
          <w:color w:val="00797B"/>
          <w:sz w:val="28"/>
          <w:szCs w:val="36"/>
        </w:rPr>
      </w:pPr>
      <w:r w:rsidRPr="00D747BC">
        <w:t>While a full transition to new orchard models represents an exciting future development, the knowledge currently being generated through ongoing projects is building a robust foundation. Th</w:t>
      </w:r>
      <w:r w:rsidR="00B30E8B" w:rsidRPr="00D747BC">
        <w:t xml:space="preserve">e research carried out and the outcomes delivered through this program </w:t>
      </w:r>
      <w:r w:rsidRPr="00D747BC">
        <w:t xml:space="preserve">will empower the Australian almond industry to be prepared for any future shifts in environmental, economic, and social conditions. Furthermore, valuable insights from industries like the Spanish almond sector, </w:t>
      </w:r>
      <w:r w:rsidR="00581231" w:rsidRPr="00D747BC">
        <w:t>which has navigated scenarios of resource constraints, further underscore the value of the Australian almond industry to focus on building knowledge and exploring new production systems for long-term resilience and sustainability.</w:t>
      </w:r>
      <w:r w:rsidR="006D2982">
        <w:t xml:space="preserve"> </w:t>
      </w:r>
      <w:r w:rsidR="008F7F2C">
        <w:br w:type="page"/>
      </w:r>
    </w:p>
    <w:p w14:paraId="003DDADF" w14:textId="7783A4F2" w:rsidR="0019449F" w:rsidRPr="00925FE6" w:rsidRDefault="00CA38D8" w:rsidP="0019449F">
      <w:pPr>
        <w:pStyle w:val="Heading2"/>
      </w:pPr>
      <w:bookmarkStart w:id="29" w:name="_Toc199356418"/>
      <w:r w:rsidRPr="00925FE6">
        <w:lastRenderedPageBreak/>
        <w:t>Outputs</w:t>
      </w:r>
      <w:bookmarkEnd w:id="28"/>
      <w:bookmarkEnd w:id="29"/>
    </w:p>
    <w:p w14:paraId="50EA8F63" w14:textId="47526853" w:rsidR="0019449F" w:rsidRPr="00925FE6" w:rsidRDefault="00CA38D8" w:rsidP="002F56A2">
      <w:pPr>
        <w:pStyle w:val="Caption"/>
      </w:pPr>
      <w:r w:rsidRPr="00925FE6">
        <w:t xml:space="preserve">Table </w:t>
      </w:r>
      <w:r w:rsidR="0026757A">
        <w:t>1</w:t>
      </w:r>
      <w:r w:rsidRPr="00925FE6">
        <w:t>. Output summary</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1"/>
        <w:gridCol w:w="1871"/>
        <w:gridCol w:w="5954"/>
      </w:tblGrid>
      <w:tr w:rsidR="004A537E" w:rsidRPr="00351DA5" w14:paraId="3D52E027" w14:textId="77777777" w:rsidTr="008F7F2C">
        <w:trPr>
          <w:tblHeader/>
        </w:trPr>
        <w:tc>
          <w:tcPr>
            <w:tcW w:w="1531" w:type="dxa"/>
          </w:tcPr>
          <w:p w14:paraId="518B995D" w14:textId="77777777" w:rsidR="0019449F" w:rsidRPr="00351DA5" w:rsidRDefault="00CA38D8" w:rsidP="0005331D">
            <w:pPr>
              <w:pStyle w:val="Tableheading"/>
            </w:pPr>
            <w:r w:rsidRPr="00351DA5">
              <w:t>Output</w:t>
            </w:r>
          </w:p>
        </w:tc>
        <w:tc>
          <w:tcPr>
            <w:tcW w:w="1871" w:type="dxa"/>
          </w:tcPr>
          <w:p w14:paraId="73875ACD" w14:textId="77777777" w:rsidR="0019449F" w:rsidRPr="00351DA5" w:rsidRDefault="00CA38D8" w:rsidP="0005331D">
            <w:pPr>
              <w:pStyle w:val="Tableheading"/>
            </w:pPr>
            <w:r w:rsidRPr="00351DA5">
              <w:t>Description</w:t>
            </w:r>
          </w:p>
        </w:tc>
        <w:tc>
          <w:tcPr>
            <w:tcW w:w="5954" w:type="dxa"/>
          </w:tcPr>
          <w:p w14:paraId="2AB35865" w14:textId="77777777" w:rsidR="0019449F" w:rsidRPr="00351DA5" w:rsidRDefault="00CA38D8" w:rsidP="0005331D">
            <w:pPr>
              <w:pStyle w:val="Tableheading"/>
            </w:pPr>
            <w:r w:rsidRPr="00351DA5">
              <w:t>Detail</w:t>
            </w:r>
          </w:p>
        </w:tc>
      </w:tr>
      <w:tr w:rsidR="004A537E" w14:paraId="29642E24" w14:textId="77777777" w:rsidTr="008F7F2C">
        <w:tc>
          <w:tcPr>
            <w:tcW w:w="1531" w:type="dxa"/>
            <w:tcBorders>
              <w:top w:val="single" w:sz="4" w:space="0" w:color="auto"/>
              <w:left w:val="single" w:sz="4" w:space="0" w:color="auto"/>
              <w:bottom w:val="single" w:sz="4" w:space="0" w:color="auto"/>
              <w:right w:val="single" w:sz="4" w:space="0" w:color="auto"/>
            </w:tcBorders>
          </w:tcPr>
          <w:p w14:paraId="1E350ECA" w14:textId="77777777" w:rsidR="00D160E1" w:rsidRPr="00925FE6" w:rsidRDefault="00CA38D8" w:rsidP="00F518C9">
            <w:pPr>
              <w:pStyle w:val="TableParagraph"/>
            </w:pPr>
            <w:r w:rsidRPr="00925FE6">
              <w:t xml:space="preserve">The monitoring and evaluation (M&amp;E) plan </w:t>
            </w:r>
          </w:p>
        </w:tc>
        <w:tc>
          <w:tcPr>
            <w:tcW w:w="1871" w:type="dxa"/>
            <w:tcBorders>
              <w:top w:val="single" w:sz="4" w:space="0" w:color="auto"/>
              <w:left w:val="single" w:sz="4" w:space="0" w:color="auto"/>
              <w:bottom w:val="single" w:sz="4" w:space="0" w:color="auto"/>
              <w:right w:val="single" w:sz="4" w:space="0" w:color="auto"/>
            </w:tcBorders>
          </w:tcPr>
          <w:p w14:paraId="74851407" w14:textId="77777777" w:rsidR="00D160E1" w:rsidRPr="00925FE6" w:rsidRDefault="00CA38D8" w:rsidP="00F518C9">
            <w:pPr>
              <w:pStyle w:val="TableParagraph"/>
            </w:pPr>
            <w:r w:rsidRPr="00925FE6">
              <w:t>Prepared for Hort Innovation as part of the project application and delivered in Milestone 102.</w:t>
            </w:r>
          </w:p>
        </w:tc>
        <w:tc>
          <w:tcPr>
            <w:tcW w:w="5954" w:type="dxa"/>
            <w:tcBorders>
              <w:top w:val="single" w:sz="4" w:space="0" w:color="auto"/>
              <w:left w:val="single" w:sz="4" w:space="0" w:color="auto"/>
              <w:bottom w:val="single" w:sz="4" w:space="0" w:color="auto"/>
              <w:right w:val="single" w:sz="4" w:space="0" w:color="auto"/>
            </w:tcBorders>
          </w:tcPr>
          <w:p w14:paraId="305E36AC" w14:textId="77777777" w:rsidR="00D160E1" w:rsidRPr="00925FE6" w:rsidRDefault="00CA38D8" w:rsidP="00F518C9">
            <w:pPr>
              <w:pStyle w:val="TableParagraph"/>
            </w:pPr>
            <w:r w:rsidRPr="00925FE6">
              <w:t>A program logic and monitoring and evaluation plan developed with independent expert M&amp;E input.</w:t>
            </w:r>
          </w:p>
        </w:tc>
      </w:tr>
      <w:tr w:rsidR="004A537E" w14:paraId="6468F4D5" w14:textId="77777777" w:rsidTr="008F7F2C">
        <w:tc>
          <w:tcPr>
            <w:tcW w:w="1531" w:type="dxa"/>
            <w:tcBorders>
              <w:top w:val="single" w:sz="4" w:space="0" w:color="auto"/>
              <w:left w:val="single" w:sz="4" w:space="0" w:color="auto"/>
              <w:bottom w:val="single" w:sz="4" w:space="0" w:color="auto"/>
              <w:right w:val="single" w:sz="4" w:space="0" w:color="auto"/>
            </w:tcBorders>
          </w:tcPr>
          <w:p w14:paraId="034AE3C3" w14:textId="77777777" w:rsidR="00D160E1" w:rsidRPr="00925FE6" w:rsidRDefault="00CA38D8" w:rsidP="00F518C9">
            <w:pPr>
              <w:pStyle w:val="TableParagraph"/>
            </w:pPr>
            <w:r w:rsidRPr="00925FE6">
              <w:t xml:space="preserve">The project risk register </w:t>
            </w:r>
          </w:p>
        </w:tc>
        <w:tc>
          <w:tcPr>
            <w:tcW w:w="1871" w:type="dxa"/>
            <w:tcBorders>
              <w:top w:val="single" w:sz="4" w:space="0" w:color="auto"/>
              <w:left w:val="single" w:sz="4" w:space="0" w:color="auto"/>
              <w:bottom w:val="single" w:sz="4" w:space="0" w:color="auto"/>
              <w:right w:val="single" w:sz="4" w:space="0" w:color="auto"/>
            </w:tcBorders>
          </w:tcPr>
          <w:p w14:paraId="6B106AA8" w14:textId="77777777" w:rsidR="00D160E1" w:rsidRPr="00925FE6" w:rsidRDefault="00CA38D8" w:rsidP="00F518C9">
            <w:pPr>
              <w:pStyle w:val="TableParagraph"/>
            </w:pPr>
            <w:r w:rsidRPr="00925FE6">
              <w:t>A project risk register outlining how risks will be managed</w:t>
            </w:r>
          </w:p>
        </w:tc>
        <w:tc>
          <w:tcPr>
            <w:tcW w:w="5954" w:type="dxa"/>
            <w:tcBorders>
              <w:top w:val="single" w:sz="4" w:space="0" w:color="auto"/>
              <w:left w:val="single" w:sz="4" w:space="0" w:color="auto"/>
              <w:bottom w:val="single" w:sz="4" w:space="0" w:color="auto"/>
              <w:right w:val="single" w:sz="4" w:space="0" w:color="auto"/>
            </w:tcBorders>
          </w:tcPr>
          <w:p w14:paraId="6FD89F6C" w14:textId="77777777" w:rsidR="00D160E1" w:rsidRPr="00925FE6" w:rsidRDefault="00D160E1" w:rsidP="00F518C9">
            <w:pPr>
              <w:pStyle w:val="TableParagraph"/>
              <w:rPr>
                <w:rFonts w:eastAsia="Calibri"/>
                <w:szCs w:val="20"/>
              </w:rPr>
            </w:pPr>
          </w:p>
        </w:tc>
      </w:tr>
      <w:tr w:rsidR="004A537E" w14:paraId="30F48826" w14:textId="77777777" w:rsidTr="008F7F2C">
        <w:tc>
          <w:tcPr>
            <w:tcW w:w="1531" w:type="dxa"/>
            <w:tcBorders>
              <w:top w:val="single" w:sz="4" w:space="0" w:color="auto"/>
              <w:left w:val="single" w:sz="4" w:space="0" w:color="auto"/>
              <w:bottom w:val="single" w:sz="4" w:space="0" w:color="auto"/>
              <w:right w:val="single" w:sz="4" w:space="0" w:color="auto"/>
            </w:tcBorders>
          </w:tcPr>
          <w:p w14:paraId="2985804C" w14:textId="77777777" w:rsidR="00D160E1" w:rsidRPr="00925FE6" w:rsidRDefault="00CA38D8" w:rsidP="00F518C9">
            <w:pPr>
              <w:pStyle w:val="TableParagraph"/>
            </w:pPr>
            <w:r w:rsidRPr="00925FE6">
              <w:t>Stakeholder engagement/communication plan</w:t>
            </w:r>
          </w:p>
        </w:tc>
        <w:tc>
          <w:tcPr>
            <w:tcW w:w="1871" w:type="dxa"/>
            <w:tcBorders>
              <w:top w:val="single" w:sz="4" w:space="0" w:color="auto"/>
              <w:left w:val="single" w:sz="4" w:space="0" w:color="auto"/>
              <w:bottom w:val="single" w:sz="4" w:space="0" w:color="auto"/>
              <w:right w:val="single" w:sz="4" w:space="0" w:color="auto"/>
            </w:tcBorders>
          </w:tcPr>
          <w:p w14:paraId="0197B330" w14:textId="77777777" w:rsidR="00D160E1" w:rsidRPr="00925FE6" w:rsidRDefault="00CA38D8" w:rsidP="00F518C9">
            <w:pPr>
              <w:pStyle w:val="TableParagraph"/>
            </w:pPr>
            <w:r w:rsidRPr="00925FE6">
              <w:t>A stakeholder engagement/communication plan with linkages to Hort Innovation and almond industry communication and extension programs</w:t>
            </w:r>
          </w:p>
        </w:tc>
        <w:tc>
          <w:tcPr>
            <w:tcW w:w="5954" w:type="dxa"/>
            <w:tcBorders>
              <w:top w:val="single" w:sz="4" w:space="0" w:color="auto"/>
              <w:left w:val="single" w:sz="4" w:space="0" w:color="auto"/>
              <w:bottom w:val="single" w:sz="4" w:space="0" w:color="auto"/>
              <w:right w:val="single" w:sz="4" w:space="0" w:color="auto"/>
            </w:tcBorders>
          </w:tcPr>
          <w:p w14:paraId="33C1E82B" w14:textId="0A0E6ADB" w:rsidR="00D160E1" w:rsidRPr="00925FE6" w:rsidRDefault="00CA38D8" w:rsidP="00F518C9">
            <w:pPr>
              <w:pStyle w:val="TableParagraph"/>
              <w:rPr>
                <w:rFonts w:eastAsia="Calibri"/>
                <w:szCs w:val="20"/>
              </w:rPr>
            </w:pPr>
            <w:r w:rsidRPr="001F2078">
              <w:rPr>
                <w:rFonts w:eastAsia="Calibri"/>
                <w:szCs w:val="20"/>
              </w:rPr>
              <w:t>The project contributed to preparation and delivery of the AS18000 Program Communications and Engagement Plan (2021-2025)</w:t>
            </w:r>
            <w:r w:rsidR="001A6BE7">
              <w:rPr>
                <w:rFonts w:eastAsia="Calibri"/>
                <w:szCs w:val="20"/>
              </w:rPr>
              <w:t>.</w:t>
            </w:r>
            <w:r w:rsidR="0007118D">
              <w:rPr>
                <w:rFonts w:eastAsia="Calibri"/>
                <w:szCs w:val="20"/>
              </w:rPr>
              <w:t xml:space="preserve"> </w:t>
            </w:r>
          </w:p>
        </w:tc>
      </w:tr>
      <w:tr w:rsidR="004A537E" w14:paraId="0A783A72" w14:textId="77777777" w:rsidTr="008F7F2C">
        <w:tc>
          <w:tcPr>
            <w:tcW w:w="1531" w:type="dxa"/>
            <w:tcBorders>
              <w:top w:val="single" w:sz="4" w:space="0" w:color="auto"/>
              <w:left w:val="single" w:sz="4" w:space="0" w:color="auto"/>
              <w:bottom w:val="single" w:sz="4" w:space="0" w:color="auto"/>
              <w:right w:val="single" w:sz="4" w:space="0" w:color="auto"/>
            </w:tcBorders>
          </w:tcPr>
          <w:p w14:paraId="3017E692" w14:textId="77777777" w:rsidR="00D160E1" w:rsidRPr="00925FE6" w:rsidRDefault="00CA38D8" w:rsidP="00F518C9">
            <w:pPr>
              <w:pStyle w:val="TableParagraph"/>
            </w:pPr>
            <w:r w:rsidRPr="00925FE6">
              <w:t>Mid-term program review completed by external consultant</w:t>
            </w:r>
          </w:p>
        </w:tc>
        <w:tc>
          <w:tcPr>
            <w:tcW w:w="1871" w:type="dxa"/>
            <w:tcBorders>
              <w:top w:val="single" w:sz="4" w:space="0" w:color="auto"/>
              <w:left w:val="single" w:sz="4" w:space="0" w:color="auto"/>
              <w:bottom w:val="single" w:sz="4" w:space="0" w:color="auto"/>
              <w:right w:val="single" w:sz="4" w:space="0" w:color="auto"/>
            </w:tcBorders>
          </w:tcPr>
          <w:p w14:paraId="1FF5392F" w14:textId="77777777" w:rsidR="00D160E1" w:rsidRPr="00925FE6" w:rsidRDefault="00CA38D8" w:rsidP="00F518C9">
            <w:pPr>
              <w:pStyle w:val="TableParagraph"/>
            </w:pPr>
            <w:r w:rsidRPr="00925FE6">
              <w:t xml:space="preserve">The mid-term review was completed by the “RMCG” consultants </w:t>
            </w:r>
          </w:p>
        </w:tc>
        <w:tc>
          <w:tcPr>
            <w:tcW w:w="5954" w:type="dxa"/>
            <w:tcBorders>
              <w:top w:val="single" w:sz="4" w:space="0" w:color="auto"/>
              <w:left w:val="single" w:sz="4" w:space="0" w:color="auto"/>
              <w:bottom w:val="single" w:sz="4" w:space="0" w:color="auto"/>
              <w:right w:val="single" w:sz="4" w:space="0" w:color="auto"/>
            </w:tcBorders>
          </w:tcPr>
          <w:p w14:paraId="1D9F7C82" w14:textId="77777777" w:rsidR="00D160E1" w:rsidRPr="00925FE6" w:rsidRDefault="00D160E1" w:rsidP="00F518C9">
            <w:pPr>
              <w:pStyle w:val="TableParagraph"/>
              <w:rPr>
                <w:rFonts w:eastAsia="Calibri"/>
                <w:szCs w:val="20"/>
              </w:rPr>
            </w:pPr>
          </w:p>
        </w:tc>
      </w:tr>
      <w:tr w:rsidR="004A537E" w14:paraId="5E923C03" w14:textId="77777777" w:rsidTr="008F7F2C">
        <w:tc>
          <w:tcPr>
            <w:tcW w:w="1531" w:type="dxa"/>
            <w:tcBorders>
              <w:top w:val="single" w:sz="4" w:space="0" w:color="auto"/>
              <w:left w:val="single" w:sz="4" w:space="0" w:color="auto"/>
              <w:bottom w:val="single" w:sz="4" w:space="0" w:color="auto"/>
              <w:right w:val="single" w:sz="4" w:space="0" w:color="auto"/>
            </w:tcBorders>
          </w:tcPr>
          <w:p w14:paraId="1FE71596" w14:textId="3EEE08D0" w:rsidR="00D160E1" w:rsidRPr="00925FE6" w:rsidRDefault="00CA38D8" w:rsidP="00D94A7E">
            <w:pPr>
              <w:pStyle w:val="TableParagraph"/>
            </w:pPr>
            <w:r w:rsidRPr="00925FE6">
              <w:t xml:space="preserve">Articles written for In a Nutshell. </w:t>
            </w:r>
          </w:p>
        </w:tc>
        <w:tc>
          <w:tcPr>
            <w:tcW w:w="1871" w:type="dxa"/>
            <w:tcBorders>
              <w:top w:val="single" w:sz="4" w:space="0" w:color="auto"/>
              <w:left w:val="single" w:sz="4" w:space="0" w:color="auto"/>
              <w:bottom w:val="single" w:sz="4" w:space="0" w:color="auto"/>
              <w:right w:val="single" w:sz="4" w:space="0" w:color="auto"/>
            </w:tcBorders>
          </w:tcPr>
          <w:p w14:paraId="7F33E85D" w14:textId="77777777" w:rsidR="00D160E1" w:rsidRPr="00925FE6" w:rsidRDefault="00CA38D8" w:rsidP="00F518C9">
            <w:pPr>
              <w:pStyle w:val="TableParagraph"/>
            </w:pPr>
            <w:r w:rsidRPr="00925FE6">
              <w:t>Articles written for the leading almond industry publication.</w:t>
            </w:r>
          </w:p>
        </w:tc>
        <w:tc>
          <w:tcPr>
            <w:tcW w:w="5954" w:type="dxa"/>
            <w:tcBorders>
              <w:top w:val="single" w:sz="4" w:space="0" w:color="auto"/>
              <w:left w:val="single" w:sz="4" w:space="0" w:color="auto"/>
              <w:bottom w:val="single" w:sz="4" w:space="0" w:color="auto"/>
              <w:right w:val="single" w:sz="4" w:space="0" w:color="auto"/>
            </w:tcBorders>
          </w:tcPr>
          <w:p w14:paraId="056645EE" w14:textId="3FC179F6" w:rsidR="00D160E1" w:rsidRPr="00925FE6" w:rsidRDefault="00CA38D8" w:rsidP="00F518C9">
            <w:pPr>
              <w:pStyle w:val="TableParagraph"/>
              <w:rPr>
                <w:rFonts w:eastAsia="Calibri"/>
                <w:szCs w:val="20"/>
              </w:rPr>
            </w:pPr>
            <w:r w:rsidRPr="00925FE6">
              <w:rPr>
                <w:rFonts w:eastAsia="Calibri"/>
                <w:szCs w:val="20"/>
              </w:rPr>
              <w:t xml:space="preserve">Thorp G, Smith A. 2020. Pruning responses on medium and high-vigour rootstocks. In a Nutshell, Spring 2020 vol 3 p18-21. </w:t>
            </w:r>
            <w:hyperlink r:id="rId16">
              <w:r w:rsidR="00D160E1" w:rsidRPr="00925FE6">
                <w:rPr>
                  <w:rStyle w:val="Hyperlink"/>
                  <w:rFonts w:eastAsia="Calibri"/>
                  <w:szCs w:val="20"/>
                </w:rPr>
                <w:t>https://almondboard.org.au/wp-content/uploads/2020/12/Vol-20.3-Spring-2020.pdf?v=8bcc25c96aa5</w:t>
              </w:r>
            </w:hyperlink>
          </w:p>
          <w:p w14:paraId="3F955E9A" w14:textId="77777777" w:rsidR="00D160E1" w:rsidRPr="00925FE6" w:rsidRDefault="00CA38D8" w:rsidP="00F518C9">
            <w:pPr>
              <w:pStyle w:val="TableParagraph"/>
              <w:rPr>
                <w:rFonts w:eastAsia="Calibri"/>
                <w:szCs w:val="20"/>
              </w:rPr>
            </w:pPr>
            <w:r w:rsidRPr="00925FE6">
              <w:rPr>
                <w:rFonts w:eastAsia="Calibri"/>
                <w:szCs w:val="20"/>
              </w:rPr>
              <w:t xml:space="preserve">Thorp G. 2021. Almond Farms of the Future – new Hort Innovation program on intensified orchard systems. In a Nutshell, Spring 2021 vol 3 p33-37. </w:t>
            </w:r>
            <w:hyperlink r:id="rId17">
              <w:r w:rsidR="00D160E1" w:rsidRPr="00925FE6">
                <w:rPr>
                  <w:rStyle w:val="Hyperlink"/>
                  <w:rFonts w:eastAsia="Calibri"/>
                  <w:szCs w:val="20"/>
                </w:rPr>
                <w:t>https://almondboard.org.au/wp-content/uploads/2021/11/In-A-Nutshell-Spring-21.pdf?v=8bcc25c96aa5</w:t>
              </w:r>
            </w:hyperlink>
          </w:p>
          <w:p w14:paraId="0E8A6B7C" w14:textId="5FA35702" w:rsidR="0062017B" w:rsidRPr="00604BC0" w:rsidRDefault="00CA38D8" w:rsidP="00F518C9">
            <w:pPr>
              <w:pStyle w:val="TableParagraph"/>
              <w:rPr>
                <w:rFonts w:eastAsia="Calibri"/>
                <w:color w:val="0000FF"/>
                <w:szCs w:val="20"/>
                <w:u w:val="single"/>
              </w:rPr>
            </w:pPr>
            <w:r w:rsidRPr="0062017B">
              <w:rPr>
                <w:rFonts w:eastAsia="Calibri"/>
                <w:szCs w:val="20"/>
              </w:rPr>
              <w:t xml:space="preserve">Thorp G, Smith A. 2022. Almond planting guides. In a Nutshell, Winter 23 (2): 33. </w:t>
            </w:r>
            <w:hyperlink r:id="rId18" w:history="1">
              <w:r w:rsidR="00BC1271" w:rsidRPr="00FD018C">
                <w:rPr>
                  <w:rStyle w:val="Hyperlink"/>
                  <w:rFonts w:eastAsia="Calibri"/>
                  <w:szCs w:val="20"/>
                </w:rPr>
                <w:t>In a Nutshell Winter 2022 Vol 23 Issue 2 (joomag.com)</w:t>
              </w:r>
            </w:hyperlink>
          </w:p>
          <w:p w14:paraId="605B1B0D" w14:textId="6B32A9F1" w:rsidR="00D160E1" w:rsidRPr="00925FE6" w:rsidRDefault="00CA38D8" w:rsidP="00F518C9">
            <w:pPr>
              <w:pStyle w:val="TableParagraph"/>
              <w:rPr>
                <w:rFonts w:eastAsia="Calibri"/>
                <w:szCs w:val="20"/>
              </w:rPr>
            </w:pPr>
            <w:r w:rsidRPr="00925FE6">
              <w:rPr>
                <w:rFonts w:eastAsia="Calibri"/>
                <w:szCs w:val="20"/>
              </w:rPr>
              <w:t xml:space="preserve">Almond Board of Australia. 2022. ACE opens the gates. In a Nutshell, Summer 2022 vol 23 issue 4 p27. </w:t>
            </w:r>
            <w:hyperlink r:id="rId19">
              <w:r w:rsidR="00D160E1" w:rsidRPr="00925FE6">
                <w:rPr>
                  <w:rStyle w:val="Hyperlink"/>
                  <w:rFonts w:eastAsia="Calibri"/>
                  <w:szCs w:val="20"/>
                </w:rPr>
                <w:t>https://viewer.joomag.com/in-a-nutshell-summer-2022-vol-23-issue-4/0669599001670992129/p26</w:t>
              </w:r>
            </w:hyperlink>
          </w:p>
          <w:p w14:paraId="2229AB26" w14:textId="77777777" w:rsidR="00D160E1" w:rsidRPr="00925FE6" w:rsidRDefault="00CA38D8" w:rsidP="00F518C9">
            <w:pPr>
              <w:pStyle w:val="TableParagraph"/>
              <w:rPr>
                <w:rFonts w:eastAsia="Calibri"/>
                <w:szCs w:val="20"/>
              </w:rPr>
            </w:pPr>
            <w:r w:rsidRPr="00925FE6">
              <w:rPr>
                <w:rFonts w:eastAsia="Calibri"/>
                <w:szCs w:val="20"/>
              </w:rPr>
              <w:t xml:space="preserve">Almond Board of Australia. 2022. Progressing ultra-high-density orchards. In a Nutshell, Summer 2022 vol 23 issue 4 p40-41. </w:t>
            </w:r>
            <w:hyperlink r:id="rId20">
              <w:r w:rsidR="00D160E1" w:rsidRPr="00925FE6">
                <w:rPr>
                  <w:rStyle w:val="Hyperlink"/>
                  <w:rFonts w:eastAsia="Calibri"/>
                  <w:szCs w:val="20"/>
                </w:rPr>
                <w:t>https://viewer.joomag.com/in-a-nutshell-summer-2022-vol-23-issue-4/0669599001670992129/p40</w:t>
              </w:r>
            </w:hyperlink>
          </w:p>
          <w:p w14:paraId="33979A16" w14:textId="77777777" w:rsidR="00D160E1" w:rsidRDefault="00CA38D8" w:rsidP="00F518C9">
            <w:pPr>
              <w:pStyle w:val="TableParagraph"/>
              <w:rPr>
                <w:rStyle w:val="Hyperlink"/>
                <w:rFonts w:eastAsia="Calibri"/>
                <w:szCs w:val="20"/>
              </w:rPr>
            </w:pPr>
            <w:r w:rsidRPr="00925FE6">
              <w:rPr>
                <w:rFonts w:eastAsia="Calibri"/>
                <w:szCs w:val="20"/>
              </w:rPr>
              <w:t xml:space="preserve">Almond Board of Australia. 2022. Are almond rootstocks making a difference? In a Nutshell, Summer 2022 vol 23 issue 4 p38-39. </w:t>
            </w:r>
            <w:hyperlink r:id="rId21">
              <w:r w:rsidR="00D160E1" w:rsidRPr="00925FE6">
                <w:rPr>
                  <w:rStyle w:val="Hyperlink"/>
                  <w:rFonts w:eastAsia="Calibri"/>
                  <w:szCs w:val="20"/>
                </w:rPr>
                <w:t>https://viewer.joomag.com/in-a-nutshell-summer-2022-vol-23-issue-4/0669599001670992129/p38</w:t>
              </w:r>
            </w:hyperlink>
          </w:p>
          <w:p w14:paraId="1959196C" w14:textId="68B74384" w:rsidR="00975646" w:rsidRDefault="00CA38D8" w:rsidP="00F518C9">
            <w:pPr>
              <w:pStyle w:val="TableParagraph"/>
              <w:rPr>
                <w:rFonts w:eastAsia="Calibri"/>
                <w:szCs w:val="20"/>
              </w:rPr>
            </w:pPr>
            <w:r w:rsidRPr="001E50A6">
              <w:rPr>
                <w:rFonts w:eastAsia="Calibri"/>
                <w:szCs w:val="20"/>
              </w:rPr>
              <w:t>Pitt, T., Skewes, M., Fleming, N., Graetz, D., Shanmugam, K., Thomas, and D. Petrie, P. (2022).  Progressing ultra-high-density orchards.  In a Nutshell, Summer 2022, p40-41.</w:t>
            </w:r>
            <w:r w:rsidRPr="00B60836">
              <w:t xml:space="preserve"> </w:t>
            </w:r>
            <w:hyperlink r:id="rId22" w:history="1">
              <w:r w:rsidRPr="00B60836">
                <w:rPr>
                  <w:rStyle w:val="Hyperlink"/>
                  <w:rFonts w:cs="Calibri"/>
                  <w:szCs w:val="20"/>
                </w:rPr>
                <w:t>IAN Summer 2022</w:t>
              </w:r>
            </w:hyperlink>
          </w:p>
          <w:p w14:paraId="3B894BB7" w14:textId="06119981" w:rsidR="00975646" w:rsidRDefault="00CA38D8" w:rsidP="00F518C9">
            <w:pPr>
              <w:pStyle w:val="TableParagraph"/>
              <w:rPr>
                <w:rFonts w:eastAsia="Calibri"/>
                <w:szCs w:val="20"/>
              </w:rPr>
            </w:pPr>
            <w:r w:rsidRPr="00B60836">
              <w:t xml:space="preserve">Pitt, T., Skewes, M., Fleming, N., Graetz, D., Shanmugam, K., Thomas, D. Petrie, P., and Phogat, V. (2022).  Increasing planting density can increase kernel yield.  In a Nutshell, Summer 2022, p34. </w:t>
            </w:r>
            <w:hyperlink r:id="rId23" w:history="1">
              <w:r w:rsidRPr="00B60836">
                <w:rPr>
                  <w:rStyle w:val="Hyperlink"/>
                  <w:rFonts w:eastAsiaTheme="majorEastAsia" w:cs="Calibri"/>
                  <w:bCs/>
                  <w:szCs w:val="20"/>
                </w:rPr>
                <w:t>IAN Spring 2022</w:t>
              </w:r>
            </w:hyperlink>
          </w:p>
          <w:p w14:paraId="28388AFD" w14:textId="613EA693" w:rsidR="00AC4691" w:rsidRDefault="00CA38D8" w:rsidP="00F518C9">
            <w:pPr>
              <w:pStyle w:val="TableParagraph"/>
              <w:rPr>
                <w:rFonts w:eastAsia="Calibri"/>
                <w:szCs w:val="20"/>
              </w:rPr>
            </w:pPr>
            <w:r w:rsidRPr="00AC4691">
              <w:rPr>
                <w:rFonts w:eastAsia="Calibri"/>
                <w:szCs w:val="20"/>
              </w:rPr>
              <w:t xml:space="preserve">Thorp G. 2023. Almond tree architecture – why does it matter? In a Nutshell, </w:t>
            </w:r>
            <w:r w:rsidRPr="00AC4691">
              <w:rPr>
                <w:rFonts w:eastAsia="Calibri"/>
                <w:szCs w:val="20"/>
              </w:rPr>
              <w:lastRenderedPageBreak/>
              <w:t xml:space="preserve">Winter 24 (2): 34-35. Almond Board of Australia. </w:t>
            </w:r>
            <w:r w:rsidRPr="00AC4691">
              <w:rPr>
                <w:rStyle w:val="Hyperlink"/>
              </w:rPr>
              <w:t xml:space="preserve">In A Nutshell </w:t>
            </w:r>
            <w:proofErr w:type="gramStart"/>
            <w:r w:rsidRPr="00AC4691">
              <w:rPr>
                <w:rStyle w:val="Hyperlink"/>
              </w:rPr>
              <w:t>In</w:t>
            </w:r>
            <w:proofErr w:type="gramEnd"/>
            <w:r w:rsidRPr="00AC4691">
              <w:rPr>
                <w:rStyle w:val="Hyperlink"/>
              </w:rPr>
              <w:t xml:space="preserve"> </w:t>
            </w:r>
            <w:proofErr w:type="gramStart"/>
            <w:r w:rsidRPr="00AC4691">
              <w:rPr>
                <w:rStyle w:val="Hyperlink"/>
              </w:rPr>
              <w:t>A</w:t>
            </w:r>
            <w:proofErr w:type="gramEnd"/>
            <w:r w:rsidRPr="00AC4691">
              <w:rPr>
                <w:rStyle w:val="Hyperlink"/>
              </w:rPr>
              <w:t xml:space="preserve"> Nutshell Winter 2023 (joomag.com)</w:t>
            </w:r>
          </w:p>
          <w:p w14:paraId="59FF0A31" w14:textId="0753783E" w:rsidR="00D160E1" w:rsidRPr="00925FE6" w:rsidRDefault="00CA38D8" w:rsidP="00F518C9">
            <w:pPr>
              <w:pStyle w:val="TableParagraph"/>
              <w:rPr>
                <w:rFonts w:eastAsia="Calibri"/>
                <w:szCs w:val="20"/>
              </w:rPr>
            </w:pPr>
            <w:r w:rsidRPr="00925FE6">
              <w:rPr>
                <w:rFonts w:eastAsia="Calibri"/>
                <w:szCs w:val="20"/>
              </w:rPr>
              <w:t xml:space="preserve">De Bei R, Thorp G, Smith A. 2024. Irrigation key to getting value from almond trees planted at high density in the Riverland. In a Nutshell, Autumn 2024 vol 24 issue 3 p 30. </w:t>
            </w:r>
            <w:hyperlink r:id="rId24">
              <w:r w:rsidR="00D160E1" w:rsidRPr="00925FE6">
                <w:rPr>
                  <w:rStyle w:val="Hyperlink"/>
                  <w:rFonts w:eastAsia="Calibri"/>
                  <w:szCs w:val="20"/>
                </w:rPr>
                <w:t>https://viewer.joomag.com/ian-autumn-2024/0094752001710734346/p30</w:t>
              </w:r>
            </w:hyperlink>
            <w:r w:rsidRPr="00925FE6">
              <w:rPr>
                <w:rFonts w:eastAsia="Calibri"/>
                <w:szCs w:val="20"/>
              </w:rPr>
              <w:t xml:space="preserve"> </w:t>
            </w:r>
          </w:p>
          <w:p w14:paraId="7256DE88" w14:textId="77777777" w:rsidR="00D160E1" w:rsidRDefault="00CA38D8" w:rsidP="00F518C9">
            <w:pPr>
              <w:pStyle w:val="TableParagraph"/>
              <w:rPr>
                <w:rStyle w:val="Hyperlink"/>
                <w:rFonts w:eastAsia="Calibri"/>
                <w:szCs w:val="20"/>
              </w:rPr>
            </w:pPr>
            <w:r w:rsidRPr="00925FE6">
              <w:rPr>
                <w:rFonts w:eastAsia="Calibri"/>
                <w:szCs w:val="20"/>
              </w:rPr>
              <w:t xml:space="preserve">Almond Board of Australia. 2024. Celebrating 10 years of almond research with Plant &amp; Food Research. In a Nutshell, Winter 2024 vol 25 issue 2 p35. </w:t>
            </w:r>
            <w:hyperlink r:id="rId25">
              <w:r w:rsidR="00D160E1" w:rsidRPr="00925FE6">
                <w:rPr>
                  <w:rStyle w:val="Hyperlink"/>
                  <w:rFonts w:eastAsia="Calibri"/>
                  <w:szCs w:val="20"/>
                </w:rPr>
                <w:t>https://viewer.joomag.com/in-a-nutshell-winter-2024/0768163001719368845/p34</w:t>
              </w:r>
            </w:hyperlink>
          </w:p>
          <w:p w14:paraId="2836EF97" w14:textId="3C998EAA" w:rsidR="00331C6F" w:rsidRPr="00925FE6" w:rsidRDefault="00CA38D8" w:rsidP="00F518C9">
            <w:pPr>
              <w:pStyle w:val="TableParagraph"/>
              <w:rPr>
                <w:rFonts w:eastAsia="Calibri"/>
                <w:szCs w:val="20"/>
              </w:rPr>
            </w:pPr>
            <w:r w:rsidRPr="0032689B">
              <w:t xml:space="preserve">Pitt, T., Skewes, M., Fleming, N., Graetz, D., Shanmugam, K., Thomas, D. Petrie, P., and Phogat, V. (2024).  SARDI at ACE: Season 2024 Review.  In a Nutshell, Winter 2024. </w:t>
            </w:r>
            <w:hyperlink r:id="rId26" w:history="1">
              <w:r w:rsidRPr="0032689B">
                <w:rPr>
                  <w:rStyle w:val="Hyperlink"/>
                  <w:rFonts w:eastAsiaTheme="majorEastAsia" w:cs="Calibri"/>
                  <w:sz w:val="20"/>
                  <w:szCs w:val="20"/>
                </w:rPr>
                <w:t>IAN Winter 2024</w:t>
              </w:r>
            </w:hyperlink>
          </w:p>
        </w:tc>
      </w:tr>
      <w:tr w:rsidR="004A537E" w14:paraId="69357464" w14:textId="77777777" w:rsidTr="008F7F2C">
        <w:tc>
          <w:tcPr>
            <w:tcW w:w="1531" w:type="dxa"/>
            <w:tcBorders>
              <w:top w:val="single" w:sz="4" w:space="0" w:color="auto"/>
              <w:left w:val="single" w:sz="4" w:space="0" w:color="auto"/>
              <w:bottom w:val="single" w:sz="4" w:space="0" w:color="auto"/>
              <w:right w:val="single" w:sz="4" w:space="0" w:color="auto"/>
            </w:tcBorders>
          </w:tcPr>
          <w:p w14:paraId="62F4596F" w14:textId="15B93FCD" w:rsidR="00D160E1" w:rsidRPr="00925FE6" w:rsidRDefault="00CA38D8" w:rsidP="00D94A7E">
            <w:pPr>
              <w:pStyle w:val="TableParagraph"/>
            </w:pPr>
            <w:r w:rsidRPr="00925FE6">
              <w:lastRenderedPageBreak/>
              <w:t xml:space="preserve">Articles written for industry magazines </w:t>
            </w:r>
          </w:p>
        </w:tc>
        <w:tc>
          <w:tcPr>
            <w:tcW w:w="1871" w:type="dxa"/>
            <w:tcBorders>
              <w:top w:val="single" w:sz="4" w:space="0" w:color="auto"/>
              <w:left w:val="single" w:sz="4" w:space="0" w:color="auto"/>
              <w:bottom w:val="single" w:sz="4" w:space="0" w:color="auto"/>
              <w:right w:val="single" w:sz="4" w:space="0" w:color="auto"/>
            </w:tcBorders>
          </w:tcPr>
          <w:p w14:paraId="5317E039" w14:textId="77777777" w:rsidR="00D160E1" w:rsidRPr="00925FE6" w:rsidRDefault="00CA38D8" w:rsidP="00F518C9">
            <w:pPr>
              <w:pStyle w:val="TableParagraph"/>
            </w:pPr>
            <w:r w:rsidRPr="00925FE6">
              <w:t xml:space="preserve">Articles written for nut industry magazines other than “In a Nutshell”. </w:t>
            </w:r>
          </w:p>
        </w:tc>
        <w:tc>
          <w:tcPr>
            <w:tcW w:w="5954" w:type="dxa"/>
            <w:tcBorders>
              <w:top w:val="single" w:sz="4" w:space="0" w:color="auto"/>
              <w:left w:val="single" w:sz="4" w:space="0" w:color="auto"/>
              <w:bottom w:val="single" w:sz="4" w:space="0" w:color="auto"/>
              <w:right w:val="single" w:sz="4" w:space="0" w:color="auto"/>
            </w:tcBorders>
          </w:tcPr>
          <w:p w14:paraId="5601CFEF" w14:textId="77777777" w:rsidR="00D160E1" w:rsidRPr="00925FE6" w:rsidRDefault="00CA38D8" w:rsidP="00F518C9">
            <w:pPr>
              <w:pStyle w:val="TableParagraph"/>
            </w:pPr>
            <w:r w:rsidRPr="00925FE6">
              <w:t xml:space="preserve">Thorp G, Smith A. 2020. Central leader vs narrow pruning? Australian </w:t>
            </w:r>
            <w:proofErr w:type="spellStart"/>
            <w:r w:rsidRPr="00925FE6">
              <w:t>Nutgrower</w:t>
            </w:r>
            <w:proofErr w:type="spellEnd"/>
            <w:r w:rsidRPr="00925FE6">
              <w:t>, Winter 2020 vol 34 issue 4 p19-21.</w:t>
            </w:r>
          </w:p>
          <w:p w14:paraId="1E92ECE0" w14:textId="77777777" w:rsidR="00D160E1" w:rsidRPr="00925FE6" w:rsidRDefault="00CA38D8" w:rsidP="00F518C9">
            <w:pPr>
              <w:pStyle w:val="TableParagraph"/>
              <w:rPr>
                <w:rFonts w:eastAsia="Calibri"/>
                <w:szCs w:val="20"/>
              </w:rPr>
            </w:pPr>
            <w:r w:rsidRPr="00925FE6">
              <w:rPr>
                <w:rFonts w:eastAsia="Calibri"/>
                <w:szCs w:val="20"/>
              </w:rPr>
              <w:t xml:space="preserve">Pitt T. 2022. High density plantings increase almond yields. Australian Tree Crop, Dec/Jan 2022 p14-15. </w:t>
            </w:r>
            <w:hyperlink r:id="rId27">
              <w:r w:rsidR="00D160E1" w:rsidRPr="00925FE6">
                <w:rPr>
                  <w:rStyle w:val="Hyperlink"/>
                  <w:rFonts w:eastAsia="Calibri"/>
                  <w:szCs w:val="20"/>
                </w:rPr>
                <w:t>https://www.treecrop.com.au/magazine/38/</w:t>
              </w:r>
            </w:hyperlink>
          </w:p>
          <w:p w14:paraId="05961A2E" w14:textId="78B34F0D" w:rsidR="00D160E1" w:rsidRDefault="00CA38D8" w:rsidP="00F518C9">
            <w:pPr>
              <w:pStyle w:val="TableParagraph"/>
              <w:rPr>
                <w:rStyle w:val="Hyperlink"/>
                <w:rFonts w:eastAsia="Calibri"/>
                <w:szCs w:val="20"/>
              </w:rPr>
            </w:pPr>
            <w:r w:rsidRPr="00925FE6">
              <w:rPr>
                <w:rFonts w:eastAsia="Calibri"/>
                <w:szCs w:val="20"/>
              </w:rPr>
              <w:t xml:space="preserve">Almond Board of Australia. 2022. Are almond rootstocks making a difference? Australian Tree Crop, Dec/Jan 2022. </w:t>
            </w:r>
            <w:hyperlink r:id="rId28" w:history="1">
              <w:r w:rsidR="00331C6F" w:rsidRPr="00331C6F">
                <w:rPr>
                  <w:rStyle w:val="Hyperlink"/>
                  <w:rFonts w:eastAsia="Calibri"/>
                  <w:szCs w:val="20"/>
                </w:rPr>
                <w:t>https://www.treecrop.com.au/magazine/38/</w:t>
              </w:r>
            </w:hyperlink>
          </w:p>
          <w:p w14:paraId="09CD9FCF" w14:textId="77777777" w:rsidR="00975646" w:rsidRPr="00B60836" w:rsidRDefault="00CA38D8" w:rsidP="00F518C9">
            <w:pPr>
              <w:pStyle w:val="TableParagraph"/>
              <w:rPr>
                <w:rFonts w:cs="Calibri"/>
                <w:sz w:val="20"/>
                <w:szCs w:val="20"/>
              </w:rPr>
            </w:pPr>
            <w:r w:rsidRPr="0032689B">
              <w:rPr>
                <w:rFonts w:cs="Calibri"/>
                <w:sz w:val="20"/>
                <w:szCs w:val="20"/>
              </w:rPr>
              <w:t xml:space="preserve">Pitt, T., Skewes, M., </w:t>
            </w:r>
            <w:r w:rsidRPr="00B60836">
              <w:rPr>
                <w:rFonts w:cs="Calibri"/>
                <w:sz w:val="20"/>
                <w:szCs w:val="20"/>
              </w:rPr>
              <w:t xml:space="preserve">Fleming, N., Graetz, D., Shanmugam, K., Thomas, and D. Petrie, P. (2022). High-density plantings increase yields during orchard establishment.  Australian Tree Crop Magazine, Dec/Jan 2022.  p14-15. </w:t>
            </w:r>
            <w:hyperlink r:id="rId29" w:history="1">
              <w:r w:rsidRPr="00B60836">
                <w:rPr>
                  <w:rStyle w:val="Hyperlink"/>
                  <w:rFonts w:eastAsiaTheme="majorEastAsia" w:cs="Calibri"/>
                  <w:bCs/>
                  <w:sz w:val="20"/>
                  <w:szCs w:val="20"/>
                </w:rPr>
                <w:t>Tree Crop Jan 2022</w:t>
              </w:r>
            </w:hyperlink>
          </w:p>
          <w:p w14:paraId="6A771127" w14:textId="77777777" w:rsidR="00D160E1" w:rsidRDefault="00CA38D8" w:rsidP="00F518C9">
            <w:pPr>
              <w:pStyle w:val="TableParagraph"/>
              <w:rPr>
                <w:rStyle w:val="Hyperlink"/>
                <w:rFonts w:eastAsia="Calibri"/>
                <w:szCs w:val="20"/>
              </w:rPr>
            </w:pPr>
            <w:r w:rsidRPr="00925FE6">
              <w:rPr>
                <w:rFonts w:eastAsia="Calibri"/>
                <w:szCs w:val="20"/>
              </w:rPr>
              <w:t xml:space="preserve">Thorp G, Smith A. 2022. Trunk girdling revisited. Australian Macadamia Society News Bulletin, Summer 2022 vol 50 issue 4 p59-61. </w:t>
            </w:r>
            <w:hyperlink r:id="rId30">
              <w:r w:rsidR="00D160E1" w:rsidRPr="00925FE6">
                <w:rPr>
                  <w:rStyle w:val="Hyperlink"/>
                  <w:rFonts w:eastAsia="Calibri"/>
                  <w:szCs w:val="20"/>
                </w:rPr>
                <w:t>https://australianmacadamias.org/industry/news/ams-news-bulletin-summer-2022-version1-version1</w:t>
              </w:r>
            </w:hyperlink>
          </w:p>
          <w:p w14:paraId="50D31EE7" w14:textId="77777777" w:rsidR="00032980" w:rsidRPr="0032689B" w:rsidRDefault="00CA38D8" w:rsidP="00F518C9">
            <w:pPr>
              <w:pStyle w:val="TableParagraph"/>
              <w:rPr>
                <w:bCs/>
              </w:rPr>
            </w:pPr>
            <w:r w:rsidRPr="0032689B">
              <w:t xml:space="preserve">Phogat, V., Pitt, T., Petrie, P., Shanmugam, K., Skewes, M. &amp; Thomas, D. (2023). Impact of tree density on water and nitrogen use.  Australian Tree Crop Magazine, Aug/Sep 2023 p52-54. </w:t>
            </w:r>
            <w:hyperlink r:id="rId31" w:history="1">
              <w:r w:rsidRPr="0032689B">
                <w:rPr>
                  <w:rStyle w:val="Hyperlink"/>
                  <w:rFonts w:eastAsia="Times New Roman" w:cs="Calibri"/>
                  <w:bCs/>
                  <w:sz w:val="20"/>
                  <w:szCs w:val="20"/>
                </w:rPr>
                <w:t>Tree Crop Jan 2023</w:t>
              </w:r>
            </w:hyperlink>
            <w:r w:rsidRPr="0032689B">
              <w:t xml:space="preserve"> </w:t>
            </w:r>
          </w:p>
          <w:p w14:paraId="79ABD100" w14:textId="77777777" w:rsidR="00032980" w:rsidRPr="0032689B" w:rsidRDefault="00CA38D8" w:rsidP="00F518C9">
            <w:pPr>
              <w:pStyle w:val="TableParagraph"/>
              <w:rPr>
                <w:rStyle w:val="Hyperlink"/>
                <w:rFonts w:eastAsia="Times New Roman" w:cs="Calibri"/>
                <w:bCs/>
                <w:sz w:val="20"/>
                <w:szCs w:val="20"/>
              </w:rPr>
            </w:pPr>
            <w:r w:rsidRPr="0032689B">
              <w:t xml:space="preserve">Pitt, T., Phogat, V., Shanmugam, K. and Petrie, P. (2023).  Soil water extractors aid nutrient application.  Australian Tree Crop Magazine, Dec/Jan 2023 p14-15. </w:t>
            </w:r>
            <w:hyperlink r:id="rId32" w:anchor=":~:text=Low%20density%20(308%20trees%2Fha,(615%20trees%2Fha)." w:history="1">
              <w:r w:rsidRPr="0032689B">
                <w:rPr>
                  <w:rStyle w:val="Hyperlink"/>
                  <w:rFonts w:eastAsia="Times New Roman" w:cs="Calibri"/>
                  <w:bCs/>
                  <w:sz w:val="20"/>
                  <w:szCs w:val="20"/>
                </w:rPr>
                <w:t>Tree Crop Aug 2023</w:t>
              </w:r>
            </w:hyperlink>
          </w:p>
          <w:p w14:paraId="74D9F914" w14:textId="77777777" w:rsidR="00D160E1" w:rsidRPr="00925FE6" w:rsidRDefault="00CA38D8" w:rsidP="00F518C9">
            <w:pPr>
              <w:pStyle w:val="TableParagraph"/>
              <w:rPr>
                <w:rFonts w:eastAsia="Calibri"/>
                <w:szCs w:val="20"/>
              </w:rPr>
            </w:pPr>
            <w:r w:rsidRPr="00925FE6">
              <w:rPr>
                <w:rFonts w:eastAsia="Calibri"/>
                <w:szCs w:val="20"/>
              </w:rPr>
              <w:t xml:space="preserve">De Bei R, Thorp G, Smith A. 2024. Irrigation vital to getting better value from high-density plantings of young trees. Australian </w:t>
            </w:r>
            <w:proofErr w:type="spellStart"/>
            <w:r w:rsidRPr="00925FE6">
              <w:rPr>
                <w:rFonts w:eastAsia="Calibri"/>
                <w:szCs w:val="20"/>
              </w:rPr>
              <w:t>Nutgrower</w:t>
            </w:r>
            <w:proofErr w:type="spellEnd"/>
            <w:r w:rsidRPr="00925FE6">
              <w:rPr>
                <w:rFonts w:eastAsia="Calibri"/>
                <w:szCs w:val="20"/>
              </w:rPr>
              <w:t>, Winter 2024 p33-34.</w:t>
            </w:r>
          </w:p>
        </w:tc>
      </w:tr>
      <w:tr w:rsidR="004A537E" w14:paraId="1F86C754" w14:textId="77777777" w:rsidTr="008F7F2C">
        <w:tc>
          <w:tcPr>
            <w:tcW w:w="1531" w:type="dxa"/>
            <w:tcBorders>
              <w:top w:val="single" w:sz="4" w:space="0" w:color="auto"/>
              <w:left w:val="single" w:sz="4" w:space="0" w:color="auto"/>
              <w:bottom w:val="single" w:sz="4" w:space="0" w:color="auto"/>
              <w:right w:val="single" w:sz="4" w:space="0" w:color="auto"/>
            </w:tcBorders>
          </w:tcPr>
          <w:p w14:paraId="42BF118C" w14:textId="77777777" w:rsidR="00D160E1" w:rsidRPr="00925FE6" w:rsidRDefault="00CA38D8" w:rsidP="008F7F2C">
            <w:pPr>
              <w:pStyle w:val="TableParagraph"/>
            </w:pPr>
            <w:r w:rsidRPr="00925FE6">
              <w:t xml:space="preserve">Conference presentations and participations </w:t>
            </w:r>
          </w:p>
        </w:tc>
        <w:tc>
          <w:tcPr>
            <w:tcW w:w="1871" w:type="dxa"/>
            <w:tcBorders>
              <w:top w:val="single" w:sz="4" w:space="0" w:color="auto"/>
              <w:left w:val="single" w:sz="4" w:space="0" w:color="auto"/>
              <w:bottom w:val="single" w:sz="4" w:space="0" w:color="auto"/>
              <w:right w:val="single" w:sz="4" w:space="0" w:color="auto"/>
            </w:tcBorders>
          </w:tcPr>
          <w:p w14:paraId="3710ECF2" w14:textId="65947C90" w:rsidR="00D160E1" w:rsidRPr="00925FE6" w:rsidRDefault="00CA38D8" w:rsidP="008F7F2C">
            <w:pPr>
              <w:pStyle w:val="TableParagraph"/>
            </w:pPr>
            <w:r w:rsidRPr="00925FE6">
              <w:t xml:space="preserve">Oral presentations </w:t>
            </w:r>
            <w:r w:rsidR="284718E6">
              <w:t xml:space="preserve">and posters </w:t>
            </w:r>
            <w:r w:rsidRPr="00925FE6">
              <w:t xml:space="preserve">delivered at industry and scientific conferences </w:t>
            </w:r>
            <w:r w:rsidR="7330E6C9">
              <w:t>in Australia and overseas</w:t>
            </w:r>
            <w:r w:rsidR="2487ED81">
              <w:t xml:space="preserve"> </w:t>
            </w:r>
          </w:p>
        </w:tc>
        <w:tc>
          <w:tcPr>
            <w:tcW w:w="5954" w:type="dxa"/>
            <w:tcBorders>
              <w:top w:val="single" w:sz="4" w:space="0" w:color="auto"/>
              <w:left w:val="single" w:sz="4" w:space="0" w:color="auto"/>
              <w:bottom w:val="single" w:sz="4" w:space="0" w:color="auto"/>
              <w:right w:val="single" w:sz="4" w:space="0" w:color="auto"/>
            </w:tcBorders>
          </w:tcPr>
          <w:p w14:paraId="1F5EC586" w14:textId="4F629EFB" w:rsidR="00D160E1" w:rsidRPr="00925FE6" w:rsidRDefault="00CA38D8" w:rsidP="00F518C9">
            <w:pPr>
              <w:pStyle w:val="TableParagraph"/>
            </w:pPr>
            <w:r w:rsidRPr="00925FE6">
              <w:t>Oral presentations to the Australian Almond Conference, Oct 2022: Harvest</w:t>
            </w:r>
            <w:r w:rsidR="00CA567D">
              <w:t>ing</w:t>
            </w:r>
            <w:r w:rsidRPr="00925FE6">
              <w:t xml:space="preserve"> Light. Breen K.</w:t>
            </w:r>
          </w:p>
          <w:p w14:paraId="11CC75B5" w14:textId="77777777" w:rsidR="00D160E1" w:rsidRPr="00925FE6" w:rsidRDefault="00CA38D8" w:rsidP="00F518C9">
            <w:pPr>
              <w:pStyle w:val="TableParagraph"/>
            </w:pPr>
            <w:r w:rsidRPr="00925FE6">
              <w:t xml:space="preserve">Oral presentations to the Australian Almond Conference, Oct 2022: Production research at the ACE experimental orchard. Pitt T. </w:t>
            </w:r>
          </w:p>
          <w:p w14:paraId="6BCC53ED" w14:textId="77777777" w:rsidR="00D160E1" w:rsidRPr="00925FE6" w:rsidRDefault="00CA38D8" w:rsidP="00F518C9">
            <w:pPr>
              <w:pStyle w:val="TableParagraph"/>
            </w:pPr>
            <w:r w:rsidRPr="00925FE6">
              <w:t>Oral presentations to the ISHS VIII International Symposium on Almonds and Pistachios: Water use efficiency in high density planting trials with almond (Prunus dulcis (Mill.) D. A. Webb). Thorp G., Smith A., Coates M and De Bei R. 2023</w:t>
            </w:r>
          </w:p>
          <w:p w14:paraId="18BCADA0" w14:textId="77777777" w:rsidR="00D160E1" w:rsidRPr="00925FE6" w:rsidRDefault="00CA38D8" w:rsidP="00F518C9">
            <w:pPr>
              <w:pStyle w:val="TableParagraph"/>
            </w:pPr>
            <w:r w:rsidRPr="00925FE6">
              <w:t xml:space="preserve">Oral presentation to the ISHS VIII International Symposium on Almonds and Pistachios: Developing a phenotyping protocol to describe almond tree architecture traits influenced by rootstock genotype in commercial cultivars. Montesinos A., </w:t>
            </w:r>
            <w:proofErr w:type="spellStart"/>
            <w:r w:rsidRPr="00925FE6">
              <w:t>Grimplet</w:t>
            </w:r>
            <w:proofErr w:type="spellEnd"/>
            <w:r w:rsidRPr="00925FE6">
              <w:t xml:space="preserve"> J., Thorp T.G. and Rubio-Cabetas M.J. 2023.</w:t>
            </w:r>
          </w:p>
          <w:p w14:paraId="195D96CA" w14:textId="77777777" w:rsidR="00D160E1" w:rsidRPr="00925FE6" w:rsidRDefault="00CA38D8" w:rsidP="00F518C9">
            <w:pPr>
              <w:pStyle w:val="TableParagraph"/>
            </w:pPr>
            <w:r w:rsidRPr="00925FE6">
              <w:t xml:space="preserve">Poster presentation to the ISHS VIII International Symposium on Almonds and Pistachios: Advancements in almond orchard intensification in Australia. De Bei R., Pitt T., Thorp G., Petrie P., Coates M., Breen K., Smith A., Fleming N., </w:t>
            </w:r>
            <w:r w:rsidRPr="00925FE6">
              <w:lastRenderedPageBreak/>
              <w:t xml:space="preserve">Graetz D., Shanmugam K., Skewes M and Stanley J. 2023. </w:t>
            </w:r>
          </w:p>
          <w:p w14:paraId="366E77AF" w14:textId="77777777" w:rsidR="00D160E1" w:rsidRPr="00925FE6" w:rsidRDefault="00CA38D8" w:rsidP="00F518C9">
            <w:pPr>
              <w:pStyle w:val="TableParagraph"/>
            </w:pPr>
            <w:proofErr w:type="spellStart"/>
            <w:r w:rsidRPr="00925FE6">
              <w:t>HortConnections</w:t>
            </w:r>
            <w:proofErr w:type="spellEnd"/>
            <w:r w:rsidRPr="00925FE6">
              <w:t xml:space="preserve"> + Callaghan Innovation networking event. June 23 Adelaide. Engagement with numerous industry practitioners, scientists, students, ABA IDOs, and </w:t>
            </w:r>
            <w:proofErr w:type="spellStart"/>
            <w:r w:rsidRPr="00925FE6">
              <w:t>HortInnovation</w:t>
            </w:r>
            <w:proofErr w:type="spellEnd"/>
            <w:r w:rsidRPr="00925FE6">
              <w:t>.</w:t>
            </w:r>
          </w:p>
          <w:p w14:paraId="46F2462C" w14:textId="77777777" w:rsidR="00D160E1" w:rsidRPr="00925FE6" w:rsidRDefault="00CA38D8" w:rsidP="00F518C9">
            <w:pPr>
              <w:pStyle w:val="TableParagraph"/>
            </w:pPr>
            <w:r w:rsidRPr="00925FE6">
              <w:t>Poster presentation at the ABA R&amp;D Forum, Robinvale 21-22 Aug 2023. De Bei R., Pitt T., Thorp G., Petrie P., Coates M., Breen K., Smith A., Fleming N., Graetz D., Shanmugam K., Skewes M and Stanley J. 2023. Advancements in almond orchard intensification in Australia.</w:t>
            </w:r>
          </w:p>
          <w:p w14:paraId="577AD868" w14:textId="77777777" w:rsidR="00D160E1" w:rsidRPr="00925FE6" w:rsidRDefault="00CA38D8" w:rsidP="00F518C9">
            <w:pPr>
              <w:pStyle w:val="TableParagraph"/>
            </w:pPr>
            <w:r w:rsidRPr="00925FE6">
              <w:t>2nd International Symposium on Precision Management of Orchards and Vineyards. Tatura (Victoria), 3–8 December 2023: De Bei R, Thorp G, Breen K, Stanley J, Collins C. 2023. Assessing vineyards and orchards variability through analysis of canopy images.</w:t>
            </w:r>
          </w:p>
          <w:p w14:paraId="1ECCE021" w14:textId="77777777" w:rsidR="00D160E1" w:rsidRPr="00925FE6" w:rsidRDefault="00CA38D8" w:rsidP="00F518C9">
            <w:pPr>
              <w:pStyle w:val="TableParagraph"/>
            </w:pPr>
            <w:r w:rsidRPr="00925FE6">
              <w:t>2nd International Symposium on Precision Management of Orchards and Vineyards. Tatura (Victoria), 3–8 December 2023: O’Brien P, Wang X, De Bei R, Collins C. 2023. Assessment of canopy development in almond trees with the use of fixed cameras.</w:t>
            </w:r>
          </w:p>
          <w:p w14:paraId="34BF1D5E" w14:textId="77777777" w:rsidR="00D160E1" w:rsidRPr="00925FE6" w:rsidRDefault="00CA38D8" w:rsidP="00F518C9">
            <w:pPr>
              <w:pStyle w:val="TableParagraph"/>
            </w:pPr>
            <w:r w:rsidRPr="00925FE6">
              <w:t>2nd International Symposium on Precision Management of Orchards and Vineyards. Tatura (Victoria), 3–8 December 2023 SARDI?</w:t>
            </w:r>
          </w:p>
          <w:p w14:paraId="22D66EA6" w14:textId="77777777" w:rsidR="00D160E1" w:rsidRPr="00925FE6" w:rsidRDefault="00CA38D8" w:rsidP="00F518C9">
            <w:pPr>
              <w:pStyle w:val="TableParagraph"/>
            </w:pPr>
            <w:r w:rsidRPr="00925FE6">
              <w:t xml:space="preserve">Hort Connections + Callaghan Innovation networking events. 24 June 2024, Melbourne. Engagement with many industry practitioners, scientists, students, ABA personnel and Hort Innovation. </w:t>
            </w:r>
          </w:p>
          <w:p w14:paraId="4EC9A806" w14:textId="6AEEF41A" w:rsidR="00665C6E" w:rsidRDefault="00CA38D8" w:rsidP="00F518C9">
            <w:pPr>
              <w:pStyle w:val="TableParagraph"/>
            </w:pPr>
            <w:r w:rsidRPr="00925FE6">
              <w:t xml:space="preserve">Australian Almond Conference, Oct 2-4, 2024: </w:t>
            </w:r>
            <w:r>
              <w:t>Darren Graetz gave an oral presentation</w:t>
            </w:r>
            <w:r w:rsidR="00871B34">
              <w:t xml:space="preserve"> on Rootstocks and Varieties: what’s promising in mallee environments.</w:t>
            </w:r>
          </w:p>
          <w:p w14:paraId="175FA56F" w14:textId="46EA4A0A" w:rsidR="00D160E1" w:rsidRPr="00925FE6" w:rsidRDefault="00880858" w:rsidP="00F518C9">
            <w:pPr>
              <w:pStyle w:val="TableParagraph"/>
            </w:pPr>
            <w:r w:rsidRPr="00925FE6">
              <w:t xml:space="preserve">Australian Almond Conference, Oct 2-4, 2024: </w:t>
            </w:r>
            <w:r w:rsidR="00CA38D8" w:rsidRPr="00925FE6">
              <w:t xml:space="preserve">Dr Roberta De Bei participated in an expert panel discussion on intensification with scientists from Spain and USA. </w:t>
            </w:r>
          </w:p>
          <w:p w14:paraId="4B5A3F9B" w14:textId="77777777" w:rsidR="00D160E1" w:rsidRPr="00925FE6" w:rsidRDefault="00CA38D8" w:rsidP="00F518C9">
            <w:pPr>
              <w:pStyle w:val="TableParagraph"/>
            </w:pPr>
            <w:r w:rsidRPr="00925FE6">
              <w:t>Oral presentation at the XIII International Symposium on Integrating Canopy, Rootstock and Environmental Physiology in Orchard Systems 2025: De Bei R., Stanley J., Breen K., Timbs N., Kiely W., Smith A. and Thorp G. Ten years of research on intensive growing systems to improve the productivity and profitability of the Australian almond industry.</w:t>
            </w:r>
          </w:p>
          <w:p w14:paraId="631F2490" w14:textId="77777777" w:rsidR="00D160E1" w:rsidRDefault="00CA38D8" w:rsidP="00F518C9">
            <w:pPr>
              <w:pStyle w:val="TableParagraph"/>
            </w:pPr>
            <w:r w:rsidRPr="00925FE6">
              <w:t>Oral presentation at the XIII International Symposium on Integrating Canopy, Rootstock and Environmental Physiology in Orchard Systems 2025: Dickinson G., Grunennvaldt R., Falivene S., Bennett D., Carr B., Orr R., Haberman A., Monks D., De Bei R., Bally I. and White M. Assessing industry impact from an orchard systems research program in Australia.</w:t>
            </w:r>
          </w:p>
          <w:p w14:paraId="6047048F" w14:textId="16020CFB" w:rsidR="00D160E1" w:rsidRPr="00925FE6" w:rsidRDefault="00CA38D8" w:rsidP="00F518C9">
            <w:pPr>
              <w:pStyle w:val="TableParagraph"/>
            </w:pPr>
            <w:r>
              <w:t xml:space="preserve">Roberta De Bei has been invited to </w:t>
            </w:r>
            <w:r w:rsidR="00900654">
              <w:t>be a member of the S</w:t>
            </w:r>
            <w:r>
              <w:t xml:space="preserve">cientific </w:t>
            </w:r>
            <w:r w:rsidR="00900654">
              <w:t>Committee of the IX International Symposium on A</w:t>
            </w:r>
            <w:r w:rsidR="00B137F9">
              <w:t xml:space="preserve">lmonds and Pistachios that will be held in Lleida, Spain in May 2026. </w:t>
            </w:r>
          </w:p>
        </w:tc>
      </w:tr>
      <w:tr w:rsidR="004A537E" w14:paraId="7BC9287B" w14:textId="77777777" w:rsidTr="008F7F2C">
        <w:tc>
          <w:tcPr>
            <w:tcW w:w="1531" w:type="dxa"/>
            <w:tcBorders>
              <w:top w:val="single" w:sz="4" w:space="0" w:color="auto"/>
              <w:left w:val="single" w:sz="4" w:space="0" w:color="auto"/>
              <w:bottom w:val="single" w:sz="4" w:space="0" w:color="auto"/>
              <w:right w:val="single" w:sz="4" w:space="0" w:color="auto"/>
            </w:tcBorders>
          </w:tcPr>
          <w:p w14:paraId="1099B224" w14:textId="77777777" w:rsidR="00D160E1" w:rsidRPr="00925FE6" w:rsidRDefault="00CA38D8" w:rsidP="00F518C9">
            <w:pPr>
              <w:pStyle w:val="TableParagraph"/>
            </w:pPr>
            <w:r w:rsidRPr="00925FE6">
              <w:lastRenderedPageBreak/>
              <w:t xml:space="preserve">Articles for scientific journals </w:t>
            </w:r>
          </w:p>
        </w:tc>
        <w:tc>
          <w:tcPr>
            <w:tcW w:w="1871" w:type="dxa"/>
            <w:tcBorders>
              <w:top w:val="single" w:sz="4" w:space="0" w:color="auto"/>
              <w:left w:val="single" w:sz="4" w:space="0" w:color="auto"/>
              <w:bottom w:val="single" w:sz="4" w:space="0" w:color="auto"/>
              <w:right w:val="single" w:sz="4" w:space="0" w:color="auto"/>
            </w:tcBorders>
          </w:tcPr>
          <w:p w14:paraId="7353D3A2" w14:textId="77777777" w:rsidR="00D160E1" w:rsidRPr="00925FE6" w:rsidRDefault="00CA38D8" w:rsidP="00F518C9">
            <w:pPr>
              <w:pStyle w:val="TableParagraph"/>
            </w:pPr>
            <w:r w:rsidRPr="00925FE6">
              <w:t xml:space="preserve">Scientific peer reviewed articles </w:t>
            </w:r>
          </w:p>
        </w:tc>
        <w:tc>
          <w:tcPr>
            <w:tcW w:w="5954" w:type="dxa"/>
            <w:tcBorders>
              <w:top w:val="single" w:sz="4" w:space="0" w:color="auto"/>
              <w:left w:val="single" w:sz="4" w:space="0" w:color="auto"/>
              <w:bottom w:val="single" w:sz="4" w:space="0" w:color="auto"/>
              <w:right w:val="single" w:sz="4" w:space="0" w:color="auto"/>
            </w:tcBorders>
          </w:tcPr>
          <w:p w14:paraId="08C10F70" w14:textId="77777777" w:rsidR="00D160E1" w:rsidRPr="00925FE6" w:rsidRDefault="00CA38D8" w:rsidP="00F518C9">
            <w:pPr>
              <w:pStyle w:val="TableParagraph"/>
            </w:pPr>
            <w:r w:rsidRPr="00925FE6">
              <w:t xml:space="preserve">Thorp, G., Smith, A., Traeger, D., Jenkins, B., Granger, A., van den </w:t>
            </w:r>
            <w:proofErr w:type="spellStart"/>
            <w:r w:rsidRPr="00925FE6">
              <w:t>Dijssel</w:t>
            </w:r>
            <w:proofErr w:type="spellEnd"/>
            <w:r w:rsidRPr="00925FE6">
              <w:t xml:space="preserve">, C., Barnett, A., </w:t>
            </w:r>
            <w:proofErr w:type="spellStart"/>
            <w:r w:rsidRPr="00925FE6">
              <w:t>Blattmann</w:t>
            </w:r>
            <w:proofErr w:type="spellEnd"/>
            <w:r w:rsidRPr="00925FE6">
              <w:t xml:space="preserve">, M., </w:t>
            </w:r>
            <w:proofErr w:type="spellStart"/>
            <w:r w:rsidRPr="00925FE6">
              <w:t>Périé</w:t>
            </w:r>
            <w:proofErr w:type="spellEnd"/>
            <w:r w:rsidRPr="00925FE6">
              <w:t xml:space="preserve">, E., Mangin, V., &amp; </w:t>
            </w:r>
            <w:proofErr w:type="spellStart"/>
            <w:r w:rsidRPr="00925FE6">
              <w:t>Snelgar</w:t>
            </w:r>
            <w:proofErr w:type="spellEnd"/>
            <w:r w:rsidRPr="00925FE6">
              <w:t xml:space="preserve">, P. (2021). Selective limb removal pruning and reflective ground covers improve light and crop distributions in the lower zone of ‘Nonpareil’ almond trees but not total yield. Scientia </w:t>
            </w:r>
            <w:proofErr w:type="spellStart"/>
            <w:r w:rsidRPr="00925FE6">
              <w:t>Horticulturae</w:t>
            </w:r>
            <w:proofErr w:type="spellEnd"/>
            <w:r w:rsidRPr="00925FE6">
              <w:t xml:space="preserve">, 289, 110508. </w:t>
            </w:r>
            <w:hyperlink r:id="rId33">
              <w:r w:rsidR="00D160E1" w:rsidRPr="00925FE6">
                <w:rPr>
                  <w:rStyle w:val="Hyperlink"/>
                </w:rPr>
                <w:t>https://doi.org/10.1016/j.scienta.2021.110508</w:t>
              </w:r>
            </w:hyperlink>
          </w:p>
          <w:p w14:paraId="6B48C201" w14:textId="0D488B32" w:rsidR="6C06C367" w:rsidRDefault="00CA38D8" w:rsidP="00F518C9">
            <w:pPr>
              <w:pStyle w:val="TableParagraph"/>
            </w:pPr>
            <w:r w:rsidRPr="003E44EF">
              <w:t>Montesinos</w:t>
            </w:r>
            <w:r w:rsidR="36460287" w:rsidRPr="003E44EF">
              <w:t xml:space="preserve"> Á, Thorp G</w:t>
            </w:r>
            <w:r w:rsidR="36460287" w:rsidRPr="5D43DCF1">
              <w:t xml:space="preserve">, </w:t>
            </w:r>
            <w:proofErr w:type="spellStart"/>
            <w:r w:rsidR="36460287" w:rsidRPr="5D43DCF1">
              <w:t>Grimplet</w:t>
            </w:r>
            <w:proofErr w:type="spellEnd"/>
            <w:r w:rsidR="36460287" w:rsidRPr="5D43DCF1">
              <w:t xml:space="preserve"> J, Rubio-Cabetas MJ. 2021. Phenotyping almond orchards for architectural traits influenced by rootstock choice. </w:t>
            </w:r>
            <w:proofErr w:type="spellStart"/>
            <w:r w:rsidR="36460287" w:rsidRPr="5D43DCF1">
              <w:t>Horticulturae</w:t>
            </w:r>
            <w:proofErr w:type="spellEnd"/>
            <w:r w:rsidR="36460287" w:rsidRPr="5D43DCF1">
              <w:t xml:space="preserve"> 7(7):159. </w:t>
            </w:r>
            <w:hyperlink r:id="rId34" w:history="1">
              <w:r w:rsidR="36460287" w:rsidRPr="5D43DCF1">
                <w:rPr>
                  <w:rStyle w:val="Hyperlink"/>
                </w:rPr>
                <w:t>https://doi.org/10.3390/horticulturae7070159</w:t>
              </w:r>
            </w:hyperlink>
            <w:r w:rsidR="36460287" w:rsidRPr="5D43DCF1">
              <w:t>.</w:t>
            </w:r>
          </w:p>
          <w:p w14:paraId="75413C2D" w14:textId="50B7E046" w:rsidR="36460287" w:rsidRPr="0062017B" w:rsidRDefault="00CA38D8" w:rsidP="00F518C9">
            <w:pPr>
              <w:pStyle w:val="TableParagraph"/>
              <w:rPr>
                <w:rFonts w:eastAsia="Calibri"/>
                <w:color w:val="0000FF"/>
                <w:u w:val="single"/>
              </w:rPr>
            </w:pPr>
            <w:proofErr w:type="spellStart"/>
            <w:r w:rsidRPr="41807CDF">
              <w:rPr>
                <w:rFonts w:eastAsia="Calibri"/>
              </w:rPr>
              <w:t>Kämper</w:t>
            </w:r>
            <w:proofErr w:type="spellEnd"/>
            <w:r w:rsidRPr="5D43DCF1">
              <w:rPr>
                <w:rFonts w:eastAsia="Calibri"/>
              </w:rPr>
              <w:t xml:space="preserve"> W, </w:t>
            </w:r>
            <w:r w:rsidRPr="003E44EF">
              <w:rPr>
                <w:rFonts w:eastAsia="Calibri"/>
              </w:rPr>
              <w:t>Thorp G</w:t>
            </w:r>
            <w:r w:rsidRPr="5D43DCF1">
              <w:rPr>
                <w:rFonts w:eastAsia="Calibri"/>
              </w:rPr>
              <w:t xml:space="preserve">, Wirthensohn M, Brooks P, Trueman SJ. 2021. Pollen paternity can affect kernel size and nutritional composition of self-Incompatible and new self-compatible almond cultivars. Agronomy 11, 326. </w:t>
            </w:r>
            <w:hyperlink r:id="rId35" w:history="1">
              <w:r w:rsidR="36460287" w:rsidRPr="5D43DCF1">
                <w:rPr>
                  <w:rStyle w:val="Hyperlink"/>
                  <w:rFonts w:eastAsia="Calibri"/>
                </w:rPr>
                <w:t>https://doi.org/10.3390/agronomy11020326</w:t>
              </w:r>
            </w:hyperlink>
            <w:r w:rsidRPr="00CB6A46">
              <w:rPr>
                <w:rStyle w:val="Hyperlink"/>
              </w:rPr>
              <w:t>.</w:t>
            </w:r>
          </w:p>
          <w:p w14:paraId="5DE37396" w14:textId="072784A0" w:rsidR="00D160E1" w:rsidRPr="00925FE6" w:rsidRDefault="00CA38D8" w:rsidP="00F518C9">
            <w:pPr>
              <w:pStyle w:val="TableParagraph"/>
              <w:rPr>
                <w:rFonts w:eastAsia="Calibri"/>
                <w:szCs w:val="20"/>
              </w:rPr>
            </w:pPr>
            <w:r w:rsidRPr="4BB08B8D">
              <w:rPr>
                <w:rFonts w:eastAsia="Calibri"/>
              </w:rPr>
              <w:lastRenderedPageBreak/>
              <w:t xml:space="preserve">Thorp, G., Smith, A., Coates, M., &amp; De Bei, R. </w:t>
            </w:r>
            <w:r w:rsidR="2487ED81" w:rsidRPr="4BB08B8D">
              <w:rPr>
                <w:rFonts w:eastAsia="Calibri"/>
              </w:rPr>
              <w:t>(202</w:t>
            </w:r>
            <w:r w:rsidR="0062017B">
              <w:rPr>
                <w:rFonts w:eastAsia="Calibri"/>
              </w:rPr>
              <w:t>4</w:t>
            </w:r>
            <w:r w:rsidR="2487ED81" w:rsidRPr="4BB08B8D">
              <w:rPr>
                <w:rFonts w:eastAsia="Calibri"/>
              </w:rPr>
              <w:t>).</w:t>
            </w:r>
            <w:r w:rsidRPr="4BB08B8D">
              <w:rPr>
                <w:rFonts w:eastAsia="Calibri"/>
              </w:rPr>
              <w:t xml:space="preserve"> Water use efficiency in high density planting trials with almond (Prunus dulcis (Mill.) D.A. Webb). In VIII International Symposium on Almonds and Pistachios (</w:t>
            </w:r>
            <w:r w:rsidR="00B83E7C" w:rsidRPr="0062017B">
              <w:rPr>
                <w:rFonts w:eastAsia="Calibri"/>
              </w:rPr>
              <w:t xml:space="preserve">Acta </w:t>
            </w:r>
            <w:proofErr w:type="spellStart"/>
            <w:r w:rsidR="00B83E7C" w:rsidRPr="0062017B">
              <w:rPr>
                <w:rFonts w:eastAsia="Calibri"/>
              </w:rPr>
              <w:t>Hortic</w:t>
            </w:r>
            <w:proofErr w:type="spellEnd"/>
            <w:r w:rsidR="00B83E7C" w:rsidRPr="0062017B">
              <w:rPr>
                <w:rFonts w:eastAsia="Calibri"/>
              </w:rPr>
              <w:t xml:space="preserve">. </w:t>
            </w:r>
            <w:r w:rsidRPr="4BB08B8D">
              <w:rPr>
                <w:rFonts w:eastAsia="Calibri"/>
              </w:rPr>
              <w:t xml:space="preserve">1406, pp. 145–152). </w:t>
            </w:r>
            <w:hyperlink r:id="rId36">
              <w:r w:rsidR="00D160E1" w:rsidRPr="4BB08B8D">
                <w:rPr>
                  <w:rStyle w:val="Hyperlink"/>
                  <w:rFonts w:eastAsia="Calibri"/>
                </w:rPr>
                <w:t>https://doi.org/10.17660/ActaHortic.2024.1406.21</w:t>
              </w:r>
            </w:hyperlink>
          </w:p>
          <w:p w14:paraId="0E79A401" w14:textId="16132BA1" w:rsidR="4BB08B8D" w:rsidRDefault="00CA38D8" w:rsidP="00F518C9">
            <w:pPr>
              <w:pStyle w:val="TableParagraph"/>
              <w:rPr>
                <w:rStyle w:val="Hyperlink"/>
                <w:rFonts w:eastAsia="Calibri"/>
              </w:rPr>
            </w:pPr>
            <w:r w:rsidRPr="0062017B">
              <w:rPr>
                <w:rFonts w:eastAsia="Calibri"/>
              </w:rPr>
              <w:t xml:space="preserve">Montesinos, Á., </w:t>
            </w:r>
            <w:proofErr w:type="spellStart"/>
            <w:r w:rsidRPr="0062017B">
              <w:rPr>
                <w:rFonts w:eastAsia="Calibri"/>
              </w:rPr>
              <w:t>Grimplet</w:t>
            </w:r>
            <w:proofErr w:type="spellEnd"/>
            <w:r w:rsidRPr="0062017B">
              <w:rPr>
                <w:rFonts w:eastAsia="Calibri"/>
              </w:rPr>
              <w:t xml:space="preserve">, J., Thorp, G. and Rubio-Cabetas, M.J. (2024). Developing a phenotyping protocol to describe almond tree architecture traits influenced by rootstock genotype in commercial cultivars. Acta </w:t>
            </w:r>
            <w:proofErr w:type="spellStart"/>
            <w:r w:rsidRPr="0062017B">
              <w:rPr>
                <w:rFonts w:eastAsia="Calibri"/>
              </w:rPr>
              <w:t>Hortic</w:t>
            </w:r>
            <w:proofErr w:type="spellEnd"/>
            <w:r w:rsidRPr="0062017B">
              <w:rPr>
                <w:rFonts w:eastAsia="Calibri"/>
              </w:rPr>
              <w:t>. 1406, 35-42</w:t>
            </w:r>
            <w:r w:rsidR="00D94A7E">
              <w:rPr>
                <w:rFonts w:eastAsia="Calibri"/>
              </w:rPr>
              <w:t>.</w:t>
            </w:r>
            <w:r w:rsidRPr="0062017B">
              <w:rPr>
                <w:rFonts w:eastAsia="Calibri"/>
              </w:rPr>
              <w:t xml:space="preserve">  </w:t>
            </w:r>
            <w:hyperlink r:id="rId37" w:history="1">
              <w:r w:rsidR="4BB08B8D" w:rsidRPr="00A81B39">
                <w:rPr>
                  <w:rStyle w:val="Hyperlink"/>
                  <w:rFonts w:eastAsia="Calibri"/>
                </w:rPr>
                <w:t>https://doi.org/10.17660/ActaHortic.2024.1406.5</w:t>
              </w:r>
            </w:hyperlink>
          </w:p>
          <w:p w14:paraId="50D1E469" w14:textId="44C4DA1C" w:rsidR="00032980" w:rsidRDefault="00CA38D8" w:rsidP="00F518C9">
            <w:pPr>
              <w:pStyle w:val="TableParagraph"/>
            </w:pPr>
            <w:r w:rsidRPr="003A0E96">
              <w:rPr>
                <w:bCs/>
                <w:color w:val="000000" w:themeColor="text1"/>
              </w:rPr>
              <w:t>Pitt T</w:t>
            </w:r>
            <w:r w:rsidRPr="0056153C">
              <w:rPr>
                <w:bCs/>
                <w:color w:val="000000" w:themeColor="text1"/>
              </w:rPr>
              <w:t>.,</w:t>
            </w:r>
            <w:r w:rsidRPr="00F70B9C">
              <w:rPr>
                <w:bCs/>
                <w:color w:val="000000" w:themeColor="text1"/>
              </w:rPr>
              <w:t xml:space="preserve"> Thomas D., Skewes M., Fleming N., Graetz D., Shanmugam K., Phogat V and Petrie P. </w:t>
            </w:r>
            <w:r>
              <w:rPr>
                <w:bCs/>
                <w:color w:val="000000" w:themeColor="text1"/>
              </w:rPr>
              <w:t>(</w:t>
            </w:r>
            <w:r w:rsidRPr="00F70B9C">
              <w:rPr>
                <w:bCs/>
                <w:color w:val="000000" w:themeColor="text1"/>
              </w:rPr>
              <w:t>202</w:t>
            </w:r>
            <w:r>
              <w:rPr>
                <w:bCs/>
                <w:color w:val="000000" w:themeColor="text1"/>
              </w:rPr>
              <w:t>4)</w:t>
            </w:r>
            <w:r w:rsidRPr="00F70B9C">
              <w:rPr>
                <w:bCs/>
                <w:color w:val="000000" w:themeColor="text1"/>
              </w:rPr>
              <w:t xml:space="preserve">. </w:t>
            </w:r>
            <w:r>
              <w:rPr>
                <w:bCs/>
                <w:color w:val="000000" w:themeColor="text1"/>
              </w:rPr>
              <w:t xml:space="preserve"> </w:t>
            </w:r>
            <w:r w:rsidRPr="00F70B9C">
              <w:rPr>
                <w:bCs/>
                <w:color w:val="000000" w:themeColor="text1"/>
              </w:rPr>
              <w:t>Early performance of Australian multi-cultivar density optimisation trial</w:t>
            </w:r>
            <w:r>
              <w:rPr>
                <w:bCs/>
                <w:color w:val="000000" w:themeColor="text1"/>
              </w:rPr>
              <w:t>.</w:t>
            </w:r>
            <w:r w:rsidRPr="00F70B9C">
              <w:rPr>
                <w:bCs/>
                <w:color w:val="000000" w:themeColor="text1"/>
              </w:rPr>
              <w:t xml:space="preserve"> VIII International Symposium on Almonds and Pistachios</w:t>
            </w:r>
            <w:r>
              <w:rPr>
                <w:bCs/>
                <w:color w:val="000000" w:themeColor="text1"/>
              </w:rPr>
              <w:t>.</w:t>
            </w:r>
            <w:r w:rsidRPr="00F70B9C">
              <w:rPr>
                <w:bCs/>
                <w:color w:val="000000" w:themeColor="text1"/>
              </w:rPr>
              <w:t xml:space="preserve"> </w:t>
            </w:r>
            <w:r w:rsidR="00FD616E" w:rsidRPr="0062017B">
              <w:rPr>
                <w:rFonts w:eastAsia="Calibri"/>
              </w:rPr>
              <w:t xml:space="preserve">Acta </w:t>
            </w:r>
            <w:proofErr w:type="spellStart"/>
            <w:r w:rsidR="00FD616E" w:rsidRPr="0062017B">
              <w:rPr>
                <w:rFonts w:eastAsia="Calibri"/>
              </w:rPr>
              <w:t>Hortic</w:t>
            </w:r>
            <w:proofErr w:type="spellEnd"/>
            <w:r w:rsidR="00FD616E" w:rsidRPr="0062017B">
              <w:rPr>
                <w:rFonts w:eastAsia="Calibri"/>
              </w:rPr>
              <w:t xml:space="preserve">. </w:t>
            </w:r>
            <w:hyperlink r:id="rId38" w:history="1">
              <w:hyperlink r:id="rId39" w:history="1">
                <w:r w:rsidRPr="00BB4512">
                  <w:rPr>
                    <w:rStyle w:val="Hyperlink"/>
                    <w:rFonts w:cstheme="minorHAnsi"/>
                    <w:bCs/>
                  </w:rPr>
                  <w:t>ISHS-article/1406.28</w:t>
                </w:r>
              </w:hyperlink>
              <w:r w:rsidRPr="0056153C">
                <w:rPr>
                  <w:color w:val="000000" w:themeColor="text1"/>
                </w:rPr>
                <w:t xml:space="preserve"> </w:t>
              </w:r>
            </w:hyperlink>
            <w:bookmarkStart w:id="30" w:name="_Toc500424076"/>
          </w:p>
          <w:bookmarkEnd w:id="30"/>
          <w:p w14:paraId="79D6266B" w14:textId="142A3250" w:rsidR="00D160E1" w:rsidRDefault="00CA38D8" w:rsidP="00F518C9">
            <w:pPr>
              <w:pStyle w:val="TableParagraph"/>
              <w:rPr>
                <w:rStyle w:val="Hyperlink"/>
                <w:rFonts w:eastAsia="Calibri"/>
              </w:rPr>
            </w:pPr>
            <w:r w:rsidRPr="4BB08B8D">
              <w:rPr>
                <w:rFonts w:eastAsia="Calibri"/>
              </w:rPr>
              <w:t xml:space="preserve">De Bei, R., Thorp, G., Breen, K., Stanley, J., &amp; Collins, C. </w:t>
            </w:r>
            <w:r w:rsidR="2487ED81" w:rsidRPr="4BB08B8D">
              <w:rPr>
                <w:rFonts w:eastAsia="Calibri"/>
              </w:rPr>
              <w:t>(202</w:t>
            </w:r>
            <w:r w:rsidR="0062017B">
              <w:rPr>
                <w:rFonts w:eastAsia="Calibri"/>
              </w:rPr>
              <w:t>4</w:t>
            </w:r>
            <w:r w:rsidR="2487ED81" w:rsidRPr="4BB08B8D">
              <w:rPr>
                <w:rFonts w:eastAsia="Calibri"/>
              </w:rPr>
              <w:t>).</w:t>
            </w:r>
            <w:r w:rsidRPr="4BB08B8D">
              <w:rPr>
                <w:rFonts w:eastAsia="Calibri"/>
              </w:rPr>
              <w:t xml:space="preserve"> Assessing vineyard and orchard variability through analysis of canopy images. In II International Symposium on Precision Management of Orchards and Vineyards (</w:t>
            </w:r>
            <w:r w:rsidR="004977FB" w:rsidRPr="0062017B">
              <w:rPr>
                <w:rFonts w:eastAsia="Calibri"/>
              </w:rPr>
              <w:t xml:space="preserve">Acta </w:t>
            </w:r>
            <w:proofErr w:type="spellStart"/>
            <w:r w:rsidR="004977FB" w:rsidRPr="0062017B">
              <w:rPr>
                <w:rFonts w:eastAsia="Calibri"/>
              </w:rPr>
              <w:t>Hortic</w:t>
            </w:r>
            <w:proofErr w:type="spellEnd"/>
            <w:r w:rsidR="004977FB" w:rsidRPr="0062017B">
              <w:rPr>
                <w:rFonts w:eastAsia="Calibri"/>
              </w:rPr>
              <w:t xml:space="preserve">. </w:t>
            </w:r>
            <w:r w:rsidRPr="4BB08B8D">
              <w:rPr>
                <w:rFonts w:eastAsia="Calibri"/>
              </w:rPr>
              <w:t xml:space="preserve">1395, pp. 119–124). </w:t>
            </w:r>
            <w:hyperlink r:id="rId40">
              <w:r w:rsidR="00D160E1" w:rsidRPr="4BB08B8D">
                <w:rPr>
                  <w:rStyle w:val="Hyperlink"/>
                  <w:rFonts w:eastAsia="Calibri"/>
                </w:rPr>
                <w:t>https://doi.org/10.17660/ActaHortic.2024.1395.16</w:t>
              </w:r>
            </w:hyperlink>
          </w:p>
          <w:p w14:paraId="1084AEDF" w14:textId="49B9B88B" w:rsidR="00683CB7" w:rsidRPr="002656F2" w:rsidRDefault="00CA38D8" w:rsidP="00F518C9">
            <w:pPr>
              <w:pStyle w:val="TableParagraph"/>
              <w:rPr>
                <w:color w:val="000000" w:themeColor="text1"/>
              </w:rPr>
            </w:pPr>
            <w:r w:rsidRPr="00F70B9C">
              <w:rPr>
                <w:bCs/>
                <w:color w:val="000000" w:themeColor="text1"/>
              </w:rPr>
              <w:t xml:space="preserve">Fleming, N., Fang, K., Shanmugam, K., </w:t>
            </w:r>
            <w:r w:rsidRPr="003A0E96">
              <w:rPr>
                <w:bCs/>
                <w:color w:val="000000" w:themeColor="text1"/>
              </w:rPr>
              <w:t>Pitt, T</w:t>
            </w:r>
            <w:r w:rsidRPr="00F70B9C">
              <w:rPr>
                <w:bCs/>
                <w:color w:val="000000" w:themeColor="text1"/>
              </w:rPr>
              <w:t>. and Petrie, P.R. (202</w:t>
            </w:r>
            <w:r>
              <w:rPr>
                <w:bCs/>
                <w:color w:val="000000" w:themeColor="text1"/>
              </w:rPr>
              <w:t>4</w:t>
            </w:r>
            <w:r w:rsidRPr="00F70B9C">
              <w:rPr>
                <w:bCs/>
                <w:color w:val="000000" w:themeColor="text1"/>
              </w:rPr>
              <w:t xml:space="preserve">). </w:t>
            </w:r>
            <w:r>
              <w:rPr>
                <w:bCs/>
                <w:color w:val="000000" w:themeColor="text1"/>
              </w:rPr>
              <w:t xml:space="preserve"> Assessing large-scale almond field experiments using a Mobile Orchard Phenotyping Platform. </w:t>
            </w:r>
            <w:r w:rsidR="004977FB" w:rsidRPr="0062017B">
              <w:rPr>
                <w:rFonts w:eastAsia="Calibri"/>
              </w:rPr>
              <w:t xml:space="preserve">Acta </w:t>
            </w:r>
            <w:proofErr w:type="spellStart"/>
            <w:r w:rsidR="004977FB" w:rsidRPr="0062017B">
              <w:rPr>
                <w:rFonts w:eastAsia="Calibri"/>
              </w:rPr>
              <w:t>Hortic</w:t>
            </w:r>
            <w:proofErr w:type="spellEnd"/>
            <w:r w:rsidR="004977FB" w:rsidRPr="0062017B">
              <w:rPr>
                <w:rFonts w:eastAsia="Calibri"/>
              </w:rPr>
              <w:t xml:space="preserve">. </w:t>
            </w:r>
            <w:hyperlink r:id="rId41" w:history="1">
              <w:r>
                <w:rPr>
                  <w:rStyle w:val="Hyperlink"/>
                  <w:rFonts w:cstheme="minorHAnsi"/>
                  <w:bCs/>
                </w:rPr>
                <w:t>ISHS-article/1395.31</w:t>
              </w:r>
            </w:hyperlink>
          </w:p>
          <w:p w14:paraId="5956F95F" w14:textId="64D0AB19" w:rsidR="0062017B" w:rsidRDefault="00CA38D8" w:rsidP="00F518C9">
            <w:pPr>
              <w:pStyle w:val="TableParagraph"/>
              <w:rPr>
                <w:rFonts w:eastAsia="Calibri"/>
              </w:rPr>
            </w:pPr>
            <w:r w:rsidRPr="0062017B">
              <w:rPr>
                <w:rFonts w:eastAsia="Calibri"/>
              </w:rPr>
              <w:t xml:space="preserve">Montesinos Á, </w:t>
            </w:r>
            <w:proofErr w:type="spellStart"/>
            <w:r w:rsidRPr="0062017B">
              <w:rPr>
                <w:rFonts w:eastAsia="Calibri"/>
              </w:rPr>
              <w:t>Maldera</w:t>
            </w:r>
            <w:proofErr w:type="spellEnd"/>
            <w:r w:rsidRPr="0062017B">
              <w:rPr>
                <w:rFonts w:eastAsia="Calibri"/>
              </w:rPr>
              <w:t xml:space="preserve"> F, Thorp G and Rubio-Cabetas MJ. 2024. Scion–rootstock combination determines pruning responses in young almond trees. </w:t>
            </w:r>
            <w:proofErr w:type="spellStart"/>
            <w:r w:rsidRPr="0062017B">
              <w:rPr>
                <w:rFonts w:eastAsia="Calibri"/>
              </w:rPr>
              <w:t>HortScience</w:t>
            </w:r>
            <w:proofErr w:type="spellEnd"/>
            <w:r w:rsidRPr="0062017B">
              <w:rPr>
                <w:rFonts w:eastAsia="Calibri"/>
              </w:rPr>
              <w:t xml:space="preserve">, 59(1), 1-7. Retrieved Mar 4, 2024, from </w:t>
            </w:r>
            <w:hyperlink r:id="rId42" w:history="1">
              <w:r w:rsidR="0062017B" w:rsidRPr="00A81B39">
                <w:rPr>
                  <w:rStyle w:val="Hyperlink"/>
                  <w:rFonts w:eastAsia="Calibri"/>
                </w:rPr>
                <w:t>https://doi.org/10.21273/HORTSCI17423-23</w:t>
              </w:r>
            </w:hyperlink>
          </w:p>
          <w:p w14:paraId="278CCA6A" w14:textId="6D099150" w:rsidR="00D160E1" w:rsidRPr="00925FE6" w:rsidRDefault="00CA38D8" w:rsidP="00F518C9">
            <w:pPr>
              <w:pStyle w:val="TableParagraph"/>
              <w:rPr>
                <w:rFonts w:eastAsia="Calibri"/>
                <w:szCs w:val="20"/>
              </w:rPr>
            </w:pPr>
            <w:r w:rsidRPr="4BB08B8D">
              <w:rPr>
                <w:rFonts w:eastAsia="Calibri"/>
              </w:rPr>
              <w:t xml:space="preserve">De Bei, R., Stanley, J., Breen, K., Timbs, N., Kiely, W., Smith, A., &amp; Thorp, G. (submitted). Ten years of research on intensive growing systems to improve the productivity and profitability of the Australian almond industry. Submitted to </w:t>
            </w:r>
            <w:r w:rsidR="00770A21" w:rsidRPr="0062017B">
              <w:rPr>
                <w:rFonts w:eastAsia="Calibri"/>
              </w:rPr>
              <w:t xml:space="preserve">Acta </w:t>
            </w:r>
            <w:proofErr w:type="spellStart"/>
            <w:r w:rsidR="00770A21" w:rsidRPr="0062017B">
              <w:rPr>
                <w:rFonts w:eastAsia="Calibri"/>
              </w:rPr>
              <w:t>Hortic</w:t>
            </w:r>
            <w:proofErr w:type="spellEnd"/>
            <w:r w:rsidR="00770A21" w:rsidRPr="0062017B">
              <w:rPr>
                <w:rFonts w:eastAsia="Calibri"/>
              </w:rPr>
              <w:t>.</w:t>
            </w:r>
          </w:p>
          <w:p w14:paraId="7387F14A" w14:textId="2D432F16" w:rsidR="00D160E1" w:rsidRDefault="00CA38D8" w:rsidP="00F518C9">
            <w:pPr>
              <w:pStyle w:val="TableParagraph"/>
            </w:pPr>
            <w:r w:rsidRPr="4BB08B8D">
              <w:t>Dickinson, G., Grunennvaldt, R., Falivene, S., Bennett, D., Carr, B., Orr, R., Haberman, A., Monks, D., De Bei, R., Bally, I., &amp; White, M. (submitted).</w:t>
            </w:r>
            <w:r w:rsidR="000409AD">
              <w:t xml:space="preserve"> </w:t>
            </w:r>
            <w:r w:rsidRPr="00925FE6">
              <w:t xml:space="preserve">Assessing industry impact from an orchard systems research program in Australia. Submitted to </w:t>
            </w:r>
            <w:r w:rsidR="00770A21" w:rsidRPr="0062017B">
              <w:t xml:space="preserve">Acta </w:t>
            </w:r>
            <w:proofErr w:type="spellStart"/>
            <w:r w:rsidR="00770A21" w:rsidRPr="0062017B">
              <w:t>Hortic</w:t>
            </w:r>
            <w:proofErr w:type="spellEnd"/>
            <w:r w:rsidRPr="00925FE6">
              <w:t>.</w:t>
            </w:r>
          </w:p>
          <w:p w14:paraId="67E94A02" w14:textId="4E9F031F" w:rsidR="00331C6F" w:rsidRPr="00925FE6" w:rsidRDefault="00CA38D8" w:rsidP="00D94A7E">
            <w:pPr>
              <w:pStyle w:val="TableParagraph"/>
            </w:pPr>
            <w:r w:rsidRPr="00A72D36">
              <w:t xml:space="preserve">Skewes, M., </w:t>
            </w:r>
            <w:r>
              <w:t xml:space="preserve">Thomas, D., </w:t>
            </w:r>
            <w:r w:rsidRPr="00A72D36">
              <w:t xml:space="preserve">Fleming, N., </w:t>
            </w:r>
            <w:r>
              <w:t xml:space="preserve">Shanmugam, K., Phogat, V., </w:t>
            </w:r>
            <w:r w:rsidRPr="00A72D36">
              <w:t xml:space="preserve">Graetz, D., Petrie, P., and </w:t>
            </w:r>
            <w:r w:rsidRPr="003A0E96">
              <w:t>Pitt, T</w:t>
            </w:r>
            <w:r w:rsidRPr="00A72D36">
              <w:t xml:space="preserve"> (</w:t>
            </w:r>
            <w:r>
              <w:t>2025</w:t>
            </w:r>
            <w:r w:rsidRPr="00A72D36">
              <w:t xml:space="preserve">).  </w:t>
            </w:r>
            <w:r>
              <w:t xml:space="preserve">Kc and the sunshine (band) – permanently installed cameras to measure almond canopy size and better estimate irrigation requirements.  XIII International Symposium on Integrating Canopy, Rootstock and Environmental Physiology in Orchard Systems, </w:t>
            </w:r>
            <w:r w:rsidR="00770A21" w:rsidRPr="00770A21">
              <w:t xml:space="preserve">Acta </w:t>
            </w:r>
            <w:proofErr w:type="spellStart"/>
            <w:r w:rsidR="00770A21" w:rsidRPr="00770A21">
              <w:t>Hortic</w:t>
            </w:r>
            <w:proofErr w:type="spellEnd"/>
            <w:r w:rsidR="00770A21" w:rsidRPr="00770A21">
              <w:t xml:space="preserve">. </w:t>
            </w:r>
            <w:r w:rsidRPr="00770A21">
              <w:t>(in press).</w:t>
            </w:r>
          </w:p>
        </w:tc>
      </w:tr>
      <w:tr w:rsidR="004A537E" w14:paraId="7B4938E8" w14:textId="77777777" w:rsidTr="008F7F2C">
        <w:tc>
          <w:tcPr>
            <w:tcW w:w="1531" w:type="dxa"/>
            <w:tcBorders>
              <w:top w:val="single" w:sz="4" w:space="0" w:color="auto"/>
              <w:left w:val="single" w:sz="4" w:space="0" w:color="auto"/>
              <w:bottom w:val="single" w:sz="4" w:space="0" w:color="auto"/>
              <w:right w:val="single" w:sz="4" w:space="0" w:color="auto"/>
            </w:tcBorders>
          </w:tcPr>
          <w:p w14:paraId="6F22FD41" w14:textId="77777777" w:rsidR="00D160E1" w:rsidRPr="00925FE6" w:rsidRDefault="00CA38D8" w:rsidP="008F7F2C">
            <w:pPr>
              <w:pStyle w:val="TableParagraph"/>
            </w:pPr>
            <w:r w:rsidRPr="00925FE6">
              <w:lastRenderedPageBreak/>
              <w:t xml:space="preserve">Factsheets </w:t>
            </w:r>
          </w:p>
        </w:tc>
        <w:tc>
          <w:tcPr>
            <w:tcW w:w="1871" w:type="dxa"/>
            <w:tcBorders>
              <w:top w:val="single" w:sz="4" w:space="0" w:color="auto"/>
              <w:left w:val="single" w:sz="4" w:space="0" w:color="auto"/>
              <w:bottom w:val="single" w:sz="4" w:space="0" w:color="auto"/>
              <w:right w:val="single" w:sz="4" w:space="0" w:color="auto"/>
            </w:tcBorders>
          </w:tcPr>
          <w:p w14:paraId="2C5A8925" w14:textId="77777777" w:rsidR="00D160E1" w:rsidRPr="00925FE6" w:rsidRDefault="00CA38D8" w:rsidP="008F7F2C">
            <w:pPr>
              <w:pStyle w:val="TableParagraph"/>
            </w:pPr>
            <w:r w:rsidRPr="00925FE6">
              <w:t xml:space="preserve">Factsheets written for publication on the Almond Board of Australia website </w:t>
            </w:r>
          </w:p>
        </w:tc>
        <w:tc>
          <w:tcPr>
            <w:tcW w:w="5954" w:type="dxa"/>
            <w:tcBorders>
              <w:top w:val="single" w:sz="4" w:space="0" w:color="auto"/>
              <w:left w:val="single" w:sz="4" w:space="0" w:color="auto"/>
              <w:bottom w:val="single" w:sz="4" w:space="0" w:color="auto"/>
              <w:right w:val="single" w:sz="4" w:space="0" w:color="auto"/>
            </w:tcBorders>
          </w:tcPr>
          <w:p w14:paraId="284C24E3" w14:textId="77777777" w:rsidR="00D160E1" w:rsidRPr="00925FE6" w:rsidRDefault="00CA38D8" w:rsidP="00F518C9">
            <w:pPr>
              <w:pStyle w:val="TableParagraph"/>
            </w:pPr>
            <w:r w:rsidRPr="00925FE6">
              <w:t xml:space="preserve">Thorp G, Smith A. 2022. All About Almonds — Almond Growth and Development: Planting and early tree establishment. Part 1: In the nursery. Almond Board of Australia, 2022. </w:t>
            </w:r>
            <w:hyperlink r:id="rId43">
              <w:r w:rsidR="00D160E1" w:rsidRPr="00925FE6">
                <w:rPr>
                  <w:rStyle w:val="Hyperlink"/>
                </w:rPr>
                <w:t>https://almondboard.org.au/wp-content/uploads/2022/05/Almond-planting-and-early-tree-establishment-In-the-nursery-Part-1.pdf?v=8bcc25c96aa5</w:t>
              </w:r>
            </w:hyperlink>
          </w:p>
          <w:p w14:paraId="0C2FE725" w14:textId="77777777" w:rsidR="00D160E1" w:rsidRPr="00925FE6" w:rsidRDefault="00CA38D8" w:rsidP="00F518C9">
            <w:pPr>
              <w:pStyle w:val="TableParagraph"/>
              <w:rPr>
                <w:rFonts w:eastAsia="Calibri"/>
                <w:szCs w:val="20"/>
              </w:rPr>
            </w:pPr>
            <w:r w:rsidRPr="00925FE6">
              <w:rPr>
                <w:rFonts w:eastAsia="Calibri"/>
                <w:szCs w:val="20"/>
              </w:rPr>
              <w:t xml:space="preserve">Thorp G, Smith A. 2022. All About Almonds — Almond Growth and Development: Planting and early tree establishment. Part 2: In the orchard — tree staking and tying. Almond Board of Australia, 2022. </w:t>
            </w:r>
            <w:hyperlink r:id="rId44">
              <w:r w:rsidR="00D160E1" w:rsidRPr="00925FE6">
                <w:rPr>
                  <w:rStyle w:val="Hyperlink"/>
                  <w:rFonts w:eastAsia="Calibri"/>
                  <w:szCs w:val="20"/>
                </w:rPr>
                <w:t>https://almondboard.org.au/wp-content/uploads/2022/05/Almond-planting-and-early-tree-establishment-In-the-orchard-Part-2.pdf?v=8bcc25c96aa5</w:t>
              </w:r>
            </w:hyperlink>
          </w:p>
          <w:p w14:paraId="24C31F48" w14:textId="77777777" w:rsidR="00D160E1" w:rsidRPr="00925FE6" w:rsidRDefault="00CA38D8" w:rsidP="00F518C9">
            <w:pPr>
              <w:pStyle w:val="TableParagraph"/>
              <w:rPr>
                <w:rFonts w:eastAsia="Calibri"/>
                <w:szCs w:val="20"/>
              </w:rPr>
            </w:pPr>
            <w:r w:rsidRPr="00925FE6">
              <w:rPr>
                <w:rFonts w:eastAsia="Calibri"/>
                <w:szCs w:val="20"/>
              </w:rPr>
              <w:t xml:space="preserve">Thorp G, Smith A. 2022. All About Almonds — Almond Growth and Development: Planting and early tree establishment. Part 3: Establishing a strong fruiting canopy. Almond Board of Australia, 2022. </w:t>
            </w:r>
            <w:hyperlink r:id="rId45">
              <w:r w:rsidR="00D160E1" w:rsidRPr="00925FE6">
                <w:rPr>
                  <w:rStyle w:val="Hyperlink"/>
                  <w:rFonts w:eastAsia="Calibri"/>
                  <w:szCs w:val="20"/>
                </w:rPr>
                <w:t>https://almondboard.org.au/wp-content/uploads/2022/05/Almond-planting-and-early-tree-establishment-Establishment-of-canopy-Part-3.pdf?v=8bcc25c96aa5</w:t>
              </w:r>
            </w:hyperlink>
          </w:p>
          <w:p w14:paraId="7A780FD5" w14:textId="77777777" w:rsidR="00683CB7" w:rsidRDefault="00CA38D8" w:rsidP="00F518C9">
            <w:pPr>
              <w:pStyle w:val="TableParagraph"/>
              <w:rPr>
                <w:rStyle w:val="Hyperlink"/>
                <w:rFonts w:cstheme="minorHAnsi"/>
                <w:bCs/>
              </w:rPr>
            </w:pPr>
            <w:r w:rsidRPr="003A0E96">
              <w:rPr>
                <w:rFonts w:cstheme="minorHAnsi"/>
              </w:rPr>
              <w:t>Pitt, T</w:t>
            </w:r>
            <w:r w:rsidRPr="00A72D36">
              <w:rPr>
                <w:rFonts w:cstheme="minorHAnsi"/>
              </w:rPr>
              <w:t xml:space="preserve">., Graetz, D., Skewes, M., Shanmugam, K., Thomas, D., Fleming, N. and </w:t>
            </w:r>
            <w:r w:rsidRPr="00A72D36">
              <w:rPr>
                <w:rFonts w:cstheme="minorHAnsi"/>
              </w:rPr>
              <w:lastRenderedPageBreak/>
              <w:t xml:space="preserve">Petrie, P. (2023).  SARDI Factsheet – Density Optimisation: Medium (H2) to Ultra-High (H3).  </w:t>
            </w:r>
            <w:hyperlink r:id="rId46" w:history="1">
              <w:r w:rsidRPr="00A72D36">
                <w:rPr>
                  <w:rStyle w:val="Hyperlink"/>
                  <w:rFonts w:cstheme="minorHAnsi"/>
                  <w:bCs/>
                </w:rPr>
                <w:t>Almond Board of Aust. H2-H3</w:t>
              </w:r>
            </w:hyperlink>
          </w:p>
          <w:p w14:paraId="6C93C068" w14:textId="77777777" w:rsidR="00D160E1" w:rsidRPr="00925FE6" w:rsidRDefault="00CA38D8" w:rsidP="00F518C9">
            <w:pPr>
              <w:pStyle w:val="TableParagraph"/>
              <w:rPr>
                <w:rFonts w:eastAsia="Calibri"/>
                <w:szCs w:val="20"/>
              </w:rPr>
            </w:pPr>
            <w:r w:rsidRPr="00925FE6">
              <w:rPr>
                <w:rFonts w:eastAsia="Calibri"/>
                <w:szCs w:val="20"/>
              </w:rPr>
              <w:t xml:space="preserve">South Australian Research and Development Institute (SARDI). 2023. SARDI at the Almond Centre of Excellence (ACE). Almond Board of Australia, 2023. </w:t>
            </w:r>
            <w:hyperlink r:id="rId47">
              <w:r w:rsidR="00D160E1" w:rsidRPr="00925FE6">
                <w:rPr>
                  <w:rStyle w:val="Hyperlink"/>
                  <w:rFonts w:eastAsia="Calibri"/>
                  <w:szCs w:val="20"/>
                </w:rPr>
                <w:t>https://almondboard.org.au/wp-content/uploads/2023/11/FactSheet1_SARDI-at-ACE.pdf?v=8bcc25c96aa5</w:t>
              </w:r>
            </w:hyperlink>
          </w:p>
        </w:tc>
      </w:tr>
      <w:tr w:rsidR="004A537E" w14:paraId="57D3850B" w14:textId="77777777" w:rsidTr="008F7F2C">
        <w:tc>
          <w:tcPr>
            <w:tcW w:w="1531" w:type="dxa"/>
            <w:tcBorders>
              <w:top w:val="single" w:sz="4" w:space="0" w:color="auto"/>
              <w:left w:val="single" w:sz="4" w:space="0" w:color="auto"/>
              <w:bottom w:val="single" w:sz="4" w:space="0" w:color="auto"/>
              <w:right w:val="single" w:sz="4" w:space="0" w:color="auto"/>
            </w:tcBorders>
          </w:tcPr>
          <w:p w14:paraId="43192879" w14:textId="3C639CEC" w:rsidR="00D160E1" w:rsidRPr="00925FE6" w:rsidRDefault="00CA38D8" w:rsidP="00F518C9">
            <w:pPr>
              <w:pStyle w:val="TableParagraph"/>
            </w:pPr>
            <w:r w:rsidRPr="00925FE6">
              <w:lastRenderedPageBreak/>
              <w:t xml:space="preserve">Industry engagement and field walks </w:t>
            </w:r>
          </w:p>
        </w:tc>
        <w:tc>
          <w:tcPr>
            <w:tcW w:w="1871" w:type="dxa"/>
            <w:tcBorders>
              <w:top w:val="single" w:sz="4" w:space="0" w:color="auto"/>
              <w:left w:val="single" w:sz="4" w:space="0" w:color="auto"/>
              <w:bottom w:val="single" w:sz="4" w:space="0" w:color="auto"/>
              <w:right w:val="single" w:sz="4" w:space="0" w:color="auto"/>
            </w:tcBorders>
          </w:tcPr>
          <w:p w14:paraId="37327E1A" w14:textId="36533E45" w:rsidR="00D160E1" w:rsidRPr="00925FE6" w:rsidRDefault="00CA38D8" w:rsidP="00F518C9">
            <w:pPr>
              <w:pStyle w:val="TableParagraph"/>
            </w:pPr>
            <w:r w:rsidRPr="00925FE6">
              <w:t>Individual or small group walks with almond industry practitioners</w:t>
            </w:r>
            <w:r w:rsidR="3691EDB5">
              <w:t xml:space="preserve"> in Australia and overseas</w:t>
            </w:r>
            <w:r w:rsidR="2487ED81">
              <w:t>.</w:t>
            </w:r>
            <w:r w:rsidRPr="00925FE6">
              <w:t xml:space="preserve"> Occasionally practitioners from other industries and consultants, suppliers etc were present. </w:t>
            </w:r>
          </w:p>
        </w:tc>
        <w:tc>
          <w:tcPr>
            <w:tcW w:w="5954" w:type="dxa"/>
            <w:tcBorders>
              <w:top w:val="single" w:sz="4" w:space="0" w:color="auto"/>
              <w:left w:val="single" w:sz="4" w:space="0" w:color="auto"/>
              <w:bottom w:val="single" w:sz="4" w:space="0" w:color="auto"/>
              <w:right w:val="single" w:sz="4" w:space="0" w:color="auto"/>
            </w:tcBorders>
          </w:tcPr>
          <w:p w14:paraId="7DAAE37E" w14:textId="455879EA" w:rsidR="00451D23" w:rsidRDefault="00CA38D8" w:rsidP="00F518C9">
            <w:pPr>
              <w:pStyle w:val="TableParagraph"/>
            </w:pPr>
            <w:r w:rsidRPr="00451D23">
              <w:t>Thorp TG. AS18000 National Tree Crop Intensification in Horticulture. Presentation to the ABA Production Research Committee. Video Conference, 26 August 2020</w:t>
            </w:r>
            <w:r w:rsidR="00473520">
              <w:t>.</w:t>
            </w:r>
          </w:p>
          <w:p w14:paraId="271C849D" w14:textId="519F5AFF" w:rsidR="00D160E1" w:rsidRPr="00925FE6" w:rsidRDefault="00CA38D8" w:rsidP="00F518C9">
            <w:pPr>
              <w:pStyle w:val="TableParagraph"/>
            </w:pPr>
            <w:r w:rsidRPr="00925FE6">
              <w:t xml:space="preserve">Industry field-walk at the Almond Centre of Excellence. Loxton, SA (13/10/22). </w:t>
            </w:r>
          </w:p>
          <w:p w14:paraId="0C18345C" w14:textId="43DFD86B" w:rsidR="00D160E1" w:rsidRPr="00925FE6" w:rsidRDefault="00CA38D8" w:rsidP="00F518C9">
            <w:pPr>
              <w:pStyle w:val="TableParagraph"/>
            </w:pPr>
            <w:r w:rsidRPr="00925FE6">
              <w:t>On May 13th</w:t>
            </w:r>
            <w:proofErr w:type="gramStart"/>
            <w:r w:rsidRPr="00925FE6">
              <w:t xml:space="preserve"> 2023</w:t>
            </w:r>
            <w:proofErr w:type="gramEnd"/>
            <w:r w:rsidRPr="00925FE6">
              <w:t xml:space="preserve"> Roberta De Bei, Tim Pitt (SARDI), Deidre </w:t>
            </w:r>
            <w:proofErr w:type="spellStart"/>
            <w:r w:rsidRPr="00925FE6">
              <w:t>Jensck</w:t>
            </w:r>
            <w:proofErr w:type="spellEnd"/>
            <w:r w:rsidRPr="00925FE6">
              <w:t xml:space="preserve"> and Anthony Wachtel (ABA) travelled to Fresno and spent the day with John Slaughter, breeder of the self- fertile cultivar Shasta</w:t>
            </w:r>
            <w:r w:rsidR="00610926">
              <w:rPr>
                <w:rFonts w:cs="Calibri"/>
              </w:rPr>
              <w:t>®</w:t>
            </w:r>
            <w:r w:rsidRPr="00925FE6">
              <w:t>.</w:t>
            </w:r>
          </w:p>
          <w:p w14:paraId="179D5F2D" w14:textId="782CB95A" w:rsidR="00D160E1" w:rsidRPr="00925FE6" w:rsidRDefault="00CA38D8" w:rsidP="00F518C9">
            <w:pPr>
              <w:pStyle w:val="TableParagraph"/>
            </w:pPr>
            <w:r w:rsidRPr="00925FE6">
              <w:t xml:space="preserve">May 2023, Dr De Bei </w:t>
            </w:r>
            <w:r w:rsidR="008B04BA" w:rsidRPr="00925FE6">
              <w:t>travelled</w:t>
            </w:r>
            <w:r w:rsidRPr="00925FE6">
              <w:t xml:space="preserve"> to Spain and met with: Dr Maria Jose Rubio Cabetas (almond breeder and researcher at CITA), Roberto Poblador (nurseryman) from “El </w:t>
            </w:r>
            <w:proofErr w:type="spellStart"/>
            <w:r w:rsidRPr="00925FE6">
              <w:t>vivero</w:t>
            </w:r>
            <w:proofErr w:type="spellEnd"/>
            <w:r w:rsidRPr="00925FE6">
              <w:t xml:space="preserve"> de Abel” which is the biggest almond nursery in Spain and Dr Xavier Miarnau (almond physiologist from IRTA) who focuses his research on high density. </w:t>
            </w:r>
          </w:p>
          <w:p w14:paraId="0B590C34" w14:textId="77777777" w:rsidR="00D160E1" w:rsidRPr="00925FE6" w:rsidRDefault="00CA38D8" w:rsidP="00F518C9">
            <w:pPr>
              <w:pStyle w:val="TableParagraph"/>
            </w:pPr>
            <w:r w:rsidRPr="00925FE6">
              <w:t xml:space="preserve">July 2023: project participants from NZ, Jill Stanley and Ken Breen, visited Australia and met with industry practitioners: Brendan Sidhu and Gemma Nunn, Century Orchards; Tim Jackson, Anthony Wachtel, Melissa </w:t>
            </w:r>
            <w:proofErr w:type="spellStart"/>
            <w:r w:rsidRPr="00925FE6">
              <w:t>Mcfarlane</w:t>
            </w:r>
            <w:proofErr w:type="spellEnd"/>
            <w:r w:rsidRPr="00925FE6">
              <w:t xml:space="preserve"> and Deidre Jaensch, ABA; Troy Richman, </w:t>
            </w:r>
            <w:proofErr w:type="gramStart"/>
            <w:r w:rsidRPr="00925FE6">
              <w:t>Almas</w:t>
            </w:r>
            <w:proofErr w:type="gramEnd"/>
            <w:r w:rsidRPr="00925FE6">
              <w:t xml:space="preserve"> almonds and Michael Coates, Nut producers Australia. </w:t>
            </w:r>
          </w:p>
          <w:p w14:paraId="7235EBF9" w14:textId="6972C612" w:rsidR="00D160E1" w:rsidRPr="00925FE6" w:rsidRDefault="00CA38D8" w:rsidP="00F518C9">
            <w:pPr>
              <w:pStyle w:val="TableParagraph"/>
            </w:pPr>
            <w:r w:rsidRPr="00925FE6">
              <w:t xml:space="preserve">ACE Field Day (14 November 2023, Loxton SA).  Almond Centre of Excellence Experimental and Demonstration Orchard official opening. </w:t>
            </w:r>
          </w:p>
          <w:p w14:paraId="19AA9B6E" w14:textId="77777777" w:rsidR="00D160E1" w:rsidRPr="00925FE6" w:rsidRDefault="00CA38D8" w:rsidP="00F518C9">
            <w:pPr>
              <w:pStyle w:val="TableParagraph"/>
            </w:pPr>
            <w:r w:rsidRPr="00925FE6">
              <w:t>Extension and Facilitation training workshop. 7–8 March 2024: PFR’s Nick Timbs participated in the workshop organized by the ABA Industry Development Team to improve the way we work with almond growers.</w:t>
            </w:r>
          </w:p>
          <w:p w14:paraId="02BD2B6B" w14:textId="77777777" w:rsidR="00CF24ED" w:rsidRDefault="00CA38D8" w:rsidP="00F518C9">
            <w:pPr>
              <w:pStyle w:val="TableParagraph"/>
            </w:pPr>
            <w:r w:rsidRPr="00925FE6">
              <w:t xml:space="preserve">PFR has hosted Spanish collaborator Dr Xavier Miarnau during his visit to Australia in early October 2024. </w:t>
            </w:r>
          </w:p>
          <w:p w14:paraId="41199B0F" w14:textId="73258DC8" w:rsidR="00D160E1" w:rsidRPr="00925FE6" w:rsidRDefault="00CA38D8" w:rsidP="00F518C9">
            <w:pPr>
              <w:pStyle w:val="TableParagraph"/>
            </w:pPr>
            <w:r w:rsidRPr="00925FE6">
              <w:t>The Australian Almond Conference has allowed opportunities for discussions with international industry experts: Dr Roger Duncan (USA, production systems expert), Dr Sebastain Saa (California Almond Board Director), Dr John Slaughter (USA Breeder).</w:t>
            </w:r>
          </w:p>
          <w:p w14:paraId="27D0DB2E" w14:textId="77777777" w:rsidR="00D160E1" w:rsidRDefault="00CA38D8" w:rsidP="00F518C9">
            <w:pPr>
              <w:pStyle w:val="TableParagraph"/>
            </w:pPr>
            <w:r w:rsidRPr="00925FE6">
              <w:t>Dec 4th, 2024: field day at the PFR trial site in Robinvale to show and discuss the high-density trial in collaboration with Select Harvests Limited.</w:t>
            </w:r>
          </w:p>
          <w:p w14:paraId="432D4F24" w14:textId="77777777" w:rsidR="00D160E1" w:rsidRDefault="00CA38D8" w:rsidP="00F518C9">
            <w:pPr>
              <w:pStyle w:val="TableParagraph"/>
            </w:pPr>
            <w:r>
              <w:t xml:space="preserve">Roberta De Bei and Tim Pitt have been </w:t>
            </w:r>
            <w:r w:rsidR="00466001">
              <w:t>invited to join the Almond Board of Australia study to tour to Spain and Portugal (</w:t>
            </w:r>
            <w:r w:rsidR="0021032D">
              <w:t>13-25 May 2025).</w:t>
            </w:r>
          </w:p>
          <w:p w14:paraId="1B42DB05" w14:textId="645ED442" w:rsidR="006947FA" w:rsidRDefault="006947FA" w:rsidP="00F518C9">
            <w:pPr>
              <w:pStyle w:val="TableParagraph"/>
            </w:pPr>
            <w:r>
              <w:t>28 May 2021</w:t>
            </w:r>
            <w:r w:rsidR="0017412C">
              <w:t>,</w:t>
            </w:r>
            <w:r>
              <w:t xml:space="preserve"> Loxton, SA (LRC &amp; ACE)</w:t>
            </w:r>
            <w:r w:rsidR="0017412C">
              <w:t>,</w:t>
            </w:r>
            <w:r>
              <w:t xml:space="preserve">29 </w:t>
            </w:r>
            <w:proofErr w:type="spellStart"/>
            <w:r>
              <w:t>AgTech</w:t>
            </w:r>
            <w:proofErr w:type="spellEnd"/>
            <w:r>
              <w:t xml:space="preserve"> entrepreneurs – field walk</w:t>
            </w:r>
          </w:p>
          <w:p w14:paraId="6ED90DE7" w14:textId="78D64382" w:rsidR="006947FA" w:rsidRDefault="006947FA" w:rsidP="00F518C9">
            <w:pPr>
              <w:pStyle w:val="TableParagraph"/>
            </w:pPr>
            <w:r>
              <w:t>25 Aug 2021</w:t>
            </w:r>
            <w:r w:rsidR="003245F5">
              <w:t xml:space="preserve">, </w:t>
            </w:r>
            <w:r>
              <w:t>Loxton, SA (ACE)</w:t>
            </w:r>
            <w:r w:rsidR="003245F5">
              <w:t xml:space="preserve">, </w:t>
            </w:r>
            <w:r>
              <w:t xml:space="preserve">20 </w:t>
            </w:r>
            <w:proofErr w:type="spellStart"/>
            <w:r>
              <w:t>Almondco</w:t>
            </w:r>
            <w:proofErr w:type="spellEnd"/>
            <w:r>
              <w:t xml:space="preserve"> growers, packers and IDO’s – field walk</w:t>
            </w:r>
          </w:p>
          <w:p w14:paraId="17F754E0" w14:textId="199E2427" w:rsidR="006947FA" w:rsidRDefault="006947FA" w:rsidP="00F518C9">
            <w:pPr>
              <w:pStyle w:val="TableParagraph"/>
            </w:pPr>
            <w:r>
              <w:t>12 Oct 2021</w:t>
            </w:r>
            <w:r w:rsidR="00943E8F">
              <w:t xml:space="preserve">, </w:t>
            </w:r>
            <w:r>
              <w:t>Loxton, SA (ACE)</w:t>
            </w:r>
            <w:r w:rsidR="00943E8F">
              <w:t xml:space="preserve">, </w:t>
            </w:r>
            <w:r>
              <w:t>20 viticulture growers, winemakers and IDO’s – field walk</w:t>
            </w:r>
          </w:p>
          <w:p w14:paraId="067FD5E4" w14:textId="44DF312B" w:rsidR="006947FA" w:rsidRDefault="006947FA" w:rsidP="00F518C9">
            <w:pPr>
              <w:pStyle w:val="TableParagraph"/>
            </w:pPr>
            <w:r>
              <w:t>05 Apr 2022</w:t>
            </w:r>
            <w:r w:rsidR="00943E8F">
              <w:t xml:space="preserve">, </w:t>
            </w:r>
            <w:r>
              <w:t>Loxton, SA (ACE)</w:t>
            </w:r>
            <w:r w:rsidR="00943E8F">
              <w:t xml:space="preserve">, </w:t>
            </w:r>
            <w:r>
              <w:t xml:space="preserve">6 PIRSA </w:t>
            </w:r>
            <w:proofErr w:type="spellStart"/>
            <w:r>
              <w:t>AgTech</w:t>
            </w:r>
            <w:proofErr w:type="spellEnd"/>
            <w:r>
              <w:t xml:space="preserve"> officers – field walk</w:t>
            </w:r>
          </w:p>
          <w:p w14:paraId="713D4E5D" w14:textId="372D9AC8" w:rsidR="006947FA" w:rsidRDefault="006947FA" w:rsidP="00F518C9">
            <w:pPr>
              <w:pStyle w:val="TableParagraph"/>
            </w:pPr>
            <w:r>
              <w:t>08 Aug 2022</w:t>
            </w:r>
            <w:r w:rsidR="003A61BD">
              <w:t xml:space="preserve">, </w:t>
            </w:r>
            <w:r>
              <w:t>Loxton, SA (ACE)</w:t>
            </w:r>
            <w:r w:rsidR="003A61BD">
              <w:t xml:space="preserve">, </w:t>
            </w:r>
            <w:r>
              <w:t>16 Almond SIAP members – field walk</w:t>
            </w:r>
          </w:p>
          <w:p w14:paraId="57F42B03" w14:textId="0674D07B" w:rsidR="006947FA" w:rsidRDefault="006947FA" w:rsidP="00F518C9">
            <w:pPr>
              <w:pStyle w:val="TableParagraph"/>
            </w:pPr>
            <w:r>
              <w:t>18 Sept 2022</w:t>
            </w:r>
            <w:r w:rsidR="00314D79">
              <w:t xml:space="preserve">, </w:t>
            </w:r>
            <w:r>
              <w:t>Irymple, VIC (AVR)</w:t>
            </w:r>
            <w:r w:rsidR="00314D79">
              <w:t xml:space="preserve">, </w:t>
            </w:r>
            <w:r w:rsidR="006852C6">
              <w:t xml:space="preserve">SARDI </w:t>
            </w:r>
            <w:r>
              <w:t>attended AVR field walk – maintain collaborative links</w:t>
            </w:r>
          </w:p>
          <w:p w14:paraId="4D22FB37" w14:textId="0F9F1B88" w:rsidR="006947FA" w:rsidRDefault="006947FA" w:rsidP="00F518C9">
            <w:pPr>
              <w:pStyle w:val="TableParagraph"/>
            </w:pPr>
            <w:r>
              <w:t>13 Oct 2022</w:t>
            </w:r>
            <w:r w:rsidR="00314D79">
              <w:t xml:space="preserve">, </w:t>
            </w:r>
            <w:r>
              <w:t>Loxton, SA (ACE)</w:t>
            </w:r>
            <w:r w:rsidR="00314D79">
              <w:t xml:space="preserve">, </w:t>
            </w:r>
            <w:r>
              <w:t>+50 Almond conference delegates – field walk</w:t>
            </w:r>
          </w:p>
          <w:p w14:paraId="520C40C0" w14:textId="18D3EB99" w:rsidR="006947FA" w:rsidRDefault="006947FA" w:rsidP="00F518C9">
            <w:pPr>
              <w:pStyle w:val="TableParagraph"/>
            </w:pPr>
            <w:r>
              <w:t>26 Oct 2022</w:t>
            </w:r>
            <w:r w:rsidR="00314D79">
              <w:t xml:space="preserve">, </w:t>
            </w:r>
            <w:r>
              <w:t>Loxton, SA (ACE)</w:t>
            </w:r>
            <w:r w:rsidR="00314D79">
              <w:t xml:space="preserve">, </w:t>
            </w:r>
            <w:r>
              <w:t>+50 viticulture growers, winemakers and IDO’s – field walk</w:t>
            </w:r>
          </w:p>
          <w:p w14:paraId="3B1CE270" w14:textId="5E3195FF" w:rsidR="006947FA" w:rsidRDefault="006947FA" w:rsidP="00F518C9">
            <w:pPr>
              <w:pStyle w:val="TableParagraph"/>
            </w:pPr>
            <w:r>
              <w:t>08 Nov 2022</w:t>
            </w:r>
            <w:r w:rsidR="0097617F">
              <w:t xml:space="preserve">, </w:t>
            </w:r>
            <w:r>
              <w:t>Loxton, SA (LRC &amp; ACE)</w:t>
            </w:r>
            <w:r w:rsidR="0097617F">
              <w:t xml:space="preserve">, </w:t>
            </w:r>
            <w:r>
              <w:t xml:space="preserve">6 state parliament NRM committee </w:t>
            </w:r>
            <w:r>
              <w:lastRenderedPageBreak/>
              <w:t>members – field walk</w:t>
            </w:r>
          </w:p>
          <w:p w14:paraId="5E27B09D" w14:textId="5A46F33F" w:rsidR="006947FA" w:rsidRDefault="006947FA" w:rsidP="00F518C9">
            <w:pPr>
              <w:pStyle w:val="TableParagraph"/>
            </w:pPr>
            <w:r>
              <w:t>14 Nov 2023</w:t>
            </w:r>
            <w:r w:rsidR="009A076C">
              <w:t xml:space="preserve">, </w:t>
            </w:r>
            <w:r>
              <w:t>Loxton, SA (ACE)</w:t>
            </w:r>
            <w:r w:rsidR="009A076C">
              <w:t xml:space="preserve">, </w:t>
            </w:r>
            <w:r>
              <w:t>+200 almond growers, packers, IDO’s and researchers – field walk</w:t>
            </w:r>
          </w:p>
          <w:p w14:paraId="33AF4D47" w14:textId="61FDC81E" w:rsidR="006947FA" w:rsidRDefault="006947FA" w:rsidP="00F518C9">
            <w:pPr>
              <w:pStyle w:val="TableParagraph"/>
            </w:pPr>
            <w:r>
              <w:t>17 Jun 2024</w:t>
            </w:r>
            <w:r w:rsidR="009A076C">
              <w:t xml:space="preserve">, </w:t>
            </w:r>
            <w:r>
              <w:t>Loxton, SA (ACE)</w:t>
            </w:r>
            <w:r w:rsidR="009A076C">
              <w:t xml:space="preserve">, </w:t>
            </w:r>
            <w:r>
              <w:t>14 Berri/Barmera Ag Bureau members – field walk</w:t>
            </w:r>
          </w:p>
          <w:p w14:paraId="67347941" w14:textId="0A7F988E" w:rsidR="006947FA" w:rsidRDefault="006947FA" w:rsidP="00F518C9">
            <w:pPr>
              <w:pStyle w:val="TableParagraph"/>
            </w:pPr>
            <w:r>
              <w:t>13-14 Sep 2024</w:t>
            </w:r>
            <w:r w:rsidR="009A076C">
              <w:t xml:space="preserve">, </w:t>
            </w:r>
            <w:r>
              <w:t>Barmera, SA</w:t>
            </w:r>
            <w:r w:rsidR="009A076C">
              <w:t xml:space="preserve">, </w:t>
            </w:r>
            <w:r>
              <w:t>Riverland Field Days stall</w:t>
            </w:r>
          </w:p>
          <w:p w14:paraId="631C91FF" w14:textId="12391212" w:rsidR="006947FA" w:rsidRDefault="006947FA" w:rsidP="00F518C9">
            <w:pPr>
              <w:pStyle w:val="TableParagraph"/>
            </w:pPr>
            <w:r>
              <w:t>17 Sep 2024</w:t>
            </w:r>
            <w:r w:rsidR="009A076C">
              <w:t xml:space="preserve">, </w:t>
            </w:r>
            <w:r>
              <w:t>Loxton, SA (ACE)</w:t>
            </w:r>
            <w:r w:rsidR="009A076C">
              <w:t xml:space="preserve">, </w:t>
            </w:r>
            <w:r>
              <w:t>8 Hort Innovation Board members – field walk</w:t>
            </w:r>
          </w:p>
          <w:p w14:paraId="5A19C63E" w14:textId="67810027" w:rsidR="006947FA" w:rsidRDefault="006947FA" w:rsidP="00F518C9">
            <w:pPr>
              <w:pStyle w:val="TableParagraph"/>
            </w:pPr>
            <w:r>
              <w:t>30 Sep 2024</w:t>
            </w:r>
            <w:r w:rsidR="009A076C">
              <w:t xml:space="preserve">, </w:t>
            </w:r>
            <w:r>
              <w:t>Loxton, SA (ACE)</w:t>
            </w:r>
            <w:r w:rsidR="009A076C">
              <w:t xml:space="preserve">, </w:t>
            </w:r>
            <w:r>
              <w:t>4 Californian Almond Board and Scientists – field walk</w:t>
            </w:r>
          </w:p>
          <w:p w14:paraId="29D713DD" w14:textId="1846E755" w:rsidR="006947FA" w:rsidRDefault="006947FA" w:rsidP="00F518C9">
            <w:pPr>
              <w:pStyle w:val="TableParagraph"/>
            </w:pPr>
            <w:r>
              <w:t>11 Oct 2024</w:t>
            </w:r>
            <w:r w:rsidR="009A076C">
              <w:t xml:space="preserve">, </w:t>
            </w:r>
            <w:r>
              <w:t>Loxton, SA (ACE)</w:t>
            </w:r>
            <w:r w:rsidR="001331CB">
              <w:t xml:space="preserve">, </w:t>
            </w:r>
            <w:r>
              <w:t>6 Spanish scientist, IDO’s and Hort Innovation – field walk</w:t>
            </w:r>
          </w:p>
          <w:p w14:paraId="0E5E6EF6" w14:textId="3A3BFE7E" w:rsidR="006852C6" w:rsidRPr="00925FE6" w:rsidRDefault="006947FA" w:rsidP="00F518C9">
            <w:pPr>
              <w:pStyle w:val="TableParagraph"/>
            </w:pPr>
            <w:r>
              <w:t>10 Apr 2025</w:t>
            </w:r>
            <w:r w:rsidR="001331CB">
              <w:t xml:space="preserve">, </w:t>
            </w:r>
            <w:r>
              <w:t>Loxton, SA (ACE)</w:t>
            </w:r>
            <w:r w:rsidR="001331CB">
              <w:t xml:space="preserve">, </w:t>
            </w:r>
            <w:r>
              <w:t>+35 Almond growers, packers, IDO’s and researchers – field walk</w:t>
            </w:r>
          </w:p>
        </w:tc>
      </w:tr>
      <w:tr w:rsidR="004A537E" w14:paraId="57321C2F" w14:textId="77777777" w:rsidTr="008F7F2C">
        <w:tc>
          <w:tcPr>
            <w:tcW w:w="1531" w:type="dxa"/>
            <w:tcBorders>
              <w:top w:val="single" w:sz="4" w:space="0" w:color="auto"/>
              <w:left w:val="single" w:sz="4" w:space="0" w:color="auto"/>
              <w:bottom w:val="single" w:sz="4" w:space="0" w:color="auto"/>
              <w:right w:val="single" w:sz="4" w:space="0" w:color="auto"/>
            </w:tcBorders>
          </w:tcPr>
          <w:p w14:paraId="68A3E13E" w14:textId="77777777" w:rsidR="00D160E1" w:rsidRPr="00925FE6" w:rsidRDefault="00CA38D8" w:rsidP="00F518C9">
            <w:pPr>
              <w:pStyle w:val="TableParagraph"/>
            </w:pPr>
            <w:r w:rsidRPr="00925FE6">
              <w:lastRenderedPageBreak/>
              <w:t xml:space="preserve">AS18000 Milestone reports </w:t>
            </w:r>
          </w:p>
        </w:tc>
        <w:tc>
          <w:tcPr>
            <w:tcW w:w="1871" w:type="dxa"/>
            <w:tcBorders>
              <w:top w:val="single" w:sz="4" w:space="0" w:color="auto"/>
              <w:left w:val="single" w:sz="4" w:space="0" w:color="auto"/>
              <w:bottom w:val="single" w:sz="4" w:space="0" w:color="auto"/>
              <w:right w:val="single" w:sz="4" w:space="0" w:color="auto"/>
            </w:tcBorders>
          </w:tcPr>
          <w:p w14:paraId="7204F717" w14:textId="77777777" w:rsidR="00D160E1" w:rsidRPr="00925FE6" w:rsidRDefault="00CA38D8" w:rsidP="00F518C9">
            <w:pPr>
              <w:pStyle w:val="TableParagraph"/>
            </w:pPr>
            <w:r w:rsidRPr="00925FE6">
              <w:t xml:space="preserve">MS102, MS103, MS104, MS105, 106, 107, 108, 109, 110. </w:t>
            </w:r>
          </w:p>
        </w:tc>
        <w:tc>
          <w:tcPr>
            <w:tcW w:w="5954" w:type="dxa"/>
            <w:tcBorders>
              <w:top w:val="single" w:sz="4" w:space="0" w:color="auto"/>
              <w:left w:val="single" w:sz="4" w:space="0" w:color="auto"/>
              <w:bottom w:val="single" w:sz="4" w:space="0" w:color="auto"/>
              <w:right w:val="single" w:sz="4" w:space="0" w:color="auto"/>
            </w:tcBorders>
          </w:tcPr>
          <w:p w14:paraId="438818F4" w14:textId="77777777" w:rsidR="00D160E1" w:rsidRPr="00925FE6" w:rsidRDefault="00CA38D8" w:rsidP="00F518C9">
            <w:pPr>
              <w:pStyle w:val="TableParagraph"/>
            </w:pPr>
            <w:r w:rsidRPr="00925FE6">
              <w:t xml:space="preserve">All the program’s milestone reports and their attachments </w:t>
            </w:r>
          </w:p>
        </w:tc>
      </w:tr>
      <w:tr w:rsidR="004A537E" w14:paraId="512440BC" w14:textId="77777777" w:rsidTr="008F7F2C">
        <w:tc>
          <w:tcPr>
            <w:tcW w:w="1531" w:type="dxa"/>
            <w:tcBorders>
              <w:top w:val="single" w:sz="4" w:space="0" w:color="auto"/>
              <w:left w:val="single" w:sz="4" w:space="0" w:color="auto"/>
              <w:bottom w:val="single" w:sz="4" w:space="0" w:color="auto"/>
              <w:right w:val="single" w:sz="4" w:space="0" w:color="auto"/>
            </w:tcBorders>
          </w:tcPr>
          <w:p w14:paraId="38702538" w14:textId="77777777" w:rsidR="00D160E1" w:rsidRPr="00925FE6" w:rsidRDefault="00CA38D8" w:rsidP="00F518C9">
            <w:pPr>
              <w:pStyle w:val="TableParagraph"/>
            </w:pPr>
            <w:r w:rsidRPr="00925FE6">
              <w:t xml:space="preserve">Reports </w:t>
            </w:r>
          </w:p>
        </w:tc>
        <w:tc>
          <w:tcPr>
            <w:tcW w:w="1871" w:type="dxa"/>
            <w:tcBorders>
              <w:top w:val="single" w:sz="4" w:space="0" w:color="auto"/>
              <w:left w:val="single" w:sz="4" w:space="0" w:color="auto"/>
              <w:bottom w:val="single" w:sz="4" w:space="0" w:color="auto"/>
              <w:right w:val="single" w:sz="4" w:space="0" w:color="auto"/>
            </w:tcBorders>
          </w:tcPr>
          <w:p w14:paraId="4150AFA2" w14:textId="77777777" w:rsidR="00D160E1" w:rsidRPr="00925FE6" w:rsidRDefault="00CA38D8" w:rsidP="00F518C9">
            <w:pPr>
              <w:pStyle w:val="TableParagraph"/>
            </w:pPr>
            <w:r w:rsidRPr="00925FE6">
              <w:t xml:space="preserve">Reports other than MS. </w:t>
            </w:r>
          </w:p>
        </w:tc>
        <w:tc>
          <w:tcPr>
            <w:tcW w:w="5954" w:type="dxa"/>
            <w:tcBorders>
              <w:top w:val="single" w:sz="4" w:space="0" w:color="auto"/>
              <w:left w:val="single" w:sz="4" w:space="0" w:color="auto"/>
              <w:bottom w:val="single" w:sz="4" w:space="0" w:color="auto"/>
              <w:right w:val="single" w:sz="4" w:space="0" w:color="auto"/>
            </w:tcBorders>
          </w:tcPr>
          <w:p w14:paraId="088BD3BB" w14:textId="77777777" w:rsidR="0062017B" w:rsidRDefault="00CA38D8" w:rsidP="00F518C9">
            <w:pPr>
              <w:pStyle w:val="TableParagraph"/>
            </w:pPr>
            <w:r w:rsidRPr="0062017B">
              <w:t xml:space="preserve">Thorp G, Breen K, Leitch T, Schurmann M, Coates M, Stanley J, Petrie P, Pitt T, Skewes M, Fleming N. October 2021. AS18000 - ALMOND Strategic Gap Analysis. Included in AS18000 – Almond Milestone Report (MS104) to Hort Innovation. SPTS No. 21741. </w:t>
            </w:r>
          </w:p>
          <w:p w14:paraId="643B471E" w14:textId="63C81C71" w:rsidR="00D160E1" w:rsidRPr="00925FE6" w:rsidRDefault="00CA38D8" w:rsidP="00F518C9">
            <w:pPr>
              <w:pStyle w:val="TableParagraph"/>
            </w:pPr>
            <w:r w:rsidRPr="00925FE6">
              <w:t xml:space="preserve">Thorp G, Smith A, </w:t>
            </w:r>
            <w:proofErr w:type="spellStart"/>
            <w:r w:rsidRPr="00925FE6">
              <w:t>Hedderley</w:t>
            </w:r>
            <w:proofErr w:type="spellEnd"/>
            <w:r w:rsidRPr="00925FE6">
              <w:t xml:space="preserve"> D. January 2021</w:t>
            </w:r>
            <w:r w:rsidR="004F6BD4">
              <w:t xml:space="preserve">. </w:t>
            </w:r>
            <w:r w:rsidRPr="00925FE6">
              <w:t>Tree architecture and development of new growing systems. A Plant &amp; Food Research report prepared for: Almond Board of California.</w:t>
            </w:r>
            <w:r>
              <w:t xml:space="preserve"> </w:t>
            </w:r>
            <w:hyperlink r:id="rId48" w:anchor="search=thorp" w:history="1">
              <w:r w:rsidR="0098578C" w:rsidRPr="00642494">
                <w:rPr>
                  <w:rStyle w:val="Hyperlink"/>
                </w:rPr>
                <w:t>https://rd.almondboard.com/files/2020.21%20HORT30%20Thorp%20Final%20Report.pdf#search=thorp</w:t>
              </w:r>
            </w:hyperlink>
            <w:r w:rsidR="006A2247" w:rsidRPr="00925FE6">
              <w:t xml:space="preserve"> </w:t>
            </w:r>
          </w:p>
        </w:tc>
      </w:tr>
      <w:tr w:rsidR="004A537E" w14:paraId="32F9514B" w14:textId="77777777" w:rsidTr="008F7F2C">
        <w:tc>
          <w:tcPr>
            <w:tcW w:w="1531" w:type="dxa"/>
            <w:tcBorders>
              <w:top w:val="single" w:sz="4" w:space="0" w:color="auto"/>
              <w:left w:val="single" w:sz="4" w:space="0" w:color="auto"/>
              <w:bottom w:val="single" w:sz="4" w:space="0" w:color="auto"/>
              <w:right w:val="single" w:sz="4" w:space="0" w:color="auto"/>
            </w:tcBorders>
          </w:tcPr>
          <w:p w14:paraId="76D44948" w14:textId="0060E36D" w:rsidR="00D160E1" w:rsidRPr="00925FE6" w:rsidRDefault="00CA38D8" w:rsidP="008F7F2C">
            <w:pPr>
              <w:pStyle w:val="TableParagraph"/>
            </w:pPr>
            <w:r>
              <w:t>AS18000 Program team webinars</w:t>
            </w:r>
          </w:p>
        </w:tc>
        <w:tc>
          <w:tcPr>
            <w:tcW w:w="1871" w:type="dxa"/>
            <w:tcBorders>
              <w:top w:val="single" w:sz="4" w:space="0" w:color="auto"/>
              <w:left w:val="single" w:sz="4" w:space="0" w:color="auto"/>
              <w:bottom w:val="single" w:sz="4" w:space="0" w:color="auto"/>
              <w:right w:val="single" w:sz="4" w:space="0" w:color="auto"/>
            </w:tcBorders>
          </w:tcPr>
          <w:p w14:paraId="490C38F4" w14:textId="47E2386C" w:rsidR="00D160E1" w:rsidRPr="00925FE6" w:rsidRDefault="00CA38D8" w:rsidP="008F7F2C">
            <w:pPr>
              <w:pStyle w:val="TableParagraph"/>
            </w:pPr>
            <w:r>
              <w:t>16 attended and contributions made by the PFR and SARDI team</w:t>
            </w:r>
          </w:p>
        </w:tc>
        <w:tc>
          <w:tcPr>
            <w:tcW w:w="5954" w:type="dxa"/>
            <w:tcBorders>
              <w:top w:val="single" w:sz="4" w:space="0" w:color="auto"/>
              <w:left w:val="single" w:sz="4" w:space="0" w:color="auto"/>
              <w:bottom w:val="single" w:sz="4" w:space="0" w:color="auto"/>
              <w:right w:val="single" w:sz="4" w:space="0" w:color="auto"/>
            </w:tcBorders>
          </w:tcPr>
          <w:p w14:paraId="4B32EA70" w14:textId="275DAD0B" w:rsidR="00D160E1" w:rsidRDefault="00CA38D8" w:rsidP="00F518C9">
            <w:pPr>
              <w:pStyle w:val="TableParagraph"/>
            </w:pPr>
            <w:r>
              <w:t>Whole-of-program webinars were conducted over the five-year duration to facilitate research exchange and increase knowledge and understanding of the science</w:t>
            </w:r>
            <w:r w:rsidR="00DA6553">
              <w:t>.</w:t>
            </w:r>
          </w:p>
          <w:p w14:paraId="370D23E5" w14:textId="2863C4AB" w:rsidR="00DA6553" w:rsidRDefault="00CA38D8" w:rsidP="00F518C9">
            <w:pPr>
              <w:pStyle w:val="TableParagraph"/>
            </w:pPr>
            <w:r>
              <w:t>Examples are:</w:t>
            </w:r>
          </w:p>
          <w:p w14:paraId="6EACBF7A" w14:textId="0018608E" w:rsidR="00DA6553" w:rsidRDefault="00CA38D8" w:rsidP="00F518C9">
            <w:pPr>
              <w:pStyle w:val="TableParagraph"/>
            </w:pPr>
            <w:r>
              <w:t>Thorp TG. Water use efficiency with high density almond plantings. Zoom Presentation to AS18000 Program Team Webinar 24 August 2021.</w:t>
            </w:r>
          </w:p>
          <w:p w14:paraId="743A986A" w14:textId="54C952C4" w:rsidR="00DA6553" w:rsidRDefault="00CA38D8" w:rsidP="00F518C9">
            <w:pPr>
              <w:pStyle w:val="TableParagraph"/>
            </w:pPr>
            <w:r>
              <w:t>Thorp TG. Use of rootstocks and modified root systems to manage vigour in perennial tree and vine crops. Zoom Presentation to AS18000 Program Team Webinar 21 July 2021.</w:t>
            </w:r>
          </w:p>
          <w:p w14:paraId="5B44514B" w14:textId="77777777" w:rsidR="00DA6553" w:rsidRDefault="00CA38D8" w:rsidP="00F518C9">
            <w:pPr>
              <w:pStyle w:val="TableParagraph"/>
            </w:pPr>
            <w:r>
              <w:t>Thorp TG. Vigour management in tree and vine crops. Zoom Presentation to AS18000 Program Team Webinar 19 May 2021.</w:t>
            </w:r>
          </w:p>
          <w:p w14:paraId="7479ED02" w14:textId="77777777" w:rsidR="00D160E1" w:rsidRDefault="00CA38D8" w:rsidP="00F518C9">
            <w:pPr>
              <w:pStyle w:val="TableParagraph"/>
            </w:pPr>
            <w:r w:rsidRPr="00DA6553">
              <w:t>Thorp TG. Almond. Zoom Presentation to AS18000 Program Team Webinar 16 December 2020.</w:t>
            </w:r>
          </w:p>
          <w:p w14:paraId="401CFBEC" w14:textId="6B94DBDE" w:rsidR="00F549A6" w:rsidRPr="00925FE6" w:rsidRDefault="00F549A6" w:rsidP="00F518C9">
            <w:pPr>
              <w:pStyle w:val="TableParagraph"/>
            </w:pPr>
            <w:r>
              <w:t xml:space="preserve">Breen K, Stanley J. </w:t>
            </w:r>
            <w:r w:rsidR="00C852F4" w:rsidRPr="00C852F4">
              <w:t>Physiology of orchard intensification</w:t>
            </w:r>
            <w:r w:rsidR="00C852F4">
              <w:t xml:space="preserve">. </w:t>
            </w:r>
            <w:r w:rsidR="00C852F4" w:rsidRPr="00DA6553">
              <w:t>Zoom Presentation to AS18000 Program Team Webinar</w:t>
            </w:r>
            <w:r w:rsidR="00C852F4">
              <w:t>. 10 February 2021.</w:t>
            </w:r>
          </w:p>
        </w:tc>
      </w:tr>
      <w:tr w:rsidR="004A537E" w14:paraId="53B486BC" w14:textId="77777777" w:rsidTr="008F7F2C">
        <w:tc>
          <w:tcPr>
            <w:tcW w:w="1531" w:type="dxa"/>
            <w:tcBorders>
              <w:top w:val="single" w:sz="4" w:space="0" w:color="auto"/>
              <w:left w:val="single" w:sz="4" w:space="0" w:color="auto"/>
              <w:bottom w:val="single" w:sz="4" w:space="0" w:color="auto"/>
              <w:right w:val="single" w:sz="4" w:space="0" w:color="auto"/>
            </w:tcBorders>
          </w:tcPr>
          <w:p w14:paraId="21B08BCE" w14:textId="77777777" w:rsidR="00D160E1" w:rsidRPr="00925FE6" w:rsidRDefault="00CA38D8" w:rsidP="008F7F2C">
            <w:pPr>
              <w:pStyle w:val="TableParagraph"/>
              <w:keepNext/>
              <w:keepLines/>
            </w:pPr>
            <w:r w:rsidRPr="00925FE6">
              <w:lastRenderedPageBreak/>
              <w:t>Industry reference group meeting</w:t>
            </w:r>
          </w:p>
        </w:tc>
        <w:tc>
          <w:tcPr>
            <w:tcW w:w="1871" w:type="dxa"/>
            <w:tcBorders>
              <w:top w:val="single" w:sz="4" w:space="0" w:color="auto"/>
              <w:left w:val="single" w:sz="4" w:space="0" w:color="auto"/>
              <w:bottom w:val="single" w:sz="4" w:space="0" w:color="auto"/>
              <w:right w:val="single" w:sz="4" w:space="0" w:color="auto"/>
            </w:tcBorders>
          </w:tcPr>
          <w:p w14:paraId="0CF02459" w14:textId="77777777" w:rsidR="00D160E1" w:rsidRPr="00925FE6" w:rsidRDefault="00D160E1" w:rsidP="008F7F2C">
            <w:pPr>
              <w:pStyle w:val="TableParagraph"/>
              <w:keepNext/>
              <w:keepLines/>
            </w:pPr>
          </w:p>
        </w:tc>
        <w:tc>
          <w:tcPr>
            <w:tcW w:w="5954" w:type="dxa"/>
            <w:tcBorders>
              <w:top w:val="single" w:sz="4" w:space="0" w:color="auto"/>
              <w:left w:val="single" w:sz="4" w:space="0" w:color="auto"/>
              <w:bottom w:val="single" w:sz="4" w:space="0" w:color="auto"/>
              <w:right w:val="single" w:sz="4" w:space="0" w:color="auto"/>
            </w:tcBorders>
          </w:tcPr>
          <w:p w14:paraId="62A8814D" w14:textId="77777777" w:rsidR="00DA6553" w:rsidRDefault="00CA38D8" w:rsidP="00F518C9">
            <w:pPr>
              <w:pStyle w:val="TableParagraph"/>
            </w:pPr>
            <w:r w:rsidRPr="00DA6553">
              <w:t>Thorp TG. National Tree Crop Intensification in Horticulture – Almond (AS18000), Program Update. Presentation to Almond Crop Reference Group meeting, Loxton, May 2021.</w:t>
            </w:r>
          </w:p>
          <w:p w14:paraId="73AF1AE2" w14:textId="04B65A07" w:rsidR="00D160E1" w:rsidRPr="00925FE6" w:rsidRDefault="00CA38D8" w:rsidP="00F518C9">
            <w:pPr>
              <w:pStyle w:val="TableParagraph"/>
            </w:pPr>
            <w:r w:rsidRPr="00925FE6">
              <w:t xml:space="preserve">Loxton North on 11 May 2021. The format for the meeting was an orchard walk through the various AS18000 projects at the ABA experimental orchard with a focus on yield data.  </w:t>
            </w:r>
          </w:p>
          <w:p w14:paraId="1FA744EB" w14:textId="2B74108F" w:rsidR="00D160E1" w:rsidRPr="00925FE6" w:rsidRDefault="00CA38D8" w:rsidP="00F518C9">
            <w:pPr>
              <w:pStyle w:val="TableParagraph"/>
            </w:pPr>
            <w:r w:rsidRPr="00CE3F3D">
              <w:t>Thorp TG. National Tree Crop Intensification in Horticulture – Almond (AS18000), Program Update. Presentation to Almond Crop Reference Group meeting, Loxton, November 2021.</w:t>
            </w:r>
            <w:r>
              <w:t xml:space="preserve"> </w:t>
            </w:r>
            <w:r w:rsidRPr="00925FE6">
              <w:t xml:space="preserve">Loxton, on 25 November 2021. Ken Breen and Jill Stanley from PFR New Zealand logged into the meeting via teleconferencing. </w:t>
            </w:r>
          </w:p>
          <w:p w14:paraId="52B6916E" w14:textId="1E480AB3" w:rsidR="00AE5396" w:rsidRDefault="00CA38D8" w:rsidP="00F518C9">
            <w:pPr>
              <w:pStyle w:val="TableParagraph"/>
            </w:pPr>
            <w:r w:rsidRPr="00DB0E4C">
              <w:t>Thorp TG and De Bei R. National Tree Crop Intensification in Horticulture – Almond (AS18000), Program Update. Presentation to AS18000 – Almond Crop Reference Group meeting, Loxton, July 2022</w:t>
            </w:r>
          </w:p>
          <w:p w14:paraId="6F0BA5BD" w14:textId="34058470" w:rsidR="00D160E1" w:rsidRPr="00925FE6" w:rsidRDefault="00CA38D8" w:rsidP="00F518C9">
            <w:pPr>
              <w:pStyle w:val="TableParagraph"/>
            </w:pPr>
            <w:r w:rsidRPr="00925FE6">
              <w:t>The SARDI team presented to the third meeting of the AS18000 Crop Reference Group at the Loxton Research Centre of 11 July 2022. Project discussions were followed by a field walk at the Almond Centre of Excellence which highlighted activities being conducted by both SARDI and PFR</w:t>
            </w:r>
          </w:p>
          <w:p w14:paraId="2CE2309B" w14:textId="77777777" w:rsidR="00D160E1" w:rsidRPr="00925FE6" w:rsidRDefault="00CA38D8" w:rsidP="00F518C9">
            <w:pPr>
              <w:pStyle w:val="TableParagraph"/>
            </w:pPr>
            <w:r w:rsidRPr="00925FE6">
              <w:t xml:space="preserve">The second (not the fourth) meeting was held in conjunction with the Almond Board of Australia (ABA) production committee meeting on the 19th of September 2023. This was a new organization for the meetings that had been proposed by HI and agreed upon with the ABA </w:t>
            </w:r>
            <w:proofErr w:type="gramStart"/>
            <w:r w:rsidRPr="00925FE6">
              <w:t>in an effort to</w:t>
            </w:r>
            <w:proofErr w:type="gramEnd"/>
            <w:r w:rsidRPr="00925FE6">
              <w:t xml:space="preserve"> tailor the format to the needs of the members and to reduce the number of these engagements.  Going forward, the aim is to hold these meetings every six months.</w:t>
            </w:r>
          </w:p>
          <w:p w14:paraId="7C6F8857" w14:textId="7D7E5D8E" w:rsidR="00D160E1" w:rsidRPr="00925FE6" w:rsidRDefault="00CA38D8" w:rsidP="00F518C9">
            <w:pPr>
              <w:pStyle w:val="TableParagraph"/>
            </w:pPr>
            <w:r w:rsidRPr="00925FE6">
              <w:t>ABA production committee meeting, 7 February 2024: update on the project and addressed outcomes from the previous meeting where the Committee indicated their interest in discussing the issue of poor kernel filling as seen in Shasta</w:t>
            </w:r>
            <w:r w:rsidR="00610926">
              <w:rPr>
                <w:rFonts w:cs="Calibri"/>
              </w:rPr>
              <w:t>®</w:t>
            </w:r>
            <w:r w:rsidRPr="00925FE6">
              <w:t>. Results of a literature review of poor filling and ‘pinched kernels’ were presented.</w:t>
            </w:r>
          </w:p>
          <w:p w14:paraId="5DCE703C" w14:textId="77777777" w:rsidR="00D160E1" w:rsidRPr="00925FE6" w:rsidRDefault="00CA38D8" w:rsidP="00F518C9">
            <w:pPr>
              <w:pStyle w:val="TableParagraph"/>
            </w:pPr>
            <w:r w:rsidRPr="00925FE6">
              <w:t>ABA production committee meeting, 27 August 2024: project overview</w:t>
            </w:r>
          </w:p>
        </w:tc>
      </w:tr>
      <w:tr w:rsidR="004A537E" w14:paraId="555E7FB3" w14:textId="77777777" w:rsidTr="008F7F2C">
        <w:tc>
          <w:tcPr>
            <w:tcW w:w="1531" w:type="dxa"/>
            <w:tcBorders>
              <w:top w:val="single" w:sz="4" w:space="0" w:color="auto"/>
              <w:left w:val="single" w:sz="4" w:space="0" w:color="auto"/>
              <w:bottom w:val="single" w:sz="4" w:space="0" w:color="auto"/>
              <w:right w:val="single" w:sz="4" w:space="0" w:color="auto"/>
            </w:tcBorders>
          </w:tcPr>
          <w:p w14:paraId="087D868B" w14:textId="77777777" w:rsidR="00B73D6D" w:rsidRDefault="00CA38D8" w:rsidP="008F7F2C">
            <w:pPr>
              <w:pStyle w:val="TableParagraph"/>
            </w:pPr>
            <w:r>
              <w:t>AS18000 Program Team Forums</w:t>
            </w:r>
          </w:p>
          <w:p w14:paraId="529F3A18" w14:textId="77777777" w:rsidR="00B73D6D" w:rsidRDefault="00CA38D8" w:rsidP="008F7F2C">
            <w:pPr>
              <w:pStyle w:val="TableParagraph"/>
            </w:pPr>
            <w:r>
              <w:t>2022- Dareton, NSW</w:t>
            </w:r>
          </w:p>
          <w:p w14:paraId="41847C04" w14:textId="77777777" w:rsidR="00B73D6D" w:rsidRDefault="00CA38D8" w:rsidP="008F7F2C">
            <w:pPr>
              <w:pStyle w:val="TableParagraph"/>
            </w:pPr>
            <w:r>
              <w:t>2023- Bargara, QLD</w:t>
            </w:r>
          </w:p>
          <w:p w14:paraId="1296825E" w14:textId="77777777" w:rsidR="00B73D6D" w:rsidRDefault="00CA38D8" w:rsidP="008F7F2C">
            <w:pPr>
              <w:pStyle w:val="TableParagraph"/>
            </w:pPr>
            <w:r>
              <w:t>2024- Mareeba, QLD</w:t>
            </w:r>
          </w:p>
          <w:p w14:paraId="4FA1CB70" w14:textId="33140C9E" w:rsidR="00D160E1" w:rsidRPr="00925FE6" w:rsidRDefault="00CA38D8" w:rsidP="008F7F2C">
            <w:pPr>
              <w:pStyle w:val="TableParagraph"/>
            </w:pPr>
            <w:r>
              <w:t>2025- Hawke’s Bay, NZ</w:t>
            </w:r>
          </w:p>
        </w:tc>
        <w:tc>
          <w:tcPr>
            <w:tcW w:w="1871" w:type="dxa"/>
            <w:tcBorders>
              <w:top w:val="single" w:sz="4" w:space="0" w:color="auto"/>
              <w:left w:val="single" w:sz="4" w:space="0" w:color="auto"/>
              <w:bottom w:val="single" w:sz="4" w:space="0" w:color="auto"/>
              <w:right w:val="single" w:sz="4" w:space="0" w:color="auto"/>
            </w:tcBorders>
          </w:tcPr>
          <w:p w14:paraId="0D066C2B" w14:textId="245E4B62" w:rsidR="00D160E1" w:rsidRPr="00925FE6" w:rsidRDefault="00CA38D8" w:rsidP="008F7F2C">
            <w:pPr>
              <w:pStyle w:val="TableParagraph"/>
            </w:pPr>
            <w:r w:rsidRPr="008756F2">
              <w:t>The PFR and SARDI team contributed significantly to each of these annual events through presenting, participation in planning sessions, and facilitated discussion and site visits.</w:t>
            </w:r>
          </w:p>
        </w:tc>
        <w:tc>
          <w:tcPr>
            <w:tcW w:w="5954" w:type="dxa"/>
            <w:tcBorders>
              <w:top w:val="single" w:sz="4" w:space="0" w:color="auto"/>
              <w:left w:val="single" w:sz="4" w:space="0" w:color="auto"/>
              <w:bottom w:val="single" w:sz="4" w:space="0" w:color="auto"/>
              <w:right w:val="single" w:sz="4" w:space="0" w:color="auto"/>
            </w:tcBorders>
          </w:tcPr>
          <w:p w14:paraId="0D73586C" w14:textId="271E1EE5" w:rsidR="00CE3F3D" w:rsidRDefault="00CA38D8" w:rsidP="00F518C9">
            <w:pPr>
              <w:pStyle w:val="TableParagraph"/>
            </w:pPr>
            <w:r w:rsidRPr="00CE3F3D">
              <w:t>Thorp TG. Use of rootstocks and modified root systems to manage vigour in perennial tree and vine crops. Zoom Presentation to AS18000 Program Team Webinar 21 July 2021.</w:t>
            </w:r>
          </w:p>
          <w:p w14:paraId="677E237C" w14:textId="597F8DE4" w:rsidR="00CE3F3D" w:rsidRDefault="00CA38D8" w:rsidP="00F518C9">
            <w:pPr>
              <w:pStyle w:val="TableParagraph"/>
            </w:pPr>
            <w:r w:rsidRPr="00CE3F3D">
              <w:t>Thorp TG. Water use efficiency with high density almond plantings. Zoom Presentation to AS18000 Program Team Webinar 24 August 2021</w:t>
            </w:r>
          </w:p>
          <w:p w14:paraId="4A70775A" w14:textId="49C36172" w:rsidR="00D160E1" w:rsidRPr="00925FE6" w:rsidRDefault="00CA38D8" w:rsidP="00F518C9">
            <w:pPr>
              <w:pStyle w:val="TableParagraph"/>
            </w:pPr>
            <w:r w:rsidRPr="00925FE6">
              <w:t xml:space="preserve">Mildura from 12 to 14 July 2022 (the previous two meetings were held online due to Covid-19 travel restrictions). The meeting was attended by PFR New Zealand consultants/project participants Drs Ken Breen and Jill Stanley. PFR and SARDI contributed with </w:t>
            </w:r>
            <w:proofErr w:type="gramStart"/>
            <w:r w:rsidRPr="00925FE6">
              <w:t>a number of</w:t>
            </w:r>
            <w:proofErr w:type="gramEnd"/>
            <w:r w:rsidRPr="00925FE6">
              <w:t xml:space="preserve"> presentations at the forum. Field visits were made to both citrus and almond trial sites.</w:t>
            </w:r>
          </w:p>
          <w:p w14:paraId="579F8758" w14:textId="77777777" w:rsidR="00D160E1" w:rsidRPr="00925FE6" w:rsidRDefault="00CA38D8" w:rsidP="00F518C9">
            <w:pPr>
              <w:pStyle w:val="TableParagraph"/>
            </w:pPr>
            <w:r w:rsidRPr="00925FE6">
              <w:t xml:space="preserve">This was the second, in person, meeting for the AS18000 program. The 2023 Team Forum was held in April (18th-20th) in Bargara, Queensland and was organized/hosted by the QLD DAF team. Project leaders kicked off the meeting with short project updates for each of the five crops. Other session’s topics included: trial design, carbohydrate, plant growth regulators, genomics knowledge and industry and adoption. A full day of field visits to avocado and macadamia orchards was also carried out. </w:t>
            </w:r>
          </w:p>
          <w:p w14:paraId="1E181808" w14:textId="77777777" w:rsidR="00D160E1" w:rsidRPr="00925FE6" w:rsidRDefault="00CA38D8" w:rsidP="00F518C9">
            <w:pPr>
              <w:pStyle w:val="TableParagraph"/>
            </w:pPr>
            <w:r w:rsidRPr="00925FE6">
              <w:t>PFR participated strongly to this meeting with Drs Ken Breen, Jill Stanley and Junqi Zhu from PFR New Zealand attending the meeting in person and Dr Mark Wohlers delivering a live presentation via Zoom.</w:t>
            </w:r>
          </w:p>
          <w:p w14:paraId="1D5EB550" w14:textId="77777777" w:rsidR="00D160E1" w:rsidRPr="00925FE6" w:rsidRDefault="00CA38D8" w:rsidP="00F518C9">
            <w:pPr>
              <w:pStyle w:val="TableParagraph"/>
            </w:pPr>
            <w:r w:rsidRPr="00925FE6">
              <w:t xml:space="preserve">Aug 13–15, 2024, Mareeba, QLD, hosted by Queensland Department of Agriculture and Fisheries (DAF). </w:t>
            </w:r>
          </w:p>
        </w:tc>
      </w:tr>
    </w:tbl>
    <w:p w14:paraId="1F93C4CF" w14:textId="77777777" w:rsidR="0019449F" w:rsidRPr="00925FE6" w:rsidRDefault="00CA38D8" w:rsidP="0019449F">
      <w:pPr>
        <w:pStyle w:val="Heading2"/>
      </w:pPr>
      <w:bookmarkStart w:id="31" w:name="_Toc343777915"/>
      <w:bookmarkStart w:id="32" w:name="_Toc199163228"/>
      <w:bookmarkStart w:id="33" w:name="_Toc199356419"/>
      <w:r w:rsidRPr="00925FE6">
        <w:lastRenderedPageBreak/>
        <w:t>Outcomes</w:t>
      </w:r>
      <w:bookmarkEnd w:id="31"/>
      <w:bookmarkEnd w:id="32"/>
      <w:bookmarkEnd w:id="33"/>
    </w:p>
    <w:p w14:paraId="64CC6262" w14:textId="44CAE041" w:rsidR="000634C5" w:rsidRPr="00925FE6" w:rsidRDefault="00CA38D8" w:rsidP="000634C5">
      <w:pPr>
        <w:pStyle w:val="Text"/>
      </w:pPr>
      <w:r w:rsidRPr="00925FE6">
        <w:t xml:space="preserve">All outcomes aim to support sustainable orchard systems, including intensive ones, to drive productivity and profitability and align with the </w:t>
      </w:r>
      <w:r w:rsidR="00281A78">
        <w:t xml:space="preserve">Almond Industry </w:t>
      </w:r>
      <w:r w:rsidRPr="00925FE6">
        <w:t xml:space="preserve">Strategic Investment Plan </w:t>
      </w:r>
      <w:r w:rsidR="00020BAB">
        <w:t xml:space="preserve">(SIP) </w:t>
      </w:r>
      <w:r w:rsidRPr="00925FE6">
        <w:t>as below</w:t>
      </w:r>
      <w:r w:rsidR="00E21044">
        <w:t xml:space="preserve">: </w:t>
      </w:r>
    </w:p>
    <w:p w14:paraId="2A3B3339" w14:textId="1278F2C9" w:rsidR="000634C5" w:rsidRPr="00925FE6" w:rsidRDefault="00CA38D8" w:rsidP="000634C5">
      <w:pPr>
        <w:pStyle w:val="Text"/>
      </w:pPr>
      <w:r w:rsidRPr="00925FE6">
        <w:t>SIP Outcome 1: Industry supply, productivity and sustainability.</w:t>
      </w:r>
      <w:r w:rsidR="00281A78">
        <w:t xml:space="preserve"> The research </w:t>
      </w:r>
      <w:r w:rsidRPr="00925FE6">
        <w:t>evaluat</w:t>
      </w:r>
      <w:r w:rsidR="00281A78">
        <w:t xml:space="preserve">ed </w:t>
      </w:r>
      <w:r w:rsidRPr="00925FE6">
        <w:t>superior scion and rootstock varieties suitable for current and future climates and production systems (Horizon 2 and Horizon 3)</w:t>
      </w:r>
      <w:r w:rsidR="00CB1D7F">
        <w:t xml:space="preserve"> (strategy 1) and </w:t>
      </w:r>
      <w:r w:rsidR="0053118B">
        <w:t xml:space="preserve">delivered on the </w:t>
      </w:r>
      <w:r w:rsidRPr="00925FE6">
        <w:t xml:space="preserve">Key Performance Indicators (KPIs) for this strategy </w:t>
      </w:r>
      <w:r w:rsidR="0053118B">
        <w:t xml:space="preserve">by generating </w:t>
      </w:r>
      <w:r w:rsidRPr="00925FE6">
        <w:t>new knowledge on the performance of superior scion and rootstock varieties under Australian conditions.</w:t>
      </w:r>
      <w:r w:rsidR="00E14A06">
        <w:t xml:space="preserve"> The research also addressed S</w:t>
      </w:r>
      <w:r w:rsidRPr="00925FE6">
        <w:t>trategy 2</w:t>
      </w:r>
      <w:r w:rsidR="00E14A06">
        <w:t xml:space="preserve"> which aims </w:t>
      </w:r>
      <w:r w:rsidR="00953EA7">
        <w:t xml:space="preserve">to </w:t>
      </w:r>
      <w:r w:rsidR="00953EA7" w:rsidRPr="00925FE6">
        <w:t>support</w:t>
      </w:r>
      <w:r w:rsidRPr="00925FE6">
        <w:t xml:space="preserve"> further efficiencies in current (Horizon 1) orchards and the intensification of Horizon 2 and Horizon 3 orchards.</w:t>
      </w:r>
      <w:r w:rsidR="00B75D89">
        <w:t xml:space="preserve"> </w:t>
      </w:r>
      <w:r w:rsidR="00C803E9">
        <w:t xml:space="preserve">The program has </w:t>
      </w:r>
      <w:r w:rsidRPr="00925FE6">
        <w:t xml:space="preserve">improved </w:t>
      </w:r>
      <w:r w:rsidR="00C803E9">
        <w:t xml:space="preserve">the </w:t>
      </w:r>
      <w:r w:rsidRPr="00925FE6">
        <w:t xml:space="preserve">understanding of the feasibility of intensification </w:t>
      </w:r>
      <w:r w:rsidR="009B2A63">
        <w:t xml:space="preserve">and </w:t>
      </w:r>
      <w:r w:rsidR="002535DB">
        <w:t>generated</w:t>
      </w:r>
      <w:r w:rsidRPr="00925FE6">
        <w:t xml:space="preserve"> "New knowledge for Horizon 2 and Horizon 3 production systems is available for early adopters"</w:t>
      </w:r>
      <w:r w:rsidR="002535DB">
        <w:t xml:space="preserve"> (Strategy 2 KPI)</w:t>
      </w:r>
      <w:r w:rsidRPr="00925FE6">
        <w:t>.</w:t>
      </w:r>
    </w:p>
    <w:p w14:paraId="1A0EE574" w14:textId="03581D8A" w:rsidR="000634C5" w:rsidRPr="00925FE6" w:rsidRDefault="00CA38D8" w:rsidP="000634C5">
      <w:pPr>
        <w:pStyle w:val="Text"/>
      </w:pPr>
      <w:r w:rsidRPr="00925FE6">
        <w:t xml:space="preserve">SIP Outcome 6: Extension and capability, which focuses on building capability and an innovative culture within the Australian almond industry. </w:t>
      </w:r>
      <w:r w:rsidR="00D45C9B">
        <w:t xml:space="preserve">The program supported </w:t>
      </w:r>
      <w:r w:rsidRPr="00925FE6">
        <w:t>Strategy 1 under this outcome</w:t>
      </w:r>
      <w:r w:rsidR="00C877CD">
        <w:t xml:space="preserve"> which</w:t>
      </w:r>
      <w:r w:rsidRPr="00925FE6">
        <w:t xml:space="preserve"> aims to "deliver extension and communication capabilities and business insights to support positive change in productivity and demand".</w:t>
      </w:r>
    </w:p>
    <w:p w14:paraId="197A425D" w14:textId="11E1A7E5" w:rsidR="0019449F" w:rsidRPr="00925FE6" w:rsidRDefault="00CA38D8" w:rsidP="002F56A2">
      <w:pPr>
        <w:pStyle w:val="Caption"/>
      </w:pPr>
      <w:r w:rsidRPr="00925FE6">
        <w:t xml:space="preserve">Table </w:t>
      </w:r>
      <w:r w:rsidR="0036532A">
        <w:t>2</w:t>
      </w:r>
      <w:r w:rsidRPr="00925FE6">
        <w:t>. Outcome summary</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417"/>
        <w:gridCol w:w="3119"/>
        <w:gridCol w:w="3544"/>
      </w:tblGrid>
      <w:tr w:rsidR="004A537E" w:rsidRPr="00351DA5" w14:paraId="2F569E98" w14:textId="77777777" w:rsidTr="000335E5">
        <w:trPr>
          <w:trHeight w:val="788"/>
          <w:tblHeader/>
        </w:trPr>
        <w:tc>
          <w:tcPr>
            <w:tcW w:w="1276" w:type="dxa"/>
          </w:tcPr>
          <w:p w14:paraId="0250A7D4" w14:textId="77777777" w:rsidR="0019449F" w:rsidRPr="00351DA5" w:rsidRDefault="00CA38D8" w:rsidP="0005331D">
            <w:pPr>
              <w:pStyle w:val="Tableheading"/>
            </w:pPr>
            <w:r w:rsidRPr="00351DA5">
              <w:t xml:space="preserve">Outcome </w:t>
            </w:r>
          </w:p>
        </w:tc>
        <w:tc>
          <w:tcPr>
            <w:tcW w:w="1417" w:type="dxa"/>
          </w:tcPr>
          <w:p w14:paraId="6B4332C6" w14:textId="77777777" w:rsidR="0019449F" w:rsidRPr="00351DA5" w:rsidRDefault="00CA38D8" w:rsidP="0005331D">
            <w:pPr>
              <w:pStyle w:val="Tableheading"/>
            </w:pPr>
            <w:r w:rsidRPr="00351DA5">
              <w:t>Alignment to fund outcome, strategy and KPI</w:t>
            </w:r>
          </w:p>
        </w:tc>
        <w:tc>
          <w:tcPr>
            <w:tcW w:w="3119" w:type="dxa"/>
          </w:tcPr>
          <w:p w14:paraId="0BFFD012" w14:textId="77777777" w:rsidR="0019449F" w:rsidRPr="00351DA5" w:rsidRDefault="00CA38D8" w:rsidP="0005331D">
            <w:pPr>
              <w:pStyle w:val="Tableheading"/>
            </w:pPr>
            <w:r w:rsidRPr="00351DA5">
              <w:t xml:space="preserve">Description </w:t>
            </w:r>
          </w:p>
        </w:tc>
        <w:tc>
          <w:tcPr>
            <w:tcW w:w="3544" w:type="dxa"/>
          </w:tcPr>
          <w:p w14:paraId="6FDDE993" w14:textId="77777777" w:rsidR="0019449F" w:rsidRPr="00351DA5" w:rsidRDefault="00CA38D8" w:rsidP="0005331D">
            <w:pPr>
              <w:pStyle w:val="Tableheading"/>
            </w:pPr>
            <w:r w:rsidRPr="00351DA5">
              <w:t xml:space="preserve">Evidence </w:t>
            </w:r>
          </w:p>
        </w:tc>
      </w:tr>
      <w:tr w:rsidR="004A537E" w14:paraId="5081B830" w14:textId="77777777" w:rsidTr="000335E5">
        <w:trPr>
          <w:trHeight w:val="356"/>
        </w:trPr>
        <w:tc>
          <w:tcPr>
            <w:tcW w:w="1276" w:type="dxa"/>
            <w:tcBorders>
              <w:top w:val="single" w:sz="4" w:space="0" w:color="auto"/>
              <w:left w:val="single" w:sz="4" w:space="0" w:color="auto"/>
              <w:bottom w:val="single" w:sz="4" w:space="0" w:color="auto"/>
              <w:right w:val="single" w:sz="4" w:space="0" w:color="auto"/>
            </w:tcBorders>
          </w:tcPr>
          <w:p w14:paraId="72DFCBDB" w14:textId="68E3FA76" w:rsidR="00B60001" w:rsidRPr="00925FE6" w:rsidRDefault="00CA38D8" w:rsidP="000378EF">
            <w:pPr>
              <w:pStyle w:val="TableParagraph"/>
            </w:pPr>
            <w:r w:rsidRPr="00925FE6">
              <w:t>Existing growers will have the assistance needed to move with confidence to more intensive, higher yielding production systems.</w:t>
            </w:r>
          </w:p>
        </w:tc>
        <w:tc>
          <w:tcPr>
            <w:tcW w:w="1417" w:type="dxa"/>
            <w:tcBorders>
              <w:top w:val="single" w:sz="4" w:space="0" w:color="auto"/>
              <w:left w:val="single" w:sz="4" w:space="0" w:color="auto"/>
              <w:bottom w:val="single" w:sz="4" w:space="0" w:color="auto"/>
              <w:right w:val="single" w:sz="4" w:space="0" w:color="auto"/>
            </w:tcBorders>
          </w:tcPr>
          <w:p w14:paraId="6253A132" w14:textId="2B3AE219" w:rsidR="00B60001" w:rsidRPr="00925FE6" w:rsidRDefault="00CA38D8" w:rsidP="000378EF">
            <w:pPr>
              <w:pStyle w:val="TableParagraph"/>
            </w:pPr>
            <w:r w:rsidRPr="00BE0DA4">
              <w:t>Almond Industry Strategic Investment Plan (SIP)</w:t>
            </w:r>
            <w:r>
              <w:t xml:space="preserve"> </w:t>
            </w:r>
            <w:r w:rsidR="006E4AA9">
              <w:t>(</w:t>
            </w:r>
            <w:r>
              <w:t>as above</w:t>
            </w:r>
            <w:r w:rsidR="006E4AA9">
              <w:t>)</w:t>
            </w:r>
            <w:r w:rsidR="00FA7929">
              <w:t xml:space="preserve"> and Hort Frontier Fund</w:t>
            </w:r>
            <w:r>
              <w:t>.</w:t>
            </w:r>
          </w:p>
        </w:tc>
        <w:tc>
          <w:tcPr>
            <w:tcW w:w="3119" w:type="dxa"/>
            <w:tcBorders>
              <w:top w:val="single" w:sz="4" w:space="0" w:color="auto"/>
              <w:left w:val="single" w:sz="4" w:space="0" w:color="auto"/>
              <w:bottom w:val="single" w:sz="4" w:space="0" w:color="auto"/>
              <w:right w:val="single" w:sz="4" w:space="0" w:color="auto"/>
            </w:tcBorders>
          </w:tcPr>
          <w:p w14:paraId="1B298E2F" w14:textId="209C52DD" w:rsidR="0004643D" w:rsidRDefault="00CA38D8" w:rsidP="000378EF">
            <w:pPr>
              <w:pStyle w:val="TableParagraph"/>
            </w:pPr>
            <w:r>
              <w:t xml:space="preserve">The </w:t>
            </w:r>
            <w:r w:rsidR="00B60001" w:rsidRPr="00925FE6">
              <w:t xml:space="preserve">research generated </w:t>
            </w:r>
            <w:r w:rsidR="00E509E7">
              <w:t xml:space="preserve">new </w:t>
            </w:r>
            <w:r w:rsidR="00B60001" w:rsidRPr="00925FE6">
              <w:t>knowledge</w:t>
            </w:r>
            <w:r>
              <w:t xml:space="preserve"> on</w:t>
            </w:r>
            <w:r w:rsidR="00B60001" w:rsidRPr="00925FE6">
              <w:t xml:space="preserve"> more intensive production systems and actively disseminated it to growers</w:t>
            </w:r>
            <w:r w:rsidR="00E509E7">
              <w:t xml:space="preserve"> and industry stakeholders</w:t>
            </w:r>
            <w:r w:rsidR="00B60001" w:rsidRPr="00925FE6">
              <w:t>.</w:t>
            </w:r>
            <w:r w:rsidR="00E509E7">
              <w:t xml:space="preserve"> </w:t>
            </w:r>
          </w:p>
          <w:p w14:paraId="198D2314" w14:textId="31ACA97D" w:rsidR="00B60001" w:rsidRPr="00925FE6" w:rsidRDefault="00CA38D8" w:rsidP="000378EF">
            <w:pPr>
              <w:pStyle w:val="TableParagraph"/>
            </w:pPr>
            <w:r>
              <w:t>This addresse</w:t>
            </w:r>
            <w:r w:rsidR="00436DC8">
              <w:t>s</w:t>
            </w:r>
            <w:r>
              <w:t xml:space="preserve"> the Fund objectives of:</w:t>
            </w:r>
            <w:r w:rsidRPr="00925FE6">
              <w:t xml:space="preserve"> </w:t>
            </w:r>
            <w:proofErr w:type="spellStart"/>
            <w:r w:rsidR="009A5F2D">
              <w:t>i</w:t>
            </w:r>
            <w:proofErr w:type="spellEnd"/>
            <w:r w:rsidR="009A5F2D">
              <w:t>) e</w:t>
            </w:r>
            <w:r w:rsidRPr="00925FE6">
              <w:t xml:space="preserve">nhancing industry productivity and competitiveness by demonstrating </w:t>
            </w:r>
            <w:r w:rsidR="00346787">
              <w:t>that</w:t>
            </w:r>
            <w:r w:rsidRPr="00925FE6">
              <w:t xml:space="preserve"> intensive systems </w:t>
            </w:r>
            <w:r>
              <w:t>could</w:t>
            </w:r>
            <w:r w:rsidRPr="00925FE6">
              <w:t xml:space="preserve"> increase yields per hectare, leading to greater productivity</w:t>
            </w:r>
            <w:r w:rsidR="009A5F2D">
              <w:t>; ii)</w:t>
            </w:r>
            <w:r w:rsidRPr="00925FE6">
              <w:t xml:space="preserve"> Promoting innovation and modernisation by investigating new orchard designs and supporting the adoption of new practices such as pruning/hedging</w:t>
            </w:r>
            <w:r w:rsidR="009A5F2D">
              <w:t>; iii)</w:t>
            </w:r>
            <w:r w:rsidRPr="00925FE6">
              <w:t xml:space="preserve"> Building industry capability by providing growers with new knowledge on advanced, intensive systems</w:t>
            </w:r>
            <w:r w:rsidR="009A5F2D">
              <w:t xml:space="preserve"> and iv)</w:t>
            </w:r>
            <w:r w:rsidRPr="00925FE6">
              <w:t xml:space="preserve"> Addressing future challenges: ultra-high-density systems can provide the industry with options for more efficient plantings if and when resource availability becomes more limited. </w:t>
            </w:r>
          </w:p>
          <w:p w14:paraId="2831DEAF" w14:textId="397F1C31" w:rsidR="00B60001" w:rsidRPr="00925FE6" w:rsidRDefault="00B60001" w:rsidP="000378EF">
            <w:pPr>
              <w:pStyle w:val="TableParagraph"/>
            </w:pPr>
          </w:p>
        </w:tc>
        <w:tc>
          <w:tcPr>
            <w:tcW w:w="3544" w:type="dxa"/>
            <w:tcBorders>
              <w:top w:val="single" w:sz="4" w:space="0" w:color="auto"/>
              <w:left w:val="single" w:sz="4" w:space="0" w:color="auto"/>
              <w:bottom w:val="single" w:sz="4" w:space="0" w:color="auto"/>
              <w:right w:val="single" w:sz="4" w:space="0" w:color="auto"/>
            </w:tcBorders>
          </w:tcPr>
          <w:p w14:paraId="1C389D9E" w14:textId="24EBD6A9" w:rsidR="00B60001" w:rsidRPr="00925FE6" w:rsidRDefault="00CA38D8" w:rsidP="000378EF">
            <w:pPr>
              <w:pStyle w:val="TableParagraph"/>
            </w:pPr>
            <w:r w:rsidRPr="00925FE6">
              <w:t xml:space="preserve">The outputs of the program are described in Table </w:t>
            </w:r>
            <w:r w:rsidR="00524673">
              <w:t>1</w:t>
            </w:r>
            <w:r w:rsidRPr="00925FE6">
              <w:t xml:space="preserve"> of this final report. </w:t>
            </w:r>
            <w:r w:rsidR="000714C2">
              <w:t xml:space="preserve">Numerous outputs </w:t>
            </w:r>
            <w:r w:rsidR="00241524">
              <w:t xml:space="preserve">are highly industry/growers focused to ensure stakeholders </w:t>
            </w:r>
            <w:r w:rsidR="00447A0A">
              <w:t xml:space="preserve">can used them as decision-making tools for orchard management and orchard replanting. </w:t>
            </w:r>
          </w:p>
          <w:p w14:paraId="755B4256" w14:textId="2603D1C3" w:rsidR="00DE46D2" w:rsidRPr="00925FE6" w:rsidRDefault="00CA38D8" w:rsidP="000378EF">
            <w:pPr>
              <w:pStyle w:val="TableParagraph"/>
            </w:pPr>
            <w:r w:rsidRPr="00E22918">
              <w:t xml:space="preserve">Appendices 1 to </w:t>
            </w:r>
            <w:r w:rsidR="001F1054" w:rsidRPr="00E22918">
              <w:t>10</w:t>
            </w:r>
            <w:r>
              <w:t xml:space="preserve"> attached to this report highlight the breath of the res</w:t>
            </w:r>
            <w:r w:rsidR="0097148A">
              <w:t xml:space="preserve">earch and results achieved. </w:t>
            </w:r>
          </w:p>
          <w:p w14:paraId="1738C39B" w14:textId="1E1498DE" w:rsidR="001204F4" w:rsidRPr="00925FE6" w:rsidRDefault="00CA38D8" w:rsidP="000378EF">
            <w:pPr>
              <w:pStyle w:val="TableParagraph"/>
            </w:pPr>
            <w:r w:rsidRPr="00925FE6">
              <w:t xml:space="preserve">The mid-term review </w:t>
            </w:r>
            <w:r w:rsidR="00447A0A">
              <w:t>(</w:t>
            </w:r>
            <w:r w:rsidR="00BE5F54">
              <w:t xml:space="preserve">2023) </w:t>
            </w:r>
            <w:r w:rsidRPr="00925FE6">
              <w:t>highlighted a greater understanding of the potential benefits and challenges of almond orchard intensification</w:t>
            </w:r>
            <w:r w:rsidR="006E2084">
              <w:t xml:space="preserve">. </w:t>
            </w:r>
            <w:r w:rsidRPr="00925FE6">
              <w:t xml:space="preserve"> </w:t>
            </w:r>
          </w:p>
          <w:p w14:paraId="0D0FB3D3" w14:textId="03210B8F" w:rsidR="00CB6F92" w:rsidRDefault="00CA38D8" w:rsidP="000378EF">
            <w:pPr>
              <w:pStyle w:val="TableParagraph"/>
            </w:pPr>
            <w:r>
              <w:t xml:space="preserve">The </w:t>
            </w:r>
            <w:r w:rsidR="005B4425">
              <w:t xml:space="preserve">Stakeholder Impact Review (SIR) </w:t>
            </w:r>
            <w:r w:rsidR="00415F67">
              <w:t>(</w:t>
            </w:r>
            <w:r w:rsidR="00415F67" w:rsidRPr="00E22918">
              <w:t>Appendi</w:t>
            </w:r>
            <w:r w:rsidR="00135CF5" w:rsidRPr="00E22918">
              <w:t xml:space="preserve">x </w:t>
            </w:r>
            <w:r w:rsidR="00C47F1B">
              <w:t>8</w:t>
            </w:r>
            <w:r w:rsidR="00415F67">
              <w:t xml:space="preserve">) </w:t>
            </w:r>
            <w:r w:rsidR="00BE5F54">
              <w:t>emphasi</w:t>
            </w:r>
            <w:r w:rsidR="00415F67">
              <w:t xml:space="preserve">ses </w:t>
            </w:r>
            <w:r>
              <w:t xml:space="preserve">that stakeholders valued the </w:t>
            </w:r>
            <w:r w:rsidR="00B60001" w:rsidRPr="00925FE6">
              <w:t xml:space="preserve">extension events at the trial sites </w:t>
            </w:r>
            <w:r>
              <w:t xml:space="preserve">because they </w:t>
            </w:r>
            <w:r w:rsidR="00B60001" w:rsidRPr="00925FE6">
              <w:t>allow</w:t>
            </w:r>
            <w:r w:rsidR="00E5378A">
              <w:t xml:space="preserve">ed them </w:t>
            </w:r>
            <w:r w:rsidR="00B60001" w:rsidRPr="00925FE6">
              <w:t>to see the results and trees firsthand and interact with the researchers.</w:t>
            </w:r>
            <w:r w:rsidR="001C4131">
              <w:t xml:space="preserve"> </w:t>
            </w:r>
          </w:p>
          <w:p w14:paraId="15D2BBF7" w14:textId="0A4DD84E" w:rsidR="00B60001" w:rsidRPr="00925FE6" w:rsidRDefault="00CA38D8" w:rsidP="000378EF">
            <w:pPr>
              <w:pStyle w:val="TableParagraph"/>
            </w:pPr>
            <w:r w:rsidRPr="00925FE6">
              <w:t>The project team engaged often with the</w:t>
            </w:r>
            <w:r w:rsidR="00827C78">
              <w:t xml:space="preserve"> peak industry body, the Almond Board of Australia (ABA)</w:t>
            </w:r>
            <w:r w:rsidR="002867BB">
              <w:t xml:space="preserve"> and </w:t>
            </w:r>
            <w:r w:rsidR="001042A8">
              <w:t>spoke</w:t>
            </w:r>
            <w:r w:rsidR="00C236F7">
              <w:t xml:space="preserve"> at th</w:t>
            </w:r>
            <w:r w:rsidR="008A4C38">
              <w:t xml:space="preserve">e </w:t>
            </w:r>
            <w:r w:rsidR="00C236F7">
              <w:t>Aus</w:t>
            </w:r>
            <w:r w:rsidR="008A4C38">
              <w:t xml:space="preserve">tralian Almond Conference and the </w:t>
            </w:r>
            <w:r w:rsidR="00F23E3B">
              <w:t xml:space="preserve">R&amp;D forum, the two main events of the ABA indicating a strong </w:t>
            </w:r>
            <w:r w:rsidR="00EE2E12">
              <w:t>desire</w:t>
            </w:r>
            <w:r w:rsidR="00F23E3B">
              <w:t xml:space="preserve"> to </w:t>
            </w:r>
            <w:r w:rsidR="002475FD">
              <w:t xml:space="preserve">expose the results of the researcher to both the industry and the </w:t>
            </w:r>
            <w:r w:rsidR="00EE2E12">
              <w:t>scientific</w:t>
            </w:r>
            <w:r w:rsidR="002475FD">
              <w:t xml:space="preserve"> community. </w:t>
            </w:r>
          </w:p>
        </w:tc>
      </w:tr>
      <w:tr w:rsidR="004A537E" w14:paraId="438292D4" w14:textId="77777777" w:rsidTr="000335E5">
        <w:trPr>
          <w:trHeight w:val="356"/>
        </w:trPr>
        <w:tc>
          <w:tcPr>
            <w:tcW w:w="1276" w:type="dxa"/>
            <w:tcBorders>
              <w:top w:val="single" w:sz="4" w:space="0" w:color="auto"/>
              <w:left w:val="single" w:sz="4" w:space="0" w:color="auto"/>
              <w:bottom w:val="single" w:sz="4" w:space="0" w:color="auto"/>
              <w:right w:val="single" w:sz="4" w:space="0" w:color="auto"/>
            </w:tcBorders>
          </w:tcPr>
          <w:p w14:paraId="1B83F1E4" w14:textId="77777777" w:rsidR="00B60001" w:rsidRPr="00925FE6" w:rsidRDefault="00CA38D8" w:rsidP="000335E5">
            <w:pPr>
              <w:pStyle w:val="TableParagraph"/>
              <w:keepNext/>
              <w:keepLines/>
            </w:pPr>
            <w:r w:rsidRPr="00925FE6">
              <w:lastRenderedPageBreak/>
              <w:t>Provision of a scientifically robust platform on which investors may plan orchard developments</w:t>
            </w:r>
          </w:p>
        </w:tc>
        <w:tc>
          <w:tcPr>
            <w:tcW w:w="1417" w:type="dxa"/>
            <w:tcBorders>
              <w:top w:val="single" w:sz="4" w:space="0" w:color="auto"/>
              <w:left w:val="single" w:sz="4" w:space="0" w:color="auto"/>
              <w:bottom w:val="single" w:sz="4" w:space="0" w:color="auto"/>
              <w:right w:val="single" w:sz="4" w:space="0" w:color="auto"/>
            </w:tcBorders>
          </w:tcPr>
          <w:p w14:paraId="2FE3733F" w14:textId="00E46A61" w:rsidR="00B60001" w:rsidRPr="00925FE6" w:rsidRDefault="00CA38D8" w:rsidP="000335E5">
            <w:pPr>
              <w:pStyle w:val="TableParagraph"/>
              <w:keepNext/>
              <w:keepLines/>
            </w:pPr>
            <w:r w:rsidRPr="00DD689D">
              <w:t>Almond Industry Strategic Investment Plan (SIP) (as above) and Hort Frontier Fund.</w:t>
            </w:r>
          </w:p>
        </w:tc>
        <w:tc>
          <w:tcPr>
            <w:tcW w:w="3119" w:type="dxa"/>
            <w:tcBorders>
              <w:top w:val="single" w:sz="4" w:space="0" w:color="auto"/>
              <w:left w:val="single" w:sz="4" w:space="0" w:color="auto"/>
              <w:bottom w:val="single" w:sz="4" w:space="0" w:color="auto"/>
              <w:right w:val="single" w:sz="4" w:space="0" w:color="auto"/>
            </w:tcBorders>
          </w:tcPr>
          <w:p w14:paraId="012CC1DC" w14:textId="77777777" w:rsidR="0097148A" w:rsidRDefault="00CA38D8" w:rsidP="000378EF">
            <w:pPr>
              <w:pStyle w:val="TableParagraph"/>
            </w:pPr>
            <w:r>
              <w:t xml:space="preserve">The project generated </w:t>
            </w:r>
            <w:r w:rsidR="00D1051E">
              <w:t xml:space="preserve">robust scientific data </w:t>
            </w:r>
            <w:r>
              <w:t xml:space="preserve">on </w:t>
            </w:r>
            <w:r w:rsidR="00D1051E">
              <w:t xml:space="preserve">the </w:t>
            </w:r>
            <w:r w:rsidR="009C521F">
              <w:t xml:space="preserve">performance of over 20 cultivars on nine rootstocks (and the combinations) and on a variety of </w:t>
            </w:r>
            <w:r>
              <w:t>orchard systems</w:t>
            </w:r>
            <w:r w:rsidR="00B826EF">
              <w:t xml:space="preserve"> and designs </w:t>
            </w:r>
            <w:r>
              <w:t>with tree densities of up to 1450 trees/ha</w:t>
            </w:r>
            <w:r w:rsidR="00711927">
              <w:t xml:space="preserve">. </w:t>
            </w:r>
          </w:p>
          <w:p w14:paraId="6D0F484C" w14:textId="6F0FB3E5" w:rsidR="00B60001" w:rsidRPr="00925FE6" w:rsidRDefault="00CA38D8" w:rsidP="000378EF">
            <w:pPr>
              <w:pStyle w:val="TableParagraph"/>
            </w:pPr>
            <w:r>
              <w:t xml:space="preserve">A network of research and demonstration sites across the main almond growing regions </w:t>
            </w:r>
            <w:r w:rsidR="00B54507">
              <w:t xml:space="preserve">ensured that </w:t>
            </w:r>
            <w:r w:rsidR="001320DB">
              <w:t xml:space="preserve">research </w:t>
            </w:r>
            <w:r w:rsidR="0097148A">
              <w:t>hypothes</w:t>
            </w:r>
            <w:r w:rsidR="004A6F52">
              <w:t>e</w:t>
            </w:r>
            <w:r w:rsidR="0097148A">
              <w:t>s were</w:t>
            </w:r>
            <w:r w:rsidR="001320DB">
              <w:t xml:space="preserve"> tested in different environment and soil types and applicable for a wider range of stakeholders. </w:t>
            </w:r>
          </w:p>
        </w:tc>
        <w:tc>
          <w:tcPr>
            <w:tcW w:w="3544" w:type="dxa"/>
            <w:tcBorders>
              <w:top w:val="single" w:sz="4" w:space="0" w:color="auto"/>
              <w:left w:val="single" w:sz="4" w:space="0" w:color="auto"/>
              <w:bottom w:val="single" w:sz="4" w:space="0" w:color="auto"/>
              <w:right w:val="single" w:sz="4" w:space="0" w:color="auto"/>
            </w:tcBorders>
          </w:tcPr>
          <w:p w14:paraId="7E55733B" w14:textId="00CB65D9" w:rsidR="00B60001" w:rsidRPr="00925FE6" w:rsidRDefault="00CA38D8" w:rsidP="000378EF">
            <w:pPr>
              <w:pStyle w:val="TableParagraph"/>
            </w:pPr>
            <w:r w:rsidRPr="00925FE6">
              <w:t xml:space="preserve">- Outputs in table </w:t>
            </w:r>
            <w:r w:rsidR="00DD689D">
              <w:t>1</w:t>
            </w:r>
            <w:r w:rsidR="0097148A">
              <w:t xml:space="preserve">, </w:t>
            </w:r>
            <w:r w:rsidRPr="00925FE6">
              <w:t>milestone reports</w:t>
            </w:r>
            <w:r w:rsidR="0097148A">
              <w:t xml:space="preserve"> and </w:t>
            </w:r>
            <w:r w:rsidR="0097148A" w:rsidRPr="0059289E">
              <w:t xml:space="preserve">Appendices 1 to </w:t>
            </w:r>
            <w:r w:rsidR="000950D6">
              <w:t>8</w:t>
            </w:r>
            <w:r w:rsidR="00135CF5">
              <w:t xml:space="preserve"> </w:t>
            </w:r>
            <w:r w:rsidR="00D12A45">
              <w:t xml:space="preserve">attached to this report. </w:t>
            </w:r>
          </w:p>
          <w:p w14:paraId="2F32A6BB" w14:textId="77777777" w:rsidR="00B60001" w:rsidRPr="00925FE6" w:rsidRDefault="00CA38D8" w:rsidP="000378EF">
            <w:pPr>
              <w:pStyle w:val="TableParagraph"/>
            </w:pPr>
            <w:r w:rsidRPr="00925FE6">
              <w:t xml:space="preserve">- The mid-term review reported that participants saw the program as a useful tool to help with orchard development or re-development planning. </w:t>
            </w:r>
          </w:p>
          <w:p w14:paraId="453316FF" w14:textId="77777777" w:rsidR="00B60001" w:rsidRPr="00925FE6" w:rsidRDefault="00CA38D8" w:rsidP="000378EF">
            <w:pPr>
              <w:pStyle w:val="TableParagraph"/>
            </w:pPr>
            <w:r w:rsidRPr="00925FE6">
              <w:t>- The expert panel discussion on intensification at the Australian Almond Conference signalled an industry appetite for alternatives to traditional production systems and has generated large discussions on the Australian industry readiness to these alternatives</w:t>
            </w:r>
          </w:p>
          <w:p w14:paraId="04EAEC94" w14:textId="44C5BD7C" w:rsidR="00B60001" w:rsidRPr="00516D0C" w:rsidRDefault="00CA38D8" w:rsidP="000378EF">
            <w:pPr>
              <w:pStyle w:val="TableParagraph"/>
              <w:rPr>
                <w:rFonts w:cs="Calibri"/>
                <w:i/>
                <w:szCs w:val="20"/>
              </w:rPr>
            </w:pPr>
            <w:r w:rsidRPr="00925FE6">
              <w:t>- Stakeholder feedback in the SIR indicated that this type of research helps them "see and evaluate it without the risk".</w:t>
            </w:r>
            <w:r w:rsidR="00E3268C">
              <w:t xml:space="preserve"> </w:t>
            </w:r>
          </w:p>
        </w:tc>
      </w:tr>
      <w:tr w:rsidR="004A537E" w14:paraId="06CF2329" w14:textId="77777777" w:rsidTr="000335E5">
        <w:trPr>
          <w:trHeight w:val="356"/>
        </w:trPr>
        <w:tc>
          <w:tcPr>
            <w:tcW w:w="1276" w:type="dxa"/>
            <w:tcBorders>
              <w:top w:val="single" w:sz="4" w:space="0" w:color="auto"/>
              <w:left w:val="single" w:sz="4" w:space="0" w:color="auto"/>
              <w:bottom w:val="single" w:sz="4" w:space="0" w:color="auto"/>
              <w:right w:val="single" w:sz="4" w:space="0" w:color="auto"/>
            </w:tcBorders>
          </w:tcPr>
          <w:p w14:paraId="0347972D" w14:textId="77777777" w:rsidR="00B60001" w:rsidRPr="00925FE6" w:rsidRDefault="00CA38D8" w:rsidP="000378EF">
            <w:pPr>
              <w:pStyle w:val="TableParagraph"/>
            </w:pPr>
            <w:r w:rsidRPr="00925FE6">
              <w:t>Provision of support and information for the other temperate nut industries, and for subtropical and tropical fruit tree industries to transform production systems</w:t>
            </w:r>
          </w:p>
        </w:tc>
        <w:tc>
          <w:tcPr>
            <w:tcW w:w="1417" w:type="dxa"/>
            <w:tcBorders>
              <w:top w:val="single" w:sz="4" w:space="0" w:color="auto"/>
              <w:left w:val="single" w:sz="4" w:space="0" w:color="auto"/>
              <w:bottom w:val="single" w:sz="4" w:space="0" w:color="auto"/>
              <w:right w:val="single" w:sz="4" w:space="0" w:color="auto"/>
            </w:tcBorders>
          </w:tcPr>
          <w:p w14:paraId="6C7F49C0" w14:textId="1D7FBBC4" w:rsidR="00B60001" w:rsidRPr="00925FE6" w:rsidRDefault="00CA38D8" w:rsidP="000378EF">
            <w:pPr>
              <w:pStyle w:val="TableParagraph"/>
            </w:pPr>
            <w:r w:rsidRPr="00516D0C">
              <w:t>Hort Frontier Fund</w:t>
            </w:r>
          </w:p>
        </w:tc>
        <w:tc>
          <w:tcPr>
            <w:tcW w:w="3119" w:type="dxa"/>
            <w:tcBorders>
              <w:top w:val="single" w:sz="4" w:space="0" w:color="auto"/>
              <w:left w:val="single" w:sz="4" w:space="0" w:color="auto"/>
              <w:bottom w:val="single" w:sz="4" w:space="0" w:color="auto"/>
              <w:right w:val="single" w:sz="4" w:space="0" w:color="auto"/>
            </w:tcBorders>
          </w:tcPr>
          <w:p w14:paraId="6A3D31A0" w14:textId="77777777" w:rsidR="00B60001" w:rsidRPr="00925FE6" w:rsidRDefault="00CA38D8" w:rsidP="000378EF">
            <w:pPr>
              <w:pStyle w:val="TableParagraph"/>
            </w:pPr>
            <w:r w:rsidRPr="00925FE6">
              <w:t xml:space="preserve">PFR consultants with long-term experience in developing new intensive planting and production systems for temperate and subtropical tree fruits crops contributed to this program with direct involvement in the research but also via industry meetings, seminars and publications. </w:t>
            </w:r>
          </w:p>
          <w:p w14:paraId="7CDB78CC" w14:textId="619E683B" w:rsidR="00B60001" w:rsidRPr="00925FE6" w:rsidRDefault="00CA38D8" w:rsidP="000378EF">
            <w:pPr>
              <w:pStyle w:val="TableParagraph"/>
            </w:pPr>
            <w:r w:rsidRPr="00925FE6">
              <w:t>The cross-industry nature of the AS18000 recognised that fruit industries have common issues and has provided a framework for broader impact to benefit the overall advancement of Australian horticulture.</w:t>
            </w:r>
          </w:p>
        </w:tc>
        <w:tc>
          <w:tcPr>
            <w:tcW w:w="3544" w:type="dxa"/>
            <w:tcBorders>
              <w:top w:val="single" w:sz="4" w:space="0" w:color="auto"/>
              <w:left w:val="single" w:sz="4" w:space="0" w:color="auto"/>
              <w:bottom w:val="single" w:sz="4" w:space="0" w:color="auto"/>
              <w:right w:val="single" w:sz="4" w:space="0" w:color="auto"/>
            </w:tcBorders>
          </w:tcPr>
          <w:p w14:paraId="0AB62239" w14:textId="15118ACF" w:rsidR="00B60001" w:rsidRPr="00925FE6" w:rsidRDefault="00CA38D8" w:rsidP="000378EF">
            <w:pPr>
              <w:pStyle w:val="TableParagraph"/>
            </w:pPr>
            <w:r w:rsidRPr="00925FE6">
              <w:t>-Project personnel and other PFR’s personnel have contributed to the program with webinars, oral presentations, engagement and participation in industry events, forums and orchard walks</w:t>
            </w:r>
            <w:r w:rsidR="008F3579">
              <w:t xml:space="preserve"> (Table 1)</w:t>
            </w:r>
            <w:r w:rsidRPr="00925FE6">
              <w:t>.</w:t>
            </w:r>
          </w:p>
          <w:p w14:paraId="38274A89" w14:textId="4E534F0F" w:rsidR="000A2A72" w:rsidRPr="00925FE6" w:rsidRDefault="00CA38D8" w:rsidP="000378EF">
            <w:pPr>
              <w:pStyle w:val="TableParagraph"/>
            </w:pPr>
            <w:r w:rsidRPr="00925FE6">
              <w:t>The annual all-teams’ forums fostered cross-industry discussion and collaborations. Techniques used in the almond component of the AS18000 have proven relevant to other temperate fruit tree research</w:t>
            </w:r>
            <w:r w:rsidR="00FE2ACE">
              <w:t xml:space="preserve"> (light sensing network). </w:t>
            </w:r>
          </w:p>
          <w:p w14:paraId="742F2836" w14:textId="18AC8878" w:rsidR="00D12A45" w:rsidRPr="00925FE6" w:rsidRDefault="00CA38D8" w:rsidP="000378EF">
            <w:pPr>
              <w:pStyle w:val="TableParagraph"/>
            </w:pPr>
            <w:r w:rsidRPr="00925FE6">
              <w:t xml:space="preserve">  </w:t>
            </w:r>
          </w:p>
          <w:p w14:paraId="5817095D" w14:textId="5663464E" w:rsidR="00B60001" w:rsidRPr="00925FE6" w:rsidRDefault="00B60001" w:rsidP="000378EF">
            <w:pPr>
              <w:pStyle w:val="TableParagraph"/>
            </w:pPr>
          </w:p>
        </w:tc>
      </w:tr>
      <w:tr w:rsidR="004A537E" w14:paraId="38F95968" w14:textId="77777777" w:rsidTr="000335E5">
        <w:trPr>
          <w:trHeight w:val="356"/>
        </w:trPr>
        <w:tc>
          <w:tcPr>
            <w:tcW w:w="1276" w:type="dxa"/>
            <w:tcBorders>
              <w:top w:val="single" w:sz="4" w:space="0" w:color="auto"/>
              <w:left w:val="single" w:sz="4" w:space="0" w:color="auto"/>
              <w:bottom w:val="single" w:sz="4" w:space="0" w:color="auto"/>
              <w:right w:val="single" w:sz="4" w:space="0" w:color="auto"/>
            </w:tcBorders>
          </w:tcPr>
          <w:p w14:paraId="53847E5C" w14:textId="77777777" w:rsidR="00B60001" w:rsidRPr="00925FE6" w:rsidRDefault="00CA38D8" w:rsidP="000378EF">
            <w:pPr>
              <w:pStyle w:val="TableParagraph"/>
            </w:pPr>
            <w:r w:rsidRPr="00925FE6">
              <w:t>Knowledge generated will lead to the adoption of intensive almond production systems by producers owning water assets in the established irrigation scheme districts</w:t>
            </w:r>
          </w:p>
        </w:tc>
        <w:tc>
          <w:tcPr>
            <w:tcW w:w="1417" w:type="dxa"/>
            <w:tcBorders>
              <w:top w:val="single" w:sz="4" w:space="0" w:color="auto"/>
              <w:left w:val="single" w:sz="4" w:space="0" w:color="auto"/>
              <w:bottom w:val="single" w:sz="4" w:space="0" w:color="auto"/>
              <w:right w:val="single" w:sz="4" w:space="0" w:color="auto"/>
            </w:tcBorders>
          </w:tcPr>
          <w:p w14:paraId="1CF07E8B" w14:textId="5CB53C61" w:rsidR="00B60001" w:rsidRPr="00925FE6" w:rsidRDefault="00CA38D8" w:rsidP="000378EF">
            <w:pPr>
              <w:pStyle w:val="TableParagraph"/>
            </w:pPr>
            <w:r w:rsidRPr="00DD689D">
              <w:t>Almond Industry Strategic Investment Plan (SIP) (as above) and Hort Frontier Fund</w:t>
            </w:r>
          </w:p>
        </w:tc>
        <w:tc>
          <w:tcPr>
            <w:tcW w:w="3119" w:type="dxa"/>
            <w:tcBorders>
              <w:top w:val="single" w:sz="4" w:space="0" w:color="auto"/>
              <w:left w:val="single" w:sz="4" w:space="0" w:color="auto"/>
              <w:bottom w:val="single" w:sz="4" w:space="0" w:color="auto"/>
              <w:right w:val="single" w:sz="4" w:space="0" w:color="auto"/>
            </w:tcBorders>
          </w:tcPr>
          <w:p w14:paraId="3A68226E" w14:textId="77777777" w:rsidR="00B60001" w:rsidRPr="00925FE6" w:rsidRDefault="00CA38D8" w:rsidP="000378EF">
            <w:pPr>
              <w:pStyle w:val="TableParagraph"/>
            </w:pPr>
            <w:r w:rsidRPr="00925FE6">
              <w:t xml:space="preserve">By undertaking trials on both research and commercial sites in different irrigation districts, the project demonstrated various higher-density designs and managements that consider, and may have potential for, specific regional conditions and infrastructure assets. </w:t>
            </w:r>
          </w:p>
          <w:p w14:paraId="67432031" w14:textId="28B3F750" w:rsidR="00B60001" w:rsidRPr="00925FE6" w:rsidRDefault="00CA38D8" w:rsidP="000378EF">
            <w:pPr>
              <w:pStyle w:val="TableParagraph"/>
            </w:pPr>
            <w:r w:rsidRPr="00925FE6">
              <w:t xml:space="preserve">While ultra-high-density systems are yet to feature in Australian almond orchards, the application of high (within row) density is becoming more widely accepted and partly informed by findings from this project. </w:t>
            </w:r>
          </w:p>
        </w:tc>
        <w:tc>
          <w:tcPr>
            <w:tcW w:w="3544" w:type="dxa"/>
            <w:tcBorders>
              <w:top w:val="single" w:sz="4" w:space="0" w:color="auto"/>
              <w:left w:val="single" w:sz="4" w:space="0" w:color="auto"/>
              <w:bottom w:val="single" w:sz="4" w:space="0" w:color="auto"/>
              <w:right w:val="single" w:sz="4" w:space="0" w:color="auto"/>
            </w:tcBorders>
          </w:tcPr>
          <w:p w14:paraId="1536D577" w14:textId="26B6996B" w:rsidR="00B60001" w:rsidRPr="00925FE6" w:rsidRDefault="00CA38D8" w:rsidP="000378EF">
            <w:pPr>
              <w:pStyle w:val="TableParagraph"/>
            </w:pPr>
            <w:r w:rsidRPr="00925FE6">
              <w:t xml:space="preserve">Industry stakeholders from across irrigation scheme districts interviewed </w:t>
            </w:r>
            <w:r w:rsidR="00777947">
              <w:t>at</w:t>
            </w:r>
            <w:r w:rsidRPr="00925FE6">
              <w:t xml:space="preserve"> mid-term </w:t>
            </w:r>
            <w:r w:rsidR="00777947">
              <w:t>reported</w:t>
            </w:r>
            <w:r w:rsidRPr="00925FE6">
              <w:t xml:space="preserve"> that the project </w:t>
            </w:r>
            <w:r w:rsidR="004E6887">
              <w:t>was</w:t>
            </w:r>
            <w:r w:rsidRPr="00925FE6">
              <w:t xml:space="preserve"> providing improved understanding and confidence in genotypes, managements and intensification orchard designs that have potential for their growing conditions and profitability expectations. </w:t>
            </w:r>
          </w:p>
          <w:p w14:paraId="73A7EBA7" w14:textId="0A16A2F6" w:rsidR="00B60001" w:rsidRPr="00925FE6" w:rsidRDefault="00CA38D8" w:rsidP="000378EF">
            <w:pPr>
              <w:pStyle w:val="TableParagraph"/>
            </w:pPr>
            <w:r w:rsidRPr="00925FE6">
              <w:t xml:space="preserve">The program was seen as an “opportunity to push the boundaries” and “see what's possible”. </w:t>
            </w:r>
          </w:p>
          <w:p w14:paraId="36676E25" w14:textId="6D973629" w:rsidR="00B60001" w:rsidRPr="00925FE6" w:rsidRDefault="00CA38D8" w:rsidP="000378EF">
            <w:pPr>
              <w:pStyle w:val="TableParagraph"/>
            </w:pPr>
            <w:r w:rsidRPr="00925FE6">
              <w:t>The SIR highlighted that growers are interested in closer planting and see value in the research</w:t>
            </w:r>
            <w:r w:rsidR="00777947">
              <w:t>, o</w:t>
            </w:r>
            <w:r w:rsidR="004F2C41">
              <w:t>ne</w:t>
            </w:r>
            <w:r w:rsidRPr="00925FE6">
              <w:t xml:space="preserve"> of </w:t>
            </w:r>
            <w:r w:rsidR="004F2C41">
              <w:t>the</w:t>
            </w:r>
            <w:r w:rsidR="00325591">
              <w:t xml:space="preserve"> respondents commented that he is “</w:t>
            </w:r>
            <w:r w:rsidR="00325591" w:rsidRPr="00E573C5">
              <w:rPr>
                <w:rFonts w:cs="Calibri"/>
                <w:i/>
                <w:iCs/>
              </w:rPr>
              <w:t xml:space="preserve">already gone to </w:t>
            </w:r>
            <w:r w:rsidR="00325591">
              <w:rPr>
                <w:rFonts w:cs="Calibri"/>
                <w:i/>
                <w:iCs/>
              </w:rPr>
              <w:t>m</w:t>
            </w:r>
            <w:r w:rsidR="00325591" w:rsidRPr="00E573C5">
              <w:rPr>
                <w:rFonts w:cs="Calibri"/>
                <w:i/>
                <w:iCs/>
              </w:rPr>
              <w:t>id-</w:t>
            </w:r>
            <w:r w:rsidR="00325591">
              <w:rPr>
                <w:rFonts w:cs="Calibri"/>
                <w:i/>
                <w:iCs/>
              </w:rPr>
              <w:t>d</w:t>
            </w:r>
            <w:r w:rsidR="00325591" w:rsidRPr="00E573C5">
              <w:rPr>
                <w:rFonts w:cs="Calibri"/>
                <w:i/>
                <w:iCs/>
              </w:rPr>
              <w:t>ensity (6m x 3m)</w:t>
            </w:r>
            <w:r w:rsidR="00325591">
              <w:rPr>
                <w:rFonts w:cs="Calibri"/>
                <w:i/>
                <w:iCs/>
              </w:rPr>
              <w:t>”</w:t>
            </w:r>
            <w:r w:rsidR="00D012EB">
              <w:rPr>
                <w:rFonts w:cs="Calibri"/>
                <w:i/>
                <w:iCs/>
              </w:rPr>
              <w:t>.</w:t>
            </w:r>
            <w:r w:rsidR="004F2C41">
              <w:t xml:space="preserve"> </w:t>
            </w:r>
          </w:p>
        </w:tc>
      </w:tr>
    </w:tbl>
    <w:p w14:paraId="74566ABE" w14:textId="0149C865" w:rsidR="00A5243E" w:rsidRDefault="00A5243E" w:rsidP="000335E5"/>
    <w:p w14:paraId="06998451" w14:textId="77777777" w:rsidR="00A5243E" w:rsidRDefault="00A5243E">
      <w:pPr>
        <w:widowControl/>
        <w:spacing w:after="0"/>
      </w:pPr>
      <w:r>
        <w:br w:type="page"/>
      </w:r>
    </w:p>
    <w:p w14:paraId="3249F72E" w14:textId="65E2045B" w:rsidR="0019449F" w:rsidRPr="00925FE6" w:rsidRDefault="00CA38D8" w:rsidP="0019449F">
      <w:pPr>
        <w:pStyle w:val="Heading2"/>
      </w:pPr>
      <w:bookmarkStart w:id="34" w:name="_Toc199163229"/>
      <w:bookmarkStart w:id="35" w:name="_Toc199356420"/>
      <w:r w:rsidRPr="00925FE6">
        <w:lastRenderedPageBreak/>
        <w:t>Monitoring and evaluation</w:t>
      </w:r>
      <w:bookmarkEnd w:id="34"/>
      <w:bookmarkEnd w:id="35"/>
    </w:p>
    <w:p w14:paraId="3FD32930" w14:textId="38209B77" w:rsidR="0019449F" w:rsidRPr="00925FE6" w:rsidRDefault="00CA38D8" w:rsidP="002F56A2">
      <w:pPr>
        <w:pStyle w:val="Caption"/>
      </w:pPr>
      <w:r w:rsidRPr="00925FE6">
        <w:t xml:space="preserve">Table </w:t>
      </w:r>
      <w:r w:rsidR="0024604E">
        <w:t>3</w:t>
      </w:r>
      <w:r w:rsidRPr="00925FE6">
        <w:t>. Key Evaluation Questions</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7"/>
        <w:gridCol w:w="4105"/>
        <w:gridCol w:w="3222"/>
      </w:tblGrid>
      <w:tr w:rsidR="004A537E" w14:paraId="40536B7A" w14:textId="77777777" w:rsidTr="000335E5">
        <w:trPr>
          <w:trHeight w:val="670"/>
        </w:trPr>
        <w:tc>
          <w:tcPr>
            <w:tcW w:w="1887" w:type="dxa"/>
          </w:tcPr>
          <w:p w14:paraId="22DFF2AD" w14:textId="77777777" w:rsidR="0019449F" w:rsidRPr="00925FE6" w:rsidRDefault="00CA38D8" w:rsidP="0005331D">
            <w:pPr>
              <w:pStyle w:val="Tableheading"/>
            </w:pPr>
            <w:r w:rsidRPr="00925FE6">
              <w:t>Key Evaluation Question</w:t>
            </w:r>
          </w:p>
        </w:tc>
        <w:tc>
          <w:tcPr>
            <w:tcW w:w="4105" w:type="dxa"/>
          </w:tcPr>
          <w:p w14:paraId="046DA155" w14:textId="77777777" w:rsidR="0019449F" w:rsidRPr="00925FE6" w:rsidRDefault="00CA38D8" w:rsidP="0005331D">
            <w:pPr>
              <w:pStyle w:val="Tableheading"/>
            </w:pPr>
            <w:r w:rsidRPr="00925FE6">
              <w:t>Project performance</w:t>
            </w:r>
          </w:p>
        </w:tc>
        <w:tc>
          <w:tcPr>
            <w:tcW w:w="3222" w:type="dxa"/>
          </w:tcPr>
          <w:p w14:paraId="7CD2DC1E" w14:textId="77777777" w:rsidR="0019449F" w:rsidRPr="00925FE6" w:rsidRDefault="00CA38D8" w:rsidP="0005331D">
            <w:pPr>
              <w:pStyle w:val="Tableheading"/>
            </w:pPr>
            <w:r w:rsidRPr="00925FE6">
              <w:t>Continuous improvement opportunities</w:t>
            </w:r>
          </w:p>
        </w:tc>
      </w:tr>
      <w:tr w:rsidR="004A537E" w14:paraId="4384C4FA" w14:textId="77777777" w:rsidTr="000335E5">
        <w:trPr>
          <w:trHeight w:val="385"/>
        </w:trPr>
        <w:tc>
          <w:tcPr>
            <w:tcW w:w="1887" w:type="dxa"/>
            <w:tcBorders>
              <w:top w:val="single" w:sz="4" w:space="0" w:color="auto"/>
              <w:left w:val="single" w:sz="4" w:space="0" w:color="auto"/>
              <w:bottom w:val="single" w:sz="4" w:space="0" w:color="auto"/>
              <w:right w:val="single" w:sz="4" w:space="0" w:color="auto"/>
            </w:tcBorders>
          </w:tcPr>
          <w:p w14:paraId="0C3954F9" w14:textId="77777777" w:rsidR="00D94287" w:rsidRPr="00A4020F" w:rsidRDefault="00CA38D8" w:rsidP="000378EF">
            <w:pPr>
              <w:pStyle w:val="TableParagraph"/>
            </w:pPr>
            <w:r w:rsidRPr="00A4020F">
              <w:t>Production Systems</w:t>
            </w:r>
          </w:p>
          <w:p w14:paraId="0E7D7F05" w14:textId="77777777" w:rsidR="00D94287" w:rsidRPr="00925FE6" w:rsidRDefault="00CA38D8" w:rsidP="000378EF">
            <w:pPr>
              <w:pStyle w:val="TableParagraph"/>
            </w:pPr>
            <w:r w:rsidRPr="00925FE6">
              <w:t>To what extent have high density systems been evaluated and what new understanding has been gained on the limitations and advantages of orchard intensification?</w:t>
            </w:r>
          </w:p>
        </w:tc>
        <w:tc>
          <w:tcPr>
            <w:tcW w:w="4105" w:type="dxa"/>
            <w:tcBorders>
              <w:top w:val="single" w:sz="4" w:space="0" w:color="auto"/>
              <w:left w:val="single" w:sz="4" w:space="0" w:color="auto"/>
              <w:bottom w:val="single" w:sz="4" w:space="0" w:color="auto"/>
              <w:right w:val="single" w:sz="4" w:space="0" w:color="auto"/>
            </w:tcBorders>
          </w:tcPr>
          <w:p w14:paraId="439E773A" w14:textId="1F5981CD" w:rsidR="007652C0" w:rsidRDefault="00CA38D8" w:rsidP="000378EF">
            <w:pPr>
              <w:pStyle w:val="TableParagraph"/>
              <w:rPr>
                <w:rFonts w:ascii="Times New Roman" w:hAnsi="Times New Roman"/>
                <w:szCs w:val="24"/>
                <w:lang w:val="en-NZ" w:eastAsia="en-NZ"/>
              </w:rPr>
            </w:pPr>
            <w:r>
              <w:t xml:space="preserve">The research has delivered knowledge, tools and robust data that demonstrate </w:t>
            </w:r>
            <w:r w:rsidR="00757353">
              <w:t xml:space="preserve">the </w:t>
            </w:r>
            <w:r w:rsidR="00FB5A97">
              <w:t xml:space="preserve">advantages </w:t>
            </w:r>
            <w:r w:rsidR="00757353">
              <w:t xml:space="preserve">and limitations </w:t>
            </w:r>
            <w:r w:rsidR="00FB5A97">
              <w:t>of orchard intensification</w:t>
            </w:r>
            <w:r w:rsidR="0024604E">
              <w:t xml:space="preserve">. </w:t>
            </w:r>
            <w:r w:rsidR="009F751A">
              <w:t xml:space="preserve"> </w:t>
            </w:r>
          </w:p>
          <w:p w14:paraId="0A877430" w14:textId="181D7465" w:rsidR="00564F51" w:rsidRDefault="00CA38D8" w:rsidP="000378EF">
            <w:pPr>
              <w:pStyle w:val="TableParagraph"/>
            </w:pPr>
            <w:r w:rsidRPr="00597A12">
              <w:t>The end of project S</w:t>
            </w:r>
            <w:r w:rsidR="00A412A4">
              <w:t xml:space="preserve">takeholder </w:t>
            </w:r>
            <w:r w:rsidRPr="00597A12">
              <w:t>I</w:t>
            </w:r>
            <w:r>
              <w:t xml:space="preserve">mpact </w:t>
            </w:r>
            <w:r w:rsidRPr="00597A12">
              <w:t>R</w:t>
            </w:r>
            <w:r>
              <w:t>eview (SIR) (</w:t>
            </w:r>
            <w:r w:rsidRPr="00ED66FF">
              <w:t>Appendix</w:t>
            </w:r>
            <w:r w:rsidR="00AB4F15" w:rsidRPr="00ED66FF">
              <w:t xml:space="preserve"> </w:t>
            </w:r>
            <w:r w:rsidR="00C47F1B">
              <w:t>8</w:t>
            </w:r>
            <w:r w:rsidR="00226D8E">
              <w:t xml:space="preserve">) </w:t>
            </w:r>
            <w:r w:rsidRPr="00597A12">
              <w:t xml:space="preserve">showed that industry stakeholders believed there were significant gains made in knowledge and understanding, with a rating of 3.9/5 compared </w:t>
            </w:r>
            <w:r w:rsidR="00855AFE">
              <w:t>with</w:t>
            </w:r>
            <w:r w:rsidRPr="00597A12">
              <w:t xml:space="preserve"> the program-wide result of 3.6/5. This successful rating was a result of the following activities</w:t>
            </w:r>
            <w:r>
              <w:t>:</w:t>
            </w:r>
          </w:p>
          <w:p w14:paraId="720B38EA" w14:textId="176F9766" w:rsidR="001D5D35" w:rsidRDefault="00CA38D8" w:rsidP="000378EF">
            <w:pPr>
              <w:pStyle w:val="TableParagraph"/>
            </w:pPr>
            <w:r>
              <w:t>-</w:t>
            </w:r>
            <w:r w:rsidR="00410023">
              <w:t xml:space="preserve"> </w:t>
            </w:r>
            <w:r w:rsidR="00CC6FCF">
              <w:t>The</w:t>
            </w:r>
            <w:r w:rsidR="00410023">
              <w:t xml:space="preserve"> network of </w:t>
            </w:r>
            <w:r w:rsidR="00CA050C">
              <w:t>orchard</w:t>
            </w:r>
            <w:r w:rsidR="00EC64B5">
              <w:t xml:space="preserve"> trials </w:t>
            </w:r>
            <w:r w:rsidR="00CB00E8">
              <w:t xml:space="preserve">established both in </w:t>
            </w:r>
            <w:proofErr w:type="gramStart"/>
            <w:r w:rsidR="00F11E25">
              <w:t xml:space="preserve">a </w:t>
            </w:r>
            <w:r w:rsidR="00CB00E8">
              <w:t>research</w:t>
            </w:r>
            <w:proofErr w:type="gramEnd"/>
            <w:r w:rsidR="00CB00E8">
              <w:t xml:space="preserve"> setting </w:t>
            </w:r>
            <w:r w:rsidR="00D94287" w:rsidRPr="00925FE6">
              <w:t xml:space="preserve">and in commercial orchards </w:t>
            </w:r>
            <w:r w:rsidR="00CC6FCF">
              <w:t>has</w:t>
            </w:r>
            <w:r w:rsidR="004D4808">
              <w:t xml:space="preserve"> allowed growers to partici</w:t>
            </w:r>
            <w:r w:rsidR="007B50F8">
              <w:t>pate in action-learning</w:t>
            </w:r>
            <w:r w:rsidR="00DC2306">
              <w:t xml:space="preserve"> and</w:t>
            </w:r>
            <w:r w:rsidR="001A525C">
              <w:t xml:space="preserve"> “</w:t>
            </w:r>
            <w:r w:rsidR="001A525C" w:rsidRPr="001A525C">
              <w:rPr>
                <w:i/>
                <w:iCs/>
              </w:rPr>
              <w:t>to see and evaluate without the risk</w:t>
            </w:r>
            <w:r w:rsidR="001A525C">
              <w:t xml:space="preserve">”. </w:t>
            </w:r>
          </w:p>
          <w:p w14:paraId="0342A8B0" w14:textId="7A0B6EE5" w:rsidR="00CB1D0C" w:rsidRDefault="00CA38D8" w:rsidP="000378EF">
            <w:pPr>
              <w:pStyle w:val="TableParagraph"/>
            </w:pPr>
            <w:r>
              <w:t>-</w:t>
            </w:r>
            <w:r w:rsidR="00F11E25">
              <w:t xml:space="preserve"> E</w:t>
            </w:r>
            <w:r>
              <w:t xml:space="preserve">xperimental evidence that </w:t>
            </w:r>
            <w:r w:rsidR="00CC6FCF" w:rsidRPr="00CC6FCF">
              <w:t xml:space="preserve">intensive systems </w:t>
            </w:r>
            <w:r w:rsidR="00CC6FCF">
              <w:t xml:space="preserve">can </w:t>
            </w:r>
            <w:r w:rsidR="00CC6FCF" w:rsidRPr="00CC6FCF">
              <w:t xml:space="preserve">deliver high yields per hectare, with specific trials recording yields up to 5.5 tonnes per hectare. </w:t>
            </w:r>
            <w:r w:rsidR="0040258B">
              <w:t>P</w:t>
            </w:r>
            <w:r w:rsidR="00CC6FCF" w:rsidRPr="00CC6FCF">
              <w:t xml:space="preserve">otential for earlier yield production compared </w:t>
            </w:r>
            <w:r w:rsidR="003212B9">
              <w:t>with</w:t>
            </w:r>
            <w:r w:rsidR="00CC6FCF" w:rsidRPr="00CC6FCF">
              <w:t xml:space="preserve"> traditional orchards</w:t>
            </w:r>
            <w:r w:rsidR="0040258B">
              <w:t xml:space="preserve"> has also been shown</w:t>
            </w:r>
            <w:r>
              <w:t xml:space="preserve">. </w:t>
            </w:r>
          </w:p>
          <w:p w14:paraId="001B493E" w14:textId="06C48E94" w:rsidR="00084A53" w:rsidRPr="00925FE6" w:rsidRDefault="00CA38D8" w:rsidP="000378EF">
            <w:pPr>
              <w:pStyle w:val="TableParagraph"/>
            </w:pPr>
            <w:r>
              <w:t>-</w:t>
            </w:r>
            <w:r w:rsidR="003212B9">
              <w:t xml:space="preserve"> T</w:t>
            </w:r>
            <w:r>
              <w:t xml:space="preserve">he implementation of a </w:t>
            </w:r>
            <w:r w:rsidR="003212B9">
              <w:t>“</w:t>
            </w:r>
            <w:r>
              <w:t>new-to-Australia</w:t>
            </w:r>
            <w:r w:rsidR="003212B9">
              <w:t>”</w:t>
            </w:r>
            <w:r>
              <w:t xml:space="preserve"> </w:t>
            </w:r>
            <w:r w:rsidRPr="00925FE6">
              <w:t>pruning</w:t>
            </w:r>
            <w:r>
              <w:t xml:space="preserve"> </w:t>
            </w:r>
            <w:r w:rsidR="00CA050C">
              <w:t xml:space="preserve">approach </w:t>
            </w:r>
            <w:r>
              <w:t xml:space="preserve">based on the </w:t>
            </w:r>
            <w:r w:rsidRPr="00925FE6">
              <w:t>Spanish "Poda Aragonesa"</w:t>
            </w:r>
            <w:r w:rsidR="00CA050C">
              <w:t xml:space="preserve">. </w:t>
            </w:r>
            <w:r>
              <w:t xml:space="preserve"> </w:t>
            </w:r>
            <w:r w:rsidR="001F4C42">
              <w:t xml:space="preserve">Respondents of the </w:t>
            </w:r>
            <w:r w:rsidR="00BF5B34">
              <w:t xml:space="preserve">SIR </w:t>
            </w:r>
            <w:r w:rsidR="00B234FC">
              <w:t xml:space="preserve">confirmed that this was very valuable for the industry and some growers </w:t>
            </w:r>
            <w:r w:rsidR="00F61588">
              <w:t xml:space="preserve">are trialling this system in their orchards. </w:t>
            </w:r>
          </w:p>
          <w:p w14:paraId="3F2314A6" w14:textId="7AB7EBFA" w:rsidR="00D94287" w:rsidRPr="00CB1D0C" w:rsidRDefault="00CA38D8" w:rsidP="000378EF">
            <w:pPr>
              <w:pStyle w:val="TableParagraph"/>
              <w:rPr>
                <w:rFonts w:cs="Calibri"/>
                <w:szCs w:val="20"/>
              </w:rPr>
            </w:pPr>
            <w:r>
              <w:rPr>
                <w:rFonts w:cs="Calibri"/>
                <w:szCs w:val="20"/>
              </w:rPr>
              <w:t>-</w:t>
            </w:r>
            <w:r w:rsidR="00501D07">
              <w:rPr>
                <w:rFonts w:cs="Calibri"/>
                <w:szCs w:val="20"/>
              </w:rPr>
              <w:t xml:space="preserve"> </w:t>
            </w:r>
            <w:r w:rsidR="00213052">
              <w:rPr>
                <w:rFonts w:cs="Calibri"/>
                <w:szCs w:val="20"/>
              </w:rPr>
              <w:t>N</w:t>
            </w:r>
            <w:r w:rsidR="002F3EB8">
              <w:rPr>
                <w:rFonts w:cs="Calibri"/>
                <w:szCs w:val="20"/>
              </w:rPr>
              <w:t xml:space="preserve">ew knowledge on </w:t>
            </w:r>
            <w:r>
              <w:rPr>
                <w:rFonts w:cs="Calibri"/>
                <w:szCs w:val="20"/>
              </w:rPr>
              <w:t>how</w:t>
            </w:r>
            <w:r w:rsidR="00084A53">
              <w:rPr>
                <w:rFonts w:cs="Calibri"/>
                <w:szCs w:val="20"/>
              </w:rPr>
              <w:t xml:space="preserve"> </w:t>
            </w:r>
            <w:r w:rsidR="002F3EB8">
              <w:rPr>
                <w:rFonts w:cs="Calibri"/>
                <w:szCs w:val="20"/>
              </w:rPr>
              <w:t xml:space="preserve">to </w:t>
            </w:r>
            <w:r w:rsidR="00084A53">
              <w:rPr>
                <w:rFonts w:cs="Calibri"/>
                <w:szCs w:val="20"/>
              </w:rPr>
              <w:t>train</w:t>
            </w:r>
            <w:r w:rsidR="002F3EB8">
              <w:rPr>
                <w:rFonts w:cs="Calibri"/>
                <w:szCs w:val="20"/>
              </w:rPr>
              <w:t xml:space="preserve"> y</w:t>
            </w:r>
            <w:r w:rsidR="00084A53">
              <w:rPr>
                <w:rFonts w:cs="Calibri"/>
                <w:szCs w:val="20"/>
              </w:rPr>
              <w:t xml:space="preserve">oung trees </w:t>
            </w:r>
            <w:r w:rsidR="00FC1863">
              <w:rPr>
                <w:rFonts w:cs="Calibri"/>
                <w:szCs w:val="20"/>
              </w:rPr>
              <w:t xml:space="preserve">for </w:t>
            </w:r>
            <w:r w:rsidR="00084A53">
              <w:rPr>
                <w:rFonts w:cs="Calibri"/>
                <w:szCs w:val="20"/>
              </w:rPr>
              <w:t>increase</w:t>
            </w:r>
            <w:r w:rsidR="00FC1863">
              <w:rPr>
                <w:rFonts w:cs="Calibri"/>
                <w:szCs w:val="20"/>
              </w:rPr>
              <w:t>d</w:t>
            </w:r>
            <w:r w:rsidR="00084A53">
              <w:rPr>
                <w:rFonts w:cs="Calibri"/>
                <w:szCs w:val="20"/>
              </w:rPr>
              <w:t xml:space="preserve"> stability</w:t>
            </w:r>
            <w:r w:rsidR="00EB41AE">
              <w:rPr>
                <w:rFonts w:cs="Calibri"/>
                <w:szCs w:val="20"/>
              </w:rPr>
              <w:t>. Stakeholders</w:t>
            </w:r>
            <w:r w:rsidR="00FC1863">
              <w:rPr>
                <w:rFonts w:cs="Calibri"/>
                <w:szCs w:val="20"/>
              </w:rPr>
              <w:t xml:space="preserve"> </w:t>
            </w:r>
            <w:r w:rsidR="005D1518">
              <w:rPr>
                <w:rFonts w:cs="Calibri"/>
                <w:szCs w:val="20"/>
              </w:rPr>
              <w:t xml:space="preserve">acknowledged that </w:t>
            </w:r>
            <w:r w:rsidR="00303D53">
              <w:rPr>
                <w:rFonts w:cs="Calibri"/>
                <w:szCs w:val="20"/>
              </w:rPr>
              <w:t xml:space="preserve">this </w:t>
            </w:r>
            <w:r w:rsidR="00CB1D0C">
              <w:rPr>
                <w:rFonts w:cs="Calibri"/>
                <w:szCs w:val="20"/>
              </w:rPr>
              <w:t>would</w:t>
            </w:r>
            <w:r w:rsidR="00303D53">
              <w:rPr>
                <w:rFonts w:cs="Calibri"/>
                <w:szCs w:val="20"/>
              </w:rPr>
              <w:t xml:space="preserve"> r</w:t>
            </w:r>
            <w:r w:rsidR="00084A53">
              <w:rPr>
                <w:rFonts w:cs="Calibri"/>
                <w:szCs w:val="20"/>
              </w:rPr>
              <w:t>esult in less losses</w:t>
            </w:r>
            <w:r w:rsidR="00DD35A8">
              <w:rPr>
                <w:rFonts w:cs="Calibri"/>
                <w:szCs w:val="20"/>
              </w:rPr>
              <w:t xml:space="preserve"> but also an </w:t>
            </w:r>
            <w:r w:rsidR="00084A53">
              <w:rPr>
                <w:rFonts w:cs="Calibri"/>
                <w:szCs w:val="20"/>
              </w:rPr>
              <w:t>increased uniformity of the orchard</w:t>
            </w:r>
            <w:r w:rsidR="00213052">
              <w:rPr>
                <w:rFonts w:cs="Calibri"/>
                <w:szCs w:val="20"/>
              </w:rPr>
              <w:t>,</w:t>
            </w:r>
            <w:r w:rsidR="00DD35A8">
              <w:rPr>
                <w:rFonts w:cs="Calibri"/>
                <w:szCs w:val="20"/>
              </w:rPr>
              <w:t xml:space="preserve"> which </w:t>
            </w:r>
            <w:r w:rsidR="00516008">
              <w:rPr>
                <w:rFonts w:cs="Calibri"/>
                <w:szCs w:val="20"/>
              </w:rPr>
              <w:t xml:space="preserve">will </w:t>
            </w:r>
            <w:r w:rsidR="00DD35A8">
              <w:rPr>
                <w:rFonts w:cs="Calibri"/>
                <w:szCs w:val="20"/>
              </w:rPr>
              <w:t xml:space="preserve">allow for </w:t>
            </w:r>
            <w:r w:rsidR="00EB41AE">
              <w:rPr>
                <w:rFonts w:cs="Calibri"/>
                <w:szCs w:val="20"/>
              </w:rPr>
              <w:t xml:space="preserve">higher input efficiencies in the long term. </w:t>
            </w:r>
          </w:p>
        </w:tc>
        <w:tc>
          <w:tcPr>
            <w:tcW w:w="3222" w:type="dxa"/>
            <w:tcBorders>
              <w:top w:val="single" w:sz="4" w:space="0" w:color="auto"/>
              <w:left w:val="single" w:sz="4" w:space="0" w:color="auto"/>
              <w:bottom w:val="single" w:sz="4" w:space="0" w:color="auto"/>
              <w:right w:val="single" w:sz="4" w:space="0" w:color="auto"/>
            </w:tcBorders>
          </w:tcPr>
          <w:p w14:paraId="617FFCA8" w14:textId="77777777" w:rsidR="00391508" w:rsidRDefault="00CA38D8" w:rsidP="000378EF">
            <w:pPr>
              <w:pStyle w:val="TableParagraph"/>
            </w:pPr>
            <w:r>
              <w:t>The end of project SIR showed that industry stakeholders believed that the research was relevant to the future needs of the industry, with a rating of 3.5/5. The respondents provided input into future needs and direction of research</w:t>
            </w:r>
            <w:r w:rsidR="0027254A">
              <w:t xml:space="preserve"> including: </w:t>
            </w:r>
          </w:p>
          <w:p w14:paraId="1C21245F" w14:textId="3AA255B3" w:rsidR="00AE19A7" w:rsidRDefault="00CA38D8" w:rsidP="000378EF">
            <w:pPr>
              <w:pStyle w:val="TableParagraph"/>
            </w:pPr>
            <w:r>
              <w:rPr>
                <w:rFonts w:cs="Calibri"/>
              </w:rPr>
              <w:t>-</w:t>
            </w:r>
            <w:r w:rsidR="00DA0110">
              <w:rPr>
                <w:rFonts w:cs="Calibri"/>
              </w:rPr>
              <w:t xml:space="preserve"> </w:t>
            </w:r>
            <w:r>
              <w:rPr>
                <w:rFonts w:cs="Calibri"/>
              </w:rPr>
              <w:t>Growing relationships with Spanish genetics, systems and efficiencies</w:t>
            </w:r>
            <w:r w:rsidR="006F6A14">
              <w:rPr>
                <w:rFonts w:cs="Calibri"/>
              </w:rPr>
              <w:t xml:space="preserve"> compared </w:t>
            </w:r>
            <w:r w:rsidR="00F500BB">
              <w:rPr>
                <w:rFonts w:cs="Calibri"/>
              </w:rPr>
              <w:t>with</w:t>
            </w:r>
            <w:r w:rsidR="006F6A14">
              <w:rPr>
                <w:rFonts w:cs="Calibri"/>
              </w:rPr>
              <w:t xml:space="preserve"> current practices</w:t>
            </w:r>
            <w:r>
              <w:rPr>
                <w:rFonts w:cs="Calibri"/>
              </w:rPr>
              <w:t xml:space="preserve">.     </w:t>
            </w:r>
          </w:p>
          <w:p w14:paraId="77A5CC9C" w14:textId="00BE9630" w:rsidR="00D94287" w:rsidRPr="00925FE6" w:rsidRDefault="00CA38D8" w:rsidP="000378EF">
            <w:pPr>
              <w:pStyle w:val="TableParagraph"/>
            </w:pPr>
            <w:r w:rsidRPr="00925FE6">
              <w:t>-</w:t>
            </w:r>
            <w:r w:rsidR="00F500BB">
              <w:t xml:space="preserve"> </w:t>
            </w:r>
            <w:r w:rsidRPr="00925FE6">
              <w:t xml:space="preserve">Profitability and potential efficiency gains in water, labour, and harvest. </w:t>
            </w:r>
          </w:p>
          <w:p w14:paraId="2EA761E7" w14:textId="77777777" w:rsidR="00D94287" w:rsidRPr="00925FE6" w:rsidRDefault="00CA38D8" w:rsidP="000378EF">
            <w:pPr>
              <w:pStyle w:val="TableParagraph"/>
            </w:pPr>
            <w:r w:rsidRPr="00925FE6">
              <w:t xml:space="preserve">- Need for more economic data, including return on investment for the higher establishment and management costs associated with intensive systems over the long term is still unclear. </w:t>
            </w:r>
          </w:p>
          <w:p w14:paraId="16A4EFFC" w14:textId="2A9460F7" w:rsidR="00D94287" w:rsidRPr="00925FE6" w:rsidRDefault="00CA38D8" w:rsidP="000378EF">
            <w:pPr>
              <w:pStyle w:val="TableParagraph"/>
            </w:pPr>
            <w:r w:rsidRPr="00925FE6">
              <w:t>-</w:t>
            </w:r>
            <w:r w:rsidR="00F500BB">
              <w:t xml:space="preserve"> </w:t>
            </w:r>
            <w:r w:rsidRPr="00925FE6">
              <w:t xml:space="preserve">Irrigation and nutrition complexity: managing irrigation at different densities is critical and remains an area requiring more research. </w:t>
            </w:r>
          </w:p>
          <w:p w14:paraId="50974CDF" w14:textId="39ED5984" w:rsidR="00D94287" w:rsidRPr="00925FE6" w:rsidRDefault="00CA38D8" w:rsidP="000378EF">
            <w:pPr>
              <w:pStyle w:val="TableParagraph"/>
            </w:pPr>
            <w:r w:rsidRPr="00925FE6">
              <w:t xml:space="preserve">- </w:t>
            </w:r>
            <w:r w:rsidR="00E6332A">
              <w:t>K</w:t>
            </w:r>
            <w:r w:rsidRPr="00925FE6">
              <w:t xml:space="preserve">nowledge on how </w:t>
            </w:r>
            <w:r w:rsidR="006F6A14">
              <w:t xml:space="preserve">to manage </w:t>
            </w:r>
            <w:r w:rsidRPr="00925FE6">
              <w:t xml:space="preserve">intensive systems </w:t>
            </w:r>
            <w:r w:rsidR="00150B85">
              <w:t>long-term</w:t>
            </w:r>
            <w:r w:rsidRPr="00925FE6">
              <w:t xml:space="preserve"> and </w:t>
            </w:r>
            <w:r w:rsidR="00150B85">
              <w:t>overall</w:t>
            </w:r>
            <w:r w:rsidRPr="00925FE6">
              <w:t xml:space="preserve"> longevity of </w:t>
            </w:r>
            <w:r w:rsidR="00150B85">
              <w:t>these</w:t>
            </w:r>
            <w:r w:rsidRPr="00925FE6">
              <w:t xml:space="preserve"> systems</w:t>
            </w:r>
            <w:r w:rsidR="00150B85">
              <w:t xml:space="preserve">. </w:t>
            </w:r>
          </w:p>
          <w:p w14:paraId="1918B60B" w14:textId="77777777" w:rsidR="00D94287" w:rsidRPr="00925FE6" w:rsidRDefault="00CA38D8" w:rsidP="000378EF">
            <w:pPr>
              <w:pStyle w:val="TableParagraph"/>
            </w:pPr>
            <w:r w:rsidRPr="00925FE6">
              <w:t xml:space="preserve">- Machinery: specialised machinery for hedging, spraying, and harvesting is required. The availability and cost of suitable machinery are significant barriers. </w:t>
            </w:r>
          </w:p>
          <w:p w14:paraId="78F0A8B3" w14:textId="6ADEDCB5" w:rsidR="00D94287" w:rsidRPr="00925FE6" w:rsidRDefault="00CA38D8" w:rsidP="000378EF">
            <w:pPr>
              <w:pStyle w:val="TableParagraph"/>
            </w:pPr>
            <w:r>
              <w:t>-</w:t>
            </w:r>
            <w:r w:rsidR="00E6332A">
              <w:t xml:space="preserve"> </w:t>
            </w:r>
            <w:r>
              <w:t>Respondent</w:t>
            </w:r>
            <w:r w:rsidR="00E6332A">
              <w:t>s</w:t>
            </w:r>
            <w:r>
              <w:t xml:space="preserve"> of the SIR view very positively the </w:t>
            </w:r>
            <w:r w:rsidR="00D87112">
              <w:t xml:space="preserve">collaborations established </w:t>
            </w:r>
            <w:r>
              <w:t xml:space="preserve">with Spanish and are keen to see </w:t>
            </w:r>
            <w:r w:rsidR="00D87112">
              <w:t xml:space="preserve">this endure. </w:t>
            </w:r>
          </w:p>
        </w:tc>
      </w:tr>
      <w:tr w:rsidR="004A537E" w14:paraId="654CF8F2" w14:textId="77777777" w:rsidTr="000335E5">
        <w:trPr>
          <w:trHeight w:val="385"/>
        </w:trPr>
        <w:tc>
          <w:tcPr>
            <w:tcW w:w="1887" w:type="dxa"/>
            <w:tcBorders>
              <w:top w:val="single" w:sz="4" w:space="0" w:color="auto"/>
              <w:left w:val="single" w:sz="4" w:space="0" w:color="auto"/>
              <w:bottom w:val="single" w:sz="4" w:space="0" w:color="auto"/>
              <w:right w:val="single" w:sz="4" w:space="0" w:color="auto"/>
            </w:tcBorders>
          </w:tcPr>
          <w:p w14:paraId="57857EAA" w14:textId="77777777" w:rsidR="00D94287" w:rsidRPr="00A4020F" w:rsidRDefault="00CA38D8" w:rsidP="000378EF">
            <w:pPr>
              <w:pStyle w:val="TableParagraph"/>
            </w:pPr>
            <w:r w:rsidRPr="00A4020F">
              <w:t>Varieties</w:t>
            </w:r>
          </w:p>
          <w:p w14:paraId="3759236A" w14:textId="77777777" w:rsidR="00D94287" w:rsidRPr="00925FE6" w:rsidRDefault="00CA38D8" w:rsidP="000378EF">
            <w:pPr>
              <w:pStyle w:val="TableParagraph"/>
            </w:pPr>
            <w:r w:rsidRPr="00925FE6">
              <w:t>To what extent have nurseries increased their understanding about nursery tree quality and responded to growers’ requests for stock for different planting densities and systems?</w:t>
            </w:r>
          </w:p>
        </w:tc>
        <w:tc>
          <w:tcPr>
            <w:tcW w:w="4105" w:type="dxa"/>
            <w:tcBorders>
              <w:top w:val="single" w:sz="4" w:space="0" w:color="auto"/>
              <w:left w:val="single" w:sz="4" w:space="0" w:color="auto"/>
              <w:bottom w:val="single" w:sz="4" w:space="0" w:color="auto"/>
              <w:right w:val="single" w:sz="4" w:space="0" w:color="auto"/>
            </w:tcBorders>
          </w:tcPr>
          <w:p w14:paraId="16DECAAF" w14:textId="700896BA" w:rsidR="00D94287" w:rsidRPr="00925FE6" w:rsidRDefault="00CA38D8" w:rsidP="000378EF">
            <w:pPr>
              <w:pStyle w:val="TableParagraph"/>
            </w:pPr>
            <w:r>
              <w:t xml:space="preserve">The research </w:t>
            </w:r>
            <w:r w:rsidRPr="00925FE6">
              <w:t xml:space="preserve">provided new information on </w:t>
            </w:r>
            <w:r w:rsidR="006822CE">
              <w:t xml:space="preserve">the nursery tree </w:t>
            </w:r>
            <w:r w:rsidRPr="00925FE6">
              <w:t>characteristics suitable for different planting densities and systems</w:t>
            </w:r>
            <w:r w:rsidR="006822CE">
              <w:t xml:space="preserve">. </w:t>
            </w:r>
            <w:r w:rsidRPr="00925FE6">
              <w:t xml:space="preserve">The findings </w:t>
            </w:r>
            <w:r w:rsidR="00470B0B">
              <w:t>on</w:t>
            </w:r>
            <w:r w:rsidRPr="00925FE6">
              <w:t xml:space="preserve"> nursery tree production and early </w:t>
            </w:r>
            <w:r w:rsidR="00E42ABB">
              <w:t xml:space="preserve">tree </w:t>
            </w:r>
            <w:r w:rsidRPr="00925FE6">
              <w:t>establishment</w:t>
            </w:r>
            <w:r w:rsidR="00E42ABB">
              <w:t xml:space="preserve"> have</w:t>
            </w:r>
            <w:r w:rsidR="00470B0B">
              <w:t xml:space="preserve"> been </w:t>
            </w:r>
            <w:r w:rsidR="00E42ABB">
              <w:t>disseminated</w:t>
            </w:r>
            <w:r w:rsidRPr="00925FE6">
              <w:t xml:space="preserve"> to the industry</w:t>
            </w:r>
            <w:r w:rsidR="00470B0B">
              <w:t xml:space="preserve"> </w:t>
            </w:r>
            <w:r w:rsidR="006C2720">
              <w:t xml:space="preserve">through </w:t>
            </w:r>
            <w:r w:rsidR="006C2720" w:rsidRPr="00925FE6">
              <w:t>factsheets</w:t>
            </w:r>
            <w:r w:rsidR="00470B0B">
              <w:t>.</w:t>
            </w:r>
            <w:r w:rsidRPr="00925FE6">
              <w:t xml:space="preserve"> Stakeholders </w:t>
            </w:r>
            <w:r w:rsidR="00085D88">
              <w:t xml:space="preserve">in the SIR confirmed that </w:t>
            </w:r>
            <w:r w:rsidR="006C2720">
              <w:t>these components of the project</w:t>
            </w:r>
            <w:r w:rsidR="00E97C64">
              <w:t xml:space="preserve"> improved their</w:t>
            </w:r>
            <w:r w:rsidRPr="00925FE6">
              <w:t xml:space="preserve"> knowledge about "strategies in training young trees to increase stability resulting in less losses" and increasing orchard uniformity. </w:t>
            </w:r>
          </w:p>
        </w:tc>
        <w:tc>
          <w:tcPr>
            <w:tcW w:w="3222" w:type="dxa"/>
            <w:tcBorders>
              <w:top w:val="single" w:sz="4" w:space="0" w:color="auto"/>
              <w:left w:val="single" w:sz="4" w:space="0" w:color="auto"/>
              <w:bottom w:val="single" w:sz="4" w:space="0" w:color="auto"/>
              <w:right w:val="single" w:sz="4" w:space="0" w:color="auto"/>
            </w:tcBorders>
          </w:tcPr>
          <w:p w14:paraId="7C124E26" w14:textId="1A0E8073" w:rsidR="00D94287" w:rsidRPr="00925FE6" w:rsidRDefault="00CA38D8" w:rsidP="000378EF">
            <w:pPr>
              <w:pStyle w:val="TableParagraph"/>
            </w:pPr>
            <w:r w:rsidRPr="00925FE6">
              <w:t>-</w:t>
            </w:r>
            <w:r w:rsidR="00BA6DD0">
              <w:t xml:space="preserve"> </w:t>
            </w:r>
            <w:r w:rsidR="004D25EE">
              <w:t xml:space="preserve">Further </w:t>
            </w:r>
            <w:r w:rsidRPr="00925FE6">
              <w:t>work with nurseries</w:t>
            </w:r>
            <w:r w:rsidR="004D25EE">
              <w:t>, not only in Australia,</w:t>
            </w:r>
            <w:r w:rsidRPr="00925FE6">
              <w:t xml:space="preserve"> on identifying needs and barriers + economics of tree type and production for higher density plantings</w:t>
            </w:r>
            <w:r w:rsidR="00B23363">
              <w:t>.</w:t>
            </w:r>
          </w:p>
        </w:tc>
      </w:tr>
      <w:tr w:rsidR="004A537E" w14:paraId="3638ADB1" w14:textId="77777777" w:rsidTr="000335E5">
        <w:trPr>
          <w:trHeight w:val="385"/>
        </w:trPr>
        <w:tc>
          <w:tcPr>
            <w:tcW w:w="1887" w:type="dxa"/>
            <w:tcBorders>
              <w:top w:val="single" w:sz="4" w:space="0" w:color="auto"/>
              <w:left w:val="single" w:sz="4" w:space="0" w:color="auto"/>
              <w:bottom w:val="single" w:sz="4" w:space="0" w:color="auto"/>
              <w:right w:val="single" w:sz="4" w:space="0" w:color="auto"/>
            </w:tcBorders>
          </w:tcPr>
          <w:p w14:paraId="54F7408B" w14:textId="77777777" w:rsidR="00D94287" w:rsidRPr="004D25EE" w:rsidRDefault="00CA38D8" w:rsidP="000378EF">
            <w:pPr>
              <w:pStyle w:val="TableParagraph"/>
            </w:pPr>
            <w:r w:rsidRPr="004D25EE">
              <w:t>Morphology</w:t>
            </w:r>
          </w:p>
          <w:p w14:paraId="2C73EC2A" w14:textId="77777777" w:rsidR="00D94287" w:rsidRPr="00925FE6" w:rsidRDefault="00CA38D8" w:rsidP="000378EF">
            <w:pPr>
              <w:pStyle w:val="TableParagraph"/>
            </w:pPr>
            <w:r w:rsidRPr="00925FE6">
              <w:t xml:space="preserve">To what extent have breeders been successfully engaged to increase their focus on architectural ideotypes which are </w:t>
            </w:r>
            <w:r w:rsidRPr="00925FE6">
              <w:lastRenderedPageBreak/>
              <w:t>optimal for intensification?</w:t>
            </w:r>
          </w:p>
          <w:p w14:paraId="7637CEA9" w14:textId="77777777" w:rsidR="00D94287" w:rsidRPr="00925FE6" w:rsidRDefault="00D94287" w:rsidP="000378EF">
            <w:pPr>
              <w:pStyle w:val="TableParagraph"/>
            </w:pPr>
          </w:p>
        </w:tc>
        <w:tc>
          <w:tcPr>
            <w:tcW w:w="4105" w:type="dxa"/>
            <w:tcBorders>
              <w:top w:val="single" w:sz="4" w:space="0" w:color="auto"/>
              <w:left w:val="single" w:sz="4" w:space="0" w:color="auto"/>
              <w:bottom w:val="single" w:sz="4" w:space="0" w:color="auto"/>
              <w:right w:val="single" w:sz="4" w:space="0" w:color="auto"/>
            </w:tcBorders>
          </w:tcPr>
          <w:p w14:paraId="55661735" w14:textId="77777777" w:rsidR="00D94287" w:rsidRPr="00925FE6" w:rsidRDefault="00CA38D8" w:rsidP="000378EF">
            <w:pPr>
              <w:pStyle w:val="TableParagraph"/>
            </w:pPr>
            <w:r w:rsidRPr="00925FE6">
              <w:lastRenderedPageBreak/>
              <w:t xml:space="preserve">A recent engagement with the Australian almond breeder A/Prof Cas Collins has confirmed that the Australian Almond Breeding Program has started to place more emphasis on tree architecture, particularly traits that support more intensive orchard systems. There is now a greater focus on selecting progeny with compact, upright growth </w:t>
            </w:r>
            <w:r w:rsidRPr="00925FE6">
              <w:lastRenderedPageBreak/>
              <w:t>habits and reduced shoot vigour. The aim is to identify trees that are easier to manage in high-density systems and better suited to mechanised production, aligning with the industry's ongoing shift toward more efficient orchard designs.</w:t>
            </w:r>
          </w:p>
          <w:p w14:paraId="48952E56" w14:textId="6817E14E" w:rsidR="00D94287" w:rsidRPr="00925FE6" w:rsidRDefault="00CA38D8" w:rsidP="000378EF">
            <w:pPr>
              <w:pStyle w:val="TableParagraph"/>
            </w:pPr>
            <w:r w:rsidRPr="00925FE6">
              <w:t>Moreover, Spanish almond breeder Maria Jose Rubio Cabetas also contributed to this conversation</w:t>
            </w:r>
            <w:r w:rsidR="00C421B2">
              <w:t>,</w:t>
            </w:r>
            <w:r w:rsidRPr="00925FE6">
              <w:t xml:space="preserve"> adding that the Spanish Almond Breeding Program </w:t>
            </w:r>
            <w:r w:rsidR="00ED3C1F">
              <w:t xml:space="preserve">has </w:t>
            </w:r>
            <w:r w:rsidRPr="00925FE6">
              <w:t>place</w:t>
            </w:r>
            <w:r w:rsidR="00ED3C1F">
              <w:t>d</w:t>
            </w:r>
            <w:r w:rsidRPr="00925FE6">
              <w:t xml:space="preserve"> more emphasis on tree architecture and the rootstock scion interaction in the last five </w:t>
            </w:r>
            <w:proofErr w:type="gramStart"/>
            <w:r w:rsidRPr="00925FE6">
              <w:t>years;</w:t>
            </w:r>
            <w:proofErr w:type="gramEnd"/>
            <w:r w:rsidRPr="00925FE6">
              <w:t xml:space="preserve"> coinciding with the growing interest in planting super high</w:t>
            </w:r>
            <w:r w:rsidR="008B6238">
              <w:t>-</w:t>
            </w:r>
            <w:r w:rsidRPr="00925FE6">
              <w:t xml:space="preserve">density almond orchards in Spain.  </w:t>
            </w:r>
          </w:p>
        </w:tc>
        <w:tc>
          <w:tcPr>
            <w:tcW w:w="3222" w:type="dxa"/>
            <w:tcBorders>
              <w:top w:val="single" w:sz="4" w:space="0" w:color="auto"/>
              <w:left w:val="single" w:sz="4" w:space="0" w:color="auto"/>
              <w:bottom w:val="single" w:sz="4" w:space="0" w:color="auto"/>
              <w:right w:val="single" w:sz="4" w:space="0" w:color="auto"/>
            </w:tcBorders>
          </w:tcPr>
          <w:p w14:paraId="7988EC42" w14:textId="5F2C6A85" w:rsidR="00325EBD" w:rsidRDefault="00CA38D8" w:rsidP="000378EF">
            <w:pPr>
              <w:pStyle w:val="TableParagraph"/>
              <w:rPr>
                <w:lang w:val="en-NZ"/>
              </w:rPr>
            </w:pPr>
            <w:r>
              <w:lastRenderedPageBreak/>
              <w:t>-</w:t>
            </w:r>
            <w:r w:rsidR="00B63350">
              <w:t xml:space="preserve"> E</w:t>
            </w:r>
            <w:r>
              <w:t xml:space="preserve">ngage with breeders to </w:t>
            </w:r>
            <w:r w:rsidR="00625680">
              <w:t xml:space="preserve">increase the focus on tree architecture for </w:t>
            </w:r>
            <w:r w:rsidR="00687AB3">
              <w:t xml:space="preserve">more intensive orchards and </w:t>
            </w:r>
            <w:r w:rsidR="007C030A">
              <w:t>support a</w:t>
            </w:r>
            <w:r w:rsidRPr="00305BE3">
              <w:rPr>
                <w:lang w:val="en-NZ"/>
              </w:rPr>
              <w:t xml:space="preserve"> shift in breeding targets to explicitly include architectural traits that enable closer plantings while maintaining high productivity</w:t>
            </w:r>
            <w:r w:rsidR="007C030A">
              <w:rPr>
                <w:lang w:val="en-NZ"/>
              </w:rPr>
              <w:t xml:space="preserve">. </w:t>
            </w:r>
          </w:p>
          <w:p w14:paraId="2F44AF9D" w14:textId="1DC4BDF9" w:rsidR="002940F1" w:rsidRDefault="00CA38D8" w:rsidP="000378EF">
            <w:pPr>
              <w:pStyle w:val="TableParagraph"/>
              <w:rPr>
                <w:lang w:val="en-NZ"/>
              </w:rPr>
            </w:pPr>
            <w:r w:rsidRPr="00F35594">
              <w:rPr>
                <w:lang w:val="en-NZ"/>
              </w:rPr>
              <w:lastRenderedPageBreak/>
              <w:t>-</w:t>
            </w:r>
            <w:r w:rsidR="00B63350">
              <w:rPr>
                <w:lang w:val="en-NZ"/>
              </w:rPr>
              <w:t xml:space="preserve"> T</w:t>
            </w:r>
            <w:r w:rsidR="00305BE3" w:rsidRPr="00305BE3">
              <w:rPr>
                <w:lang w:val="en-NZ"/>
              </w:rPr>
              <w:t>he evaluation of new genetics as they become available from breeding programs</w:t>
            </w:r>
            <w:r w:rsidRPr="00F35594">
              <w:rPr>
                <w:lang w:val="en-NZ"/>
              </w:rPr>
              <w:t>, t</w:t>
            </w:r>
            <w:r w:rsidR="00305BE3" w:rsidRPr="00305BE3">
              <w:rPr>
                <w:lang w:val="en-NZ"/>
              </w:rPr>
              <w:t>his involves testing new cultivar-rootstock combinations that possess the desired architectural traits identified by th</w:t>
            </w:r>
            <w:r>
              <w:rPr>
                <w:lang w:val="en-NZ"/>
              </w:rPr>
              <w:t>is r</w:t>
            </w:r>
            <w:r w:rsidR="00305BE3" w:rsidRPr="00305BE3">
              <w:rPr>
                <w:lang w:val="en-NZ"/>
              </w:rPr>
              <w:t>esearch</w:t>
            </w:r>
            <w:r>
              <w:rPr>
                <w:lang w:val="en-NZ"/>
              </w:rPr>
              <w:t xml:space="preserve">. </w:t>
            </w:r>
          </w:p>
          <w:p w14:paraId="1E1F6A2B" w14:textId="3C3BBB1E" w:rsidR="00D94287" w:rsidRPr="002E3EBF" w:rsidRDefault="00CA38D8" w:rsidP="000378EF">
            <w:pPr>
              <w:pStyle w:val="TableParagraph"/>
              <w:rPr>
                <w:lang w:val="en-NZ"/>
              </w:rPr>
            </w:pPr>
            <w:r>
              <w:rPr>
                <w:lang w:val="en-NZ"/>
              </w:rPr>
              <w:t>-</w:t>
            </w:r>
            <w:r w:rsidR="00EA4A22">
              <w:rPr>
                <w:lang w:val="en-NZ"/>
              </w:rPr>
              <w:t xml:space="preserve"> </w:t>
            </w:r>
            <w:r w:rsidR="00305BE3" w:rsidRPr="00305BE3">
              <w:rPr>
                <w:lang w:val="en-NZ"/>
              </w:rPr>
              <w:t>Future research should further explore the interaction of genetics and management</w:t>
            </w:r>
            <w:r w:rsidR="00D54007">
              <w:rPr>
                <w:lang w:val="en-NZ"/>
              </w:rPr>
              <w:t xml:space="preserve">, in particular water and nutrition to move towards a more cultivar-specific management. </w:t>
            </w:r>
          </w:p>
        </w:tc>
      </w:tr>
      <w:tr w:rsidR="004A537E" w14:paraId="17CD1041" w14:textId="77777777" w:rsidTr="000335E5">
        <w:trPr>
          <w:trHeight w:val="385"/>
        </w:trPr>
        <w:tc>
          <w:tcPr>
            <w:tcW w:w="1887" w:type="dxa"/>
            <w:tcBorders>
              <w:top w:val="single" w:sz="4" w:space="0" w:color="auto"/>
              <w:left w:val="single" w:sz="4" w:space="0" w:color="auto"/>
              <w:bottom w:val="single" w:sz="4" w:space="0" w:color="auto"/>
              <w:right w:val="single" w:sz="4" w:space="0" w:color="auto"/>
            </w:tcBorders>
          </w:tcPr>
          <w:p w14:paraId="376C3060" w14:textId="77777777" w:rsidR="00D94287" w:rsidRPr="002E3EBF" w:rsidRDefault="00CA38D8" w:rsidP="000378EF">
            <w:pPr>
              <w:pStyle w:val="TableParagraph"/>
            </w:pPr>
            <w:r w:rsidRPr="002E3EBF">
              <w:lastRenderedPageBreak/>
              <w:t>Awareness</w:t>
            </w:r>
          </w:p>
          <w:p w14:paraId="4C889AE1" w14:textId="77777777" w:rsidR="00D94287" w:rsidRPr="00925FE6" w:rsidRDefault="00CA38D8" w:rsidP="000378EF">
            <w:pPr>
              <w:pStyle w:val="TableParagraph"/>
            </w:pPr>
            <w:r w:rsidRPr="00925FE6">
              <w:t>To what extent do growers understand the strength and weaknesses of more intensive growing systems?</w:t>
            </w:r>
          </w:p>
          <w:p w14:paraId="2FAA98EF" w14:textId="77777777" w:rsidR="00D94287" w:rsidRPr="00925FE6" w:rsidRDefault="00D94287" w:rsidP="000378EF">
            <w:pPr>
              <w:pStyle w:val="TableParagraph"/>
            </w:pPr>
          </w:p>
        </w:tc>
        <w:tc>
          <w:tcPr>
            <w:tcW w:w="4105" w:type="dxa"/>
            <w:tcBorders>
              <w:top w:val="single" w:sz="4" w:space="0" w:color="auto"/>
              <w:left w:val="single" w:sz="4" w:space="0" w:color="auto"/>
              <w:bottom w:val="single" w:sz="4" w:space="0" w:color="auto"/>
              <w:right w:val="single" w:sz="4" w:space="0" w:color="auto"/>
            </w:tcBorders>
          </w:tcPr>
          <w:p w14:paraId="3EB9D194" w14:textId="1EA103E0" w:rsidR="00D94287" w:rsidRPr="00925FE6" w:rsidRDefault="00CA38D8" w:rsidP="000378EF">
            <w:pPr>
              <w:pStyle w:val="TableParagraph"/>
            </w:pPr>
            <w:r>
              <w:t xml:space="preserve">The </w:t>
            </w:r>
            <w:r w:rsidRPr="00925FE6">
              <w:t xml:space="preserve">Australian almond industry </w:t>
            </w:r>
            <w:r w:rsidR="00A5277C">
              <w:t>was</w:t>
            </w:r>
            <w:r w:rsidRPr="00925FE6">
              <w:t xml:space="preserve"> </w:t>
            </w:r>
            <w:r w:rsidR="004018C1">
              <w:t xml:space="preserve">kept </w:t>
            </w:r>
            <w:r w:rsidRPr="00925FE6">
              <w:t>informed about the project's progress and outcomes from its inception and throughout its duration through numerous face</w:t>
            </w:r>
            <w:r w:rsidR="0016657C">
              <w:t>-</w:t>
            </w:r>
            <w:r w:rsidRPr="00925FE6">
              <w:t>to</w:t>
            </w:r>
            <w:r w:rsidR="0016657C">
              <w:t>-</w:t>
            </w:r>
            <w:r w:rsidRPr="00925FE6">
              <w:t xml:space="preserve">face industry engagements, seminars, webinars, field walks, industry magazine communications and via establishing field trials in grower’s commercial orchards. The stakeholder impact review reported that all these activities were rated highly by growers (4.4/5). </w:t>
            </w:r>
          </w:p>
          <w:p w14:paraId="534BD13A" w14:textId="16021CC0" w:rsidR="00D94287" w:rsidRPr="00925FE6" w:rsidRDefault="00CA38D8" w:rsidP="000378EF">
            <w:pPr>
              <w:pStyle w:val="TableParagraph"/>
            </w:pPr>
            <w:r w:rsidRPr="00925FE6">
              <w:t xml:space="preserve">The stakeholder impact review specifically assessed the impact on knowledge and understanding, giving it a rating of 3.9 out of 5 which indicates a strong positive impact on what growers learned. </w:t>
            </w:r>
          </w:p>
        </w:tc>
        <w:tc>
          <w:tcPr>
            <w:tcW w:w="3222" w:type="dxa"/>
            <w:tcBorders>
              <w:top w:val="single" w:sz="4" w:space="0" w:color="auto"/>
              <w:left w:val="single" w:sz="4" w:space="0" w:color="auto"/>
              <w:bottom w:val="single" w:sz="4" w:space="0" w:color="auto"/>
              <w:right w:val="single" w:sz="4" w:space="0" w:color="auto"/>
            </w:tcBorders>
          </w:tcPr>
          <w:p w14:paraId="1EA6779D" w14:textId="77777777" w:rsidR="00D94287" w:rsidRPr="00925FE6" w:rsidRDefault="00CA38D8" w:rsidP="000378EF">
            <w:pPr>
              <w:pStyle w:val="TableParagraph"/>
            </w:pPr>
            <w:r w:rsidRPr="00925FE6">
              <w:t>- Gaps in knowledge on how these systems need to be managed for the lifespan of the orchard, and the unknowns of that lifespan itself. Stakeholders stressed the need for long-term data.</w:t>
            </w:r>
          </w:p>
          <w:p w14:paraId="734777D5" w14:textId="446D27D5" w:rsidR="00D94287" w:rsidRPr="00925FE6" w:rsidRDefault="00CA38D8" w:rsidP="000378EF">
            <w:pPr>
              <w:pStyle w:val="TableParagraph"/>
            </w:pPr>
            <w:r w:rsidRPr="00925FE6">
              <w:t>-</w:t>
            </w:r>
            <w:r w:rsidR="004E2857">
              <w:t xml:space="preserve"> </w:t>
            </w:r>
            <w:r w:rsidRPr="00925FE6">
              <w:t>Concerns about machinery for narrower orchards, including hedging and spraying, and particular frustration regarding the lack of suitable harvesting machinery (shake and catch systems and sweepers) for narrow rows</w:t>
            </w:r>
            <w:r w:rsidR="003931C7">
              <w:t>.</w:t>
            </w:r>
          </w:p>
        </w:tc>
      </w:tr>
    </w:tbl>
    <w:p w14:paraId="71795621" w14:textId="394D5A65" w:rsidR="0019449F" w:rsidRPr="00925FE6" w:rsidRDefault="00CA38D8" w:rsidP="0019449F">
      <w:pPr>
        <w:pStyle w:val="Heading2"/>
      </w:pPr>
      <w:bookmarkStart w:id="36" w:name="_Toc199163230"/>
      <w:bookmarkStart w:id="37" w:name="_Toc199356421"/>
      <w:r w:rsidRPr="00925FE6">
        <w:t>Recommendations</w:t>
      </w:r>
      <w:bookmarkEnd w:id="36"/>
      <w:bookmarkEnd w:id="37"/>
    </w:p>
    <w:p w14:paraId="0C26DB3C" w14:textId="0AB25BC6" w:rsidR="0077501D" w:rsidRDefault="00CA38D8" w:rsidP="00AC1E39">
      <w:pPr>
        <w:pStyle w:val="Text"/>
      </w:pPr>
      <w:r w:rsidRPr="003B20D7">
        <w:t xml:space="preserve">The program </w:t>
      </w:r>
      <w:r w:rsidR="00FD10EB">
        <w:t xml:space="preserve">has created a </w:t>
      </w:r>
      <w:r w:rsidR="00762611" w:rsidRPr="00762611">
        <w:t>platform</w:t>
      </w:r>
      <w:r w:rsidR="00FD10EB">
        <w:t xml:space="preserve"> to </w:t>
      </w:r>
      <w:r w:rsidR="00A7648A">
        <w:t>enable</w:t>
      </w:r>
      <w:r w:rsidR="00FD10EB">
        <w:t xml:space="preserve"> </w:t>
      </w:r>
      <w:r w:rsidR="00762611" w:rsidRPr="00762611">
        <w:t>growers to explore intensive systems through practical trials and demonstration sites</w:t>
      </w:r>
      <w:r w:rsidR="000D29BA">
        <w:t xml:space="preserve"> </w:t>
      </w:r>
      <w:r w:rsidR="00762611" w:rsidRPr="00762611">
        <w:t xml:space="preserve">without direct financial outlay or risk, making innovation accessible and fostering industry growth. The </w:t>
      </w:r>
      <w:r w:rsidR="000D29BA">
        <w:t xml:space="preserve">outcomes of this work </w:t>
      </w:r>
      <w:r w:rsidR="00DB724B">
        <w:t xml:space="preserve">are providing critical information to the industry </w:t>
      </w:r>
      <w:r w:rsidR="00762611" w:rsidRPr="00762611">
        <w:t>precisely when the industry needs it most</w:t>
      </w:r>
      <w:r w:rsidR="00DB724B">
        <w:t xml:space="preserve"> as </w:t>
      </w:r>
      <w:r w:rsidR="00762611" w:rsidRPr="00762611">
        <w:t xml:space="preserve">many ageing orchards </w:t>
      </w:r>
      <w:r w:rsidR="00AC1E39">
        <w:t xml:space="preserve">need </w:t>
      </w:r>
      <w:r w:rsidR="00762611" w:rsidRPr="00762611">
        <w:t>replant</w:t>
      </w:r>
      <w:r w:rsidR="00AC1E39">
        <w:t xml:space="preserve">ing. </w:t>
      </w:r>
    </w:p>
    <w:p w14:paraId="229A3159" w14:textId="0D9B81AC" w:rsidR="0077501D" w:rsidRDefault="00CA38D8" w:rsidP="0077501D">
      <w:pPr>
        <w:pStyle w:val="Text"/>
      </w:pPr>
      <w:r>
        <w:t>Key</w:t>
      </w:r>
      <w:r w:rsidR="00AC1E39">
        <w:t xml:space="preserve"> findings and </w:t>
      </w:r>
      <w:r w:rsidR="00866684">
        <w:t xml:space="preserve">recommendations are reported below: </w:t>
      </w:r>
      <w:r>
        <w:t xml:space="preserve"> </w:t>
      </w:r>
    </w:p>
    <w:p w14:paraId="1B189F9F" w14:textId="26B04EAC" w:rsidR="003B20D7" w:rsidRPr="003B20D7" w:rsidRDefault="00CA38D8" w:rsidP="00694263">
      <w:pPr>
        <w:pStyle w:val="Text"/>
        <w:numPr>
          <w:ilvl w:val="0"/>
          <w:numId w:val="5"/>
        </w:numPr>
      </w:pPr>
      <w:r w:rsidRPr="005D4180">
        <w:rPr>
          <w:b/>
          <w:bCs/>
        </w:rPr>
        <w:t>Scion-</w:t>
      </w:r>
      <w:r w:rsidRPr="005D4180">
        <w:rPr>
          <w:b/>
        </w:rPr>
        <w:t>rootstock</w:t>
      </w:r>
      <w:r w:rsidRPr="005D4180">
        <w:rPr>
          <w:b/>
          <w:bCs/>
        </w:rPr>
        <w:t xml:space="preserve"> </w:t>
      </w:r>
      <w:r w:rsidR="00C35A17" w:rsidRPr="005D4180">
        <w:rPr>
          <w:b/>
          <w:bCs/>
        </w:rPr>
        <w:t>c</w:t>
      </w:r>
      <w:r w:rsidRPr="005D4180">
        <w:rPr>
          <w:b/>
          <w:bCs/>
        </w:rPr>
        <w:t>ombinations</w:t>
      </w:r>
      <w:r w:rsidRPr="003B20D7">
        <w:t xml:space="preserve"> with lower vigour, compact or narrow canopies, more horizontal branching and more brindle or spur-bearing habits are better suited to </w:t>
      </w:r>
      <w:r w:rsidR="00C35A17">
        <w:t>intensive</w:t>
      </w:r>
      <w:r w:rsidRPr="003B20D7">
        <w:t xml:space="preserve"> systems. Examples identified include 'Vela' and 'Carina', particularly when grafted onto </w:t>
      </w:r>
      <w:r w:rsidR="00814C58">
        <w:t xml:space="preserve">more </w:t>
      </w:r>
      <w:r w:rsidRPr="003B20D7">
        <w:t xml:space="preserve">dwarfing rootstocks. </w:t>
      </w:r>
      <w:r w:rsidR="00647E2C" w:rsidRPr="003345C1">
        <w:rPr>
          <w:i/>
          <w:iCs/>
        </w:rPr>
        <w:t xml:space="preserve">Appraisal </w:t>
      </w:r>
      <w:r w:rsidR="00EF2EDC" w:rsidRPr="003345C1">
        <w:rPr>
          <w:i/>
          <w:iCs/>
        </w:rPr>
        <w:t xml:space="preserve">of these </w:t>
      </w:r>
      <w:r w:rsidRPr="003345C1">
        <w:rPr>
          <w:i/>
        </w:rPr>
        <w:t xml:space="preserve">genotypes </w:t>
      </w:r>
      <w:r w:rsidR="00550788">
        <w:rPr>
          <w:i/>
        </w:rPr>
        <w:t xml:space="preserve">and scion-rootstock interaction </w:t>
      </w:r>
      <w:r w:rsidRPr="003345C1">
        <w:rPr>
          <w:i/>
        </w:rPr>
        <w:t xml:space="preserve">over more seasons </w:t>
      </w:r>
      <w:r w:rsidR="00EF2EDC" w:rsidRPr="003345C1">
        <w:rPr>
          <w:i/>
          <w:iCs/>
        </w:rPr>
        <w:t>will confirm their potential</w:t>
      </w:r>
      <w:r w:rsidRPr="003345C1">
        <w:rPr>
          <w:i/>
        </w:rPr>
        <w:t xml:space="preserve"> productive longevity and responses to seasonal diversity.</w:t>
      </w:r>
    </w:p>
    <w:p w14:paraId="5FE3EDB0" w14:textId="6EE9A1C6" w:rsidR="005076D1" w:rsidRDefault="00CA38D8" w:rsidP="00694263">
      <w:pPr>
        <w:pStyle w:val="Text"/>
        <w:numPr>
          <w:ilvl w:val="0"/>
          <w:numId w:val="5"/>
        </w:numPr>
      </w:pPr>
      <w:r w:rsidRPr="005076D1">
        <w:rPr>
          <w:b/>
          <w:bCs/>
        </w:rPr>
        <w:t>Pruning and training systems</w:t>
      </w:r>
      <w:r w:rsidRPr="003B20D7">
        <w:t xml:space="preserve"> in high-density orchards are different from those in traditional orchards</w:t>
      </w:r>
      <w:r w:rsidR="00861E0B">
        <w:t xml:space="preserve">. </w:t>
      </w:r>
      <w:r w:rsidRPr="003B20D7">
        <w:t>Central axis trees performed well after some initial pruning requirements. Pruning or hedging techniques (and the right machinery to carry these out) are needed in narrower rows to manage canopy width, maintain machinery access, and ensure light penetration.</w:t>
      </w:r>
      <w:r w:rsidR="00B40F78">
        <w:t xml:space="preserve"> </w:t>
      </w:r>
      <w:r w:rsidRPr="003B20D7">
        <w:t xml:space="preserve">These techniques could potentially increase long-term productive canopy volume, but this needs to be examined over </w:t>
      </w:r>
      <w:r w:rsidR="005F40D7">
        <w:t xml:space="preserve">a </w:t>
      </w:r>
      <w:r w:rsidRPr="003B20D7">
        <w:t>longer term.</w:t>
      </w:r>
      <w:r w:rsidRPr="005076D1">
        <w:t xml:space="preserve"> The Spanish-style pruning </w:t>
      </w:r>
      <w:r w:rsidR="008C48AA">
        <w:t xml:space="preserve">proved </w:t>
      </w:r>
      <w:r w:rsidR="002157BB">
        <w:t xml:space="preserve">successful in improving </w:t>
      </w:r>
      <w:r w:rsidRPr="005076D1">
        <w:t>the light environment inside the canopies, thus increasing the productive canopy volume in the second season after pruning</w:t>
      </w:r>
      <w:r w:rsidR="0083221D">
        <w:t>, however testing this</w:t>
      </w:r>
      <w:r w:rsidR="00BD2D3C">
        <w:t xml:space="preserve"> pruning system from planting is needed</w:t>
      </w:r>
      <w:r w:rsidRPr="005076D1">
        <w:t xml:space="preserve">. </w:t>
      </w:r>
      <w:r w:rsidR="001B0B6F">
        <w:rPr>
          <w:i/>
          <w:iCs/>
        </w:rPr>
        <w:t>N</w:t>
      </w:r>
      <w:r w:rsidR="002A4C7F" w:rsidRPr="00D30CE5">
        <w:rPr>
          <w:i/>
          <w:iCs/>
        </w:rPr>
        <w:t xml:space="preserve">ew </w:t>
      </w:r>
      <w:r w:rsidR="009B230D" w:rsidRPr="00D30CE5">
        <w:rPr>
          <w:i/>
          <w:iCs/>
        </w:rPr>
        <w:t>pruning and training systems</w:t>
      </w:r>
      <w:r w:rsidR="002A4C7F" w:rsidRPr="00D30CE5">
        <w:rPr>
          <w:i/>
          <w:iCs/>
        </w:rPr>
        <w:t xml:space="preserve"> need to be further developed and demonstrated</w:t>
      </w:r>
      <w:r w:rsidR="00D30CE5">
        <w:rPr>
          <w:i/>
          <w:iCs/>
        </w:rPr>
        <w:t xml:space="preserve"> in Australian conditions</w:t>
      </w:r>
      <w:r w:rsidR="00D30CE5" w:rsidRPr="00D30CE5">
        <w:rPr>
          <w:i/>
          <w:iCs/>
        </w:rPr>
        <w:t xml:space="preserve"> over the longer term</w:t>
      </w:r>
      <w:r w:rsidR="00D30CE5">
        <w:t>.</w:t>
      </w:r>
      <w:r w:rsidR="00A03B8C">
        <w:rPr>
          <w:i/>
          <w:iCs/>
        </w:rPr>
        <w:t xml:space="preserve"> </w:t>
      </w:r>
    </w:p>
    <w:p w14:paraId="7833D6CB" w14:textId="224ABD23" w:rsidR="003B20D7" w:rsidRPr="003B20D7" w:rsidRDefault="00CA38D8" w:rsidP="00694263">
      <w:pPr>
        <w:pStyle w:val="Text"/>
        <w:numPr>
          <w:ilvl w:val="0"/>
          <w:numId w:val="5"/>
        </w:numPr>
      </w:pPr>
      <w:r w:rsidRPr="005076D1">
        <w:rPr>
          <w:b/>
        </w:rPr>
        <w:t>Irrigation and nutrition management</w:t>
      </w:r>
      <w:r w:rsidRPr="003B20D7">
        <w:t xml:space="preserve"> in intensive systems requires careful consideration. For young, high-density trees, irrigation rates per tree may be more critical than rates per hectare, and higher rates might be necessary for precocity. Rootstock genotype is also likely to influence this. Fertigation needs for high-density orchards are likely different than traditional ones – they may be higher per hectare</w:t>
      </w:r>
      <w:r w:rsidR="001E50A6">
        <w:t xml:space="preserve"> (above current rates)</w:t>
      </w:r>
      <w:r w:rsidRPr="003B20D7">
        <w:t xml:space="preserve"> and lower per kernel output. However</w:t>
      </w:r>
      <w:r w:rsidR="00B40F78">
        <w:t>,</w:t>
      </w:r>
      <w:r w:rsidRPr="003B20D7">
        <w:t xml:space="preserve"> these aspects remain largely untested. </w:t>
      </w:r>
      <w:r w:rsidRPr="00C82023">
        <w:rPr>
          <w:i/>
          <w:iCs/>
        </w:rPr>
        <w:t xml:space="preserve">More targeted research is needed on irrigation and nutrition in high-density systems, specifically addressing optimal water use, timing of application and </w:t>
      </w:r>
      <w:r w:rsidR="00BB7222">
        <w:rPr>
          <w:i/>
          <w:iCs/>
        </w:rPr>
        <w:t>dise</w:t>
      </w:r>
      <w:r w:rsidRPr="00C82023">
        <w:rPr>
          <w:i/>
          <w:iCs/>
        </w:rPr>
        <w:t>ntangling the effects of irrigation and nutrition.</w:t>
      </w:r>
    </w:p>
    <w:p w14:paraId="77C42EE4" w14:textId="568398CF" w:rsidR="003B20D7" w:rsidRPr="003B20D7" w:rsidRDefault="00CA38D8" w:rsidP="00694263">
      <w:pPr>
        <w:pStyle w:val="Text"/>
        <w:numPr>
          <w:ilvl w:val="0"/>
          <w:numId w:val="5"/>
        </w:numPr>
      </w:pPr>
      <w:r w:rsidRPr="003B20D7">
        <w:lastRenderedPageBreak/>
        <w:t xml:space="preserve">For </w:t>
      </w:r>
      <w:r w:rsidRPr="00C500B3">
        <w:rPr>
          <w:b/>
        </w:rPr>
        <w:t>breeding programs</w:t>
      </w:r>
      <w:r w:rsidRPr="003B20D7">
        <w:t xml:space="preserve">, the project has raised awareness around a possible future focus on architectural traits suitable for intensive systems.  </w:t>
      </w:r>
      <w:r w:rsidRPr="00AD3C99">
        <w:rPr>
          <w:i/>
          <w:iCs/>
        </w:rPr>
        <w:t>Continued integration between orchard systems research and breeding programs will be important in this regard</w:t>
      </w:r>
      <w:r w:rsidRPr="003B20D7">
        <w:t>.</w:t>
      </w:r>
    </w:p>
    <w:p w14:paraId="3C47D87D" w14:textId="3DD8C174" w:rsidR="003B20D7" w:rsidRPr="003B20D7" w:rsidRDefault="00CA38D8" w:rsidP="00694263">
      <w:pPr>
        <w:pStyle w:val="Text"/>
        <w:numPr>
          <w:ilvl w:val="0"/>
          <w:numId w:val="5"/>
        </w:numPr>
      </w:pPr>
      <w:r w:rsidRPr="003B20D7">
        <w:t xml:space="preserve">The program has demonstrated </w:t>
      </w:r>
      <w:r w:rsidR="00B40F78" w:rsidRPr="003B20D7">
        <w:t>several</w:t>
      </w:r>
      <w:r w:rsidRPr="003B20D7">
        <w:t xml:space="preserve"> characteristics needed for </w:t>
      </w:r>
      <w:r w:rsidRPr="00C500B3">
        <w:rPr>
          <w:b/>
        </w:rPr>
        <w:t>nursery trees</w:t>
      </w:r>
      <w:r w:rsidRPr="003B20D7">
        <w:t xml:space="preserve"> to be suitable for different planting densities and systems. </w:t>
      </w:r>
      <w:r w:rsidRPr="00695B7F">
        <w:rPr>
          <w:i/>
          <w:iCs/>
        </w:rPr>
        <w:t>Further work, with nurseries, on identifying needs and the economics of producing different tree types for higher density is needed</w:t>
      </w:r>
      <w:r w:rsidRPr="003B20D7">
        <w:t>.</w:t>
      </w:r>
    </w:p>
    <w:p w14:paraId="5DD63865" w14:textId="5D525C06" w:rsidR="00F03982" w:rsidRDefault="00CA38D8" w:rsidP="00B40F78">
      <w:pPr>
        <w:pStyle w:val="Text"/>
      </w:pPr>
      <w:r w:rsidRPr="003B20D7">
        <w:t>Adoption of these systems</w:t>
      </w:r>
      <w:r w:rsidR="004B2E3E">
        <w:t xml:space="preserve"> relies on the availability of </w:t>
      </w:r>
      <w:r w:rsidRPr="003B20D7">
        <w:t>machinery suitable for narrower rows</w:t>
      </w:r>
      <w:r w:rsidR="00DF6893">
        <w:t xml:space="preserve">; </w:t>
      </w:r>
      <w:r w:rsidRPr="003B20D7">
        <w:t>some of this machinery</w:t>
      </w:r>
      <w:r w:rsidR="00DF6893">
        <w:t>,</w:t>
      </w:r>
      <w:r w:rsidRPr="003B20D7">
        <w:t xml:space="preserve"> including shake-and-catch harvest</w:t>
      </w:r>
      <w:r w:rsidR="00DF6893">
        <w:t xml:space="preserve">ers, </w:t>
      </w:r>
      <w:r w:rsidR="00871B34">
        <w:t xml:space="preserve">is </w:t>
      </w:r>
      <w:r w:rsidRPr="003B20D7">
        <w:t xml:space="preserve">entering the Australian market. </w:t>
      </w:r>
    </w:p>
    <w:p w14:paraId="2ADFEF22" w14:textId="6BF378EC" w:rsidR="00401A0F" w:rsidRPr="00925FE6" w:rsidRDefault="00CA38D8" w:rsidP="003B20D7">
      <w:pPr>
        <w:pStyle w:val="Text"/>
      </w:pPr>
      <w:r w:rsidRPr="00925FE6">
        <w:t xml:space="preserve">Assistance from industry bodies to disseminate project findings through various channels (factsheets, magazines, scientific publications, conference presentations, field days, workshops, webinars) will </w:t>
      </w:r>
      <w:r w:rsidR="00F03982" w:rsidRPr="003B20D7">
        <w:t>continue</w:t>
      </w:r>
      <w:r w:rsidRPr="00925FE6">
        <w:t xml:space="preserve"> to build industry confidence and capability and support change.</w:t>
      </w:r>
      <w:r w:rsidR="00B40F78" w:rsidRPr="00B40F78">
        <w:t xml:space="preserve"> </w:t>
      </w:r>
    </w:p>
    <w:p w14:paraId="6CAFF3E7" w14:textId="1F4BE577" w:rsidR="006E2084" w:rsidRPr="00462DD9" w:rsidRDefault="00CA38D8" w:rsidP="006E2084">
      <w:pPr>
        <w:pStyle w:val="Text"/>
        <w:rPr>
          <w:i/>
          <w:iCs/>
        </w:rPr>
      </w:pPr>
      <w:r w:rsidRPr="00462DD9">
        <w:rPr>
          <w:i/>
          <w:iCs/>
        </w:rPr>
        <w:t xml:space="preserve">Other aspects of intensification </w:t>
      </w:r>
      <w:r w:rsidR="00B65977" w:rsidRPr="00462DD9">
        <w:rPr>
          <w:i/>
          <w:iCs/>
        </w:rPr>
        <w:t xml:space="preserve">requiring further investigation </w:t>
      </w:r>
      <w:r w:rsidR="006504F8" w:rsidRPr="00462DD9">
        <w:rPr>
          <w:i/>
          <w:iCs/>
        </w:rPr>
        <w:t xml:space="preserve">include: </w:t>
      </w:r>
      <w:proofErr w:type="spellStart"/>
      <w:r w:rsidRPr="00462DD9">
        <w:rPr>
          <w:i/>
          <w:iCs/>
        </w:rPr>
        <w:t>i</w:t>
      </w:r>
      <w:proofErr w:type="spellEnd"/>
      <w:r w:rsidRPr="00462DD9">
        <w:rPr>
          <w:i/>
          <w:iCs/>
        </w:rPr>
        <w:t>) the evaluation of new genetics (as they become available), ii) further explore the interaction of genetics and management, i</w:t>
      </w:r>
      <w:r w:rsidR="000D24F5" w:rsidRPr="00462DD9">
        <w:rPr>
          <w:i/>
          <w:iCs/>
        </w:rPr>
        <w:t>ii</w:t>
      </w:r>
      <w:r w:rsidRPr="00462DD9">
        <w:rPr>
          <w:i/>
          <w:iCs/>
        </w:rPr>
        <w:t xml:space="preserve">) collaborate with international stakeholders to learn from their experiences to avoid repeating or perpetuating mistakes and </w:t>
      </w:r>
      <w:r w:rsidR="000D24F5" w:rsidRPr="00462DD9">
        <w:rPr>
          <w:i/>
          <w:iCs/>
        </w:rPr>
        <w:t>i</w:t>
      </w:r>
      <w:r w:rsidRPr="00462DD9">
        <w:rPr>
          <w:i/>
          <w:iCs/>
        </w:rPr>
        <w:t>v) integrate experimental results into economic models to support investor and grower development decisions.</w:t>
      </w:r>
    </w:p>
    <w:p w14:paraId="54A00F20" w14:textId="77777777" w:rsidR="0019449F" w:rsidRPr="00925FE6" w:rsidRDefault="00CA38D8" w:rsidP="0019449F">
      <w:pPr>
        <w:pStyle w:val="Heading2"/>
      </w:pPr>
      <w:bookmarkStart w:id="38" w:name="_Toc199163231"/>
      <w:bookmarkStart w:id="39" w:name="_Toc199356422"/>
      <w:r w:rsidRPr="00925FE6">
        <w:t>Refereed scientific publications</w:t>
      </w:r>
      <w:bookmarkEnd w:id="38"/>
      <w:bookmarkEnd w:id="39"/>
    </w:p>
    <w:p w14:paraId="37DE36E2" w14:textId="194DF1D8" w:rsidR="00470225" w:rsidRPr="00470225" w:rsidRDefault="00CA38D8" w:rsidP="000335E5">
      <w:pPr>
        <w:rPr>
          <w:rFonts w:eastAsia="Calibri"/>
          <w:szCs w:val="20"/>
        </w:rPr>
      </w:pPr>
      <w:r w:rsidRPr="00470225">
        <w:rPr>
          <w:rFonts w:eastAsia="Calibri"/>
          <w:szCs w:val="20"/>
        </w:rPr>
        <w:t xml:space="preserve">Thorp, G., Smith, A., Traeger, D., Jenkins, B., Granger, A., van den </w:t>
      </w:r>
      <w:proofErr w:type="spellStart"/>
      <w:r w:rsidRPr="00470225">
        <w:rPr>
          <w:rFonts w:eastAsia="Calibri"/>
          <w:szCs w:val="20"/>
        </w:rPr>
        <w:t>Dijssel</w:t>
      </w:r>
      <w:proofErr w:type="spellEnd"/>
      <w:r w:rsidRPr="00470225">
        <w:rPr>
          <w:rFonts w:eastAsia="Calibri"/>
          <w:szCs w:val="20"/>
        </w:rPr>
        <w:t xml:space="preserve">, C., Barnett, A., </w:t>
      </w:r>
      <w:proofErr w:type="spellStart"/>
      <w:r w:rsidRPr="00470225">
        <w:rPr>
          <w:rFonts w:eastAsia="Calibri"/>
          <w:szCs w:val="20"/>
        </w:rPr>
        <w:t>Blattmann</w:t>
      </w:r>
      <w:proofErr w:type="spellEnd"/>
      <w:r w:rsidRPr="00470225">
        <w:rPr>
          <w:rFonts w:eastAsia="Calibri"/>
          <w:szCs w:val="20"/>
        </w:rPr>
        <w:t xml:space="preserve">, M., </w:t>
      </w:r>
      <w:proofErr w:type="spellStart"/>
      <w:r w:rsidRPr="00470225">
        <w:rPr>
          <w:rFonts w:eastAsia="Calibri"/>
          <w:szCs w:val="20"/>
        </w:rPr>
        <w:t>Périé</w:t>
      </w:r>
      <w:proofErr w:type="spellEnd"/>
      <w:r w:rsidRPr="00470225">
        <w:rPr>
          <w:rFonts w:eastAsia="Calibri"/>
          <w:szCs w:val="20"/>
        </w:rPr>
        <w:t xml:space="preserve">, E., Mangin, V., &amp; </w:t>
      </w:r>
      <w:proofErr w:type="spellStart"/>
      <w:r w:rsidRPr="00470225">
        <w:rPr>
          <w:rFonts w:eastAsia="Calibri"/>
          <w:szCs w:val="20"/>
        </w:rPr>
        <w:t>Snelgar</w:t>
      </w:r>
      <w:proofErr w:type="spellEnd"/>
      <w:r w:rsidRPr="00470225">
        <w:rPr>
          <w:rFonts w:eastAsia="Calibri"/>
          <w:szCs w:val="20"/>
        </w:rPr>
        <w:t>, P.</w:t>
      </w:r>
      <w:r>
        <w:rPr>
          <w:rFonts w:eastAsia="Calibri"/>
          <w:szCs w:val="20"/>
        </w:rPr>
        <w:t xml:space="preserve">, </w:t>
      </w:r>
      <w:r w:rsidRPr="00470225">
        <w:rPr>
          <w:rFonts w:eastAsia="Calibri"/>
          <w:szCs w:val="20"/>
        </w:rPr>
        <w:t xml:space="preserve">2021. Selective limb removal pruning and reflective ground covers improve light and crop distributions in the lower zone of ‘Nonpareil’ almond trees but not total yield. Scientia </w:t>
      </w:r>
      <w:proofErr w:type="spellStart"/>
      <w:r w:rsidRPr="00470225">
        <w:rPr>
          <w:rFonts w:eastAsia="Calibri"/>
          <w:szCs w:val="20"/>
        </w:rPr>
        <w:t>Horticulturae</w:t>
      </w:r>
      <w:proofErr w:type="spellEnd"/>
      <w:r w:rsidRPr="00470225">
        <w:rPr>
          <w:rFonts w:eastAsia="Calibri"/>
          <w:szCs w:val="20"/>
        </w:rPr>
        <w:t xml:space="preserve">, 289, 110508. </w:t>
      </w:r>
      <w:hyperlink r:id="rId49">
        <w:r w:rsidR="00470225" w:rsidRPr="00470225">
          <w:rPr>
            <w:rFonts w:eastAsia="Calibri"/>
            <w:color w:val="0000FF"/>
            <w:szCs w:val="20"/>
            <w:u w:val="single"/>
          </w:rPr>
          <w:t>https://doi.org/10.1016/j.scienta.2021.110508</w:t>
        </w:r>
      </w:hyperlink>
    </w:p>
    <w:p w14:paraId="62EC60A7" w14:textId="78C26BF9" w:rsidR="00470225" w:rsidRPr="00470225" w:rsidRDefault="00CA38D8" w:rsidP="000335E5">
      <w:pPr>
        <w:rPr>
          <w:rFonts w:eastAsia="Calibri"/>
          <w:szCs w:val="20"/>
        </w:rPr>
      </w:pPr>
      <w:r w:rsidRPr="00470225">
        <w:rPr>
          <w:rFonts w:eastAsia="Calibri"/>
          <w:szCs w:val="20"/>
        </w:rPr>
        <w:t xml:space="preserve">Montesinos </w:t>
      </w:r>
      <w:r w:rsidR="00044C4B">
        <w:rPr>
          <w:rFonts w:eastAsia="Calibri"/>
          <w:szCs w:val="20"/>
        </w:rPr>
        <w:t>A</w:t>
      </w:r>
      <w:r w:rsidRPr="00470225">
        <w:rPr>
          <w:rFonts w:eastAsia="Calibri"/>
          <w:szCs w:val="20"/>
        </w:rPr>
        <w:t xml:space="preserve">, Thorp G, </w:t>
      </w:r>
      <w:proofErr w:type="spellStart"/>
      <w:r w:rsidRPr="00470225">
        <w:rPr>
          <w:rFonts w:eastAsia="Calibri"/>
          <w:szCs w:val="20"/>
        </w:rPr>
        <w:t>Grimplet</w:t>
      </w:r>
      <w:proofErr w:type="spellEnd"/>
      <w:r w:rsidRPr="00470225">
        <w:rPr>
          <w:rFonts w:eastAsia="Calibri"/>
          <w:szCs w:val="20"/>
        </w:rPr>
        <w:t xml:space="preserve"> J, Rubio-Cabetas MJ.</w:t>
      </w:r>
      <w:r w:rsidR="00044C4B">
        <w:rPr>
          <w:rFonts w:eastAsia="Calibri"/>
          <w:szCs w:val="20"/>
        </w:rPr>
        <w:t>,</w:t>
      </w:r>
      <w:r w:rsidRPr="00470225">
        <w:rPr>
          <w:rFonts w:eastAsia="Calibri"/>
          <w:szCs w:val="20"/>
        </w:rPr>
        <w:t xml:space="preserve"> 2021. Phenotyping almond orchards for architectural traits influenced by rootstock choice.</w:t>
      </w:r>
      <w:r w:rsidR="00044C4B">
        <w:rPr>
          <w:rFonts w:eastAsia="Calibri"/>
          <w:szCs w:val="20"/>
        </w:rPr>
        <w:t xml:space="preserve"> Scientia</w:t>
      </w:r>
      <w:r w:rsidRPr="00470225">
        <w:rPr>
          <w:rFonts w:eastAsia="Calibri"/>
          <w:szCs w:val="20"/>
        </w:rPr>
        <w:t xml:space="preserve"> </w:t>
      </w:r>
      <w:proofErr w:type="spellStart"/>
      <w:r w:rsidRPr="00470225">
        <w:rPr>
          <w:rFonts w:eastAsia="Calibri"/>
          <w:szCs w:val="20"/>
        </w:rPr>
        <w:t>Horticulturae</w:t>
      </w:r>
      <w:proofErr w:type="spellEnd"/>
      <w:r w:rsidRPr="00470225">
        <w:rPr>
          <w:rFonts w:eastAsia="Calibri"/>
          <w:szCs w:val="20"/>
        </w:rPr>
        <w:t xml:space="preserve"> 7(7):159. </w:t>
      </w:r>
      <w:hyperlink r:id="rId50" w:history="1">
        <w:r w:rsidR="00470225" w:rsidRPr="00470225">
          <w:rPr>
            <w:rFonts w:eastAsia="Calibri"/>
            <w:color w:val="0000FF"/>
            <w:szCs w:val="20"/>
            <w:u w:val="single"/>
          </w:rPr>
          <w:t>https://doi.org/10.3390/horticulturae7070159</w:t>
        </w:r>
      </w:hyperlink>
      <w:r w:rsidRPr="00470225">
        <w:rPr>
          <w:rFonts w:eastAsia="Calibri"/>
          <w:szCs w:val="20"/>
        </w:rPr>
        <w:t>.</w:t>
      </w:r>
    </w:p>
    <w:p w14:paraId="2144DDBB" w14:textId="58D1BF9B" w:rsidR="00470225" w:rsidRPr="00470225" w:rsidRDefault="00CA38D8" w:rsidP="000335E5">
      <w:pPr>
        <w:rPr>
          <w:rFonts w:eastAsia="Calibri"/>
          <w:color w:val="0000FF"/>
          <w:u w:val="single"/>
        </w:rPr>
      </w:pPr>
      <w:proofErr w:type="spellStart"/>
      <w:r w:rsidRPr="00470225">
        <w:rPr>
          <w:rFonts w:eastAsia="Calibri"/>
        </w:rPr>
        <w:t>Kämper</w:t>
      </w:r>
      <w:proofErr w:type="spellEnd"/>
      <w:r w:rsidRPr="00470225">
        <w:rPr>
          <w:rFonts w:eastAsia="Calibri"/>
        </w:rPr>
        <w:t xml:space="preserve"> W, Thorp G, Wirthensohn M, Brooks P, Trueman SJ.</w:t>
      </w:r>
      <w:r w:rsidR="00044C4B">
        <w:rPr>
          <w:rFonts w:eastAsia="Calibri"/>
        </w:rPr>
        <w:t xml:space="preserve">, </w:t>
      </w:r>
      <w:r w:rsidRPr="00470225">
        <w:rPr>
          <w:rFonts w:eastAsia="Calibri"/>
        </w:rPr>
        <w:t xml:space="preserve">2021. Pollen paternity can affect kernel size and nutritional composition of self-Incompatible and new self-compatible almond cultivars. Agronomy 11, 326. </w:t>
      </w:r>
      <w:hyperlink r:id="rId51" w:history="1">
        <w:r w:rsidR="00470225" w:rsidRPr="00470225">
          <w:rPr>
            <w:rFonts w:eastAsia="Calibri"/>
            <w:color w:val="0000FF"/>
            <w:u w:val="single"/>
          </w:rPr>
          <w:t>https://doi.org/10.3390/agronomy11020326</w:t>
        </w:r>
      </w:hyperlink>
      <w:r w:rsidRPr="00470225">
        <w:rPr>
          <w:color w:val="0000FF"/>
          <w:u w:val="single"/>
        </w:rPr>
        <w:t>.</w:t>
      </w:r>
    </w:p>
    <w:p w14:paraId="69FB1A76" w14:textId="0EE16A53" w:rsidR="00470225" w:rsidRPr="00470225" w:rsidRDefault="00CA38D8" w:rsidP="000335E5">
      <w:pPr>
        <w:widowControl/>
        <w:contextualSpacing/>
        <w:rPr>
          <w:rFonts w:eastAsia="Calibri"/>
          <w:szCs w:val="20"/>
        </w:rPr>
      </w:pPr>
      <w:r w:rsidRPr="00470225">
        <w:rPr>
          <w:rFonts w:eastAsia="Calibri"/>
        </w:rPr>
        <w:t>Thorp, G., Smith, A., Coates, M., De Bei, R.</w:t>
      </w:r>
      <w:r w:rsidR="00044C4B">
        <w:rPr>
          <w:rFonts w:eastAsia="Calibri"/>
        </w:rPr>
        <w:t xml:space="preserve">, </w:t>
      </w:r>
      <w:r w:rsidRPr="00470225">
        <w:rPr>
          <w:rFonts w:eastAsia="Calibri"/>
        </w:rPr>
        <w:t>2024. Water use efficiency in high density planting trials with almond (</w:t>
      </w:r>
      <w:r w:rsidRPr="00470225">
        <w:rPr>
          <w:rFonts w:eastAsia="Calibri"/>
          <w:i/>
          <w:iCs/>
        </w:rPr>
        <w:t xml:space="preserve">Prunus dulcis </w:t>
      </w:r>
      <w:r w:rsidR="00044C4B">
        <w:rPr>
          <w:rFonts w:eastAsia="Calibri"/>
        </w:rPr>
        <w:t>(</w:t>
      </w:r>
      <w:r w:rsidRPr="00470225">
        <w:rPr>
          <w:rFonts w:eastAsia="Calibri"/>
        </w:rPr>
        <w:t>Mill.) D.A. Webb). In VIII International Symposium on Almonds and Pistachios</w:t>
      </w:r>
      <w:r w:rsidR="00044C4B">
        <w:rPr>
          <w:rFonts w:eastAsia="Calibri"/>
        </w:rPr>
        <w:t xml:space="preserve">. </w:t>
      </w:r>
      <w:r w:rsidRPr="00470225">
        <w:rPr>
          <w:rFonts w:eastAsia="Calibri"/>
        </w:rPr>
        <w:t xml:space="preserve">Acta </w:t>
      </w:r>
      <w:proofErr w:type="spellStart"/>
      <w:r w:rsidRPr="00470225">
        <w:rPr>
          <w:rFonts w:eastAsia="Calibri"/>
        </w:rPr>
        <w:t>Horticulturae</w:t>
      </w:r>
      <w:proofErr w:type="spellEnd"/>
      <w:r w:rsidRPr="00470225">
        <w:rPr>
          <w:rFonts w:eastAsia="Calibri"/>
        </w:rPr>
        <w:t xml:space="preserve"> No. 1406, pp. 145–152. </w:t>
      </w:r>
      <w:hyperlink r:id="rId52">
        <w:r w:rsidR="00470225" w:rsidRPr="00470225">
          <w:rPr>
            <w:rFonts w:eastAsia="Calibri"/>
            <w:color w:val="0000FF"/>
            <w:u w:val="single"/>
          </w:rPr>
          <w:t>https://doi.org/10.17660/ActaHortic.2024.1406.21</w:t>
        </w:r>
      </w:hyperlink>
    </w:p>
    <w:p w14:paraId="6132FE4D" w14:textId="0E088CD3" w:rsidR="00470225" w:rsidRDefault="00CA38D8" w:rsidP="000335E5">
      <w:pPr>
        <w:widowControl/>
        <w:contextualSpacing/>
        <w:rPr>
          <w:rFonts w:eastAsia="Calibri"/>
          <w:color w:val="0000FF"/>
          <w:u w:val="single"/>
        </w:rPr>
      </w:pPr>
      <w:r w:rsidRPr="00470225">
        <w:rPr>
          <w:rFonts w:eastAsia="Calibri"/>
        </w:rPr>
        <w:t xml:space="preserve">Montesinos, </w:t>
      </w:r>
      <w:r w:rsidR="00044C4B">
        <w:rPr>
          <w:rFonts w:eastAsia="Calibri"/>
        </w:rPr>
        <w:t>A</w:t>
      </w:r>
      <w:r w:rsidRPr="00470225">
        <w:rPr>
          <w:rFonts w:eastAsia="Calibri"/>
        </w:rPr>
        <w:t xml:space="preserve">., </w:t>
      </w:r>
      <w:proofErr w:type="spellStart"/>
      <w:r w:rsidRPr="00470225">
        <w:rPr>
          <w:rFonts w:eastAsia="Calibri"/>
        </w:rPr>
        <w:t>Grimplet</w:t>
      </w:r>
      <w:proofErr w:type="spellEnd"/>
      <w:r w:rsidRPr="00470225">
        <w:rPr>
          <w:rFonts w:eastAsia="Calibri"/>
        </w:rPr>
        <w:t>, J., Thorp, G.</w:t>
      </w:r>
      <w:r w:rsidR="00044C4B">
        <w:rPr>
          <w:rFonts w:eastAsia="Calibri"/>
        </w:rPr>
        <w:t xml:space="preserve">, </w:t>
      </w:r>
      <w:r w:rsidRPr="00470225">
        <w:rPr>
          <w:rFonts w:eastAsia="Calibri"/>
        </w:rPr>
        <w:t>Rubio-Cabetas, M.J.</w:t>
      </w:r>
      <w:r w:rsidR="00044C4B">
        <w:rPr>
          <w:rFonts w:eastAsia="Calibri"/>
        </w:rPr>
        <w:t xml:space="preserve">, </w:t>
      </w:r>
      <w:r w:rsidRPr="00470225">
        <w:rPr>
          <w:rFonts w:eastAsia="Calibri"/>
        </w:rPr>
        <w:t xml:space="preserve">2024. Developing a phenotyping protocol to describe almond tree architecture traits influenced by rootstock genotype in commercial cultivars. Acta </w:t>
      </w:r>
      <w:proofErr w:type="spellStart"/>
      <w:r w:rsidR="00044C4B" w:rsidRPr="00470225">
        <w:rPr>
          <w:rFonts w:eastAsia="Calibri"/>
        </w:rPr>
        <w:t>Horticulturae</w:t>
      </w:r>
      <w:proofErr w:type="spellEnd"/>
      <w:r w:rsidRPr="00470225">
        <w:rPr>
          <w:rFonts w:eastAsia="Calibri"/>
        </w:rPr>
        <w:t xml:space="preserve"> 1406, 35-42</w:t>
      </w:r>
      <w:r w:rsidR="00044C4B">
        <w:rPr>
          <w:rFonts w:eastAsia="Calibri"/>
        </w:rPr>
        <w:t>.</w:t>
      </w:r>
      <w:r w:rsidRPr="00470225">
        <w:rPr>
          <w:rFonts w:eastAsia="Calibri"/>
        </w:rPr>
        <w:t xml:space="preserve">  </w:t>
      </w:r>
      <w:hyperlink r:id="rId53" w:history="1">
        <w:r w:rsidR="00470225" w:rsidRPr="00470225">
          <w:rPr>
            <w:rFonts w:eastAsia="Calibri"/>
            <w:color w:val="0000FF"/>
            <w:u w:val="single"/>
          </w:rPr>
          <w:t>https://doi.org/10.17660/ActaHortic.2024.1406.5</w:t>
        </w:r>
      </w:hyperlink>
    </w:p>
    <w:p w14:paraId="00FE6FED" w14:textId="5FB412A0" w:rsidR="00683CB7" w:rsidRDefault="00CA38D8" w:rsidP="000335E5">
      <w:r w:rsidRPr="003A0E96">
        <w:rPr>
          <w:bCs/>
          <w:color w:val="000000" w:themeColor="text1"/>
        </w:rPr>
        <w:t>Pitt T</w:t>
      </w:r>
      <w:r w:rsidRPr="0056153C">
        <w:rPr>
          <w:bCs/>
          <w:color w:val="000000" w:themeColor="text1"/>
        </w:rPr>
        <w:t>.,</w:t>
      </w:r>
      <w:r w:rsidRPr="00F70B9C">
        <w:rPr>
          <w:bCs/>
          <w:color w:val="000000" w:themeColor="text1"/>
        </w:rPr>
        <w:t xml:space="preserve"> Thomas D., Skewes M., Fleming N., Graetz D., Shanmugam K., Phogat V and Petrie P. </w:t>
      </w:r>
      <w:r>
        <w:rPr>
          <w:bCs/>
          <w:color w:val="000000" w:themeColor="text1"/>
        </w:rPr>
        <w:t>(</w:t>
      </w:r>
      <w:r w:rsidRPr="00F70B9C">
        <w:rPr>
          <w:bCs/>
          <w:color w:val="000000" w:themeColor="text1"/>
        </w:rPr>
        <w:t>202</w:t>
      </w:r>
      <w:r>
        <w:rPr>
          <w:bCs/>
          <w:color w:val="000000" w:themeColor="text1"/>
        </w:rPr>
        <w:t>4)</w:t>
      </w:r>
      <w:r w:rsidRPr="00F70B9C">
        <w:rPr>
          <w:bCs/>
          <w:color w:val="000000" w:themeColor="text1"/>
        </w:rPr>
        <w:t xml:space="preserve">. </w:t>
      </w:r>
      <w:r>
        <w:rPr>
          <w:bCs/>
          <w:color w:val="000000" w:themeColor="text1"/>
        </w:rPr>
        <w:t xml:space="preserve"> </w:t>
      </w:r>
      <w:r w:rsidRPr="00F70B9C">
        <w:rPr>
          <w:bCs/>
          <w:color w:val="000000" w:themeColor="text1"/>
        </w:rPr>
        <w:t>Early performance of Australian multi-cultivar density optimisation trial</w:t>
      </w:r>
      <w:r>
        <w:rPr>
          <w:bCs/>
          <w:color w:val="000000" w:themeColor="text1"/>
        </w:rPr>
        <w:t>.</w:t>
      </w:r>
      <w:r w:rsidRPr="00F70B9C">
        <w:rPr>
          <w:bCs/>
          <w:color w:val="000000" w:themeColor="text1"/>
        </w:rPr>
        <w:t xml:space="preserve"> VIII International Symposium on Almonds and Pistachios</w:t>
      </w:r>
      <w:r>
        <w:rPr>
          <w:bCs/>
          <w:color w:val="000000" w:themeColor="text1"/>
        </w:rPr>
        <w:t>.</w:t>
      </w:r>
      <w:r w:rsidRPr="00F70B9C">
        <w:rPr>
          <w:bCs/>
          <w:color w:val="000000" w:themeColor="text1"/>
        </w:rPr>
        <w:t xml:space="preserve"> </w:t>
      </w:r>
      <w:r w:rsidR="00CD129C" w:rsidRPr="00470225">
        <w:rPr>
          <w:rFonts w:eastAsia="Calibri"/>
        </w:rPr>
        <w:t xml:space="preserve">Acta </w:t>
      </w:r>
      <w:proofErr w:type="spellStart"/>
      <w:r w:rsidR="00CD129C" w:rsidRPr="00470225">
        <w:rPr>
          <w:rFonts w:eastAsia="Calibri"/>
        </w:rPr>
        <w:t>Horticulturae</w:t>
      </w:r>
      <w:proofErr w:type="spellEnd"/>
      <w:r>
        <w:rPr>
          <w:bCs/>
          <w:color w:val="000000" w:themeColor="text1"/>
        </w:rPr>
        <w:t>.</w:t>
      </w:r>
      <w:r w:rsidRPr="00F70B9C">
        <w:rPr>
          <w:bCs/>
          <w:color w:val="000000" w:themeColor="text1"/>
        </w:rPr>
        <w:t xml:space="preserve"> </w:t>
      </w:r>
      <w:hyperlink r:id="rId54" w:history="1">
        <w:hyperlink r:id="rId55" w:history="1">
          <w:r w:rsidRPr="00BB4512">
            <w:rPr>
              <w:rStyle w:val="Hyperlink"/>
              <w:rFonts w:cstheme="minorHAnsi"/>
              <w:bCs/>
            </w:rPr>
            <w:t>ISHS-article/1406.28</w:t>
          </w:r>
        </w:hyperlink>
        <w:r w:rsidRPr="0056153C">
          <w:rPr>
            <w:color w:val="000000" w:themeColor="text1"/>
          </w:rPr>
          <w:t xml:space="preserve"> </w:t>
        </w:r>
      </w:hyperlink>
    </w:p>
    <w:p w14:paraId="7C52BD37" w14:textId="284AB669" w:rsidR="00470225" w:rsidRDefault="00CA38D8" w:rsidP="000335E5">
      <w:pPr>
        <w:widowControl/>
        <w:contextualSpacing/>
        <w:rPr>
          <w:rFonts w:eastAsia="Calibri"/>
          <w:color w:val="0000FF"/>
          <w:u w:val="single"/>
        </w:rPr>
      </w:pPr>
      <w:r w:rsidRPr="00470225">
        <w:rPr>
          <w:rFonts w:eastAsia="Calibri"/>
        </w:rPr>
        <w:t xml:space="preserve">De Bei, R., Thorp, G., Breen, K., Stanley, J., </w:t>
      </w:r>
      <w:r w:rsidR="00044C4B">
        <w:rPr>
          <w:rFonts w:eastAsia="Calibri"/>
        </w:rPr>
        <w:t>C</w:t>
      </w:r>
      <w:r w:rsidRPr="00470225">
        <w:rPr>
          <w:rFonts w:eastAsia="Calibri"/>
        </w:rPr>
        <w:t xml:space="preserve">ollins, C. (2024). Assessing vineyard and orchard variability through analysis of canopy images. In II International Symposium on Precision Management of Orchards and Vineyards (Acta </w:t>
      </w:r>
      <w:proofErr w:type="spellStart"/>
      <w:r w:rsidRPr="00470225">
        <w:rPr>
          <w:rFonts w:eastAsia="Calibri"/>
        </w:rPr>
        <w:t>Horticulturae</w:t>
      </w:r>
      <w:proofErr w:type="spellEnd"/>
      <w:r w:rsidRPr="00470225">
        <w:rPr>
          <w:rFonts w:eastAsia="Calibri"/>
        </w:rPr>
        <w:t xml:space="preserve"> No. 1395, pp. 119–124). </w:t>
      </w:r>
      <w:hyperlink r:id="rId56">
        <w:r w:rsidR="00470225" w:rsidRPr="00470225">
          <w:rPr>
            <w:rFonts w:eastAsia="Calibri"/>
            <w:color w:val="0000FF"/>
            <w:u w:val="single"/>
          </w:rPr>
          <w:t>https://doi.org/10.17660/ActaHortic.2024.1395.16</w:t>
        </w:r>
      </w:hyperlink>
    </w:p>
    <w:p w14:paraId="4D97A7AD" w14:textId="451335F2" w:rsidR="00683CB7" w:rsidRPr="002656F2" w:rsidRDefault="00CA38D8" w:rsidP="000335E5">
      <w:pPr>
        <w:rPr>
          <w:color w:val="000000" w:themeColor="text1"/>
        </w:rPr>
      </w:pPr>
      <w:r w:rsidRPr="00F70B9C">
        <w:rPr>
          <w:bCs/>
          <w:color w:val="000000" w:themeColor="text1"/>
        </w:rPr>
        <w:t xml:space="preserve">Fleming, N., Fang, K., Shanmugam, K., </w:t>
      </w:r>
      <w:r w:rsidRPr="003A0E96">
        <w:rPr>
          <w:bCs/>
          <w:color w:val="000000" w:themeColor="text1"/>
        </w:rPr>
        <w:t>Pitt, T</w:t>
      </w:r>
      <w:r w:rsidRPr="00F70B9C">
        <w:rPr>
          <w:bCs/>
          <w:color w:val="000000" w:themeColor="text1"/>
        </w:rPr>
        <w:t>. and Petrie, P.R. (202</w:t>
      </w:r>
      <w:r>
        <w:rPr>
          <w:bCs/>
          <w:color w:val="000000" w:themeColor="text1"/>
        </w:rPr>
        <w:t>4</w:t>
      </w:r>
      <w:r w:rsidRPr="00F70B9C">
        <w:rPr>
          <w:bCs/>
          <w:color w:val="000000" w:themeColor="text1"/>
        </w:rPr>
        <w:t xml:space="preserve">). </w:t>
      </w:r>
      <w:r>
        <w:rPr>
          <w:bCs/>
          <w:color w:val="000000" w:themeColor="text1"/>
        </w:rPr>
        <w:t xml:space="preserve"> Assessing large-scale almond field experiments using a Mobile Orchard Phenotyping Platform. </w:t>
      </w:r>
      <w:r w:rsidR="00987869" w:rsidRPr="00470225">
        <w:rPr>
          <w:rFonts w:eastAsia="Calibri"/>
        </w:rPr>
        <w:t xml:space="preserve">Acta </w:t>
      </w:r>
      <w:proofErr w:type="spellStart"/>
      <w:r w:rsidR="00987869" w:rsidRPr="00470225">
        <w:rPr>
          <w:rFonts w:eastAsia="Calibri"/>
        </w:rPr>
        <w:t>Horticulturae</w:t>
      </w:r>
      <w:proofErr w:type="spellEnd"/>
      <w:r>
        <w:rPr>
          <w:bCs/>
          <w:i/>
          <w:iCs/>
          <w:color w:val="000000" w:themeColor="text1"/>
        </w:rPr>
        <w:t>.</w:t>
      </w:r>
      <w:r>
        <w:rPr>
          <w:bCs/>
          <w:color w:val="000000" w:themeColor="text1"/>
        </w:rPr>
        <w:t xml:space="preserve"> </w:t>
      </w:r>
      <w:hyperlink r:id="rId57" w:history="1">
        <w:r>
          <w:rPr>
            <w:rStyle w:val="Hyperlink"/>
            <w:rFonts w:cstheme="minorHAnsi"/>
            <w:bCs/>
          </w:rPr>
          <w:t>ISHS-article/1395.31</w:t>
        </w:r>
      </w:hyperlink>
    </w:p>
    <w:p w14:paraId="0D31E0BE" w14:textId="02CCB630" w:rsidR="00470225" w:rsidRPr="00470225" w:rsidRDefault="00CA38D8" w:rsidP="000335E5">
      <w:pPr>
        <w:widowControl/>
        <w:contextualSpacing/>
        <w:rPr>
          <w:rFonts w:eastAsia="Calibri"/>
        </w:rPr>
      </w:pPr>
      <w:r w:rsidRPr="00470225">
        <w:rPr>
          <w:rFonts w:eastAsia="Calibri"/>
        </w:rPr>
        <w:t xml:space="preserve">Montesinos </w:t>
      </w:r>
      <w:r w:rsidR="00044C4B">
        <w:rPr>
          <w:rFonts w:eastAsia="Calibri"/>
        </w:rPr>
        <w:t>A</w:t>
      </w:r>
      <w:r w:rsidRPr="00470225">
        <w:rPr>
          <w:rFonts w:eastAsia="Calibri"/>
        </w:rPr>
        <w:t xml:space="preserve">, </w:t>
      </w:r>
      <w:proofErr w:type="spellStart"/>
      <w:r w:rsidRPr="00470225">
        <w:rPr>
          <w:rFonts w:eastAsia="Calibri"/>
        </w:rPr>
        <w:t>Maldera</w:t>
      </w:r>
      <w:proofErr w:type="spellEnd"/>
      <w:r w:rsidRPr="00470225">
        <w:rPr>
          <w:rFonts w:eastAsia="Calibri"/>
        </w:rPr>
        <w:t xml:space="preserve"> F, Thorp G and Rubio-Cabetas MJ.</w:t>
      </w:r>
      <w:r w:rsidR="00044C4B">
        <w:rPr>
          <w:rFonts w:eastAsia="Calibri"/>
        </w:rPr>
        <w:t>,</w:t>
      </w:r>
      <w:r w:rsidRPr="00470225">
        <w:rPr>
          <w:rFonts w:eastAsia="Calibri"/>
        </w:rPr>
        <w:t xml:space="preserve"> 2024. Scion–rootstock combination determines pruning responses in young almond trees. </w:t>
      </w:r>
      <w:proofErr w:type="spellStart"/>
      <w:r w:rsidRPr="00470225">
        <w:rPr>
          <w:rFonts w:eastAsia="Calibri"/>
        </w:rPr>
        <w:t>HortScience</w:t>
      </w:r>
      <w:proofErr w:type="spellEnd"/>
      <w:r w:rsidRPr="00470225">
        <w:rPr>
          <w:rFonts w:eastAsia="Calibri"/>
        </w:rPr>
        <w:t xml:space="preserve">, 59(1), 1-7. Retrieved Mar 4, 2024, from </w:t>
      </w:r>
      <w:hyperlink r:id="rId58" w:history="1">
        <w:r w:rsidR="00470225" w:rsidRPr="00470225">
          <w:rPr>
            <w:rFonts w:eastAsia="Calibri"/>
            <w:color w:val="0000FF"/>
            <w:u w:val="single"/>
          </w:rPr>
          <w:t>https://doi.org/10.21273/HORTSCI17423-23</w:t>
        </w:r>
      </w:hyperlink>
      <w:r w:rsidR="002C11F8">
        <w:t>.</w:t>
      </w:r>
    </w:p>
    <w:p w14:paraId="4D8792F1" w14:textId="16D4FC61" w:rsidR="00470225" w:rsidRPr="00470225" w:rsidRDefault="00CA38D8" w:rsidP="000335E5">
      <w:pPr>
        <w:widowControl/>
        <w:contextualSpacing/>
        <w:rPr>
          <w:rFonts w:eastAsia="Calibri"/>
          <w:szCs w:val="20"/>
        </w:rPr>
      </w:pPr>
      <w:r w:rsidRPr="00470225">
        <w:rPr>
          <w:rFonts w:eastAsia="Calibri"/>
        </w:rPr>
        <w:t xml:space="preserve">De Bei, R., Stanley, J., Breen, K., Timbs, N., Kiely, W., Smith, A., Thorp, G. (submitted). Ten years of research on intensive growing systems to improve the productivity and profitability of the Australian almond industry. Submitted to Acta </w:t>
      </w:r>
      <w:proofErr w:type="spellStart"/>
      <w:r w:rsidRPr="00470225">
        <w:rPr>
          <w:rFonts w:eastAsia="Calibri"/>
        </w:rPr>
        <w:t>Horticulturae</w:t>
      </w:r>
      <w:proofErr w:type="spellEnd"/>
      <w:r w:rsidRPr="00470225">
        <w:rPr>
          <w:rFonts w:eastAsia="Calibri"/>
        </w:rPr>
        <w:t>.</w:t>
      </w:r>
    </w:p>
    <w:p w14:paraId="440AE3DE" w14:textId="03E2C605" w:rsidR="0019449F" w:rsidRDefault="00CA38D8" w:rsidP="000335E5">
      <w:pPr>
        <w:pStyle w:val="Text"/>
        <w:rPr>
          <w:rFonts w:eastAsia="Tahoma"/>
          <w:szCs w:val="22"/>
        </w:rPr>
      </w:pPr>
      <w:r w:rsidRPr="00470225">
        <w:rPr>
          <w:szCs w:val="22"/>
        </w:rPr>
        <w:t>Dickinson, G., Grunennvaldt, R., Falivene, S., Bennett, D., Carr, B., Orr, R., Haberman, A., Monks, D., De Bei, R., Bally, I., &amp; White, M. (submitted).</w:t>
      </w:r>
      <w:r w:rsidR="00964944">
        <w:rPr>
          <w:szCs w:val="22"/>
        </w:rPr>
        <w:t xml:space="preserve"> </w:t>
      </w:r>
      <w:r w:rsidRPr="00470225">
        <w:rPr>
          <w:rFonts w:eastAsia="Tahoma"/>
          <w:szCs w:val="22"/>
        </w:rPr>
        <w:t xml:space="preserve">Assessing industry impact from an orchard systems research program in Australia. Submitted to Acta </w:t>
      </w:r>
      <w:proofErr w:type="spellStart"/>
      <w:r w:rsidRPr="00470225">
        <w:rPr>
          <w:rFonts w:eastAsia="Tahoma"/>
          <w:szCs w:val="22"/>
        </w:rPr>
        <w:t>Horticulturae</w:t>
      </w:r>
      <w:proofErr w:type="spellEnd"/>
      <w:r w:rsidRPr="00470225">
        <w:rPr>
          <w:rFonts w:eastAsia="Tahoma"/>
          <w:szCs w:val="22"/>
        </w:rPr>
        <w:t>.</w:t>
      </w:r>
    </w:p>
    <w:p w14:paraId="4FF10A95" w14:textId="0F78B287" w:rsidR="00683CB7" w:rsidRPr="002656F2" w:rsidRDefault="00CA38D8" w:rsidP="000335E5">
      <w:pPr>
        <w:rPr>
          <w:color w:val="000000" w:themeColor="text1"/>
        </w:rPr>
      </w:pPr>
      <w:r w:rsidRPr="00A72D36">
        <w:lastRenderedPageBreak/>
        <w:t xml:space="preserve">Skewes, M., </w:t>
      </w:r>
      <w:r>
        <w:t xml:space="preserve">Thomas, D., </w:t>
      </w:r>
      <w:r w:rsidRPr="00A72D36">
        <w:t xml:space="preserve">Fleming, N., </w:t>
      </w:r>
      <w:r>
        <w:t xml:space="preserve">Shanmugam, K., Phogat, V., </w:t>
      </w:r>
      <w:r w:rsidRPr="00A72D36">
        <w:t xml:space="preserve">Graetz, D., Petrie, P., and </w:t>
      </w:r>
      <w:r w:rsidRPr="003A0E96">
        <w:t>Pitt, T</w:t>
      </w:r>
      <w:r w:rsidRPr="00A72D36">
        <w:t xml:space="preserve"> (</w:t>
      </w:r>
      <w:r>
        <w:t>2025</w:t>
      </w:r>
      <w:r w:rsidRPr="00A72D36">
        <w:t xml:space="preserve">).  </w:t>
      </w:r>
      <w:r>
        <w:t xml:space="preserve">Kc and the sunshine (band) – permanently installed cameras to measure almond canopy size and better estimate irrigation requirements.  XIII International Symposium on Integrating Canopy, Rootstock and Environmental Physiology in Orchard Systems, </w:t>
      </w:r>
      <w:r w:rsidR="004D1C15" w:rsidRPr="004D1C15">
        <w:t xml:space="preserve">Acta </w:t>
      </w:r>
      <w:proofErr w:type="spellStart"/>
      <w:r w:rsidR="004D1C15" w:rsidRPr="004D1C15">
        <w:t>Horticulturae</w:t>
      </w:r>
      <w:proofErr w:type="spellEnd"/>
      <w:r w:rsidR="004D1C15" w:rsidRPr="004D1C15">
        <w:t xml:space="preserve"> </w:t>
      </w:r>
      <w:r w:rsidRPr="00A61E0F">
        <w:t>(in press).</w:t>
      </w:r>
    </w:p>
    <w:p w14:paraId="70D487D9" w14:textId="77777777" w:rsidR="0019449F" w:rsidRPr="00925FE6" w:rsidRDefault="00CA38D8" w:rsidP="0019449F">
      <w:pPr>
        <w:pStyle w:val="Heading2"/>
      </w:pPr>
      <w:bookmarkStart w:id="40" w:name="_Toc199163232"/>
      <w:bookmarkStart w:id="41" w:name="_Toc199356423"/>
      <w:r w:rsidRPr="00925FE6">
        <w:t>References</w:t>
      </w:r>
      <w:bookmarkEnd w:id="40"/>
      <w:bookmarkEnd w:id="41"/>
    </w:p>
    <w:p w14:paraId="732DA76E" w14:textId="7EDF4918" w:rsidR="00A971B3" w:rsidRPr="00B01D03" w:rsidRDefault="00DB5F3F" w:rsidP="000335E5">
      <w:pPr>
        <w:pStyle w:val="Text"/>
        <w:rPr>
          <w:lang w:val="it-IT"/>
        </w:rPr>
      </w:pPr>
      <w:r w:rsidRPr="0050120D">
        <w:rPr>
          <w:lang w:val="en-NZ"/>
        </w:rPr>
        <w:t>An</w:t>
      </w:r>
      <w:r w:rsidRPr="00F6284F">
        <w:rPr>
          <w:lang w:val="en-NZ"/>
        </w:rPr>
        <w:t>on</w:t>
      </w:r>
      <w:r w:rsidR="00A971B3" w:rsidRPr="00F6284F">
        <w:rPr>
          <w:lang w:val="en-NZ"/>
        </w:rPr>
        <w:t xml:space="preserve">. (2021). </w:t>
      </w:r>
      <w:r w:rsidR="00F320E1" w:rsidRPr="00F6284F">
        <w:rPr>
          <w:lang w:val="en-NZ"/>
        </w:rPr>
        <w:t xml:space="preserve">Almond Strategic Investment Plan 2022-2026. </w:t>
      </w:r>
      <w:r w:rsidR="002877F6" w:rsidRPr="00F6284F">
        <w:rPr>
          <w:lang w:val="en-NZ"/>
        </w:rPr>
        <w:t>Horticulture Innovation Australia Limited (Hort Innovation)</w:t>
      </w:r>
      <w:r w:rsidR="009E2F72" w:rsidRPr="00F6284F">
        <w:rPr>
          <w:lang w:val="en-NZ"/>
        </w:rPr>
        <w:t xml:space="preserve"> Almond Fund</w:t>
      </w:r>
      <w:r w:rsidR="0050120D">
        <w:rPr>
          <w:lang w:val="en-NZ"/>
        </w:rPr>
        <w:t>.</w:t>
      </w:r>
      <w:r w:rsidR="00AC7279">
        <w:rPr>
          <w:lang w:val="en-NZ"/>
        </w:rPr>
        <w:t xml:space="preserve"> </w:t>
      </w:r>
      <w:r w:rsidR="00AC7279" w:rsidRPr="00B01D03">
        <w:rPr>
          <w:lang w:val="it-IT"/>
        </w:rPr>
        <w:t>Sydney, Australia</w:t>
      </w:r>
    </w:p>
    <w:p w14:paraId="2637BF00" w14:textId="05E9BE14" w:rsidR="002B1652" w:rsidRDefault="00CA38D8" w:rsidP="000335E5">
      <w:pPr>
        <w:pStyle w:val="Text"/>
      </w:pPr>
      <w:r w:rsidRPr="00F6284F">
        <w:rPr>
          <w:lang w:val="it-IT"/>
        </w:rPr>
        <w:t xml:space="preserve">Casanova-Gascón, J., Figueras-Panillo, M., Iglesias-Castellarnau, I. and Martín-Ramos, P. (2019). </w:t>
      </w:r>
      <w:r>
        <w:t>Comparison of SHD and Open-</w:t>
      </w:r>
      <w:proofErr w:type="spellStart"/>
      <w:r>
        <w:t>Center</w:t>
      </w:r>
      <w:proofErr w:type="spellEnd"/>
      <w:r>
        <w:t xml:space="preserve"> Training Systems in Almond Tree Orchards cv. ‘Soleta’. Agronomy 9 10.3390/agronomy9120874.</w:t>
      </w:r>
    </w:p>
    <w:p w14:paraId="43A73259" w14:textId="77777777" w:rsidR="002B1652" w:rsidRDefault="00CA38D8" w:rsidP="000335E5">
      <w:pPr>
        <w:pStyle w:val="Text"/>
      </w:pPr>
      <w:r>
        <w:t xml:space="preserve">Edstrom, J.P. 2002. (Almond hedgerow production on Marianna 2624 plum rootstock). p.97-99. In: I. Batlle, I. Hormaza and M. T. </w:t>
      </w:r>
      <w:proofErr w:type="spellStart"/>
      <w:r>
        <w:t>Espiau</w:t>
      </w:r>
      <w:proofErr w:type="spellEnd"/>
      <w:r>
        <w:t xml:space="preserve"> (eds.), Proceedings of the 3rd International Symposium on Pistachios and Almonds.</w:t>
      </w:r>
    </w:p>
    <w:p w14:paraId="004367E3" w14:textId="77777777" w:rsidR="002B1652" w:rsidRDefault="00CA38D8" w:rsidP="000335E5">
      <w:pPr>
        <w:pStyle w:val="Text"/>
      </w:pPr>
      <w:r>
        <w:t>Fielke, J. and Coates, M.C. (2018). Lessons learnt from on-farm mechanical drying of almonds in 2017. Acta Horticulturae:273-280 10.17660/ActaHortic.2018.1219.42.</w:t>
      </w:r>
    </w:p>
    <w:p w14:paraId="34F523FE" w14:textId="65EE9D79" w:rsidR="002B1652" w:rsidRDefault="00CA38D8" w:rsidP="000335E5">
      <w:pPr>
        <w:pStyle w:val="Text"/>
      </w:pPr>
      <w:proofErr w:type="spellStart"/>
      <w:r>
        <w:t>Gradziel</w:t>
      </w:r>
      <w:proofErr w:type="spellEnd"/>
      <w:r>
        <w:t>, T.M. 2017. Almonds: botany, production and uses</w:t>
      </w:r>
      <w:r w:rsidR="008324FB">
        <w:t>.</w:t>
      </w:r>
      <w:r>
        <w:t xml:space="preserve"> Cabi.</w:t>
      </w:r>
    </w:p>
    <w:p w14:paraId="17928D06" w14:textId="4C05E813" w:rsidR="00BC3522" w:rsidRPr="00B01D03" w:rsidRDefault="00BC3522" w:rsidP="000335E5">
      <w:pPr>
        <w:pStyle w:val="Text"/>
      </w:pPr>
      <w:r w:rsidRPr="00BC3522">
        <w:t xml:space="preserve">Iglesias, I., Carbó, J. and </w:t>
      </w:r>
      <w:proofErr w:type="spellStart"/>
      <w:r w:rsidRPr="00BC3522">
        <w:t>Bonany</w:t>
      </w:r>
      <w:proofErr w:type="spellEnd"/>
      <w:r w:rsidRPr="00BC3522">
        <w:t xml:space="preserve">, J. (2012). </w:t>
      </w:r>
      <w:r w:rsidR="000830F2" w:rsidRPr="00BC3522">
        <w:t>The effect of rootstock on agronomical performance and fruit quality of '</w:t>
      </w:r>
      <w:r w:rsidR="00596661">
        <w:t>E</w:t>
      </w:r>
      <w:r w:rsidR="000830F2" w:rsidRPr="00BC3522">
        <w:t xml:space="preserve">legant </w:t>
      </w:r>
      <w:r w:rsidR="00596661">
        <w:t>L</w:t>
      </w:r>
      <w:r w:rsidR="000830F2" w:rsidRPr="00BC3522">
        <w:t>ady</w:t>
      </w:r>
      <w:r w:rsidRPr="00BC3522">
        <w:rPr>
          <w:vertAlign w:val="superscript"/>
        </w:rPr>
        <w:t>®</w:t>
      </w:r>
      <w:r w:rsidR="000830F2" w:rsidRPr="00BC3522">
        <w:t>' peach cultivar</w:t>
      </w:r>
      <w:r w:rsidRPr="00BC3522">
        <w:t xml:space="preserve">. Acta </w:t>
      </w:r>
      <w:proofErr w:type="spellStart"/>
      <w:r w:rsidRPr="00BC3522">
        <w:t>Hortic</w:t>
      </w:r>
      <w:proofErr w:type="spellEnd"/>
      <w:r w:rsidRPr="00BC3522">
        <w:t>. 962, 613-619</w:t>
      </w:r>
      <w:r w:rsidR="00DD359D">
        <w:t xml:space="preserve"> </w:t>
      </w:r>
      <w:r w:rsidRPr="00BC3522">
        <w:t>DOI: 10.17660/ActaHortic.2012.962.83</w:t>
      </w:r>
    </w:p>
    <w:p w14:paraId="3B72876A" w14:textId="18E8019C" w:rsidR="002B1652" w:rsidRDefault="00CA38D8" w:rsidP="000335E5">
      <w:pPr>
        <w:pStyle w:val="Text"/>
      </w:pPr>
      <w:r w:rsidRPr="00B01D03">
        <w:t xml:space="preserve">Jimenez, S., Pinochet, J., Romero, J., </w:t>
      </w:r>
      <w:proofErr w:type="spellStart"/>
      <w:r w:rsidRPr="00B01D03">
        <w:t>Gogorcena</w:t>
      </w:r>
      <w:proofErr w:type="spellEnd"/>
      <w:r w:rsidRPr="00B01D03">
        <w:t xml:space="preserve">, Y., Moreno, M.A. and Espada, J.L. (2011). </w:t>
      </w:r>
      <w:r>
        <w:t xml:space="preserve">Performance of peach and plum based rootstocks of different vigour on a late peach cultivar in replant and calcareous conditions. Scientia </w:t>
      </w:r>
      <w:proofErr w:type="spellStart"/>
      <w:r>
        <w:t>Horticulturae</w:t>
      </w:r>
      <w:proofErr w:type="spellEnd"/>
      <w:r>
        <w:t xml:space="preserve"> 129:58-63 10.1016/j.scienta.2011.03.006.</w:t>
      </w:r>
    </w:p>
    <w:p w14:paraId="33C1C1F4" w14:textId="4BD3A553" w:rsidR="002B1652" w:rsidRPr="00B75BBF" w:rsidRDefault="00CA38D8" w:rsidP="000335E5">
      <w:pPr>
        <w:pStyle w:val="Text"/>
        <w:rPr>
          <w:lang w:val="it-IT"/>
        </w:rPr>
      </w:pPr>
      <w:r>
        <w:t xml:space="preserve">Kester, D.E. and </w:t>
      </w:r>
      <w:proofErr w:type="spellStart"/>
      <w:r>
        <w:t>Gradziel</w:t>
      </w:r>
      <w:proofErr w:type="spellEnd"/>
      <w:r>
        <w:t xml:space="preserve">, T. (1990). </w:t>
      </w:r>
      <w:r w:rsidR="00B37F7A">
        <w:t>Growth habit trait nomenclature in almond and peach phenotypes</w:t>
      </w:r>
      <w:r>
        <w:t xml:space="preserve">. </w:t>
      </w:r>
      <w:r w:rsidRPr="00B75BBF">
        <w:rPr>
          <w:lang w:val="it-IT"/>
        </w:rPr>
        <w:t xml:space="preserve">HortScience 25:1072e-1072 </w:t>
      </w:r>
    </w:p>
    <w:p w14:paraId="2B3A7C51" w14:textId="77777777" w:rsidR="002B1652" w:rsidRDefault="00CA38D8" w:rsidP="000335E5">
      <w:pPr>
        <w:pStyle w:val="Text"/>
      </w:pPr>
      <w:r w:rsidRPr="00B75BBF">
        <w:rPr>
          <w:lang w:val="it-IT"/>
        </w:rPr>
        <w:t xml:space="preserve">Maldera, F., Vivaldi, G. A., Iglesias-Castellarnau, I., &amp; Camposeo, S. (2021). </w:t>
      </w:r>
      <w:r>
        <w:t>Two almond cultivars trained in a super-</w:t>
      </w:r>
      <w:proofErr w:type="gramStart"/>
      <w:r>
        <w:t>high density</w:t>
      </w:r>
      <w:proofErr w:type="gramEnd"/>
      <w:r>
        <w:t xml:space="preserve"> orchard show different growth, yield efficiencies and damages by mechanical harvesting. Agronomy, 11(7), 1406.</w:t>
      </w:r>
    </w:p>
    <w:p w14:paraId="7DBFFE9F" w14:textId="77777777" w:rsidR="002B1652" w:rsidRDefault="00CA38D8" w:rsidP="000335E5">
      <w:pPr>
        <w:pStyle w:val="Text"/>
      </w:pPr>
      <w:r>
        <w:t xml:space="preserve">Reig, G., </w:t>
      </w:r>
      <w:proofErr w:type="spellStart"/>
      <w:r>
        <w:t>Garanto</w:t>
      </w:r>
      <w:proofErr w:type="spellEnd"/>
      <w:r>
        <w:t xml:space="preserve">, X., Mas, N. and Iglesias, I. (2020). Long-term agronomical performance and iron chlorosis susceptibility of several Prunus rootstocks grown under loamy and calcareous soil conditions. Scientia </w:t>
      </w:r>
      <w:proofErr w:type="spellStart"/>
      <w:r>
        <w:t>Horticulturae</w:t>
      </w:r>
      <w:proofErr w:type="spellEnd"/>
      <w:r>
        <w:t xml:space="preserve"> 262 10.1016/j.scienta.2019.109035.</w:t>
      </w:r>
    </w:p>
    <w:p w14:paraId="6FE02507" w14:textId="106F1643" w:rsidR="00D93533" w:rsidRDefault="002D442D" w:rsidP="000335E5">
      <w:pPr>
        <w:pStyle w:val="Text"/>
      </w:pPr>
      <w:r w:rsidRPr="002D442D">
        <w:t xml:space="preserve">Robinson, T.L. and Fazio, G. (2022). Rootstock evaluation should not only measure yield efficiency but also potential yield and crop value at the optimum projected spacing. Acta </w:t>
      </w:r>
      <w:proofErr w:type="spellStart"/>
      <w:r w:rsidRPr="002D442D">
        <w:t>Hortic</w:t>
      </w:r>
      <w:proofErr w:type="spellEnd"/>
      <w:r w:rsidRPr="002D442D">
        <w:t>. 1346, 775-782</w:t>
      </w:r>
      <w:r w:rsidR="00D93533">
        <w:t xml:space="preserve"> </w:t>
      </w:r>
      <w:r w:rsidRPr="002D442D">
        <w:t>DOI: 10.17660/ActaHortic.2022.1346.99</w:t>
      </w:r>
    </w:p>
    <w:p w14:paraId="499819BD" w14:textId="52950F36" w:rsidR="002B1652" w:rsidRDefault="00CA38D8" w:rsidP="000335E5">
      <w:pPr>
        <w:pStyle w:val="Text"/>
      </w:pPr>
      <w:r>
        <w:t xml:space="preserve">Rubio Cabetas, M.J. (2016). Almond rootstocks: overview. </w:t>
      </w:r>
      <w:r w:rsidR="007830F6" w:rsidRPr="007830F6">
        <w:t xml:space="preserve">Options </w:t>
      </w:r>
      <w:proofErr w:type="spellStart"/>
      <w:r w:rsidR="007830F6" w:rsidRPr="007830F6">
        <w:t>Méditerranéennes</w:t>
      </w:r>
      <w:proofErr w:type="spellEnd"/>
      <w:r w:rsidR="007830F6" w:rsidRPr="007830F6">
        <w:t>, A, no. 119</w:t>
      </w:r>
      <w:r w:rsidR="00872131">
        <w:t xml:space="preserve">: </w:t>
      </w:r>
      <w:r w:rsidR="00217A65">
        <w:t>133-143</w:t>
      </w:r>
      <w:r>
        <w:t>.</w:t>
      </w:r>
      <w:r w:rsidR="000053DB">
        <w:t xml:space="preserve"> </w:t>
      </w:r>
      <w:hyperlink r:id="rId59" w:history="1">
        <w:r w:rsidR="000053DB" w:rsidRPr="000053DB">
          <w:rPr>
            <w:rStyle w:val="Hyperlink"/>
          </w:rPr>
          <w:t xml:space="preserve">(001-006) </w:t>
        </w:r>
        <w:proofErr w:type="spellStart"/>
        <w:r w:rsidR="000053DB" w:rsidRPr="000053DB">
          <w:rPr>
            <w:rStyle w:val="Hyperlink"/>
          </w:rPr>
          <w:t>Indice</w:t>
        </w:r>
        <w:proofErr w:type="spellEnd"/>
        <w:r w:rsidR="000053DB" w:rsidRPr="000053DB">
          <w:rPr>
            <w:rStyle w:val="Hyperlink"/>
          </w:rPr>
          <w:t xml:space="preserve"> </w:t>
        </w:r>
        <w:proofErr w:type="spellStart"/>
        <w:r w:rsidR="000053DB" w:rsidRPr="000053DB">
          <w:rPr>
            <w:rStyle w:val="Hyperlink"/>
          </w:rPr>
          <w:t>GREMPA_MaquetaciÛn</w:t>
        </w:r>
        <w:proofErr w:type="spellEnd"/>
        <w:r w:rsidR="000053DB" w:rsidRPr="000053DB">
          <w:rPr>
            <w:rStyle w:val="Hyperlink"/>
          </w:rPr>
          <w:t xml:space="preserve"> 1</w:t>
        </w:r>
      </w:hyperlink>
      <w:r w:rsidR="008A3F62">
        <w:t>.</w:t>
      </w:r>
    </w:p>
    <w:p w14:paraId="6B204ACA" w14:textId="77777777" w:rsidR="002B1652" w:rsidRDefault="00CA38D8" w:rsidP="000335E5">
      <w:pPr>
        <w:pStyle w:val="Text"/>
      </w:pPr>
      <w:r>
        <w:t>Thomas, D. and Hayman, P. (2019). Identifying and managing risks to Australian almond production in current and future climates. SARDI Plant Sciences, Climate Applications, Waite Research Precinct, Adelaide.</w:t>
      </w:r>
    </w:p>
    <w:p w14:paraId="0B1EC4F8" w14:textId="50B56EC3" w:rsidR="002B1652" w:rsidRDefault="00CA38D8" w:rsidP="000335E5">
      <w:pPr>
        <w:pStyle w:val="Text"/>
      </w:pPr>
      <w:r>
        <w:t>Thorp</w:t>
      </w:r>
      <w:r w:rsidR="00373F5E">
        <w:t xml:space="preserve">, </w:t>
      </w:r>
      <w:r w:rsidR="00980505">
        <w:t xml:space="preserve">G., 2018. </w:t>
      </w:r>
      <w:r>
        <w:t xml:space="preserve"> </w:t>
      </w:r>
      <w:r w:rsidR="00A54A86">
        <w:t xml:space="preserve">Almond productivity: tree architecture and development of new growing systems. AL14007. Horticulture Innovation Australia, Final report. </w:t>
      </w:r>
    </w:p>
    <w:p w14:paraId="58E3CA23" w14:textId="77777777" w:rsidR="0019449F" w:rsidRPr="00925FE6" w:rsidRDefault="00CA38D8" w:rsidP="0019449F">
      <w:pPr>
        <w:pStyle w:val="Heading2"/>
      </w:pPr>
      <w:bookmarkStart w:id="42" w:name="_Toc199163233"/>
      <w:bookmarkStart w:id="43" w:name="_Toc199356424"/>
      <w:r w:rsidRPr="00925FE6">
        <w:t>Intellectual property</w:t>
      </w:r>
      <w:bookmarkEnd w:id="42"/>
      <w:bookmarkEnd w:id="43"/>
      <w:r w:rsidRPr="00925FE6">
        <w:t xml:space="preserve"> </w:t>
      </w:r>
    </w:p>
    <w:p w14:paraId="35CE87BE" w14:textId="3BAA9B71" w:rsidR="0019449F" w:rsidRPr="00925FE6" w:rsidRDefault="00CA38D8" w:rsidP="0019449F">
      <w:pPr>
        <w:pStyle w:val="Text"/>
      </w:pPr>
      <w:r w:rsidRPr="00925FE6">
        <w:t>No project IP or commercialisation to report.</w:t>
      </w:r>
    </w:p>
    <w:p w14:paraId="18898F93" w14:textId="26483BB8" w:rsidR="0019449F" w:rsidRPr="00925FE6" w:rsidRDefault="00CA38D8" w:rsidP="000335E5">
      <w:pPr>
        <w:pStyle w:val="Heading2"/>
        <w:keepNext w:val="0"/>
        <w:keepLines w:val="0"/>
      </w:pPr>
      <w:bookmarkStart w:id="44" w:name="_Toc199163234"/>
      <w:bookmarkStart w:id="45" w:name="_Toc199356425"/>
      <w:r w:rsidRPr="00925FE6">
        <w:t>Acknowledgements</w:t>
      </w:r>
      <w:bookmarkEnd w:id="44"/>
      <w:bookmarkEnd w:id="45"/>
    </w:p>
    <w:p w14:paraId="165F3A70" w14:textId="0AB9436D" w:rsidR="3EE8D209" w:rsidRPr="000335E5" w:rsidRDefault="00CA38D8" w:rsidP="000335E5">
      <w:pPr>
        <w:spacing w:after="0" w:line="257" w:lineRule="auto"/>
        <w:rPr>
          <w:rFonts w:eastAsia="Aptos" w:cs="Calibri"/>
          <w:b/>
          <w:bCs/>
          <w:szCs w:val="20"/>
        </w:rPr>
      </w:pPr>
      <w:r w:rsidRPr="000335E5">
        <w:rPr>
          <w:rFonts w:eastAsia="Aptos" w:cs="Calibri"/>
          <w:b/>
          <w:bCs/>
          <w:szCs w:val="20"/>
        </w:rPr>
        <w:t xml:space="preserve">AS18000 Program Coordinator: </w:t>
      </w:r>
    </w:p>
    <w:p w14:paraId="67A41873" w14:textId="1C98EBAC" w:rsidR="3EE8D209" w:rsidRPr="000335E5" w:rsidRDefault="00CA38D8" w:rsidP="000335E5">
      <w:pPr>
        <w:spacing w:after="0" w:line="257" w:lineRule="auto"/>
        <w:ind w:firstLine="720"/>
        <w:rPr>
          <w:rFonts w:eastAsia="Aptos" w:cs="Calibri"/>
          <w:szCs w:val="20"/>
        </w:rPr>
      </w:pPr>
      <w:r w:rsidRPr="000335E5">
        <w:rPr>
          <w:rFonts w:eastAsia="Aptos" w:cs="Calibri"/>
          <w:szCs w:val="20"/>
        </w:rPr>
        <w:t>Marguerite White</w:t>
      </w:r>
    </w:p>
    <w:p w14:paraId="0B123AE0" w14:textId="5CD33A64" w:rsidR="3EE8D209" w:rsidRPr="000335E5" w:rsidRDefault="00CA38D8" w:rsidP="009C2353">
      <w:pPr>
        <w:keepNext/>
        <w:keepLines/>
        <w:spacing w:after="0" w:line="257" w:lineRule="auto"/>
        <w:rPr>
          <w:rFonts w:eastAsia="Aptos" w:cs="Calibri"/>
          <w:b/>
          <w:bCs/>
          <w:szCs w:val="20"/>
        </w:rPr>
      </w:pPr>
      <w:r w:rsidRPr="000335E5">
        <w:rPr>
          <w:rFonts w:eastAsia="Aptos" w:cs="Calibri"/>
          <w:b/>
          <w:bCs/>
          <w:szCs w:val="20"/>
        </w:rPr>
        <w:lastRenderedPageBreak/>
        <w:t>Crop Reference Group members:</w:t>
      </w:r>
    </w:p>
    <w:p w14:paraId="68D7B4C0" w14:textId="62B7FE79" w:rsidR="3EE8D209" w:rsidRPr="000335E5" w:rsidRDefault="00CA38D8" w:rsidP="009C2353">
      <w:pPr>
        <w:keepNext/>
        <w:keepLines/>
        <w:spacing w:after="0" w:line="257" w:lineRule="auto"/>
        <w:ind w:firstLine="720"/>
        <w:rPr>
          <w:rFonts w:eastAsia="Aptos" w:cs="Calibri"/>
          <w:szCs w:val="20"/>
        </w:rPr>
      </w:pPr>
      <w:r w:rsidRPr="000335E5">
        <w:rPr>
          <w:rFonts w:eastAsia="Aptos" w:cs="Calibri"/>
          <w:szCs w:val="20"/>
        </w:rPr>
        <w:t>Dr Michael Treeby and Dr Zelmari Coetzee (</w:t>
      </w:r>
      <w:proofErr w:type="spellStart"/>
      <w:r w:rsidRPr="000335E5">
        <w:rPr>
          <w:rFonts w:eastAsia="Aptos" w:cs="Calibri"/>
          <w:szCs w:val="20"/>
        </w:rPr>
        <w:t>AgVictoria</w:t>
      </w:r>
      <w:proofErr w:type="spellEnd"/>
      <w:r w:rsidRPr="000335E5">
        <w:rPr>
          <w:rFonts w:eastAsia="Aptos" w:cs="Calibri"/>
          <w:szCs w:val="20"/>
        </w:rPr>
        <w:t>)</w:t>
      </w:r>
    </w:p>
    <w:p w14:paraId="62434AFB" w14:textId="1B6020B2" w:rsidR="3EE8D209" w:rsidRPr="000335E5" w:rsidRDefault="00CA38D8" w:rsidP="009C2353">
      <w:pPr>
        <w:keepNext/>
        <w:keepLines/>
        <w:spacing w:after="0" w:line="257" w:lineRule="auto"/>
        <w:ind w:firstLine="720"/>
        <w:rPr>
          <w:rFonts w:eastAsia="Aptos" w:cs="Calibri"/>
          <w:szCs w:val="20"/>
        </w:rPr>
      </w:pPr>
      <w:r w:rsidRPr="000335E5">
        <w:rPr>
          <w:rFonts w:eastAsia="Aptos" w:cs="Calibri"/>
          <w:szCs w:val="20"/>
        </w:rPr>
        <w:t>Deidre Jaensch, Josh Fielke and Anthony Wachtel (Almond Board of Australia)</w:t>
      </w:r>
    </w:p>
    <w:p w14:paraId="6B86653C" w14:textId="66C2D66B" w:rsidR="3EE8D209" w:rsidRPr="000335E5" w:rsidRDefault="00CA38D8" w:rsidP="009C2353">
      <w:pPr>
        <w:keepNext/>
        <w:keepLines/>
        <w:spacing w:after="0" w:line="257" w:lineRule="auto"/>
        <w:ind w:firstLine="720"/>
        <w:rPr>
          <w:rFonts w:eastAsia="Aptos" w:cs="Calibri"/>
          <w:szCs w:val="20"/>
        </w:rPr>
      </w:pPr>
      <w:r w:rsidRPr="000335E5">
        <w:rPr>
          <w:rFonts w:eastAsia="Aptos" w:cs="Calibri"/>
          <w:szCs w:val="20"/>
        </w:rPr>
        <w:t>Peter Cavallaro, Lachie McKenzie, Troy Richman and Michael Ward (Growers)</w:t>
      </w:r>
    </w:p>
    <w:p w14:paraId="42640C3E" w14:textId="77777777" w:rsidR="000335E5" w:rsidRDefault="000335E5" w:rsidP="1C17ADB0">
      <w:pPr>
        <w:spacing w:after="0" w:line="257" w:lineRule="auto"/>
        <w:rPr>
          <w:rFonts w:eastAsia="Aptos" w:cs="Calibri"/>
          <w:b/>
          <w:bCs/>
          <w:szCs w:val="20"/>
        </w:rPr>
      </w:pPr>
    </w:p>
    <w:p w14:paraId="458B2775" w14:textId="33759F11" w:rsidR="3EE8D209" w:rsidRPr="000335E5" w:rsidRDefault="00CA38D8" w:rsidP="1C17ADB0">
      <w:pPr>
        <w:spacing w:after="0" w:line="257" w:lineRule="auto"/>
        <w:rPr>
          <w:rFonts w:eastAsia="Aptos" w:cs="Calibri"/>
          <w:b/>
          <w:bCs/>
          <w:szCs w:val="20"/>
        </w:rPr>
      </w:pPr>
      <w:r w:rsidRPr="000335E5">
        <w:rPr>
          <w:rFonts w:eastAsia="Aptos" w:cs="Calibri"/>
          <w:b/>
          <w:bCs/>
          <w:szCs w:val="20"/>
        </w:rPr>
        <w:t>Almond Centre of Excellence:</w:t>
      </w:r>
    </w:p>
    <w:p w14:paraId="1EC7B527" w14:textId="0B59743F" w:rsidR="3EE8D209" w:rsidRPr="000335E5" w:rsidRDefault="00CA38D8" w:rsidP="1C17ADB0">
      <w:pPr>
        <w:spacing w:after="0" w:line="257" w:lineRule="auto"/>
        <w:ind w:firstLine="720"/>
        <w:rPr>
          <w:rFonts w:eastAsia="Aptos" w:cs="Calibri"/>
          <w:szCs w:val="20"/>
          <w:highlight w:val="yellow"/>
        </w:rPr>
      </w:pPr>
      <w:r w:rsidRPr="000335E5">
        <w:rPr>
          <w:rFonts w:eastAsia="Aptos" w:cs="Calibri"/>
          <w:szCs w:val="20"/>
        </w:rPr>
        <w:t xml:space="preserve">Anthony Wachtel, </w:t>
      </w:r>
      <w:r w:rsidR="000F2DA2" w:rsidRPr="000335E5">
        <w:rPr>
          <w:rFonts w:eastAsia="Aptos" w:cs="Calibri"/>
          <w:szCs w:val="20"/>
        </w:rPr>
        <w:t>Me</w:t>
      </w:r>
      <w:r w:rsidR="008033CF" w:rsidRPr="000335E5">
        <w:rPr>
          <w:rFonts w:eastAsia="Aptos" w:cs="Calibri"/>
          <w:szCs w:val="20"/>
        </w:rPr>
        <w:t>lissa M</w:t>
      </w:r>
      <w:r w:rsidR="00A61AF2" w:rsidRPr="000335E5">
        <w:rPr>
          <w:rFonts w:eastAsia="Aptos" w:cs="Calibri"/>
          <w:szCs w:val="20"/>
        </w:rPr>
        <w:t>a</w:t>
      </w:r>
      <w:r w:rsidR="008033CF" w:rsidRPr="000335E5">
        <w:rPr>
          <w:rFonts w:eastAsia="Aptos" w:cs="Calibri"/>
          <w:szCs w:val="20"/>
        </w:rPr>
        <w:t xml:space="preserve">cfarlane and Anna Eadie. </w:t>
      </w:r>
    </w:p>
    <w:p w14:paraId="2D1DDF00" w14:textId="77777777" w:rsidR="000335E5" w:rsidRDefault="000335E5" w:rsidP="1C17ADB0">
      <w:pPr>
        <w:spacing w:after="0" w:line="257" w:lineRule="auto"/>
        <w:rPr>
          <w:rFonts w:eastAsia="Aptos" w:cs="Calibri"/>
          <w:b/>
          <w:bCs/>
          <w:szCs w:val="20"/>
        </w:rPr>
      </w:pPr>
    </w:p>
    <w:p w14:paraId="24F160E5" w14:textId="133681CA" w:rsidR="3EE8D209" w:rsidRPr="000335E5" w:rsidRDefault="00CA38D8" w:rsidP="1C17ADB0">
      <w:pPr>
        <w:spacing w:after="0" w:line="257" w:lineRule="auto"/>
        <w:rPr>
          <w:rFonts w:eastAsia="Aptos" w:cs="Calibri"/>
          <w:b/>
          <w:bCs/>
          <w:szCs w:val="20"/>
        </w:rPr>
      </w:pPr>
      <w:r w:rsidRPr="000335E5">
        <w:rPr>
          <w:rFonts w:eastAsia="Aptos" w:cs="Calibri"/>
          <w:b/>
          <w:bCs/>
          <w:szCs w:val="20"/>
        </w:rPr>
        <w:t>Collaborating Growers and Nurseries:</w:t>
      </w:r>
    </w:p>
    <w:p w14:paraId="64875973" w14:textId="12A93C63" w:rsidR="3EE8D209" w:rsidRPr="000335E5" w:rsidRDefault="00CA38D8" w:rsidP="1C17ADB0">
      <w:pPr>
        <w:spacing w:after="0" w:line="257" w:lineRule="auto"/>
        <w:rPr>
          <w:rFonts w:eastAsia="Aptos" w:cs="Calibri"/>
          <w:i/>
          <w:iCs/>
          <w:szCs w:val="20"/>
        </w:rPr>
      </w:pPr>
      <w:r w:rsidRPr="000335E5">
        <w:rPr>
          <w:rFonts w:eastAsia="Aptos" w:cs="Calibri"/>
          <w:i/>
          <w:iCs/>
          <w:szCs w:val="20"/>
        </w:rPr>
        <w:t>Australia</w:t>
      </w:r>
    </w:p>
    <w:p w14:paraId="14D9AB77" w14:textId="1BAD078C" w:rsidR="3EE8D209" w:rsidRPr="000335E5" w:rsidRDefault="00CA38D8" w:rsidP="1C17ADB0">
      <w:pPr>
        <w:spacing w:after="0" w:line="257" w:lineRule="auto"/>
        <w:ind w:firstLine="720"/>
        <w:rPr>
          <w:rFonts w:eastAsia="Aptos" w:cs="Calibri"/>
          <w:szCs w:val="20"/>
        </w:rPr>
      </w:pPr>
      <w:r w:rsidRPr="000335E5">
        <w:rPr>
          <w:rFonts w:eastAsia="Aptos" w:cs="Calibri"/>
          <w:szCs w:val="20"/>
        </w:rPr>
        <w:t>CMV Farms, Select Harvests Ltd, OLAM Edible Nuts, Rural Funds Management</w:t>
      </w:r>
    </w:p>
    <w:p w14:paraId="5636AB52" w14:textId="29EA742B" w:rsidR="3EE8D209" w:rsidRPr="000335E5" w:rsidRDefault="00CA38D8" w:rsidP="1C17ADB0">
      <w:pPr>
        <w:spacing w:after="0" w:line="257" w:lineRule="auto"/>
        <w:ind w:firstLine="720"/>
        <w:rPr>
          <w:rFonts w:eastAsia="Aptos" w:cs="Calibri"/>
          <w:szCs w:val="20"/>
        </w:rPr>
      </w:pPr>
      <w:proofErr w:type="spellStart"/>
      <w:r w:rsidRPr="000335E5">
        <w:rPr>
          <w:rFonts w:eastAsia="Aptos" w:cs="Calibri"/>
          <w:szCs w:val="20"/>
        </w:rPr>
        <w:t>Mossmont</w:t>
      </w:r>
      <w:proofErr w:type="spellEnd"/>
      <w:r w:rsidRPr="000335E5">
        <w:rPr>
          <w:rFonts w:eastAsia="Aptos" w:cs="Calibri"/>
          <w:szCs w:val="20"/>
        </w:rPr>
        <w:t xml:space="preserve"> Nursery and </w:t>
      </w:r>
      <w:proofErr w:type="spellStart"/>
      <w:r w:rsidRPr="000335E5">
        <w:rPr>
          <w:rFonts w:eastAsia="Aptos" w:cs="Calibri"/>
          <w:szCs w:val="20"/>
        </w:rPr>
        <w:t>GrowTek</w:t>
      </w:r>
      <w:proofErr w:type="spellEnd"/>
      <w:r w:rsidRPr="000335E5">
        <w:rPr>
          <w:rFonts w:eastAsia="Aptos" w:cs="Calibri"/>
          <w:szCs w:val="20"/>
        </w:rPr>
        <w:t xml:space="preserve"> Nursery</w:t>
      </w:r>
    </w:p>
    <w:p w14:paraId="473DAC54" w14:textId="06F376CA" w:rsidR="3EE8D209" w:rsidRPr="000335E5" w:rsidRDefault="00CA38D8" w:rsidP="1C17ADB0">
      <w:pPr>
        <w:spacing w:after="0" w:line="257" w:lineRule="auto"/>
        <w:rPr>
          <w:rFonts w:eastAsia="Aptos" w:cs="Calibri"/>
          <w:i/>
          <w:iCs/>
          <w:szCs w:val="20"/>
        </w:rPr>
      </w:pPr>
      <w:r w:rsidRPr="000335E5">
        <w:rPr>
          <w:rFonts w:eastAsia="Aptos" w:cs="Calibri"/>
          <w:i/>
          <w:iCs/>
          <w:szCs w:val="20"/>
        </w:rPr>
        <w:t>California</w:t>
      </w:r>
    </w:p>
    <w:p w14:paraId="482C4654" w14:textId="0E3B5621" w:rsidR="3EE8D209" w:rsidRPr="000335E5" w:rsidRDefault="00CA38D8" w:rsidP="1C17ADB0">
      <w:pPr>
        <w:spacing w:after="0" w:line="257" w:lineRule="auto"/>
        <w:ind w:firstLine="720"/>
        <w:rPr>
          <w:rFonts w:eastAsia="Aptos" w:cs="Calibri"/>
          <w:szCs w:val="20"/>
        </w:rPr>
      </w:pPr>
      <w:r w:rsidRPr="000335E5">
        <w:rPr>
          <w:rFonts w:eastAsia="Aptos" w:cs="Calibri"/>
          <w:szCs w:val="20"/>
        </w:rPr>
        <w:t>Tom Burchell, Jeremy Bahne, Burchell Nursery</w:t>
      </w:r>
      <w:r w:rsidRPr="000335E5">
        <w:rPr>
          <w:rFonts w:cs="Calibri"/>
          <w:szCs w:val="20"/>
        </w:rPr>
        <w:tab/>
      </w:r>
    </w:p>
    <w:p w14:paraId="45B7C11B" w14:textId="033A6466" w:rsidR="3EE8D209" w:rsidRPr="000335E5" w:rsidRDefault="00CA38D8" w:rsidP="1C17ADB0">
      <w:pPr>
        <w:spacing w:after="0" w:line="257" w:lineRule="auto"/>
        <w:ind w:firstLine="720"/>
        <w:rPr>
          <w:rFonts w:eastAsia="Aptos" w:cs="Calibri"/>
          <w:szCs w:val="20"/>
        </w:rPr>
      </w:pPr>
      <w:r w:rsidRPr="000335E5">
        <w:rPr>
          <w:rFonts w:eastAsia="Aptos" w:cs="Calibri"/>
          <w:szCs w:val="20"/>
        </w:rPr>
        <w:t>John Slaughter and Kaylan Roberts, Wawona Packing</w:t>
      </w:r>
    </w:p>
    <w:p w14:paraId="31D75945" w14:textId="77777777" w:rsidR="000335E5" w:rsidRDefault="000335E5" w:rsidP="1C17ADB0">
      <w:pPr>
        <w:spacing w:after="0" w:line="257" w:lineRule="auto"/>
        <w:rPr>
          <w:rFonts w:eastAsia="Aptos" w:cs="Calibri"/>
          <w:b/>
          <w:bCs/>
          <w:szCs w:val="20"/>
        </w:rPr>
      </w:pPr>
    </w:p>
    <w:p w14:paraId="1316E7A3" w14:textId="6E00DAD0" w:rsidR="3EE8D209" w:rsidRPr="000335E5" w:rsidRDefault="00CA38D8" w:rsidP="1C17ADB0">
      <w:pPr>
        <w:spacing w:after="0" w:line="257" w:lineRule="auto"/>
        <w:rPr>
          <w:rFonts w:eastAsia="Aptos" w:cs="Calibri"/>
          <w:b/>
          <w:bCs/>
          <w:szCs w:val="20"/>
        </w:rPr>
      </w:pPr>
      <w:r w:rsidRPr="000335E5">
        <w:rPr>
          <w:rFonts w:eastAsia="Aptos" w:cs="Calibri"/>
          <w:b/>
          <w:bCs/>
          <w:szCs w:val="20"/>
        </w:rPr>
        <w:t>Scientific collaborations:</w:t>
      </w:r>
    </w:p>
    <w:p w14:paraId="0B6CCA60" w14:textId="39112440" w:rsidR="3EE8D209" w:rsidRPr="000335E5" w:rsidRDefault="00CA38D8" w:rsidP="1C17ADB0">
      <w:pPr>
        <w:spacing w:after="0" w:line="257" w:lineRule="auto"/>
        <w:rPr>
          <w:rFonts w:eastAsia="Aptos" w:cs="Calibri"/>
          <w:i/>
          <w:iCs/>
          <w:szCs w:val="20"/>
        </w:rPr>
      </w:pPr>
      <w:r w:rsidRPr="000335E5">
        <w:rPr>
          <w:rFonts w:eastAsia="Aptos" w:cs="Calibri"/>
          <w:i/>
          <w:iCs/>
          <w:szCs w:val="20"/>
        </w:rPr>
        <w:t>Australia</w:t>
      </w:r>
    </w:p>
    <w:p w14:paraId="68B4B8AC" w14:textId="513F7028" w:rsidR="3EE8D209" w:rsidRPr="000335E5" w:rsidRDefault="00CA38D8" w:rsidP="1C17ADB0">
      <w:pPr>
        <w:spacing w:after="0" w:line="257" w:lineRule="auto"/>
        <w:ind w:firstLine="720"/>
        <w:rPr>
          <w:rFonts w:eastAsia="Aptos" w:cs="Calibri"/>
          <w:szCs w:val="20"/>
        </w:rPr>
      </w:pPr>
      <w:r w:rsidRPr="000335E5">
        <w:rPr>
          <w:rFonts w:eastAsia="Aptos" w:cs="Calibri"/>
          <w:szCs w:val="20"/>
        </w:rPr>
        <w:t>Dr Michelle Wirthensohn, University of Adelaide</w:t>
      </w:r>
    </w:p>
    <w:p w14:paraId="4E6C6055" w14:textId="454BDF56" w:rsidR="3EE8D209" w:rsidRPr="000335E5" w:rsidRDefault="00CA38D8" w:rsidP="1C17ADB0">
      <w:pPr>
        <w:spacing w:after="0" w:line="257" w:lineRule="auto"/>
        <w:rPr>
          <w:rFonts w:eastAsia="Aptos" w:cs="Calibri"/>
          <w:i/>
          <w:iCs/>
          <w:szCs w:val="20"/>
        </w:rPr>
      </w:pPr>
      <w:r w:rsidRPr="000335E5">
        <w:rPr>
          <w:rFonts w:eastAsia="Aptos" w:cs="Calibri"/>
          <w:i/>
          <w:iCs/>
          <w:szCs w:val="20"/>
        </w:rPr>
        <w:t>California</w:t>
      </w:r>
    </w:p>
    <w:p w14:paraId="48D44AFC" w14:textId="46283962" w:rsidR="3EE8D209" w:rsidRPr="000335E5" w:rsidRDefault="00CA38D8" w:rsidP="1C17ADB0">
      <w:pPr>
        <w:spacing w:after="0" w:line="257" w:lineRule="auto"/>
        <w:ind w:firstLine="720"/>
        <w:rPr>
          <w:rFonts w:eastAsia="Aptos" w:cs="Calibri"/>
          <w:szCs w:val="20"/>
        </w:rPr>
      </w:pPr>
      <w:r w:rsidRPr="000335E5">
        <w:rPr>
          <w:rFonts w:eastAsia="Aptos" w:cs="Calibri"/>
          <w:szCs w:val="20"/>
        </w:rPr>
        <w:t xml:space="preserve">Dr Tom </w:t>
      </w:r>
      <w:proofErr w:type="spellStart"/>
      <w:r w:rsidRPr="000335E5">
        <w:rPr>
          <w:rFonts w:eastAsia="Aptos" w:cs="Calibri"/>
          <w:szCs w:val="20"/>
        </w:rPr>
        <w:t>Gradziel</w:t>
      </w:r>
      <w:proofErr w:type="spellEnd"/>
      <w:r w:rsidRPr="000335E5">
        <w:rPr>
          <w:rFonts w:eastAsia="Aptos" w:cs="Calibri"/>
          <w:szCs w:val="20"/>
        </w:rPr>
        <w:t xml:space="preserve"> and Dr Bruce Lampinen, University of California (UC) Davis</w:t>
      </w:r>
    </w:p>
    <w:p w14:paraId="19E56892" w14:textId="405A3420" w:rsidR="3EE8D209" w:rsidRPr="000335E5" w:rsidRDefault="00CA38D8" w:rsidP="1C17ADB0">
      <w:pPr>
        <w:spacing w:after="0" w:line="257" w:lineRule="auto"/>
        <w:ind w:firstLine="720"/>
        <w:rPr>
          <w:rFonts w:eastAsia="Aptos" w:cs="Calibri"/>
          <w:szCs w:val="20"/>
        </w:rPr>
      </w:pPr>
      <w:r w:rsidRPr="000335E5">
        <w:rPr>
          <w:rFonts w:eastAsia="Aptos" w:cs="Calibri"/>
          <w:szCs w:val="20"/>
        </w:rPr>
        <w:t>Dr Gurreet Brar and Madison Hedge, California State University (CSU) Fresno</w:t>
      </w:r>
    </w:p>
    <w:p w14:paraId="7A934194" w14:textId="64FBFC53" w:rsidR="3EE8D209" w:rsidRPr="000335E5" w:rsidRDefault="00CA38D8" w:rsidP="1C17ADB0">
      <w:pPr>
        <w:spacing w:after="0" w:line="257" w:lineRule="auto"/>
        <w:rPr>
          <w:rFonts w:eastAsia="Aptos" w:cs="Calibri"/>
          <w:i/>
          <w:iCs/>
          <w:szCs w:val="20"/>
        </w:rPr>
      </w:pPr>
      <w:r w:rsidRPr="000335E5">
        <w:rPr>
          <w:rFonts w:eastAsia="Aptos" w:cs="Calibri"/>
          <w:i/>
          <w:iCs/>
          <w:szCs w:val="20"/>
        </w:rPr>
        <w:t>Spain</w:t>
      </w:r>
    </w:p>
    <w:p w14:paraId="13D4551F" w14:textId="0F0DCFDA" w:rsidR="3EE8D209" w:rsidRPr="000335E5" w:rsidRDefault="00CA38D8" w:rsidP="1C17ADB0">
      <w:pPr>
        <w:spacing w:after="0" w:line="257" w:lineRule="auto"/>
        <w:ind w:firstLine="720"/>
        <w:rPr>
          <w:rFonts w:eastAsia="Aptos" w:cs="Calibri"/>
          <w:szCs w:val="20"/>
        </w:rPr>
      </w:pPr>
      <w:r w:rsidRPr="000335E5">
        <w:rPr>
          <w:rFonts w:eastAsia="Aptos" w:cs="Calibri"/>
          <w:szCs w:val="20"/>
        </w:rPr>
        <w:t>Dr Maria Jose Rubio-Cabetas and Dr Álvaro Montesinos, CITA</w:t>
      </w:r>
    </w:p>
    <w:p w14:paraId="6289FA48" w14:textId="3E22B701" w:rsidR="3EE8D209" w:rsidRPr="000335E5" w:rsidRDefault="00CA38D8" w:rsidP="1C17ADB0">
      <w:pPr>
        <w:spacing w:after="0" w:line="257" w:lineRule="auto"/>
        <w:ind w:firstLine="720"/>
        <w:rPr>
          <w:rFonts w:eastAsia="Aptos" w:cs="Calibri"/>
          <w:szCs w:val="20"/>
        </w:rPr>
      </w:pPr>
      <w:r w:rsidRPr="000335E5">
        <w:rPr>
          <w:rFonts w:eastAsia="Aptos" w:cs="Calibri"/>
          <w:szCs w:val="20"/>
        </w:rPr>
        <w:t>Dr Xavier Miarnau and Dr Ignasi Batlle, IRTA</w:t>
      </w:r>
    </w:p>
    <w:p w14:paraId="68E4EE31" w14:textId="77777777" w:rsidR="000335E5" w:rsidRDefault="000335E5" w:rsidP="1C17ADB0">
      <w:pPr>
        <w:spacing w:after="0" w:line="257" w:lineRule="auto"/>
        <w:rPr>
          <w:rFonts w:eastAsia="Aptos" w:cs="Calibri"/>
          <w:b/>
          <w:bCs/>
          <w:szCs w:val="20"/>
        </w:rPr>
      </w:pPr>
    </w:p>
    <w:p w14:paraId="1A00E282" w14:textId="2D8881B6" w:rsidR="3EE8D209" w:rsidRPr="000335E5" w:rsidRDefault="00CA38D8" w:rsidP="1C17ADB0">
      <w:pPr>
        <w:spacing w:after="0" w:line="257" w:lineRule="auto"/>
        <w:rPr>
          <w:rFonts w:eastAsia="Aptos" w:cs="Calibri"/>
          <w:b/>
          <w:bCs/>
          <w:szCs w:val="20"/>
        </w:rPr>
      </w:pPr>
      <w:r w:rsidRPr="000335E5">
        <w:rPr>
          <w:rFonts w:eastAsia="Aptos" w:cs="Calibri"/>
          <w:b/>
          <w:bCs/>
          <w:szCs w:val="20"/>
        </w:rPr>
        <w:t>PFR Research Team:</w:t>
      </w:r>
    </w:p>
    <w:p w14:paraId="25EED1BE" w14:textId="79050F03" w:rsidR="3EE8D209" w:rsidRPr="000335E5" w:rsidRDefault="00CA38D8" w:rsidP="1C17ADB0">
      <w:pPr>
        <w:spacing w:after="0" w:line="257" w:lineRule="auto"/>
        <w:rPr>
          <w:rFonts w:eastAsia="Aptos" w:cs="Calibri"/>
          <w:i/>
          <w:iCs/>
          <w:szCs w:val="20"/>
        </w:rPr>
      </w:pPr>
      <w:r w:rsidRPr="000335E5">
        <w:rPr>
          <w:rFonts w:eastAsia="Aptos" w:cs="Calibri"/>
          <w:i/>
          <w:iCs/>
          <w:szCs w:val="20"/>
        </w:rPr>
        <w:t xml:space="preserve">Australia: </w:t>
      </w:r>
    </w:p>
    <w:p w14:paraId="00CAF31B" w14:textId="55F70236" w:rsidR="3EE8D209" w:rsidRPr="000335E5" w:rsidRDefault="00CA38D8" w:rsidP="00D51793">
      <w:pPr>
        <w:spacing w:after="0" w:line="257" w:lineRule="auto"/>
        <w:ind w:left="720"/>
        <w:rPr>
          <w:rFonts w:eastAsia="Aptos" w:cs="Calibri"/>
          <w:szCs w:val="20"/>
          <w:highlight w:val="yellow"/>
        </w:rPr>
      </w:pPr>
      <w:r w:rsidRPr="000335E5">
        <w:rPr>
          <w:rFonts w:eastAsia="Aptos" w:cs="Calibri"/>
          <w:szCs w:val="20"/>
        </w:rPr>
        <w:t xml:space="preserve">Dr Roberta De Bei, Dr Grant Thorp, Ann Smith, </w:t>
      </w:r>
      <w:r w:rsidR="00621561" w:rsidRPr="000335E5">
        <w:rPr>
          <w:rFonts w:eastAsia="Aptos" w:cs="Calibri"/>
          <w:szCs w:val="20"/>
        </w:rPr>
        <w:t xml:space="preserve">Nick Timbs, Wayne Kiely, </w:t>
      </w:r>
      <w:r w:rsidRPr="000335E5">
        <w:rPr>
          <w:rFonts w:eastAsia="Aptos" w:cs="Calibri"/>
          <w:szCs w:val="20"/>
        </w:rPr>
        <w:t>Dr Michael Coates, Elsa Thorp</w:t>
      </w:r>
      <w:r w:rsidR="00F13541" w:rsidRPr="000335E5">
        <w:rPr>
          <w:rFonts w:eastAsia="Aptos" w:cs="Calibri"/>
          <w:szCs w:val="20"/>
        </w:rPr>
        <w:t xml:space="preserve">, Martina </w:t>
      </w:r>
      <w:proofErr w:type="spellStart"/>
      <w:r w:rsidR="00621561" w:rsidRPr="000335E5">
        <w:rPr>
          <w:rFonts w:eastAsia="Aptos" w:cs="Calibri"/>
          <w:szCs w:val="20"/>
        </w:rPr>
        <w:t>Manfron</w:t>
      </w:r>
      <w:proofErr w:type="spellEnd"/>
      <w:r w:rsidR="00621561" w:rsidRPr="000335E5">
        <w:rPr>
          <w:rFonts w:eastAsia="Aptos" w:cs="Calibri"/>
          <w:szCs w:val="20"/>
        </w:rPr>
        <w:t xml:space="preserve">, Scott </w:t>
      </w:r>
      <w:r w:rsidR="001A43FF" w:rsidRPr="000335E5">
        <w:rPr>
          <w:rFonts w:eastAsia="Aptos" w:cs="Calibri"/>
          <w:szCs w:val="20"/>
        </w:rPr>
        <w:t xml:space="preserve">Toms, Alex </w:t>
      </w:r>
      <w:r w:rsidR="00574873" w:rsidRPr="000335E5">
        <w:rPr>
          <w:rFonts w:eastAsia="Aptos" w:cs="Calibri"/>
          <w:szCs w:val="20"/>
        </w:rPr>
        <w:t xml:space="preserve">Lawlor, </w:t>
      </w:r>
      <w:r w:rsidR="00D51793" w:rsidRPr="000335E5">
        <w:rPr>
          <w:rFonts w:eastAsia="Aptos" w:cs="Calibri"/>
          <w:szCs w:val="20"/>
        </w:rPr>
        <w:t xml:space="preserve">Jess Byrne and Aiyana Poe. </w:t>
      </w:r>
    </w:p>
    <w:p w14:paraId="5D3C9189" w14:textId="29EB105A" w:rsidR="3EE8D209" w:rsidRPr="000335E5" w:rsidRDefault="00CA38D8" w:rsidP="1C17ADB0">
      <w:pPr>
        <w:spacing w:after="0" w:line="257" w:lineRule="auto"/>
        <w:rPr>
          <w:rFonts w:eastAsia="Aptos" w:cs="Calibri"/>
          <w:szCs w:val="20"/>
        </w:rPr>
      </w:pPr>
      <w:r w:rsidRPr="000335E5">
        <w:rPr>
          <w:rFonts w:eastAsia="Aptos" w:cs="Calibri"/>
          <w:i/>
          <w:iCs/>
          <w:szCs w:val="20"/>
        </w:rPr>
        <w:t>New Zealand:</w:t>
      </w:r>
      <w:r w:rsidRPr="000335E5">
        <w:rPr>
          <w:rFonts w:eastAsia="Aptos" w:cs="Calibri"/>
          <w:szCs w:val="20"/>
        </w:rPr>
        <w:t xml:space="preserve"> </w:t>
      </w:r>
    </w:p>
    <w:p w14:paraId="6E857179" w14:textId="199D30B0" w:rsidR="3EE8D209" w:rsidRPr="000335E5" w:rsidRDefault="00CA38D8" w:rsidP="1C17ADB0">
      <w:pPr>
        <w:spacing w:after="0" w:line="257" w:lineRule="auto"/>
        <w:ind w:firstLine="720"/>
        <w:rPr>
          <w:rFonts w:eastAsia="Aptos" w:cs="Calibri"/>
          <w:szCs w:val="20"/>
          <w:lang w:val="en-GB"/>
        </w:rPr>
      </w:pPr>
      <w:r w:rsidRPr="000335E5">
        <w:rPr>
          <w:rFonts w:eastAsia="Aptos" w:cs="Calibri"/>
          <w:szCs w:val="20"/>
          <w:lang w:val="en-GB"/>
        </w:rPr>
        <w:t xml:space="preserve">Dr Jill Stanley, Dr Ken Breen, </w:t>
      </w:r>
      <w:r w:rsidRPr="000335E5">
        <w:rPr>
          <w:rFonts w:eastAsia="Aptos" w:cs="Calibri"/>
          <w:szCs w:val="20"/>
        </w:rPr>
        <w:t xml:space="preserve">Duncan </w:t>
      </w:r>
      <w:proofErr w:type="spellStart"/>
      <w:r w:rsidRPr="000335E5">
        <w:rPr>
          <w:rFonts w:eastAsia="Aptos" w:cs="Calibri"/>
          <w:szCs w:val="20"/>
        </w:rPr>
        <w:t>Hedderley</w:t>
      </w:r>
      <w:proofErr w:type="spellEnd"/>
      <w:r w:rsidRPr="000335E5">
        <w:rPr>
          <w:rFonts w:eastAsia="Aptos" w:cs="Calibri"/>
          <w:szCs w:val="20"/>
        </w:rPr>
        <w:t>,</w:t>
      </w:r>
      <w:r w:rsidRPr="000335E5">
        <w:rPr>
          <w:rFonts w:eastAsia="Aptos" w:cs="Calibri"/>
          <w:b/>
          <w:bCs/>
          <w:szCs w:val="20"/>
        </w:rPr>
        <w:t xml:space="preserve"> </w:t>
      </w:r>
      <w:r w:rsidRPr="000335E5">
        <w:rPr>
          <w:rFonts w:eastAsia="Aptos" w:cs="Calibri"/>
          <w:szCs w:val="20"/>
          <w:lang w:val="en-GB"/>
        </w:rPr>
        <w:t>Tessa Leitch and Michelle Schurmann</w:t>
      </w:r>
    </w:p>
    <w:p w14:paraId="67FB8DC6" w14:textId="77777777" w:rsidR="000335E5" w:rsidRDefault="000335E5" w:rsidP="1C17ADB0">
      <w:pPr>
        <w:spacing w:after="0" w:line="257" w:lineRule="auto"/>
        <w:rPr>
          <w:rFonts w:eastAsia="Aptos" w:cs="Calibri"/>
          <w:b/>
          <w:bCs/>
          <w:szCs w:val="20"/>
        </w:rPr>
      </w:pPr>
    </w:p>
    <w:p w14:paraId="12CF74BF" w14:textId="3192CE27" w:rsidR="3EE8D209" w:rsidRPr="000335E5" w:rsidRDefault="00CA38D8" w:rsidP="1C17ADB0">
      <w:pPr>
        <w:spacing w:after="0" w:line="257" w:lineRule="auto"/>
        <w:rPr>
          <w:rFonts w:eastAsia="Aptos" w:cs="Calibri"/>
          <w:b/>
          <w:bCs/>
          <w:szCs w:val="20"/>
        </w:rPr>
      </w:pPr>
      <w:r w:rsidRPr="000335E5">
        <w:rPr>
          <w:rFonts w:eastAsia="Aptos" w:cs="Calibri"/>
          <w:b/>
          <w:bCs/>
          <w:szCs w:val="20"/>
        </w:rPr>
        <w:t>SARDI Research Team:</w:t>
      </w:r>
    </w:p>
    <w:p w14:paraId="229A7B4D" w14:textId="305805F1" w:rsidR="0019449F" w:rsidRPr="000335E5" w:rsidRDefault="0058756D" w:rsidP="009F3019">
      <w:pPr>
        <w:spacing w:after="0" w:line="257" w:lineRule="auto"/>
        <w:ind w:firstLine="720"/>
        <w:rPr>
          <w:rFonts w:eastAsia="MS Gothic" w:cs="Calibri"/>
          <w:b/>
          <w:bCs/>
          <w:color w:val="8EBE3F"/>
          <w:szCs w:val="20"/>
        </w:rPr>
      </w:pPr>
      <w:r w:rsidRPr="000335E5">
        <w:rPr>
          <w:rFonts w:eastAsia="Aptos" w:cs="Calibri"/>
          <w:szCs w:val="20"/>
        </w:rPr>
        <w:t xml:space="preserve">Dr </w:t>
      </w:r>
      <w:r w:rsidR="00CA38D8" w:rsidRPr="000335E5">
        <w:rPr>
          <w:rFonts w:eastAsia="Aptos" w:cs="Calibri"/>
          <w:szCs w:val="20"/>
        </w:rPr>
        <w:t>Tim Pitt, Paul Petrie, Dr Nigel Fleming, Darren Graetz, Kavitha Shanmugam and Mark Skewes</w:t>
      </w:r>
    </w:p>
    <w:p w14:paraId="1B78EF99" w14:textId="77777777" w:rsidR="0019449F" w:rsidRPr="00925FE6" w:rsidRDefault="00CA38D8" w:rsidP="0019449F">
      <w:pPr>
        <w:pStyle w:val="Heading2"/>
      </w:pPr>
      <w:bookmarkStart w:id="46" w:name="_Toc199163235"/>
      <w:bookmarkStart w:id="47" w:name="_Toc199356426"/>
      <w:r w:rsidRPr="00925FE6">
        <w:t>Appendices</w:t>
      </w:r>
      <w:bookmarkEnd w:id="46"/>
      <w:bookmarkEnd w:id="47"/>
    </w:p>
    <w:p w14:paraId="254AFAD1" w14:textId="46BEAAC1" w:rsidR="009C75FA" w:rsidRPr="000335E5" w:rsidRDefault="00CA38D8" w:rsidP="000335E5">
      <w:pPr>
        <w:pStyle w:val="BodyText"/>
        <w:tabs>
          <w:tab w:val="left" w:pos="9921"/>
        </w:tabs>
        <w:spacing w:after="120"/>
        <w:ind w:right="-284"/>
        <w:rPr>
          <w:sz w:val="20"/>
          <w:szCs w:val="20"/>
        </w:rPr>
      </w:pPr>
      <w:r w:rsidRPr="000335E5">
        <w:rPr>
          <w:sz w:val="20"/>
          <w:szCs w:val="20"/>
        </w:rPr>
        <w:t>Appendix 1</w:t>
      </w:r>
      <w:r w:rsidR="000335E5">
        <w:rPr>
          <w:sz w:val="20"/>
          <w:szCs w:val="20"/>
        </w:rPr>
        <w:t>.</w:t>
      </w:r>
      <w:r w:rsidRPr="000335E5">
        <w:rPr>
          <w:sz w:val="20"/>
          <w:szCs w:val="20"/>
        </w:rPr>
        <w:t xml:space="preserve"> </w:t>
      </w:r>
      <w:r w:rsidR="00583FC3" w:rsidRPr="000335E5">
        <w:rPr>
          <w:sz w:val="20"/>
          <w:szCs w:val="20"/>
        </w:rPr>
        <w:t>Results of the “</w:t>
      </w:r>
      <w:r w:rsidR="00E05EC3" w:rsidRPr="000335E5">
        <w:rPr>
          <w:sz w:val="20"/>
          <w:szCs w:val="20"/>
        </w:rPr>
        <w:t>Architectural studies</w:t>
      </w:r>
      <w:r w:rsidR="00583FC3" w:rsidRPr="000335E5">
        <w:rPr>
          <w:sz w:val="20"/>
          <w:szCs w:val="20"/>
        </w:rPr>
        <w:t>” trial - Almond Centre of Excellence (ACE), Loxton SA</w:t>
      </w:r>
      <w:r w:rsidR="00E05EC3" w:rsidRPr="000335E5">
        <w:rPr>
          <w:sz w:val="20"/>
          <w:szCs w:val="20"/>
        </w:rPr>
        <w:t xml:space="preserve"> </w:t>
      </w:r>
    </w:p>
    <w:p w14:paraId="21FD5706" w14:textId="529AA442" w:rsidR="00E05EC3" w:rsidRPr="000335E5" w:rsidRDefault="00CA38D8" w:rsidP="000335E5">
      <w:pPr>
        <w:pStyle w:val="BodyText"/>
        <w:tabs>
          <w:tab w:val="left" w:pos="9921"/>
        </w:tabs>
        <w:spacing w:after="120"/>
        <w:ind w:right="-284"/>
        <w:rPr>
          <w:sz w:val="20"/>
          <w:szCs w:val="20"/>
        </w:rPr>
      </w:pPr>
      <w:r w:rsidRPr="000335E5">
        <w:rPr>
          <w:sz w:val="20"/>
          <w:szCs w:val="20"/>
        </w:rPr>
        <w:t>Appendix 2</w:t>
      </w:r>
      <w:r w:rsidR="000335E5">
        <w:rPr>
          <w:sz w:val="20"/>
          <w:szCs w:val="20"/>
        </w:rPr>
        <w:t>.</w:t>
      </w:r>
      <w:r w:rsidRPr="000335E5">
        <w:rPr>
          <w:sz w:val="20"/>
          <w:szCs w:val="20"/>
        </w:rPr>
        <w:t xml:space="preserve"> </w:t>
      </w:r>
      <w:r w:rsidR="00583FC3" w:rsidRPr="000335E5">
        <w:rPr>
          <w:sz w:val="20"/>
          <w:szCs w:val="20"/>
        </w:rPr>
        <w:t>Results of the “</w:t>
      </w:r>
      <w:r w:rsidR="007E4CDC" w:rsidRPr="000335E5">
        <w:rPr>
          <w:sz w:val="20"/>
          <w:szCs w:val="20"/>
        </w:rPr>
        <w:t>Regional trials</w:t>
      </w:r>
      <w:r w:rsidR="00583FC3" w:rsidRPr="000335E5">
        <w:rPr>
          <w:sz w:val="20"/>
          <w:szCs w:val="20"/>
        </w:rPr>
        <w:t>” – multiple locations across Riverland, Sunraysia and Riverina</w:t>
      </w:r>
    </w:p>
    <w:p w14:paraId="3C286B63" w14:textId="37AD718F" w:rsidR="007E4CDC" w:rsidRPr="000335E5" w:rsidRDefault="00CA38D8" w:rsidP="000335E5">
      <w:pPr>
        <w:pStyle w:val="BodyText"/>
        <w:tabs>
          <w:tab w:val="left" w:pos="9921"/>
        </w:tabs>
        <w:spacing w:after="120"/>
        <w:ind w:right="-284"/>
        <w:rPr>
          <w:sz w:val="20"/>
          <w:szCs w:val="20"/>
        </w:rPr>
      </w:pPr>
      <w:r w:rsidRPr="000335E5">
        <w:rPr>
          <w:sz w:val="20"/>
          <w:szCs w:val="20"/>
        </w:rPr>
        <w:t>Appendix 3</w:t>
      </w:r>
      <w:r w:rsidR="000335E5">
        <w:rPr>
          <w:sz w:val="20"/>
          <w:szCs w:val="20"/>
        </w:rPr>
        <w:t>.</w:t>
      </w:r>
      <w:r w:rsidRPr="000335E5">
        <w:rPr>
          <w:sz w:val="20"/>
          <w:szCs w:val="20"/>
        </w:rPr>
        <w:t xml:space="preserve"> </w:t>
      </w:r>
      <w:r w:rsidR="00865CD6" w:rsidRPr="000335E5">
        <w:rPr>
          <w:sz w:val="20"/>
          <w:szCs w:val="20"/>
        </w:rPr>
        <w:t>Results of the “Pruning responses trial” – Almond Centre of Excellence (ACE), Loxton SA</w:t>
      </w:r>
    </w:p>
    <w:p w14:paraId="3B3E6249" w14:textId="20F44D59" w:rsidR="00865CD6" w:rsidRPr="000335E5" w:rsidRDefault="00CA38D8" w:rsidP="000335E5">
      <w:pPr>
        <w:pStyle w:val="BodyText"/>
        <w:tabs>
          <w:tab w:val="left" w:pos="9921"/>
        </w:tabs>
        <w:spacing w:after="120"/>
        <w:ind w:right="-284"/>
        <w:rPr>
          <w:sz w:val="20"/>
          <w:szCs w:val="20"/>
        </w:rPr>
      </w:pPr>
      <w:r w:rsidRPr="000335E5">
        <w:rPr>
          <w:sz w:val="20"/>
          <w:szCs w:val="20"/>
        </w:rPr>
        <w:t>Appendix 4</w:t>
      </w:r>
      <w:r w:rsidR="000335E5">
        <w:rPr>
          <w:sz w:val="20"/>
          <w:szCs w:val="20"/>
        </w:rPr>
        <w:t>.</w:t>
      </w:r>
      <w:r w:rsidRPr="000335E5">
        <w:rPr>
          <w:sz w:val="20"/>
          <w:szCs w:val="20"/>
        </w:rPr>
        <w:t xml:space="preserve"> </w:t>
      </w:r>
      <w:r w:rsidR="002028AB" w:rsidRPr="000335E5">
        <w:rPr>
          <w:sz w:val="20"/>
          <w:szCs w:val="20"/>
        </w:rPr>
        <w:t>Results of the “High density and 2D canopies trial” – Almond Centre of Excellence orchard (ACE), Loxton</w:t>
      </w:r>
      <w:r w:rsidR="005374AA" w:rsidRPr="000335E5">
        <w:rPr>
          <w:sz w:val="20"/>
          <w:szCs w:val="20"/>
        </w:rPr>
        <w:t xml:space="preserve"> SA</w:t>
      </w:r>
    </w:p>
    <w:p w14:paraId="46E4D3BC" w14:textId="0415E90B" w:rsidR="00A0745C" w:rsidRPr="000335E5" w:rsidRDefault="00CA38D8" w:rsidP="000335E5">
      <w:pPr>
        <w:pStyle w:val="BodyText"/>
        <w:tabs>
          <w:tab w:val="left" w:pos="9921"/>
        </w:tabs>
        <w:spacing w:after="120"/>
        <w:ind w:right="-284"/>
        <w:rPr>
          <w:sz w:val="20"/>
          <w:szCs w:val="20"/>
        </w:rPr>
      </w:pPr>
      <w:r w:rsidRPr="000335E5">
        <w:rPr>
          <w:sz w:val="20"/>
          <w:szCs w:val="20"/>
        </w:rPr>
        <w:t>Appendix 5</w:t>
      </w:r>
      <w:r w:rsidR="000335E5">
        <w:rPr>
          <w:sz w:val="20"/>
          <w:szCs w:val="20"/>
        </w:rPr>
        <w:t>.</w:t>
      </w:r>
      <w:r w:rsidRPr="000335E5">
        <w:rPr>
          <w:sz w:val="20"/>
          <w:szCs w:val="20"/>
        </w:rPr>
        <w:t xml:space="preserve"> </w:t>
      </w:r>
      <w:r w:rsidR="00643D78" w:rsidRPr="000335E5">
        <w:rPr>
          <w:sz w:val="20"/>
          <w:szCs w:val="20"/>
        </w:rPr>
        <w:t>Results of the “rootstocks and cultivar performance trial” – Robinvale, Victoria</w:t>
      </w:r>
    </w:p>
    <w:p w14:paraId="41400B24" w14:textId="49348018" w:rsidR="000E6818" w:rsidRPr="000335E5" w:rsidRDefault="00CA38D8" w:rsidP="000335E5">
      <w:pPr>
        <w:pStyle w:val="BodyText"/>
        <w:tabs>
          <w:tab w:val="left" w:pos="9921"/>
        </w:tabs>
        <w:spacing w:after="120"/>
        <w:ind w:right="-284"/>
        <w:rPr>
          <w:sz w:val="20"/>
          <w:szCs w:val="20"/>
        </w:rPr>
      </w:pPr>
      <w:r w:rsidRPr="000335E5">
        <w:rPr>
          <w:sz w:val="20"/>
          <w:szCs w:val="20"/>
        </w:rPr>
        <w:t>Appendix 6</w:t>
      </w:r>
      <w:r w:rsidR="000335E5">
        <w:rPr>
          <w:sz w:val="20"/>
          <w:szCs w:val="20"/>
        </w:rPr>
        <w:t>.</w:t>
      </w:r>
      <w:r w:rsidRPr="000335E5">
        <w:rPr>
          <w:sz w:val="20"/>
          <w:szCs w:val="20"/>
        </w:rPr>
        <w:t xml:space="preserve"> Results of the “Model high-density trial” – Almond Centre of Excellence orchard (ACE), Loxton SA</w:t>
      </w:r>
    </w:p>
    <w:p w14:paraId="7778D088" w14:textId="1FD111D4" w:rsidR="007D5549" w:rsidRPr="000335E5" w:rsidRDefault="00CA38D8" w:rsidP="000335E5">
      <w:pPr>
        <w:pStyle w:val="BodyText"/>
        <w:tabs>
          <w:tab w:val="left" w:pos="9921"/>
        </w:tabs>
        <w:spacing w:after="120"/>
        <w:ind w:right="-284"/>
        <w:rPr>
          <w:sz w:val="20"/>
          <w:szCs w:val="20"/>
        </w:rPr>
      </w:pPr>
      <w:r w:rsidRPr="000335E5">
        <w:rPr>
          <w:sz w:val="20"/>
          <w:szCs w:val="20"/>
        </w:rPr>
        <w:t>Appendix 7</w:t>
      </w:r>
      <w:r w:rsidR="000335E5">
        <w:rPr>
          <w:sz w:val="20"/>
          <w:szCs w:val="20"/>
        </w:rPr>
        <w:t>.</w:t>
      </w:r>
      <w:r w:rsidRPr="000335E5">
        <w:rPr>
          <w:sz w:val="20"/>
          <w:szCs w:val="20"/>
        </w:rPr>
        <w:t xml:space="preserve"> </w:t>
      </w:r>
      <w:r w:rsidR="007D5549" w:rsidRPr="000335E5">
        <w:rPr>
          <w:sz w:val="20"/>
          <w:szCs w:val="20"/>
        </w:rPr>
        <w:t>SARDI SHD experiment results, automated canopy measures and economic assessment.</w:t>
      </w:r>
    </w:p>
    <w:p w14:paraId="11DEF784" w14:textId="19181572" w:rsidR="00013EF8" w:rsidRDefault="00CA38D8" w:rsidP="000335E5">
      <w:pPr>
        <w:pStyle w:val="BodyText"/>
        <w:tabs>
          <w:tab w:val="left" w:pos="9921"/>
        </w:tabs>
        <w:spacing w:after="120"/>
        <w:ind w:right="-284"/>
      </w:pPr>
      <w:r w:rsidRPr="000335E5">
        <w:rPr>
          <w:sz w:val="20"/>
          <w:szCs w:val="20"/>
        </w:rPr>
        <w:t xml:space="preserve">Appendix </w:t>
      </w:r>
      <w:r w:rsidR="00132A1C" w:rsidRPr="000335E5">
        <w:rPr>
          <w:sz w:val="20"/>
          <w:szCs w:val="20"/>
        </w:rPr>
        <w:t>8</w:t>
      </w:r>
      <w:r w:rsidR="000335E5">
        <w:rPr>
          <w:sz w:val="20"/>
          <w:szCs w:val="20"/>
        </w:rPr>
        <w:t>.</w:t>
      </w:r>
      <w:r w:rsidRPr="000335E5">
        <w:rPr>
          <w:sz w:val="20"/>
          <w:szCs w:val="20"/>
        </w:rPr>
        <w:t xml:space="preserve"> </w:t>
      </w:r>
      <w:r w:rsidR="00116E60" w:rsidRPr="000335E5">
        <w:rPr>
          <w:sz w:val="20"/>
          <w:szCs w:val="20"/>
        </w:rPr>
        <w:t>Almond Stakeholder Impact Review</w:t>
      </w:r>
      <w:r w:rsidR="000335E5">
        <w:rPr>
          <w:sz w:val="20"/>
          <w:szCs w:val="20"/>
        </w:rPr>
        <w:t>.</w:t>
      </w:r>
      <w:r w:rsidR="00013EF8">
        <w:br w:type="page"/>
      </w:r>
    </w:p>
    <w:p w14:paraId="6692AEFB" w14:textId="70902BEA" w:rsidR="00AF6CF9" w:rsidRPr="00AF6CF9" w:rsidRDefault="000E2671" w:rsidP="00AE2C27">
      <w:pPr>
        <w:pStyle w:val="Heading3"/>
        <w:rPr>
          <w:lang w:val="en-NZ"/>
        </w:rPr>
      </w:pPr>
      <w:bookmarkStart w:id="48" w:name="_Toc199163236"/>
      <w:bookmarkStart w:id="49" w:name="_Toc199356427"/>
      <w:r>
        <w:rPr>
          <w:lang w:val="en-NZ"/>
        </w:rPr>
        <w:lastRenderedPageBreak/>
        <w:t xml:space="preserve">Appendix 1. </w:t>
      </w:r>
      <w:r w:rsidR="00AF6CF9" w:rsidRPr="00AF6CF9">
        <w:rPr>
          <w:lang w:val="en-NZ"/>
        </w:rPr>
        <w:t>Results of the “Architectural studies” trial - Almond Centre of Excellence (ACE), Loxton SA</w:t>
      </w:r>
      <w:bookmarkEnd w:id="48"/>
      <w:bookmarkEnd w:id="49"/>
    </w:p>
    <w:p w14:paraId="244FAF1F" w14:textId="77777777" w:rsidR="00AF6CF9" w:rsidRPr="00AF6CF9" w:rsidRDefault="00AF6CF9" w:rsidP="00DE2B90">
      <w:pPr>
        <w:widowControl/>
        <w:rPr>
          <w:rFonts w:eastAsiaTheme="minorHAnsi" w:cs="Calibri"/>
          <w:kern w:val="2"/>
          <w:szCs w:val="20"/>
          <w:lang w:val="en-NZ"/>
          <w14:ligatures w14:val="standardContextual"/>
        </w:rPr>
      </w:pPr>
      <w:r w:rsidRPr="00AF6CF9">
        <w:rPr>
          <w:rFonts w:eastAsiaTheme="minorHAnsi" w:cs="Calibri"/>
          <w:b/>
          <w:bCs/>
          <w:kern w:val="2"/>
          <w:szCs w:val="20"/>
          <w:lang w:val="en-NZ"/>
          <w14:ligatures w14:val="standardContextual"/>
        </w:rPr>
        <w:t>AIM:</w:t>
      </w:r>
      <w:r w:rsidRPr="00AF6CF9">
        <w:rPr>
          <w:rFonts w:eastAsiaTheme="minorHAnsi" w:cs="Calibri"/>
          <w:kern w:val="2"/>
          <w:szCs w:val="20"/>
          <w:lang w:val="en-NZ"/>
          <w14:ligatures w14:val="standardContextual"/>
        </w:rPr>
        <w:t xml:space="preserve"> to collect observations on genotypes’ growth habits and canopy architecture to select ideo-type suitable for higher density 2D growing systems. </w:t>
      </w:r>
    </w:p>
    <w:p w14:paraId="1FFE0D3C" w14:textId="77777777" w:rsidR="00AF6CF9" w:rsidRPr="00AF6CF9" w:rsidRDefault="00AF6CF9" w:rsidP="00DE2B90">
      <w:pPr>
        <w:widowControl/>
        <w:rPr>
          <w:rFonts w:eastAsiaTheme="minorHAnsi" w:cs="Calibri"/>
          <w:i/>
          <w:iCs/>
          <w:kern w:val="2"/>
          <w:szCs w:val="20"/>
          <w:lang w:val="en-NZ"/>
          <w14:ligatures w14:val="standardContextual"/>
        </w:rPr>
      </w:pPr>
      <w:r w:rsidRPr="00AF6CF9">
        <w:rPr>
          <w:rFonts w:eastAsiaTheme="minorHAnsi" w:cs="Calibri"/>
          <w:i/>
          <w:iCs/>
          <w:kern w:val="2"/>
          <w:szCs w:val="20"/>
          <w:lang w:val="en-NZ"/>
          <w14:ligatures w14:val="standardContextual"/>
        </w:rPr>
        <w:t xml:space="preserve">*The trial was planted as part of the AL14007 program to develop methods to describe architectural traits for high productivity and continued within the AS18000 with the last harvest carried out in 2022. </w:t>
      </w:r>
    </w:p>
    <w:p w14:paraId="704E6985" w14:textId="77777777" w:rsidR="00AF6CF9" w:rsidRPr="00AF6CF9" w:rsidRDefault="00AF6CF9" w:rsidP="00AF6CF9">
      <w:pPr>
        <w:widowControl/>
        <w:spacing w:after="160" w:line="278" w:lineRule="auto"/>
        <w:rPr>
          <w:rFonts w:eastAsiaTheme="minorHAnsi" w:cs="Calibri"/>
          <w:b/>
          <w:bCs/>
          <w:kern w:val="2"/>
          <w:sz w:val="24"/>
          <w:szCs w:val="24"/>
          <w:lang w:val="en-NZ"/>
          <w14:ligatures w14:val="standardContextual"/>
        </w:rPr>
      </w:pPr>
      <w:r w:rsidRPr="00AF6CF9">
        <w:rPr>
          <w:rFonts w:eastAsiaTheme="minorHAnsi" w:cs="Calibri"/>
          <w:b/>
          <w:bCs/>
          <w:kern w:val="2"/>
          <w:sz w:val="24"/>
          <w:szCs w:val="24"/>
          <w:lang w:val="en-NZ"/>
          <w14:ligatures w14:val="standardContextual"/>
        </w:rPr>
        <w:t>Methods</w:t>
      </w:r>
    </w:p>
    <w:p w14:paraId="0B331266" w14:textId="77777777" w:rsidR="00AF6CF9" w:rsidRPr="00AF6CF9" w:rsidRDefault="00AF6CF9" w:rsidP="00DE2B90">
      <w:pPr>
        <w:widowControl/>
        <w:rPr>
          <w:rFonts w:eastAsiaTheme="minorHAnsi" w:cs="Calibri"/>
          <w:kern w:val="2"/>
          <w:szCs w:val="20"/>
          <w:lang w:val="en-NZ"/>
          <w14:ligatures w14:val="standardContextual"/>
        </w:rPr>
      </w:pPr>
      <w:r w:rsidRPr="00AF6CF9">
        <w:rPr>
          <w:rFonts w:eastAsiaTheme="minorHAnsi" w:cs="Calibri"/>
          <w:kern w:val="2"/>
          <w:szCs w:val="20"/>
          <w:lang w:val="en-NZ"/>
          <w14:ligatures w14:val="standardContextual"/>
        </w:rPr>
        <w:t xml:space="preserve">Selected scion genotypes (n=15) were observed and measured in the nursery and for their first 12 months in the orchard during the AL14007 with the aim to help almond breeders develop methods to accelerate breeding and selection of almond cultivars with architectural features associated with high productivity and that are suitable for planting in high density orchards. The </w:t>
      </w:r>
      <w:proofErr w:type="gramStart"/>
      <w:r w:rsidRPr="00AF6CF9">
        <w:rPr>
          <w:rFonts w:eastAsiaTheme="minorHAnsi" w:cs="Calibri"/>
          <w:kern w:val="2"/>
          <w:szCs w:val="20"/>
          <w:lang w:val="en-NZ"/>
          <w14:ligatures w14:val="standardContextual"/>
        </w:rPr>
        <w:t>main focus</w:t>
      </w:r>
      <w:proofErr w:type="gramEnd"/>
      <w:r w:rsidRPr="00AF6CF9">
        <w:rPr>
          <w:rFonts w:eastAsiaTheme="minorHAnsi" w:cs="Calibri"/>
          <w:kern w:val="2"/>
          <w:szCs w:val="20"/>
          <w:lang w:val="en-NZ"/>
          <w14:ligatures w14:val="standardContextual"/>
        </w:rPr>
        <w:t xml:space="preserve"> was on understanding whether the growth habits of young trees in the nursery and early orchard development could predict the mature tree's growth and the cropping potential of the mature orchard. </w:t>
      </w:r>
    </w:p>
    <w:p w14:paraId="415588EE" w14:textId="1EF373A1" w:rsidR="00AF6CF9" w:rsidRPr="00AF6CF9" w:rsidRDefault="00AF6CF9" w:rsidP="00DE2B90">
      <w:pPr>
        <w:widowControl/>
        <w:rPr>
          <w:rFonts w:eastAsiaTheme="minorHAnsi" w:cs="Calibri"/>
          <w:kern w:val="2"/>
          <w:szCs w:val="20"/>
          <w:lang w:val="en-NZ"/>
          <w14:ligatures w14:val="standardContextual"/>
        </w:rPr>
      </w:pPr>
      <w:r w:rsidRPr="00AF6CF9">
        <w:rPr>
          <w:rFonts w:eastAsiaTheme="minorHAnsi" w:cs="Calibri"/>
          <w:kern w:val="2"/>
          <w:szCs w:val="20"/>
          <w:lang w:val="en-NZ"/>
          <w14:ligatures w14:val="standardContextual"/>
        </w:rPr>
        <w:t xml:space="preserve">Australian-bred almond cultivars ‘Carina’, ‘Capella’, ‘Maxima’, ‘Mira’, ‘Rhea’, ‘Vela’ and eight advanced selections from the University of Adelaide almond breeding program, with ‘Nonpareil’ as a control, were planted in July 2018. All trees of the 15 genotypes were budded on </w:t>
      </w:r>
      <w:proofErr w:type="spellStart"/>
      <w:r w:rsidR="0052383F" w:rsidRPr="00AF6CF9">
        <w:rPr>
          <w:rFonts w:eastAsiaTheme="minorHAnsi" w:cs="Calibri"/>
          <w:kern w:val="2"/>
          <w:szCs w:val="20"/>
          <w:lang w:val="en-NZ"/>
          <w14:ligatures w14:val="standardContextual"/>
        </w:rPr>
        <w:t>Garnem</w:t>
      </w:r>
      <w:proofErr w:type="spellEnd"/>
      <w:r w:rsidR="009D4B72">
        <w:rPr>
          <w:rFonts w:eastAsiaTheme="minorHAnsi" w:cs="Calibri"/>
          <w:kern w:val="2"/>
          <w:szCs w:val="20"/>
          <w:lang w:val="en-NZ"/>
          <w14:ligatures w14:val="standardContextual"/>
        </w:rPr>
        <w:t>®</w:t>
      </w:r>
      <w:r w:rsidRPr="00AF6CF9">
        <w:rPr>
          <w:rFonts w:eastAsiaTheme="minorHAnsi" w:cs="Calibri"/>
          <w:kern w:val="2"/>
          <w:szCs w:val="20"/>
          <w:lang w:val="en-NZ"/>
          <w14:ligatures w14:val="standardContextual"/>
        </w:rPr>
        <w:t xml:space="preserve"> rootstock in mid-December 2017. The trees were planted at the Almond Board of Australia (ABA) Almond Centre of Excellence experimental orchard in Loxton in the Riverland region of South Australia at 4.5 x 3.0 m (741 trees per ha). There were five experimental blocks for each genotype extending across five rows with 60 trees per row (300 trees) in a randomised complete block design. Each genotype was planted in groups of four trees with data collected from the two middle trees. </w:t>
      </w:r>
    </w:p>
    <w:p w14:paraId="0972DCF1" w14:textId="77777777" w:rsidR="00AF6CF9" w:rsidRPr="00AF6CF9" w:rsidRDefault="00AF6CF9" w:rsidP="00DE2B90">
      <w:pPr>
        <w:widowControl/>
        <w:rPr>
          <w:rFonts w:eastAsiaTheme="minorHAnsi" w:cs="Calibri"/>
          <w:kern w:val="2"/>
          <w:szCs w:val="20"/>
          <w:lang w:val="en-NZ"/>
          <w14:ligatures w14:val="standardContextual"/>
        </w:rPr>
      </w:pPr>
      <w:r w:rsidRPr="00AF6CF9">
        <w:rPr>
          <w:rFonts w:eastAsiaTheme="minorHAnsi" w:cs="Calibri"/>
          <w:kern w:val="2"/>
          <w:szCs w:val="20"/>
          <w:lang w:val="en-NZ"/>
          <w14:ligatures w14:val="standardContextual"/>
        </w:rPr>
        <w:t xml:space="preserve">The study focused on observations and metrics of growth characteristics in the nursery and in the orchard. </w:t>
      </w:r>
    </w:p>
    <w:p w14:paraId="1692D229" w14:textId="77777777" w:rsidR="00AF6CF9" w:rsidRPr="00AF6CF9" w:rsidRDefault="00AF6CF9" w:rsidP="00AF6CF9">
      <w:pPr>
        <w:widowControl/>
        <w:spacing w:after="160" w:line="278" w:lineRule="auto"/>
        <w:rPr>
          <w:rFonts w:eastAsiaTheme="minorHAnsi" w:cs="Calibri"/>
          <w:b/>
          <w:bCs/>
          <w:kern w:val="2"/>
          <w:sz w:val="24"/>
          <w:szCs w:val="24"/>
          <w:lang w:val="en-NZ"/>
          <w14:ligatures w14:val="standardContextual"/>
        </w:rPr>
      </w:pPr>
      <w:r w:rsidRPr="00AF6CF9">
        <w:rPr>
          <w:rFonts w:eastAsiaTheme="minorHAnsi" w:cs="Calibri"/>
          <w:b/>
          <w:bCs/>
          <w:kern w:val="2"/>
          <w:sz w:val="24"/>
          <w:szCs w:val="24"/>
          <w:lang w:val="en-NZ"/>
          <w14:ligatures w14:val="standardContextual"/>
        </w:rPr>
        <w:t>Results and highlights from the AL14007</w:t>
      </w:r>
    </w:p>
    <w:p w14:paraId="199522BF" w14:textId="77777777" w:rsidR="00AF6CF9" w:rsidRPr="00AF6CF9" w:rsidRDefault="00AF6CF9" w:rsidP="00DE2B90">
      <w:pPr>
        <w:widowControl/>
        <w:rPr>
          <w:rFonts w:eastAsiaTheme="minorHAnsi" w:cs="Calibri"/>
          <w:kern w:val="2"/>
          <w:szCs w:val="20"/>
          <w:lang w:val="en-NZ"/>
          <w14:ligatures w14:val="standardContextual"/>
        </w:rPr>
      </w:pPr>
      <w:r w:rsidRPr="00AF6CF9">
        <w:rPr>
          <w:rFonts w:eastAsiaTheme="minorHAnsi" w:cs="Calibri"/>
          <w:kern w:val="2"/>
          <w:szCs w:val="20"/>
          <w:lang w:val="en-NZ"/>
          <w14:ligatures w14:val="standardContextual"/>
        </w:rPr>
        <w:t xml:space="preserve">In the nursery the 15 genotypes showed differences in architecture, mostly tree height, trunk diameter, and the number of axillary shoots. Data on the central-axis trunk development and its extension in the first season in the orchard highlighted differences in tree height and trunk diameter. The study also noted that almond trees lose their dominant central axis habit over time, indicated by the trunk diameter ratio across the transition zone between the first- and second-year’s growth, with some cultivars showing greater loss of dominance than others. </w:t>
      </w:r>
    </w:p>
    <w:p w14:paraId="0962C78A" w14:textId="77777777" w:rsidR="00AF6CF9" w:rsidRPr="00AF6CF9" w:rsidRDefault="00AF6CF9" w:rsidP="00DE2B90">
      <w:pPr>
        <w:widowControl/>
        <w:rPr>
          <w:rFonts w:eastAsiaTheme="minorHAnsi" w:cs="Calibri"/>
          <w:kern w:val="2"/>
          <w:szCs w:val="20"/>
          <w:lang w:val="en-NZ"/>
          <w14:ligatures w14:val="standardContextual"/>
        </w:rPr>
      </w:pPr>
      <w:r w:rsidRPr="00AF6CF9">
        <w:rPr>
          <w:rFonts w:eastAsiaTheme="minorHAnsi" w:cs="Calibri"/>
          <w:kern w:val="2"/>
          <w:szCs w:val="20"/>
          <w:lang w:val="en-NZ"/>
          <w14:ligatures w14:val="standardContextual"/>
        </w:rPr>
        <w:t>The trial highlighted good correlations between the field-grown and the nursery tree metrics, and the measures of branching patterns identified some potential selection criteria to assess the suitability of different cultivars to high density:</w:t>
      </w:r>
    </w:p>
    <w:p w14:paraId="2D8DBDEB" w14:textId="77777777" w:rsidR="00AF6CF9" w:rsidRPr="00A83EC3" w:rsidRDefault="00AF6CF9" w:rsidP="00694263">
      <w:pPr>
        <w:pStyle w:val="ListParagraph"/>
        <w:numPr>
          <w:ilvl w:val="0"/>
          <w:numId w:val="16"/>
        </w:numPr>
        <w:rPr>
          <w:lang w:val="en-NZ"/>
        </w:rPr>
      </w:pPr>
      <w:r w:rsidRPr="00A83EC3">
        <w:rPr>
          <w:lang w:val="en-NZ"/>
        </w:rPr>
        <w:t xml:space="preserve">a strong </w:t>
      </w:r>
      <w:proofErr w:type="spellStart"/>
      <w:r w:rsidRPr="00A83EC3">
        <w:rPr>
          <w:lang w:val="en-NZ"/>
        </w:rPr>
        <w:t>basitonic</w:t>
      </w:r>
      <w:proofErr w:type="spellEnd"/>
      <w:r w:rsidRPr="00A83EC3">
        <w:rPr>
          <w:lang w:val="en-NZ"/>
        </w:rPr>
        <w:t xml:space="preserve"> growth habit with long axillary shoots low on the trunk is useful for traditional multi-axis systems but potentially negative for central axis trees in high-density plantings. </w:t>
      </w:r>
    </w:p>
    <w:p w14:paraId="31BBB078" w14:textId="77777777" w:rsidR="00AF6CF9" w:rsidRPr="00A83EC3" w:rsidRDefault="00AF6CF9" w:rsidP="00694263">
      <w:pPr>
        <w:pStyle w:val="ListParagraph"/>
        <w:numPr>
          <w:ilvl w:val="0"/>
          <w:numId w:val="16"/>
        </w:numPr>
        <w:rPr>
          <w:lang w:val="en-NZ"/>
        </w:rPr>
      </w:pPr>
      <w:r w:rsidRPr="00A83EC3">
        <w:rPr>
          <w:lang w:val="en-NZ"/>
        </w:rPr>
        <w:t>consistent patterns of medium-length shoots along the trunk are a positive trait.</w:t>
      </w:r>
    </w:p>
    <w:p w14:paraId="086DCC1B" w14:textId="77777777" w:rsidR="00AF6CF9" w:rsidRPr="00A83EC3" w:rsidRDefault="00AF6CF9" w:rsidP="00694263">
      <w:pPr>
        <w:pStyle w:val="ListParagraph"/>
        <w:numPr>
          <w:ilvl w:val="0"/>
          <w:numId w:val="16"/>
        </w:numPr>
        <w:rPr>
          <w:lang w:val="en-NZ"/>
        </w:rPr>
      </w:pPr>
      <w:r w:rsidRPr="00A83EC3">
        <w:rPr>
          <w:lang w:val="en-NZ"/>
        </w:rPr>
        <w:t xml:space="preserve">some genotypes are easier than others to train as central axis trees with minimal pruning.  The production of too many </w:t>
      </w:r>
      <w:proofErr w:type="spellStart"/>
      <w:r w:rsidRPr="00A83EC3">
        <w:rPr>
          <w:lang w:val="en-NZ"/>
        </w:rPr>
        <w:t>sylleptic</w:t>
      </w:r>
      <w:proofErr w:type="spellEnd"/>
      <w:r w:rsidRPr="00A83EC3">
        <w:rPr>
          <w:lang w:val="en-NZ"/>
        </w:rPr>
        <w:t xml:space="preserve"> axillary shoots (</w:t>
      </w:r>
      <w:proofErr w:type="spellStart"/>
      <w:r w:rsidRPr="00A83EC3">
        <w:rPr>
          <w:lang w:val="en-NZ"/>
        </w:rPr>
        <w:t>dards</w:t>
      </w:r>
      <w:proofErr w:type="spellEnd"/>
      <w:r w:rsidRPr="00A83EC3">
        <w:rPr>
          <w:lang w:val="en-NZ"/>
        </w:rPr>
        <w:t xml:space="preserve">) can be a negative trait. Numerous, strong </w:t>
      </w:r>
      <w:proofErr w:type="spellStart"/>
      <w:r w:rsidRPr="00A83EC3">
        <w:rPr>
          <w:lang w:val="en-NZ"/>
        </w:rPr>
        <w:t>dards</w:t>
      </w:r>
      <w:proofErr w:type="spellEnd"/>
      <w:r w:rsidRPr="00A83EC3">
        <w:rPr>
          <w:lang w:val="en-NZ"/>
        </w:rPr>
        <w:t xml:space="preserve"> that remain productive in low light would be a positive trait.</w:t>
      </w:r>
    </w:p>
    <w:p w14:paraId="773BD97C" w14:textId="77777777" w:rsidR="00AF6CF9" w:rsidRPr="00A83EC3" w:rsidRDefault="00AF6CF9" w:rsidP="00694263">
      <w:pPr>
        <w:pStyle w:val="ListParagraph"/>
        <w:numPr>
          <w:ilvl w:val="0"/>
          <w:numId w:val="16"/>
        </w:numPr>
        <w:rPr>
          <w:lang w:val="en-NZ"/>
        </w:rPr>
      </w:pPr>
      <w:r w:rsidRPr="00A83EC3">
        <w:rPr>
          <w:lang w:val="en-NZ"/>
        </w:rPr>
        <w:t xml:space="preserve">trees producing relatively few axillary shoots with vigorous subterminal shoots competing with the central axis are considered negative. </w:t>
      </w:r>
    </w:p>
    <w:p w14:paraId="4E13544B" w14:textId="77777777" w:rsidR="00AF6CF9" w:rsidRPr="00A83EC3" w:rsidRDefault="00AF6CF9" w:rsidP="00694263">
      <w:pPr>
        <w:pStyle w:val="ListParagraph"/>
        <w:numPr>
          <w:ilvl w:val="0"/>
          <w:numId w:val="16"/>
        </w:numPr>
        <w:rPr>
          <w:lang w:val="en-NZ"/>
        </w:rPr>
      </w:pPr>
      <w:r w:rsidRPr="00A83EC3">
        <w:rPr>
          <w:lang w:val="en-NZ"/>
        </w:rPr>
        <w:t xml:space="preserve">strong subterminal branching can lead to long barren sections of wood, another negative trait. </w:t>
      </w:r>
    </w:p>
    <w:p w14:paraId="5695B0F7" w14:textId="77777777" w:rsidR="00AF6CF9" w:rsidRPr="00A83EC3" w:rsidRDefault="00AF6CF9" w:rsidP="00694263">
      <w:pPr>
        <w:pStyle w:val="ListParagraph"/>
        <w:numPr>
          <w:ilvl w:val="0"/>
          <w:numId w:val="16"/>
        </w:numPr>
        <w:rPr>
          <w:lang w:val="en-NZ"/>
        </w:rPr>
      </w:pPr>
      <w:r w:rsidRPr="00A83EC3">
        <w:rPr>
          <w:lang w:val="en-NZ"/>
        </w:rPr>
        <w:t xml:space="preserve">numerous axillary shoots could delay the development of perennial fruiting structures like spurs. </w:t>
      </w:r>
    </w:p>
    <w:p w14:paraId="47B2C6E7" w14:textId="77777777" w:rsidR="00AF6CF9" w:rsidRPr="00A83EC3" w:rsidRDefault="00AF6CF9" w:rsidP="00694263">
      <w:pPr>
        <w:pStyle w:val="ListParagraph"/>
        <w:numPr>
          <w:ilvl w:val="0"/>
          <w:numId w:val="16"/>
        </w:numPr>
        <w:rPr>
          <w:lang w:val="en-NZ"/>
        </w:rPr>
      </w:pPr>
      <w:r w:rsidRPr="00A83EC3">
        <w:rPr>
          <w:lang w:val="en-NZ"/>
        </w:rPr>
        <w:t xml:space="preserve">equal vigour among subterminal and terminal shoots might be more positive than a dominant terminal shoot with weak </w:t>
      </w:r>
      <w:proofErr w:type="spellStart"/>
      <w:r w:rsidRPr="00A83EC3">
        <w:rPr>
          <w:lang w:val="en-NZ"/>
        </w:rPr>
        <w:t>subterminals</w:t>
      </w:r>
      <w:proofErr w:type="spellEnd"/>
      <w:r w:rsidRPr="00A83EC3">
        <w:rPr>
          <w:lang w:val="en-NZ"/>
        </w:rPr>
        <w:t xml:space="preserve">. </w:t>
      </w:r>
    </w:p>
    <w:p w14:paraId="30855739" w14:textId="77777777" w:rsidR="00AF6CF9" w:rsidRPr="00A83EC3" w:rsidRDefault="00AF6CF9" w:rsidP="00694263">
      <w:pPr>
        <w:pStyle w:val="ListParagraph"/>
        <w:numPr>
          <w:ilvl w:val="0"/>
          <w:numId w:val="16"/>
        </w:numPr>
        <w:rPr>
          <w:lang w:val="en-NZ"/>
        </w:rPr>
      </w:pPr>
      <w:r w:rsidRPr="00A83EC3">
        <w:rPr>
          <w:lang w:val="en-NZ"/>
        </w:rPr>
        <w:t xml:space="preserve">some cultivars developed a wide, spreading, horizontal structure, accentuated with cropping, while others, produced decurrent shoots even when young. </w:t>
      </w:r>
    </w:p>
    <w:p w14:paraId="066FEE3E" w14:textId="77777777" w:rsidR="00AF6CF9" w:rsidRPr="00A83EC3" w:rsidRDefault="00AF6CF9" w:rsidP="00694263">
      <w:pPr>
        <w:pStyle w:val="ListParagraph"/>
        <w:numPr>
          <w:ilvl w:val="0"/>
          <w:numId w:val="16"/>
        </w:numPr>
        <w:rPr>
          <w:lang w:val="en-NZ"/>
        </w:rPr>
      </w:pPr>
      <w:r w:rsidRPr="00A83EC3">
        <w:rPr>
          <w:lang w:val="en-NZ"/>
        </w:rPr>
        <w:t>quantifying trunk stiffness (flexural rigidity) in nursery trees revealed that genotypes with high rigidity tended to have spreading canopies, while those with low rigidity were more upright. Flexible trunks with low flexural rigidity could be a positive trait identifiable in the nursery.</w:t>
      </w:r>
    </w:p>
    <w:p w14:paraId="0F136D69" w14:textId="77777777" w:rsidR="00AF6CF9" w:rsidRDefault="00AF6CF9" w:rsidP="00DE2B90">
      <w:pPr>
        <w:widowControl/>
        <w:rPr>
          <w:rFonts w:eastAsiaTheme="minorHAnsi" w:cs="Calibri"/>
          <w:kern w:val="2"/>
          <w:szCs w:val="20"/>
          <w:lang w:val="en-NZ"/>
          <w14:ligatures w14:val="standardContextual"/>
        </w:rPr>
      </w:pPr>
      <w:r w:rsidRPr="00AF6CF9">
        <w:rPr>
          <w:rFonts w:eastAsiaTheme="minorHAnsi" w:cs="Calibri"/>
          <w:kern w:val="2"/>
          <w:szCs w:val="20"/>
          <w:lang w:val="en-NZ"/>
          <w14:ligatures w14:val="standardContextual"/>
        </w:rPr>
        <w:lastRenderedPageBreak/>
        <w:t xml:space="preserve">The study concluded that, while shell and kernel quality, self-fertility, and pest/disease tolerance remain important, new almond cultivars for high productivity necessitate a focus on architectural traits that enable high yields and suitability to more intensive orchards. </w:t>
      </w:r>
    </w:p>
    <w:p w14:paraId="629E558C" w14:textId="682A065E" w:rsidR="0047516D" w:rsidRPr="00AF6CF9" w:rsidRDefault="0047516D" w:rsidP="00826211">
      <w:pPr>
        <w:widowControl/>
        <w:rPr>
          <w:rFonts w:eastAsiaTheme="minorHAnsi" w:cs="Calibri"/>
          <w:kern w:val="2"/>
          <w:szCs w:val="20"/>
          <w:lang w:val="en-NZ"/>
          <w14:ligatures w14:val="standardContextual"/>
        </w:rPr>
      </w:pPr>
      <w:r>
        <w:rPr>
          <w:rFonts w:eastAsiaTheme="minorHAnsi" w:cs="Calibri"/>
          <w:kern w:val="2"/>
          <w:szCs w:val="20"/>
          <w:lang w:val="en-NZ"/>
          <w14:ligatures w14:val="standardContextual"/>
        </w:rPr>
        <w:t xml:space="preserve">More detailed results can be found </w:t>
      </w:r>
      <w:r w:rsidR="00922884">
        <w:rPr>
          <w:rFonts w:eastAsiaTheme="minorHAnsi" w:cs="Calibri"/>
          <w:kern w:val="2"/>
          <w:szCs w:val="20"/>
          <w:lang w:val="en-NZ"/>
          <w14:ligatures w14:val="standardContextual"/>
        </w:rPr>
        <w:t xml:space="preserve">in the AL14007 </w:t>
      </w:r>
      <w:r w:rsidR="00B2319C">
        <w:rPr>
          <w:rFonts w:eastAsiaTheme="minorHAnsi" w:cs="Calibri"/>
          <w:kern w:val="2"/>
          <w:szCs w:val="20"/>
          <w:lang w:val="en-NZ"/>
          <w14:ligatures w14:val="standardContextual"/>
        </w:rPr>
        <w:t>“</w:t>
      </w:r>
      <w:r w:rsidR="00B2319C" w:rsidRPr="00B2319C">
        <w:rPr>
          <w:rFonts w:eastAsiaTheme="minorHAnsi" w:cs="Calibri"/>
          <w:kern w:val="2"/>
          <w:szCs w:val="20"/>
          <w:lang w:val="en-NZ"/>
          <w14:ligatures w14:val="standardContextual"/>
        </w:rPr>
        <w:t>Almond productivity: tree architecture and development of new growing systems</w:t>
      </w:r>
      <w:r w:rsidR="00B2319C">
        <w:rPr>
          <w:rFonts w:eastAsiaTheme="minorHAnsi" w:cs="Calibri"/>
          <w:kern w:val="2"/>
          <w:szCs w:val="20"/>
          <w:lang w:val="en-NZ"/>
          <w14:ligatures w14:val="standardContextual"/>
        </w:rPr>
        <w:t xml:space="preserve">” </w:t>
      </w:r>
      <w:r w:rsidR="00922884">
        <w:rPr>
          <w:rFonts w:eastAsiaTheme="minorHAnsi" w:cs="Calibri"/>
          <w:kern w:val="2"/>
          <w:szCs w:val="20"/>
          <w:lang w:val="en-NZ"/>
          <w14:ligatures w14:val="standardContextual"/>
        </w:rPr>
        <w:t xml:space="preserve">final report </w:t>
      </w:r>
      <w:r w:rsidR="00B2319C">
        <w:rPr>
          <w:rFonts w:eastAsiaTheme="minorHAnsi" w:cs="Calibri"/>
          <w:kern w:val="2"/>
          <w:szCs w:val="20"/>
          <w:lang w:val="en-NZ"/>
          <w14:ligatures w14:val="standardContextual"/>
        </w:rPr>
        <w:t>at the link</w:t>
      </w:r>
      <w:r w:rsidR="00826211">
        <w:rPr>
          <w:rFonts w:eastAsiaTheme="minorHAnsi" w:cs="Calibri"/>
          <w:kern w:val="2"/>
          <w:szCs w:val="20"/>
          <w:lang w:val="en-NZ"/>
          <w14:ligatures w14:val="standardContextual"/>
        </w:rPr>
        <w:t>:</w:t>
      </w:r>
      <w:r w:rsidR="00B2319C">
        <w:rPr>
          <w:rFonts w:eastAsiaTheme="minorHAnsi" w:cs="Calibri"/>
          <w:kern w:val="2"/>
          <w:szCs w:val="20"/>
          <w:lang w:val="en-NZ"/>
          <w14:ligatures w14:val="standardContextual"/>
        </w:rPr>
        <w:t xml:space="preserve"> </w:t>
      </w:r>
      <w:hyperlink r:id="rId60" w:history="1">
        <w:r w:rsidR="00483EF7" w:rsidRPr="00483EF7">
          <w:rPr>
            <w:color w:val="0000FF"/>
            <w:u w:val="single"/>
          </w:rPr>
          <w:t>al14007-final-report-complete.pdf</w:t>
        </w:r>
      </w:hyperlink>
    </w:p>
    <w:p w14:paraId="7759010D" w14:textId="77777777" w:rsidR="00AF6CF9" w:rsidRPr="00AF6CF9" w:rsidRDefault="00AF6CF9" w:rsidP="00AF6CF9">
      <w:pPr>
        <w:widowControl/>
        <w:spacing w:after="160" w:line="278" w:lineRule="auto"/>
        <w:rPr>
          <w:rFonts w:eastAsiaTheme="minorHAnsi" w:cs="Calibri"/>
          <w:b/>
          <w:bCs/>
          <w:kern w:val="2"/>
          <w:sz w:val="24"/>
          <w:szCs w:val="24"/>
          <w:lang w:val="en-NZ"/>
          <w14:ligatures w14:val="standardContextual"/>
        </w:rPr>
      </w:pPr>
      <w:r w:rsidRPr="00AF6CF9">
        <w:rPr>
          <w:rFonts w:eastAsiaTheme="minorHAnsi" w:cs="Calibri"/>
          <w:b/>
          <w:bCs/>
          <w:kern w:val="2"/>
          <w:sz w:val="24"/>
          <w:szCs w:val="24"/>
          <w:lang w:val="en-NZ"/>
          <w14:ligatures w14:val="standardContextual"/>
        </w:rPr>
        <w:t>Results within the AS18000</w:t>
      </w:r>
    </w:p>
    <w:p w14:paraId="4DF2EDD5" w14:textId="01D64941" w:rsidR="00AF6CF9" w:rsidRPr="00AF6CF9" w:rsidRDefault="00AF6CF9" w:rsidP="00DE2B90">
      <w:pPr>
        <w:widowControl/>
        <w:rPr>
          <w:rFonts w:eastAsiaTheme="minorHAnsi" w:cs="Calibri"/>
          <w:kern w:val="2"/>
          <w:szCs w:val="20"/>
          <w:lang w:val="en-NZ"/>
          <w14:ligatures w14:val="standardContextual"/>
        </w:rPr>
      </w:pPr>
      <w:r w:rsidRPr="00AF6CF9">
        <w:rPr>
          <w:rFonts w:eastAsiaTheme="minorHAnsi" w:cs="Calibri"/>
          <w:kern w:val="2"/>
          <w:szCs w:val="20"/>
          <w:lang w:val="en-NZ"/>
          <w14:ligatures w14:val="standardContextual"/>
        </w:rPr>
        <w:t xml:space="preserve">Within the AS18000 program, trees in this orchard trial were left to grow without further pruning so that the trees could express their natural, unhindered growth habit. The aim was to help identify cultivars inherently more amenable to intensive production systems, naturally forming the desired tall “slender pyramid” shaped trees. In July (dormancy) and November 2020, trees of each genotype were imaged (Figure 1 and 2). None of the genotypes naturally formed the desired slender tree growth habit with a dominant central axis. Each cultivar showed varying degrees of strongly </w:t>
      </w:r>
      <w:proofErr w:type="spellStart"/>
      <w:r w:rsidRPr="00AF6CF9">
        <w:rPr>
          <w:rFonts w:eastAsiaTheme="minorHAnsi" w:cs="Calibri"/>
          <w:kern w:val="2"/>
          <w:szCs w:val="20"/>
          <w:lang w:val="en-NZ"/>
          <w14:ligatures w14:val="standardContextual"/>
        </w:rPr>
        <w:t>basitonic</w:t>
      </w:r>
      <w:proofErr w:type="spellEnd"/>
      <w:r w:rsidRPr="00AF6CF9">
        <w:rPr>
          <w:rFonts w:eastAsiaTheme="minorHAnsi" w:cs="Calibri"/>
          <w:kern w:val="2"/>
          <w:szCs w:val="20"/>
          <w:lang w:val="en-NZ"/>
          <w14:ligatures w14:val="standardContextual"/>
        </w:rPr>
        <w:t xml:space="preserve"> growth, with strong/dominant scaffold branches forming low down on the main trunk, typical of most almond and peach cultivars. </w:t>
      </w:r>
    </w:p>
    <w:p w14:paraId="7B9ADA18" w14:textId="509A7D5C" w:rsidR="00AF6CF9" w:rsidRPr="00AF6CF9" w:rsidRDefault="00AF6CF9" w:rsidP="00DE2B90">
      <w:pPr>
        <w:widowControl/>
        <w:rPr>
          <w:rFonts w:eastAsiaTheme="minorHAnsi" w:cs="Calibri"/>
          <w:kern w:val="2"/>
          <w:szCs w:val="20"/>
          <w:lang w:val="en-NZ"/>
          <w14:ligatures w14:val="standardContextual"/>
        </w:rPr>
      </w:pPr>
      <w:r w:rsidRPr="00AF6CF9">
        <w:rPr>
          <w:rFonts w:eastAsiaTheme="minorHAnsi" w:cs="Calibri"/>
          <w:kern w:val="2"/>
          <w:szCs w:val="20"/>
          <w:lang w:val="en-NZ"/>
          <w14:ligatures w14:val="standardContextual"/>
        </w:rPr>
        <w:t xml:space="preserve">The most promising genotype, with the highest potential suitability to closer plantings, appeared to be </w:t>
      </w:r>
      <w:r w:rsidRPr="00AF6CF9">
        <w:rPr>
          <w:rFonts w:eastAsiaTheme="minorHAnsi" w:cs="Calibri"/>
          <w:b/>
          <w:bCs/>
          <w:kern w:val="2"/>
          <w:szCs w:val="20"/>
          <w:lang w:val="en-NZ"/>
          <w14:ligatures w14:val="standardContextual"/>
        </w:rPr>
        <w:t xml:space="preserve">R36 </w:t>
      </w:r>
      <w:r w:rsidR="0052383F" w:rsidRPr="00AF6CF9">
        <w:rPr>
          <w:rFonts w:eastAsiaTheme="minorHAnsi" w:cs="Calibri"/>
          <w:b/>
          <w:kern w:val="2"/>
          <w:szCs w:val="20"/>
          <w:lang w:val="en-NZ"/>
          <w14:ligatures w14:val="standardContextual"/>
        </w:rPr>
        <w:t>T212</w:t>
      </w:r>
      <w:r w:rsidRPr="00AF6CF9">
        <w:rPr>
          <w:rFonts w:eastAsiaTheme="minorHAnsi" w:cs="Calibri"/>
          <w:kern w:val="2"/>
          <w:szCs w:val="20"/>
          <w:lang w:val="en-NZ"/>
          <w14:ligatures w14:val="standardContextual"/>
        </w:rPr>
        <w:t xml:space="preserve"> which had a narrow tree shape with an open canopy and relatively few, upright scaffold branches. However, these branches were highly productive with numerous short and medium shoots. Although the trees produced a moderate 1.48 t/ha, they had a relatively small footprint which means that yield per ha could be increased by planting more trees (Table 2). Trees of this genotype were propagated for planting in a new high-density, intensively managed “fruiting wall’ type growing system at the ABA Loxton site. There were more productive genotypes in this study, such as R8b </w:t>
      </w:r>
      <w:r w:rsidR="0052383F" w:rsidRPr="00AF6CF9">
        <w:rPr>
          <w:rFonts w:eastAsiaTheme="minorHAnsi" w:cs="Calibri"/>
          <w:kern w:val="2"/>
          <w:szCs w:val="20"/>
          <w:lang w:val="en-NZ"/>
          <w14:ligatures w14:val="standardContextual"/>
        </w:rPr>
        <w:t>T58</w:t>
      </w:r>
      <w:r w:rsidRPr="00AF6CF9">
        <w:rPr>
          <w:rFonts w:eastAsiaTheme="minorHAnsi" w:cs="Calibri"/>
          <w:kern w:val="2"/>
          <w:szCs w:val="20"/>
          <w:lang w:val="en-NZ"/>
          <w14:ligatures w14:val="standardContextual"/>
        </w:rPr>
        <w:t xml:space="preserve">, and ‘Maxima’ that produced 3.14 and 2.98 t/ha yield, respectively, but with relatively large and spreading trees. R52 </w:t>
      </w:r>
      <w:r w:rsidR="0052383F" w:rsidRPr="00AF6CF9">
        <w:rPr>
          <w:rFonts w:eastAsiaTheme="minorHAnsi" w:cs="Calibri"/>
          <w:kern w:val="2"/>
          <w:szCs w:val="20"/>
          <w:lang w:val="en-NZ"/>
          <w14:ligatures w14:val="standardContextual"/>
        </w:rPr>
        <w:t>T204</w:t>
      </w:r>
      <w:r w:rsidRPr="00AF6CF9">
        <w:rPr>
          <w:rFonts w:eastAsiaTheme="minorHAnsi" w:cs="Calibri"/>
          <w:kern w:val="2"/>
          <w:szCs w:val="20"/>
          <w:lang w:val="en-NZ"/>
          <w14:ligatures w14:val="standardContextual"/>
        </w:rPr>
        <w:t xml:space="preserve"> was also of interest as it had a relatively small although densely branched canopy and a yield of 2.44 t/ha. This high yield could be a consequence of the numerous medium shoots (20–40 cm long) produced on the scaffold branches in this genotype.</w:t>
      </w:r>
    </w:p>
    <w:p w14:paraId="7EADC320" w14:textId="3EC91369" w:rsidR="00AF6CF9" w:rsidRPr="00AF6CF9" w:rsidRDefault="00AF6CF9" w:rsidP="00DE2B90">
      <w:pPr>
        <w:widowControl/>
        <w:rPr>
          <w:rFonts w:eastAsiaTheme="minorHAnsi" w:cs="Calibri"/>
          <w:kern w:val="2"/>
          <w:szCs w:val="20"/>
          <w:lang w:val="en-NZ"/>
          <w14:ligatures w14:val="standardContextual"/>
        </w:rPr>
      </w:pPr>
      <w:r w:rsidRPr="00AF6CF9">
        <w:rPr>
          <w:rFonts w:eastAsiaTheme="minorHAnsi" w:cs="Calibri"/>
          <w:kern w:val="2"/>
          <w:szCs w:val="20"/>
          <w:lang w:val="en-NZ"/>
          <w14:ligatures w14:val="standardContextual"/>
        </w:rPr>
        <w:t xml:space="preserve">Most genotypes had moderately upright scaffold branches akin to ‘Nonpareil’. However, R8b </w:t>
      </w:r>
      <w:r w:rsidR="0052383F" w:rsidRPr="00AF6CF9">
        <w:rPr>
          <w:rFonts w:eastAsiaTheme="minorHAnsi" w:cs="Calibri"/>
          <w:kern w:val="2"/>
          <w:szCs w:val="20"/>
          <w:lang w:val="en-NZ"/>
          <w14:ligatures w14:val="standardContextual"/>
        </w:rPr>
        <w:t>T58</w:t>
      </w:r>
      <w:r w:rsidRPr="00AF6CF9">
        <w:rPr>
          <w:rFonts w:eastAsiaTheme="minorHAnsi" w:cs="Calibri"/>
          <w:kern w:val="2"/>
          <w:szCs w:val="20"/>
          <w:lang w:val="en-NZ"/>
          <w14:ligatures w14:val="standardContextual"/>
        </w:rPr>
        <w:t xml:space="preserve"> was of note as these trees produced very flat, horizontal scaffold branches that easily supported their high crop loads, as did ‘Maxima’ but with shorter branches. In contrast, ‘Vela’ trees exhibited classic decurrent branching with new shoots growing out and down. New vertical shoots then formed along the top of these downward-growing shoots and these upright shoots subsequently also turned and grew downwards producing a very complex layered canopy. R52 </w:t>
      </w:r>
      <w:r w:rsidR="0052383F" w:rsidRPr="00AF6CF9">
        <w:rPr>
          <w:rFonts w:eastAsiaTheme="minorHAnsi" w:cs="Calibri"/>
          <w:kern w:val="2"/>
          <w:szCs w:val="20"/>
          <w:lang w:val="en-NZ"/>
          <w14:ligatures w14:val="standardContextual"/>
        </w:rPr>
        <w:t>T202</w:t>
      </w:r>
      <w:r w:rsidRPr="00AF6CF9">
        <w:rPr>
          <w:rFonts w:eastAsiaTheme="minorHAnsi" w:cs="Calibri"/>
          <w:kern w:val="2"/>
          <w:szCs w:val="20"/>
          <w:lang w:val="en-NZ"/>
          <w14:ligatures w14:val="standardContextual"/>
        </w:rPr>
        <w:t xml:space="preserve"> trees had very upright branches with a compact growth habit and short internodes which should be of interest for high density growing systems. In 2020 the trees produced sufficient flowers for a good crop but most of these flowers appeared to be sterile with undeveloped ovaries and so produced practically no crop (data not presented). Yields were still relatively low in this genotype in 2021.</w:t>
      </w:r>
    </w:p>
    <w:p w14:paraId="05EF72F4" w14:textId="4B2F1CAB" w:rsidR="000D2ACD" w:rsidRPr="00E04A69" w:rsidRDefault="000D2ACD" w:rsidP="000D2ACD">
      <w:pPr>
        <w:rPr>
          <w:rFonts w:cs="Calibri"/>
          <w:szCs w:val="20"/>
        </w:rPr>
      </w:pPr>
      <w:r w:rsidRPr="249579CF">
        <w:rPr>
          <w:rFonts w:cs="Calibri"/>
          <w:szCs w:val="20"/>
        </w:rPr>
        <w:br w:type="page"/>
      </w:r>
    </w:p>
    <w:p w14:paraId="157E9CF6" w14:textId="77777777" w:rsidR="00D30B17" w:rsidRDefault="00D30B17" w:rsidP="00D30B17">
      <w:pPr>
        <w:rPr>
          <w:b/>
        </w:rPr>
      </w:pPr>
      <w:r>
        <w:rPr>
          <w:noProof/>
        </w:rPr>
        <w:lastRenderedPageBreak/>
        <mc:AlternateContent>
          <mc:Choice Requires="wps">
            <w:drawing>
              <wp:anchor distT="0" distB="0" distL="114300" distR="114300" simplePos="0" relativeHeight="251658260" behindDoc="0" locked="0" layoutInCell="1" allowOverlap="1" wp14:anchorId="767D046A" wp14:editId="020E2B25">
                <wp:simplePos x="0" y="0"/>
                <wp:positionH relativeFrom="column">
                  <wp:posOffset>-63153</wp:posOffset>
                </wp:positionH>
                <wp:positionV relativeFrom="paragraph">
                  <wp:posOffset>1824404</wp:posOffset>
                </wp:positionV>
                <wp:extent cx="4969666" cy="262740"/>
                <wp:effectExtent l="0" t="0" r="8890" b="17145"/>
                <wp:wrapNone/>
                <wp:docPr id="19549860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9666" cy="262740"/>
                        </a:xfrm>
                        <a:prstGeom prst="rect">
                          <a:avLst/>
                        </a:prstGeom>
                        <a:solidFill>
                          <a:srgbClr val="FFFFFF"/>
                        </a:solidFill>
                        <a:ln w="9525">
                          <a:solidFill>
                            <a:srgbClr val="000000"/>
                          </a:solidFill>
                          <a:miter lim="800000"/>
                          <a:headEnd/>
                          <a:tailEnd/>
                        </a:ln>
                      </wps:spPr>
                      <wps:txbx>
                        <w:txbxContent>
                          <w:p w14:paraId="15CA1E0C" w14:textId="77777777" w:rsidR="000D2ACD" w:rsidRPr="00C21B89" w:rsidRDefault="000D2ACD" w:rsidP="000D2ACD">
                            <w:pPr>
                              <w:spacing w:after="0"/>
                              <w:rPr>
                                <w:rFonts w:cs="Calibri"/>
                                <w:szCs w:val="20"/>
                              </w:rPr>
                            </w:pPr>
                            <w:r w:rsidRPr="00C21B89">
                              <w:rPr>
                                <w:rFonts w:cs="Calibri"/>
                                <w:szCs w:val="20"/>
                              </w:rPr>
                              <w:t xml:space="preserve">      </w:t>
                            </w:r>
                            <w:r>
                              <w:rPr>
                                <w:rFonts w:cs="Calibri"/>
                                <w:szCs w:val="20"/>
                              </w:rPr>
                              <w:t xml:space="preserve">   </w:t>
                            </w:r>
                            <w:r w:rsidRPr="00C21B89">
                              <w:rPr>
                                <w:rFonts w:cs="Calibri"/>
                                <w:szCs w:val="20"/>
                              </w:rPr>
                              <w:t xml:space="preserve">‘Capella’                      </w:t>
                            </w:r>
                            <w:r>
                              <w:rPr>
                                <w:rFonts w:cs="Calibri"/>
                                <w:szCs w:val="20"/>
                              </w:rPr>
                              <w:t xml:space="preserve">     </w:t>
                            </w:r>
                            <w:r w:rsidRPr="00C21B89">
                              <w:rPr>
                                <w:rFonts w:cs="Calibri"/>
                                <w:szCs w:val="20"/>
                              </w:rPr>
                              <w:t xml:space="preserve"> ‘Carina’                       </w:t>
                            </w:r>
                            <w:r>
                              <w:rPr>
                                <w:rFonts w:cs="Calibri"/>
                                <w:szCs w:val="20"/>
                              </w:rPr>
                              <w:t xml:space="preserve">     </w:t>
                            </w:r>
                            <w:r w:rsidRPr="00C21B89">
                              <w:rPr>
                                <w:rFonts w:cs="Calibri"/>
                                <w:szCs w:val="20"/>
                              </w:rPr>
                              <w:t xml:space="preserve"> ‘Maxima’                        </w:t>
                            </w:r>
                            <w:r>
                              <w:rPr>
                                <w:rFonts w:cs="Calibri"/>
                                <w:szCs w:val="20"/>
                              </w:rPr>
                              <w:t xml:space="preserve">      </w:t>
                            </w:r>
                            <w:r w:rsidRPr="00C21B89">
                              <w:rPr>
                                <w:rFonts w:cs="Calibri"/>
                                <w:szCs w:val="20"/>
                              </w:rPr>
                              <w:t xml:space="preserve">  ‘Mira’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67D046A" id="_x0000_s1034" type="#_x0000_t202" style="position:absolute;margin-left:-4.95pt;margin-top:143.65pt;width:391.3pt;height:20.7pt;z-index:2516582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">
                <v:textbox>
                  <w:txbxContent>
                    <w:p w14:paraId="15CA1E0C" w14:textId="77777777" w:rsidR="000D2ACD" w:rsidRPr="00C21B89" w:rsidRDefault="000D2ACD" w:rsidP="000D2ACD">
                      <w:pPr>
                        <w:spacing w:after="0"/>
                        <w:rPr>
                          <w:rFonts w:cs="Calibri"/>
                          <w:szCs w:val="20"/>
                        </w:rPr>
                      </w:pPr>
                      <w:r w:rsidRPr="00C21B89">
                        <w:rPr>
                          <w:rFonts w:cs="Calibri"/>
                          <w:szCs w:val="20"/>
                        </w:rPr>
                        <w:t xml:space="preserve">      </w:t>
                      </w:r>
                      <w:r>
                        <w:rPr>
                          <w:rFonts w:cs="Calibri"/>
                          <w:szCs w:val="20"/>
                        </w:rPr>
                        <w:t xml:space="preserve">   </w:t>
                      </w:r>
                      <w:r w:rsidRPr="00C21B89">
                        <w:rPr>
                          <w:rFonts w:cs="Calibri"/>
                          <w:szCs w:val="20"/>
                        </w:rPr>
                        <w:t xml:space="preserve">‘Capella’                      </w:t>
                      </w:r>
                      <w:r>
                        <w:rPr>
                          <w:rFonts w:cs="Calibri"/>
                          <w:szCs w:val="20"/>
                        </w:rPr>
                        <w:t xml:space="preserve">     </w:t>
                      </w:r>
                      <w:r w:rsidRPr="00C21B89">
                        <w:rPr>
                          <w:rFonts w:cs="Calibri"/>
                          <w:szCs w:val="20"/>
                        </w:rPr>
                        <w:t xml:space="preserve"> ‘Carina’                       </w:t>
                      </w:r>
                      <w:r>
                        <w:rPr>
                          <w:rFonts w:cs="Calibri"/>
                          <w:szCs w:val="20"/>
                        </w:rPr>
                        <w:t xml:space="preserve">     </w:t>
                      </w:r>
                      <w:r w:rsidRPr="00C21B89">
                        <w:rPr>
                          <w:rFonts w:cs="Calibri"/>
                          <w:szCs w:val="20"/>
                        </w:rPr>
                        <w:t xml:space="preserve"> ‘Maxima’                        </w:t>
                      </w:r>
                      <w:r>
                        <w:rPr>
                          <w:rFonts w:cs="Calibri"/>
                          <w:szCs w:val="20"/>
                        </w:rPr>
                        <w:t xml:space="preserve">      </w:t>
                      </w:r>
                      <w:r w:rsidRPr="00C21B89">
                        <w:rPr>
                          <w:rFonts w:cs="Calibri"/>
                          <w:szCs w:val="20"/>
                        </w:rPr>
                        <w:t xml:space="preserve">  ‘Mira’</w:t>
                      </w:r>
                    </w:p>
                  </w:txbxContent>
                </v:textbox>
              </v:shape>
            </w:pict>
          </mc:Fallback>
        </mc:AlternateContent>
      </w:r>
      <w:r w:rsidR="000D2ACD" w:rsidRPr="00E04A69">
        <w:rPr>
          <w:rFonts w:eastAsia="Times New Roman" w:cs="Calibri"/>
          <w:b/>
          <w:noProof/>
          <w:color w:val="000000"/>
          <w:szCs w:val="20"/>
          <w:lang w:eastAsia="en-NZ"/>
        </w:rPr>
        <mc:AlternateContent>
          <mc:Choice Requires="wpg">
            <w:drawing>
              <wp:inline distT="0" distB="0" distL="0" distR="0" wp14:anchorId="453966A9" wp14:editId="3D8D2E3C">
                <wp:extent cx="4903008" cy="8347895"/>
                <wp:effectExtent l="0" t="0" r="12065" b="15240"/>
                <wp:docPr id="199" name="Group 199"/>
                <wp:cNvGraphicFramePr/>
                <a:graphic xmlns:a="http://schemas.openxmlformats.org/drawingml/2006/main">
                  <a:graphicData uri="http://schemas.microsoft.com/office/word/2010/wordprocessingGroup">
                    <wpg:wgp>
                      <wpg:cNvGrpSpPr/>
                      <wpg:grpSpPr>
                        <a:xfrm>
                          <a:off x="0" y="0"/>
                          <a:ext cx="4903008" cy="8347895"/>
                          <a:chOff x="0" y="0"/>
                          <a:chExt cx="5593715" cy="8884476"/>
                        </a:xfrm>
                      </wpg:grpSpPr>
                      <pic:pic xmlns:pic="http://schemas.openxmlformats.org/drawingml/2006/picture">
                        <pic:nvPicPr>
                          <pic:cNvPr id="53" name="Picture 53"/>
                          <pic:cNvPicPr>
                            <a:picLocks/>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1318895" cy="19799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 name="Picture 2"/>
                          <pic:cNvPicPr>
                            <a:picLocks/>
                          </pic:cNvPicPr>
                        </pic:nvPicPr>
                        <pic:blipFill rotWithShape="1">
                          <a:blip r:embed="rId62" cstate="print">
                            <a:extLst>
                              <a:ext uri="{28A0092B-C50C-407E-A947-70E740481C1C}">
                                <a14:useLocalDpi xmlns:a14="http://schemas.microsoft.com/office/drawing/2010/main"/>
                              </a:ext>
                            </a:extLst>
                          </a:blip>
                          <a:srcRect/>
                          <a:stretch/>
                        </pic:blipFill>
                        <pic:spPr bwMode="auto">
                          <a:xfrm>
                            <a:off x="1424940" y="0"/>
                            <a:ext cx="1318895" cy="19799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4" name="Picture 54"/>
                          <pic:cNvPicPr>
                            <a:picLocks/>
                          </pic:cNvPicPr>
                        </pic:nvPicPr>
                        <pic:blipFill rotWithShape="1">
                          <a:blip r:embed="rId63" cstate="print">
                            <a:extLst>
                              <a:ext uri="{28A0092B-C50C-407E-A947-70E740481C1C}">
                                <a14:useLocalDpi xmlns:a14="http://schemas.microsoft.com/office/drawing/2010/main"/>
                              </a:ext>
                            </a:extLst>
                          </a:blip>
                          <a:srcRect/>
                          <a:stretch/>
                        </pic:blipFill>
                        <pic:spPr bwMode="auto">
                          <a:xfrm>
                            <a:off x="2842260" y="0"/>
                            <a:ext cx="1318895" cy="19799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5" name="Picture 55"/>
                          <pic:cNvPicPr>
                            <a:picLocks/>
                          </pic:cNvPicPr>
                        </pic:nvPicPr>
                        <pic:blipFill rotWithShape="1">
                          <a:blip r:embed="rId64" cstate="print">
                            <a:extLst>
                              <a:ext uri="{28A0092B-C50C-407E-A947-70E740481C1C}">
                                <a14:useLocalDpi xmlns:a14="http://schemas.microsoft.com/office/drawing/2010/main"/>
                              </a:ext>
                            </a:extLst>
                          </a:blip>
                          <a:srcRect/>
                          <a:stretch/>
                        </pic:blipFill>
                        <pic:spPr bwMode="auto">
                          <a:xfrm>
                            <a:off x="4259580" y="0"/>
                            <a:ext cx="1318895" cy="19799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6" name="Picture 56"/>
                          <pic:cNvPicPr>
                            <a:picLocks/>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2209800"/>
                            <a:ext cx="1318895" cy="19799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7" name="Picture 57"/>
                          <pic:cNvPicPr>
                            <a:picLocks/>
                          </pic:cNvPicPr>
                        </pic:nvPicPr>
                        <pic:blipFill rotWithShape="1">
                          <a:blip r:embed="rId66" cstate="print">
                            <a:extLst>
                              <a:ext uri="{28A0092B-C50C-407E-A947-70E740481C1C}">
                                <a14:useLocalDpi xmlns:a14="http://schemas.microsoft.com/office/drawing/2010/main"/>
                              </a:ext>
                            </a:extLst>
                          </a:blip>
                          <a:srcRect/>
                          <a:stretch/>
                        </pic:blipFill>
                        <pic:spPr bwMode="auto">
                          <a:xfrm>
                            <a:off x="1424940" y="2209800"/>
                            <a:ext cx="1318895" cy="19799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8" name="Picture 58"/>
                          <pic:cNvPicPr>
                            <a:picLocks/>
                          </pic:cNvPicPr>
                        </pic:nvPicPr>
                        <pic:blipFill rotWithShape="1">
                          <a:blip r:embed="rId67" cstate="print">
                            <a:extLst>
                              <a:ext uri="{28A0092B-C50C-407E-A947-70E740481C1C}">
                                <a14:useLocalDpi xmlns:a14="http://schemas.microsoft.com/office/drawing/2010/main"/>
                              </a:ext>
                            </a:extLst>
                          </a:blip>
                          <a:srcRect/>
                          <a:stretch/>
                        </pic:blipFill>
                        <pic:spPr bwMode="auto">
                          <a:xfrm>
                            <a:off x="2842260" y="2209800"/>
                            <a:ext cx="1318895" cy="19799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Picture 9"/>
                          <pic:cNvPicPr>
                            <a:picLocks/>
                          </pic:cNvPicPr>
                        </pic:nvPicPr>
                        <pic:blipFill rotWithShape="1">
                          <a:blip r:embed="rId68" cstate="print">
                            <a:extLst>
                              <a:ext uri="{28A0092B-C50C-407E-A947-70E740481C1C}">
                                <a14:useLocalDpi xmlns:a14="http://schemas.microsoft.com/office/drawing/2010/main"/>
                              </a:ext>
                            </a:extLst>
                          </a:blip>
                          <a:srcRect/>
                          <a:stretch/>
                        </pic:blipFill>
                        <pic:spPr bwMode="auto">
                          <a:xfrm>
                            <a:off x="4267200" y="2209800"/>
                            <a:ext cx="1318895" cy="19799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9" name="Picture 59"/>
                          <pic:cNvPicPr>
                            <a:picLocks/>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4442460"/>
                            <a:ext cx="1318895" cy="19799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0" name="Picture 60"/>
                          <pic:cNvPicPr>
                            <a:picLocks/>
                          </pic:cNvPicPr>
                        </pic:nvPicPr>
                        <pic:blipFill rotWithShape="1">
                          <a:blip r:embed="rId70" cstate="print">
                            <a:extLst>
                              <a:ext uri="{28A0092B-C50C-407E-A947-70E740481C1C}">
                                <a14:useLocalDpi xmlns:a14="http://schemas.microsoft.com/office/drawing/2010/main"/>
                              </a:ext>
                            </a:extLst>
                          </a:blip>
                          <a:srcRect/>
                          <a:stretch/>
                        </pic:blipFill>
                        <pic:spPr bwMode="auto">
                          <a:xfrm>
                            <a:off x="1424940" y="4442460"/>
                            <a:ext cx="1318895" cy="19799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 name="Picture 12"/>
                          <pic:cNvPicPr>
                            <a:picLocks/>
                          </pic:cNvPicPr>
                        </pic:nvPicPr>
                        <pic:blipFill rotWithShape="1">
                          <a:blip r:embed="rId71" cstate="print">
                            <a:extLst>
                              <a:ext uri="{28A0092B-C50C-407E-A947-70E740481C1C}">
                                <a14:useLocalDpi xmlns:a14="http://schemas.microsoft.com/office/drawing/2010/main"/>
                              </a:ext>
                            </a:extLst>
                          </a:blip>
                          <a:srcRect/>
                          <a:stretch/>
                        </pic:blipFill>
                        <pic:spPr bwMode="auto">
                          <a:xfrm>
                            <a:off x="2849880" y="4442460"/>
                            <a:ext cx="1318895" cy="19799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1" name="Picture 61"/>
                          <pic:cNvPicPr>
                            <a:picLocks/>
                          </pic:cNvPicPr>
                        </pic:nvPicPr>
                        <pic:blipFill rotWithShape="1">
                          <a:blip r:embed="rId72" cstate="print">
                            <a:extLst>
                              <a:ext uri="{28A0092B-C50C-407E-A947-70E740481C1C}">
                                <a14:useLocalDpi xmlns:a14="http://schemas.microsoft.com/office/drawing/2010/main"/>
                              </a:ext>
                            </a:extLst>
                          </a:blip>
                          <a:srcRect/>
                          <a:stretch/>
                        </pic:blipFill>
                        <pic:spPr bwMode="auto">
                          <a:xfrm>
                            <a:off x="4274820" y="4442460"/>
                            <a:ext cx="1318895" cy="19799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2" name="Picture 62"/>
                          <pic:cNvPicPr>
                            <a:picLocks/>
                          </pic:cNvPicPr>
                        </pic:nvPicPr>
                        <pic:blipFill rotWithShape="1">
                          <a:blip r:embed="rId73" cstate="print">
                            <a:extLst>
                              <a:ext uri="{28A0092B-C50C-407E-A947-70E740481C1C}">
                                <a14:useLocalDpi xmlns:a14="http://schemas.microsoft.com/office/drawing/2010/main"/>
                              </a:ext>
                            </a:extLst>
                          </a:blip>
                          <a:srcRect/>
                          <a:stretch/>
                        </pic:blipFill>
                        <pic:spPr bwMode="auto">
                          <a:xfrm>
                            <a:off x="438270" y="6652260"/>
                            <a:ext cx="1318895" cy="19799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3" name="Picture 63"/>
                          <pic:cNvPicPr>
                            <a:picLocks/>
                          </pic:cNvPicPr>
                        </pic:nvPicPr>
                        <pic:blipFill rotWithShape="1">
                          <a:blip r:embed="rId74" cstate="print">
                            <a:extLst>
                              <a:ext uri="{28A0092B-C50C-407E-A947-70E740481C1C}">
                                <a14:useLocalDpi xmlns:a14="http://schemas.microsoft.com/office/drawing/2010/main"/>
                              </a:ext>
                            </a:extLst>
                          </a:blip>
                          <a:srcRect/>
                          <a:stretch/>
                        </pic:blipFill>
                        <pic:spPr bwMode="auto">
                          <a:xfrm>
                            <a:off x="2139178" y="6652260"/>
                            <a:ext cx="1318895" cy="19799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2" name="Picture 192"/>
                          <pic:cNvPicPr>
                            <a:picLocks/>
                          </pic:cNvPicPr>
                        </pic:nvPicPr>
                        <pic:blipFill rotWithShape="1">
                          <a:blip r:embed="rId75" cstate="print">
                            <a:extLst>
                              <a:ext uri="{28A0092B-C50C-407E-A947-70E740481C1C}">
                                <a14:useLocalDpi xmlns:a14="http://schemas.microsoft.com/office/drawing/2010/main"/>
                              </a:ext>
                            </a:extLst>
                          </a:blip>
                          <a:srcRect/>
                          <a:stretch/>
                        </pic:blipFill>
                        <pic:spPr bwMode="auto">
                          <a:xfrm>
                            <a:off x="3847703" y="6652260"/>
                            <a:ext cx="1318895" cy="1979930"/>
                          </a:xfrm>
                          <a:prstGeom prst="rect">
                            <a:avLst/>
                          </a:prstGeom>
                          <a:ln>
                            <a:noFill/>
                          </a:ln>
                          <a:extLst>
                            <a:ext uri="{53640926-AAD7-44D8-BBD7-CCE9431645EC}">
                              <a14:shadowObscured xmlns:a14="http://schemas.microsoft.com/office/drawing/2010/main"/>
                            </a:ext>
                          </a:extLst>
                        </pic:spPr>
                      </pic:pic>
                      <wps:wsp>
                        <wps:cNvPr id="195" name="Text Box 2"/>
                        <wps:cNvSpPr txBox="1">
                          <a:spLocks noChangeArrowheads="1"/>
                        </wps:cNvSpPr>
                        <wps:spPr bwMode="auto">
                          <a:xfrm>
                            <a:off x="0" y="4210550"/>
                            <a:ext cx="5577840" cy="251460"/>
                          </a:xfrm>
                          <a:prstGeom prst="rect">
                            <a:avLst/>
                          </a:prstGeom>
                          <a:solidFill>
                            <a:srgbClr val="FFFFFF"/>
                          </a:solidFill>
                          <a:ln w="9525">
                            <a:solidFill>
                              <a:srgbClr val="000000"/>
                            </a:solidFill>
                            <a:miter lim="800000"/>
                            <a:headEnd/>
                            <a:tailEnd/>
                          </a:ln>
                        </wps:spPr>
                        <wps:txbx>
                          <w:txbxContent>
                            <w:p w14:paraId="08925E99" w14:textId="77777777" w:rsidR="000D2ACD" w:rsidRPr="00C21B89" w:rsidRDefault="000D2ACD" w:rsidP="000D2ACD">
                              <w:pPr>
                                <w:spacing w:after="0"/>
                                <w:rPr>
                                  <w:rFonts w:cs="Calibri"/>
                                  <w:szCs w:val="20"/>
                                </w:rPr>
                              </w:pPr>
                              <w:r w:rsidRPr="00C21B89">
                                <w:rPr>
                                  <w:rFonts w:cs="Calibri"/>
                                  <w:szCs w:val="20"/>
                                </w:rPr>
                                <w:t xml:space="preserve">    </w:t>
                              </w:r>
                              <w:r>
                                <w:rPr>
                                  <w:rFonts w:cs="Calibri"/>
                                  <w:szCs w:val="20"/>
                                </w:rPr>
                                <w:t xml:space="preserve"> </w:t>
                              </w:r>
                              <w:r w:rsidRPr="00C21B89">
                                <w:rPr>
                                  <w:rFonts w:cs="Calibri"/>
                                  <w:szCs w:val="20"/>
                                </w:rPr>
                                <w:t xml:space="preserve">  ‘Nonpareil’                  </w:t>
                              </w:r>
                              <w:r>
                                <w:rPr>
                                  <w:rFonts w:cs="Calibri"/>
                                  <w:szCs w:val="20"/>
                                </w:rPr>
                                <w:t xml:space="preserve">       </w:t>
                              </w:r>
                              <w:r w:rsidRPr="00C21B89">
                                <w:rPr>
                                  <w:rFonts w:cs="Calibri"/>
                                  <w:szCs w:val="20"/>
                                </w:rPr>
                                <w:t xml:space="preserve">R8b T58                     </w:t>
                              </w:r>
                              <w:r>
                                <w:rPr>
                                  <w:rFonts w:cs="Calibri"/>
                                  <w:szCs w:val="20"/>
                                </w:rPr>
                                <w:t xml:space="preserve">      </w:t>
                              </w:r>
                              <w:r w:rsidRPr="00C21B89">
                                <w:rPr>
                                  <w:rFonts w:cs="Calibri"/>
                                  <w:szCs w:val="20"/>
                                </w:rPr>
                                <w:t xml:space="preserve"> R19a T166                   </w:t>
                              </w:r>
                              <w:r>
                                <w:rPr>
                                  <w:rFonts w:cs="Calibri"/>
                                  <w:szCs w:val="20"/>
                                </w:rPr>
                                <w:t xml:space="preserve">    </w:t>
                              </w:r>
                              <w:r w:rsidRPr="00C21B89">
                                <w:rPr>
                                  <w:rFonts w:cs="Calibri"/>
                                  <w:szCs w:val="20"/>
                                </w:rPr>
                                <w:t xml:space="preserve">  R20a T101 </w:t>
                              </w:r>
                            </w:p>
                          </w:txbxContent>
                        </wps:txbx>
                        <wps:bodyPr rot="0" vert="horz" wrap="square" lIns="91440" tIns="45720" rIns="91440" bIns="45720" anchor="t" anchorCtr="0">
                          <a:noAutofit/>
                        </wps:bodyPr>
                      </wps:wsp>
                      <wps:wsp>
                        <wps:cNvPr id="196" name="Text Box 2"/>
                        <wps:cNvSpPr txBox="1">
                          <a:spLocks noChangeArrowheads="1"/>
                        </wps:cNvSpPr>
                        <wps:spPr bwMode="auto">
                          <a:xfrm>
                            <a:off x="0" y="6400800"/>
                            <a:ext cx="5585460" cy="251460"/>
                          </a:xfrm>
                          <a:prstGeom prst="rect">
                            <a:avLst/>
                          </a:prstGeom>
                          <a:solidFill>
                            <a:srgbClr val="FFFFFF"/>
                          </a:solidFill>
                          <a:ln w="9525">
                            <a:solidFill>
                              <a:srgbClr val="000000"/>
                            </a:solidFill>
                            <a:miter lim="800000"/>
                            <a:headEnd/>
                            <a:tailEnd/>
                          </a:ln>
                        </wps:spPr>
                        <wps:txbx>
                          <w:txbxContent>
                            <w:p w14:paraId="7243B9DE" w14:textId="77777777" w:rsidR="000D2ACD" w:rsidRPr="00C21B89" w:rsidRDefault="000D2ACD" w:rsidP="000D2ACD">
                              <w:pPr>
                                <w:spacing w:after="0"/>
                                <w:rPr>
                                  <w:rFonts w:cs="Calibri"/>
                                  <w:szCs w:val="20"/>
                                </w:rPr>
                              </w:pPr>
                              <w:r w:rsidRPr="00C21B89">
                                <w:rPr>
                                  <w:rFonts w:cs="Calibri"/>
                                  <w:szCs w:val="20"/>
                                </w:rPr>
                                <w:t xml:space="preserve">    </w:t>
                              </w:r>
                              <w:r>
                                <w:rPr>
                                  <w:rFonts w:cs="Calibri"/>
                                  <w:szCs w:val="20"/>
                                </w:rPr>
                                <w:t xml:space="preserve">      </w:t>
                              </w:r>
                              <w:r w:rsidRPr="00C21B89">
                                <w:rPr>
                                  <w:rFonts w:cs="Calibri"/>
                                  <w:szCs w:val="20"/>
                                </w:rPr>
                                <w:t xml:space="preserve"> R30a T25                      </w:t>
                              </w:r>
                              <w:r>
                                <w:rPr>
                                  <w:rFonts w:cs="Calibri"/>
                                  <w:szCs w:val="20"/>
                                </w:rPr>
                                <w:t xml:space="preserve">  </w:t>
                              </w:r>
                              <w:r w:rsidRPr="00C21B89">
                                <w:rPr>
                                  <w:rFonts w:cs="Calibri"/>
                                  <w:szCs w:val="20"/>
                                </w:rPr>
                                <w:t xml:space="preserve"> R36 T195                      </w:t>
                              </w:r>
                              <w:r>
                                <w:rPr>
                                  <w:rFonts w:cs="Calibri"/>
                                  <w:szCs w:val="20"/>
                                </w:rPr>
                                <w:t xml:space="preserve">     </w:t>
                              </w:r>
                              <w:r w:rsidRPr="00C21B89">
                                <w:rPr>
                                  <w:rFonts w:cs="Calibri"/>
                                  <w:szCs w:val="20"/>
                                </w:rPr>
                                <w:t xml:space="preserve">R36 T212                        </w:t>
                              </w:r>
                              <w:r>
                                <w:rPr>
                                  <w:rFonts w:cs="Calibri"/>
                                  <w:szCs w:val="20"/>
                                </w:rPr>
                                <w:t xml:space="preserve">     </w:t>
                              </w:r>
                              <w:r w:rsidRPr="00C21B89">
                                <w:rPr>
                                  <w:rFonts w:cs="Calibri"/>
                                  <w:szCs w:val="20"/>
                                </w:rPr>
                                <w:t xml:space="preserve">R52 T202 </w:t>
                              </w:r>
                            </w:p>
                          </w:txbxContent>
                        </wps:txbx>
                        <wps:bodyPr rot="0" vert="horz" wrap="square" lIns="91440" tIns="45720" rIns="91440" bIns="45720" anchor="t" anchorCtr="0">
                          <a:noAutofit/>
                        </wps:bodyPr>
                      </wps:wsp>
                      <wps:wsp>
                        <wps:cNvPr id="197" name="Text Box 2"/>
                        <wps:cNvSpPr txBox="1">
                          <a:spLocks noChangeArrowheads="1"/>
                        </wps:cNvSpPr>
                        <wps:spPr bwMode="auto">
                          <a:xfrm>
                            <a:off x="438270" y="8633016"/>
                            <a:ext cx="4728328" cy="251460"/>
                          </a:xfrm>
                          <a:prstGeom prst="rect">
                            <a:avLst/>
                          </a:prstGeom>
                          <a:solidFill>
                            <a:srgbClr val="FFFFFF"/>
                          </a:solidFill>
                          <a:ln w="9525">
                            <a:solidFill>
                              <a:srgbClr val="000000"/>
                            </a:solidFill>
                            <a:miter lim="800000"/>
                            <a:headEnd/>
                            <a:tailEnd/>
                          </a:ln>
                        </wps:spPr>
                        <wps:txbx>
                          <w:txbxContent>
                            <w:p w14:paraId="2B3E72E2" w14:textId="77777777" w:rsidR="000D2ACD" w:rsidRPr="00C21B89" w:rsidRDefault="000D2ACD" w:rsidP="000D2ACD">
                              <w:pPr>
                                <w:spacing w:after="0"/>
                                <w:rPr>
                                  <w:rFonts w:cs="Calibri"/>
                                  <w:szCs w:val="20"/>
                                </w:rPr>
                              </w:pPr>
                              <w:r w:rsidRPr="00C21B89">
                                <w:rPr>
                                  <w:rFonts w:cs="Calibri"/>
                                  <w:szCs w:val="20"/>
                                </w:rPr>
                                <w:t xml:space="preserve">     </w:t>
                              </w:r>
                              <w:r>
                                <w:rPr>
                                  <w:rFonts w:cs="Calibri"/>
                                  <w:szCs w:val="20"/>
                                </w:rPr>
                                <w:t xml:space="preserve">   </w:t>
                              </w:r>
                              <w:r w:rsidRPr="00C21B89">
                                <w:rPr>
                                  <w:rFonts w:cs="Calibri"/>
                                  <w:szCs w:val="20"/>
                                </w:rPr>
                                <w:t xml:space="preserve">R52 T204                              </w:t>
                              </w:r>
                              <w:r>
                                <w:rPr>
                                  <w:rFonts w:cs="Calibri"/>
                                  <w:szCs w:val="20"/>
                                </w:rPr>
                                <w:t xml:space="preserve">        </w:t>
                              </w:r>
                              <w:r w:rsidRPr="00C21B89">
                                <w:rPr>
                                  <w:rFonts w:cs="Calibri"/>
                                  <w:szCs w:val="20"/>
                                </w:rPr>
                                <w:t xml:space="preserve">‘Rhea’                                     </w:t>
                              </w:r>
                              <w:r>
                                <w:rPr>
                                  <w:rFonts w:cs="Calibri"/>
                                  <w:szCs w:val="20"/>
                                </w:rPr>
                                <w:t xml:space="preserve">      </w:t>
                              </w:r>
                              <w:r w:rsidRPr="00C21B89">
                                <w:rPr>
                                  <w:rFonts w:cs="Calibri"/>
                                  <w:szCs w:val="20"/>
                                </w:rPr>
                                <w:t>‘Vela’</w:t>
                              </w:r>
                            </w:p>
                          </w:txbxContent>
                        </wps:txbx>
                        <wps:bodyPr rot="0" vert="horz" wrap="square" lIns="91440" tIns="45720" rIns="91440" bIns="45720" anchor="t" anchorCtr="0">
                          <a:noAutofit/>
                        </wps:bodyPr>
                      </wps:wsp>
                    </wpg:wgp>
                  </a:graphicData>
                </a:graphic>
              </wp:inline>
            </w:drawing>
          </mc:Choice>
          <mc:Fallback>
            <w:pict>
              <v:group w14:anchorId="453966A9" id="Group 199" o:spid="_x0000_s1035" style="width:386.05pt;height:657.3pt;mso-position-horizontal-relative:char;mso-position-vertical-relative:line" coordsize="55937,888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 o:spid="_x0000_s1036" type="#_x0000_t75" style="position:absolute;width:13188;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">
                  <v:imagedata r:id="rId76" o:title=""/>
                  <o:lock v:ext="edit" aspectratio="f"/>
                </v:shape>
                <v:shape id="Picture 2" o:spid="_x0000_s1037" type="#_x0000_t75" style="position:absolute;left:14249;width:13189;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">
                  <v:imagedata r:id="rId77" o:title=""/>
                  <o:lock v:ext="edit" aspectratio="f"/>
                </v:shape>
                <v:shape id="Picture 54" o:spid="_x0000_s1038" type="#_x0000_t75" style="position:absolute;left:28422;width:13189;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">
                  <v:imagedata r:id="rId78" o:title=""/>
                  <o:lock v:ext="edit" aspectratio="f"/>
                </v:shape>
                <v:shape id="Picture 55" o:spid="_x0000_s1039" type="#_x0000_t75" style="position:absolute;left:42595;width:13189;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">
                  <v:imagedata r:id="rId79" o:title=""/>
                  <o:lock v:ext="edit" aspectratio="f"/>
                </v:shape>
                <v:shape id="Picture 56" o:spid="_x0000_s1040" type="#_x0000_t75" style="position:absolute;top:22098;width:13188;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">
                  <v:imagedata r:id="rId80" o:title=""/>
                  <o:lock v:ext="edit" aspectratio="f"/>
                </v:shape>
                <v:shape id="Picture 57" o:spid="_x0000_s1041" type="#_x0000_t75" style="position:absolute;left:14249;top:22098;width:13189;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">
                  <v:imagedata r:id="rId81" o:title=""/>
                  <o:lock v:ext="edit" aspectratio="f"/>
                </v:shape>
                <v:shape id="Picture 58" o:spid="_x0000_s1042" type="#_x0000_t75" style="position:absolute;left:28422;top:22098;width:13189;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">
                  <v:imagedata r:id="rId82" o:title=""/>
                  <o:lock v:ext="edit" aspectratio="f"/>
                </v:shape>
                <v:shape id="Picture 9" o:spid="_x0000_s1043" type="#_x0000_t75" style="position:absolute;left:42672;top:22098;width:13188;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">
                  <v:imagedata r:id="rId83" o:title=""/>
                  <o:lock v:ext="edit" aspectratio="f"/>
                </v:shape>
                <v:shape id="Picture 59" o:spid="_x0000_s1044" type="#_x0000_t75" style="position:absolute;top:44424;width:13188;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">
                  <v:imagedata r:id="rId84" o:title=""/>
                  <o:lock v:ext="edit" aspectratio="f"/>
                </v:shape>
                <v:shape id="Picture 60" o:spid="_x0000_s1045" type="#_x0000_t75" style="position:absolute;left:14249;top:44424;width:13189;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">
                  <v:imagedata r:id="rId85" o:title=""/>
                  <o:lock v:ext="edit" aspectratio="f"/>
                </v:shape>
                <v:shape id="Picture 12" o:spid="_x0000_s1046" type="#_x0000_t75" style="position:absolute;left:28498;top:44424;width:13189;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">
                  <v:imagedata r:id="rId86" o:title=""/>
                  <o:lock v:ext="edit" aspectratio="f"/>
                </v:shape>
                <v:shape id="Picture 61" o:spid="_x0000_s1047" type="#_x0000_t75" style="position:absolute;left:42748;top:44424;width:13189;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">
                  <v:imagedata r:id="rId87" o:title=""/>
                  <o:lock v:ext="edit" aspectratio="f"/>
                </v:shape>
                <v:shape id="Picture 62" o:spid="_x0000_s1048" type="#_x0000_t75" style="position:absolute;left:4382;top:66522;width:13189;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">
                  <v:imagedata r:id="rId88" o:title=""/>
                  <o:lock v:ext="edit" aspectratio="f"/>
                </v:shape>
                <v:shape id="Picture 63" o:spid="_x0000_s1049" type="#_x0000_t75" style="position:absolute;left:21391;top:66522;width:13189;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">
                  <v:imagedata r:id="rId89" o:title=""/>
                  <o:lock v:ext="edit" aspectratio="f"/>
                </v:shape>
                <v:shape id="Picture 192" o:spid="_x0000_s1050" type="#_x0000_t75" style="position:absolute;left:38477;top:66522;width:13188;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">
                  <v:imagedata r:id="rId90" o:title=""/>
                  <o:lock v:ext="edit" aspectratio="f"/>
                </v:shape>
                <v:shape id="_x0000_s1051" type="#_x0000_t202" style="position:absolute;top:42105;width:55778;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">
                  <v:textbox>
                    <w:txbxContent>
                      <w:p w14:paraId="08925E99" w14:textId="77777777" w:rsidR="000D2ACD" w:rsidRPr="00C21B89" w:rsidRDefault="000D2ACD" w:rsidP="000D2ACD">
                        <w:pPr>
                          <w:spacing w:after="0"/>
                          <w:rPr>
                            <w:rFonts w:cs="Calibri"/>
                            <w:szCs w:val="20"/>
                          </w:rPr>
                        </w:pPr>
                        <w:r w:rsidRPr="00C21B89">
                          <w:rPr>
                            <w:rFonts w:cs="Calibri"/>
                            <w:szCs w:val="20"/>
                          </w:rPr>
                          <w:t xml:space="preserve">    </w:t>
                        </w:r>
                        <w:r>
                          <w:rPr>
                            <w:rFonts w:cs="Calibri"/>
                            <w:szCs w:val="20"/>
                          </w:rPr>
                          <w:t xml:space="preserve"> </w:t>
                        </w:r>
                        <w:r w:rsidRPr="00C21B89">
                          <w:rPr>
                            <w:rFonts w:cs="Calibri"/>
                            <w:szCs w:val="20"/>
                          </w:rPr>
                          <w:t xml:space="preserve">  ‘Nonpareil’                  </w:t>
                        </w:r>
                        <w:r>
                          <w:rPr>
                            <w:rFonts w:cs="Calibri"/>
                            <w:szCs w:val="20"/>
                          </w:rPr>
                          <w:t xml:space="preserve">       </w:t>
                        </w:r>
                        <w:r w:rsidRPr="00C21B89">
                          <w:rPr>
                            <w:rFonts w:cs="Calibri"/>
                            <w:szCs w:val="20"/>
                          </w:rPr>
                          <w:t xml:space="preserve">R8b T58                     </w:t>
                        </w:r>
                        <w:r>
                          <w:rPr>
                            <w:rFonts w:cs="Calibri"/>
                            <w:szCs w:val="20"/>
                          </w:rPr>
                          <w:t xml:space="preserve">      </w:t>
                        </w:r>
                        <w:r w:rsidRPr="00C21B89">
                          <w:rPr>
                            <w:rFonts w:cs="Calibri"/>
                            <w:szCs w:val="20"/>
                          </w:rPr>
                          <w:t xml:space="preserve"> R19a T166                   </w:t>
                        </w:r>
                        <w:r>
                          <w:rPr>
                            <w:rFonts w:cs="Calibri"/>
                            <w:szCs w:val="20"/>
                          </w:rPr>
                          <w:t xml:space="preserve">    </w:t>
                        </w:r>
                        <w:r w:rsidRPr="00C21B89">
                          <w:rPr>
                            <w:rFonts w:cs="Calibri"/>
                            <w:szCs w:val="20"/>
                          </w:rPr>
                          <w:t xml:space="preserve">  R20a T101 </w:t>
                        </w:r>
                      </w:p>
                    </w:txbxContent>
                  </v:textbox>
                </v:shape>
                <v:shape id="_x0000_s1052" type="#_x0000_t202" style="position:absolute;top:64008;width:5585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">
                  <v:textbox>
                    <w:txbxContent>
                      <w:p w14:paraId="7243B9DE" w14:textId="77777777" w:rsidR="000D2ACD" w:rsidRPr="00C21B89" w:rsidRDefault="000D2ACD" w:rsidP="000D2ACD">
                        <w:pPr>
                          <w:spacing w:after="0"/>
                          <w:rPr>
                            <w:rFonts w:cs="Calibri"/>
                            <w:szCs w:val="20"/>
                          </w:rPr>
                        </w:pPr>
                        <w:r w:rsidRPr="00C21B89">
                          <w:rPr>
                            <w:rFonts w:cs="Calibri"/>
                            <w:szCs w:val="20"/>
                          </w:rPr>
                          <w:t xml:space="preserve">    </w:t>
                        </w:r>
                        <w:r>
                          <w:rPr>
                            <w:rFonts w:cs="Calibri"/>
                            <w:szCs w:val="20"/>
                          </w:rPr>
                          <w:t xml:space="preserve">      </w:t>
                        </w:r>
                        <w:r w:rsidRPr="00C21B89">
                          <w:rPr>
                            <w:rFonts w:cs="Calibri"/>
                            <w:szCs w:val="20"/>
                          </w:rPr>
                          <w:t xml:space="preserve"> R30a T25                      </w:t>
                        </w:r>
                        <w:r>
                          <w:rPr>
                            <w:rFonts w:cs="Calibri"/>
                            <w:szCs w:val="20"/>
                          </w:rPr>
                          <w:t xml:space="preserve">  </w:t>
                        </w:r>
                        <w:r w:rsidRPr="00C21B89">
                          <w:rPr>
                            <w:rFonts w:cs="Calibri"/>
                            <w:szCs w:val="20"/>
                          </w:rPr>
                          <w:t xml:space="preserve"> R36 T195                      </w:t>
                        </w:r>
                        <w:r>
                          <w:rPr>
                            <w:rFonts w:cs="Calibri"/>
                            <w:szCs w:val="20"/>
                          </w:rPr>
                          <w:t xml:space="preserve">     </w:t>
                        </w:r>
                        <w:r w:rsidRPr="00C21B89">
                          <w:rPr>
                            <w:rFonts w:cs="Calibri"/>
                            <w:szCs w:val="20"/>
                          </w:rPr>
                          <w:t xml:space="preserve">R36 T212                        </w:t>
                        </w:r>
                        <w:r>
                          <w:rPr>
                            <w:rFonts w:cs="Calibri"/>
                            <w:szCs w:val="20"/>
                          </w:rPr>
                          <w:t xml:space="preserve">     </w:t>
                        </w:r>
                        <w:r w:rsidRPr="00C21B89">
                          <w:rPr>
                            <w:rFonts w:cs="Calibri"/>
                            <w:szCs w:val="20"/>
                          </w:rPr>
                          <w:t xml:space="preserve">R52 T202 </w:t>
                        </w:r>
                      </w:p>
                    </w:txbxContent>
                  </v:textbox>
                </v:shape>
                <v:shape id="_x0000_s1053" type="#_x0000_t202" style="position:absolute;left:4382;top:86330;width:47283;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">
                  <v:textbox>
                    <w:txbxContent>
                      <w:p w14:paraId="2B3E72E2" w14:textId="77777777" w:rsidR="000D2ACD" w:rsidRPr="00C21B89" w:rsidRDefault="000D2ACD" w:rsidP="000D2ACD">
                        <w:pPr>
                          <w:spacing w:after="0"/>
                          <w:rPr>
                            <w:rFonts w:cs="Calibri"/>
                            <w:szCs w:val="20"/>
                          </w:rPr>
                        </w:pPr>
                        <w:r w:rsidRPr="00C21B89">
                          <w:rPr>
                            <w:rFonts w:cs="Calibri"/>
                            <w:szCs w:val="20"/>
                          </w:rPr>
                          <w:t xml:space="preserve">     </w:t>
                        </w:r>
                        <w:r>
                          <w:rPr>
                            <w:rFonts w:cs="Calibri"/>
                            <w:szCs w:val="20"/>
                          </w:rPr>
                          <w:t xml:space="preserve">   </w:t>
                        </w:r>
                        <w:r w:rsidRPr="00C21B89">
                          <w:rPr>
                            <w:rFonts w:cs="Calibri"/>
                            <w:szCs w:val="20"/>
                          </w:rPr>
                          <w:t xml:space="preserve">R52 T204                              </w:t>
                        </w:r>
                        <w:r>
                          <w:rPr>
                            <w:rFonts w:cs="Calibri"/>
                            <w:szCs w:val="20"/>
                          </w:rPr>
                          <w:t xml:space="preserve">        </w:t>
                        </w:r>
                        <w:r w:rsidRPr="00C21B89">
                          <w:rPr>
                            <w:rFonts w:cs="Calibri"/>
                            <w:szCs w:val="20"/>
                          </w:rPr>
                          <w:t xml:space="preserve">‘Rhea’                                     </w:t>
                        </w:r>
                        <w:r>
                          <w:rPr>
                            <w:rFonts w:cs="Calibri"/>
                            <w:szCs w:val="20"/>
                          </w:rPr>
                          <w:t xml:space="preserve">      </w:t>
                        </w:r>
                        <w:r w:rsidRPr="00C21B89">
                          <w:rPr>
                            <w:rFonts w:cs="Calibri"/>
                            <w:szCs w:val="20"/>
                          </w:rPr>
                          <w:t>‘Vela’</w:t>
                        </w:r>
                      </w:p>
                    </w:txbxContent>
                  </v:textbox>
                </v:shape>
                <w10:anchorlock/>
              </v:group>
            </w:pict>
          </mc:Fallback>
        </mc:AlternateContent>
      </w:r>
    </w:p>
    <w:p w14:paraId="5CDF70CD" w14:textId="52760A86" w:rsidR="00AF6CF9" w:rsidRPr="001F0185" w:rsidRDefault="000D2ACD" w:rsidP="002F56A2">
      <w:pPr>
        <w:pStyle w:val="Caption"/>
      </w:pPr>
      <w:r w:rsidRPr="001F0185">
        <w:t>Figure 1. Genotypes used in the architecture studies at the Almond Centre of Excellence (ACE) orchard in Loxton. Images taken in July 2020. Trees planted July 2018.</w:t>
      </w:r>
    </w:p>
    <w:p w14:paraId="74F0821A" w14:textId="30855A71" w:rsidR="002F5EEF" w:rsidRPr="00796FE3" w:rsidRDefault="00583D4A" w:rsidP="00796FE3">
      <w:r>
        <w:rPr>
          <w:rFonts w:cs="Calibri"/>
          <w:b/>
          <w:bCs/>
          <w:noProof/>
          <w:szCs w:val="20"/>
        </w:rPr>
        <w:lastRenderedPageBreak/>
        <mc:AlternateContent>
          <mc:Choice Requires="wpg">
            <w:drawing>
              <wp:inline distT="0" distB="0" distL="0" distR="0" wp14:anchorId="06EB7F77" wp14:editId="3CB9533F">
                <wp:extent cx="5131435" cy="8355965"/>
                <wp:effectExtent l="0" t="0" r="12065" b="26035"/>
                <wp:docPr id="2086210377" name="Group 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131435" cy="8355965"/>
                          <a:chOff x="-1" y="0"/>
                          <a:chExt cx="5637115" cy="8739385"/>
                        </a:xfrm>
                      </wpg:grpSpPr>
                      <pic:pic xmlns:pic="http://schemas.openxmlformats.org/drawingml/2006/picture">
                        <pic:nvPicPr>
                          <pic:cNvPr id="448511853" name="Picture 448511853"/>
                          <pic:cNvPicPr>
                            <a:picLocks noChangeAspect="1"/>
                          </pic:cNvPicPr>
                        </pic:nvPicPr>
                        <pic:blipFill>
                          <a:blip r:embed="rId91" cstate="print">
                            <a:extLst>
                              <a:ext uri="{28A0092B-C50C-407E-A947-70E740481C1C}">
                                <a14:useLocalDpi xmlns:a14="http://schemas.microsoft.com/office/drawing/2010/main"/>
                              </a:ext>
                            </a:extLst>
                          </a:blip>
                          <a:stretch>
                            <a:fillRect/>
                          </a:stretch>
                        </pic:blipFill>
                        <pic:spPr>
                          <a:xfrm>
                            <a:off x="15240" y="0"/>
                            <a:ext cx="1319530" cy="1979930"/>
                          </a:xfrm>
                          <a:prstGeom prst="rect">
                            <a:avLst/>
                          </a:prstGeom>
                        </pic:spPr>
                      </pic:pic>
                      <pic:pic xmlns:pic="http://schemas.openxmlformats.org/drawingml/2006/picture">
                        <pic:nvPicPr>
                          <pic:cNvPr id="90926990" name="Picture 90926990"/>
                          <pic:cNvPicPr>
                            <a:picLocks noChangeAspect="1"/>
                          </pic:cNvPicPr>
                        </pic:nvPicPr>
                        <pic:blipFill>
                          <a:blip r:embed="rId92" cstate="print">
                            <a:extLst>
                              <a:ext uri="{28A0092B-C50C-407E-A947-70E740481C1C}">
                                <a14:useLocalDpi xmlns:a14="http://schemas.microsoft.com/office/drawing/2010/main"/>
                              </a:ext>
                            </a:extLst>
                          </a:blip>
                          <a:stretch>
                            <a:fillRect/>
                          </a:stretch>
                        </pic:blipFill>
                        <pic:spPr>
                          <a:xfrm>
                            <a:off x="1432560" y="0"/>
                            <a:ext cx="1319530" cy="1979930"/>
                          </a:xfrm>
                          <a:prstGeom prst="rect">
                            <a:avLst/>
                          </a:prstGeom>
                        </pic:spPr>
                      </pic:pic>
                      <pic:pic xmlns:pic="http://schemas.openxmlformats.org/drawingml/2006/picture">
                        <pic:nvPicPr>
                          <pic:cNvPr id="716163914" name="Picture 716163914"/>
                          <pic:cNvPicPr>
                            <a:picLocks noChangeAspect="1"/>
                          </pic:cNvPicPr>
                        </pic:nvPicPr>
                        <pic:blipFill>
                          <a:blip r:embed="rId93" cstate="print">
                            <a:extLst>
                              <a:ext uri="{28A0092B-C50C-407E-A947-70E740481C1C}">
                                <a14:useLocalDpi xmlns:a14="http://schemas.microsoft.com/office/drawing/2010/main"/>
                              </a:ext>
                            </a:extLst>
                          </a:blip>
                          <a:stretch>
                            <a:fillRect/>
                          </a:stretch>
                        </pic:blipFill>
                        <pic:spPr>
                          <a:xfrm>
                            <a:off x="2849880" y="0"/>
                            <a:ext cx="1319530" cy="1979930"/>
                          </a:xfrm>
                          <a:prstGeom prst="rect">
                            <a:avLst/>
                          </a:prstGeom>
                        </pic:spPr>
                      </pic:pic>
                      <pic:pic xmlns:pic="http://schemas.openxmlformats.org/drawingml/2006/picture">
                        <pic:nvPicPr>
                          <pic:cNvPr id="1712087845" name="Picture 1712087845"/>
                          <pic:cNvPicPr>
                            <a:picLocks noChangeAspect="1"/>
                          </pic:cNvPicPr>
                        </pic:nvPicPr>
                        <pic:blipFill>
                          <a:blip r:embed="rId94" cstate="print">
                            <a:extLst>
                              <a:ext uri="{28A0092B-C50C-407E-A947-70E740481C1C}">
                                <a14:useLocalDpi xmlns:a14="http://schemas.microsoft.com/office/drawing/2010/main"/>
                              </a:ext>
                            </a:extLst>
                          </a:blip>
                          <a:stretch>
                            <a:fillRect/>
                          </a:stretch>
                        </pic:blipFill>
                        <pic:spPr>
                          <a:xfrm>
                            <a:off x="4267200" y="0"/>
                            <a:ext cx="1319530" cy="1979930"/>
                          </a:xfrm>
                          <a:prstGeom prst="rect">
                            <a:avLst/>
                          </a:prstGeom>
                        </pic:spPr>
                      </pic:pic>
                      <pic:pic xmlns:pic="http://schemas.openxmlformats.org/drawingml/2006/picture">
                        <pic:nvPicPr>
                          <pic:cNvPr id="1560669980" name="Picture 1560669980"/>
                          <pic:cNvPicPr>
                            <a:picLocks noChangeAspect="1"/>
                          </pic:cNvPicPr>
                        </pic:nvPicPr>
                        <pic:blipFill>
                          <a:blip r:embed="rId95" cstate="print">
                            <a:extLst>
                              <a:ext uri="{28A0092B-C50C-407E-A947-70E740481C1C}">
                                <a14:useLocalDpi xmlns:a14="http://schemas.microsoft.com/office/drawing/2010/main"/>
                              </a:ext>
                            </a:extLst>
                          </a:blip>
                          <a:stretch>
                            <a:fillRect/>
                          </a:stretch>
                        </pic:blipFill>
                        <pic:spPr>
                          <a:xfrm>
                            <a:off x="1432560" y="2133600"/>
                            <a:ext cx="1319530" cy="1979930"/>
                          </a:xfrm>
                          <a:prstGeom prst="rect">
                            <a:avLst/>
                          </a:prstGeom>
                        </pic:spPr>
                      </pic:pic>
                      <pic:pic xmlns:pic="http://schemas.openxmlformats.org/drawingml/2006/picture">
                        <pic:nvPicPr>
                          <pic:cNvPr id="2031916213" name="Picture 2031916213"/>
                          <pic:cNvPicPr>
                            <a:picLocks noChangeAspect="1"/>
                          </pic:cNvPicPr>
                        </pic:nvPicPr>
                        <pic:blipFill>
                          <a:blip r:embed="rId96" cstate="print">
                            <a:extLst>
                              <a:ext uri="{28A0092B-C50C-407E-A947-70E740481C1C}">
                                <a14:useLocalDpi xmlns:a14="http://schemas.microsoft.com/office/drawing/2010/main"/>
                              </a:ext>
                            </a:extLst>
                          </a:blip>
                          <a:stretch>
                            <a:fillRect/>
                          </a:stretch>
                        </pic:blipFill>
                        <pic:spPr>
                          <a:xfrm>
                            <a:off x="15240" y="2133600"/>
                            <a:ext cx="1319530" cy="1979930"/>
                          </a:xfrm>
                          <a:prstGeom prst="rect">
                            <a:avLst/>
                          </a:prstGeom>
                        </pic:spPr>
                      </pic:pic>
                      <pic:pic xmlns:pic="http://schemas.openxmlformats.org/drawingml/2006/picture">
                        <pic:nvPicPr>
                          <pic:cNvPr id="1552888339" name="Picture 1552888339"/>
                          <pic:cNvPicPr>
                            <a:picLocks noChangeAspect="1"/>
                          </pic:cNvPicPr>
                        </pic:nvPicPr>
                        <pic:blipFill>
                          <a:blip r:embed="rId97" cstate="print">
                            <a:extLst>
                              <a:ext uri="{28A0092B-C50C-407E-A947-70E740481C1C}">
                                <a14:useLocalDpi xmlns:a14="http://schemas.microsoft.com/office/drawing/2010/main"/>
                              </a:ext>
                            </a:extLst>
                          </a:blip>
                          <a:stretch>
                            <a:fillRect/>
                          </a:stretch>
                        </pic:blipFill>
                        <pic:spPr>
                          <a:xfrm>
                            <a:off x="2849880" y="2133600"/>
                            <a:ext cx="1319530" cy="1979930"/>
                          </a:xfrm>
                          <a:prstGeom prst="rect">
                            <a:avLst/>
                          </a:prstGeom>
                        </pic:spPr>
                      </pic:pic>
                      <pic:pic xmlns:pic="http://schemas.openxmlformats.org/drawingml/2006/picture">
                        <pic:nvPicPr>
                          <pic:cNvPr id="646341595" name="Picture 646341595"/>
                          <pic:cNvPicPr>
                            <a:picLocks noChangeAspect="1"/>
                          </pic:cNvPicPr>
                        </pic:nvPicPr>
                        <pic:blipFill>
                          <a:blip r:embed="rId98" cstate="print">
                            <a:extLst>
                              <a:ext uri="{28A0092B-C50C-407E-A947-70E740481C1C}">
                                <a14:useLocalDpi xmlns:a14="http://schemas.microsoft.com/office/drawing/2010/main"/>
                              </a:ext>
                            </a:extLst>
                          </a:blip>
                          <a:stretch>
                            <a:fillRect/>
                          </a:stretch>
                        </pic:blipFill>
                        <pic:spPr>
                          <a:xfrm>
                            <a:off x="4267200" y="2133600"/>
                            <a:ext cx="1319530" cy="1979930"/>
                          </a:xfrm>
                          <a:prstGeom prst="rect">
                            <a:avLst/>
                          </a:prstGeom>
                        </pic:spPr>
                      </pic:pic>
                      <pic:pic xmlns:pic="http://schemas.openxmlformats.org/drawingml/2006/picture">
                        <pic:nvPicPr>
                          <pic:cNvPr id="950781559" name="Picture 950781559"/>
                          <pic:cNvPicPr>
                            <a:picLocks noChangeAspect="1"/>
                          </pic:cNvPicPr>
                        </pic:nvPicPr>
                        <pic:blipFill>
                          <a:blip r:embed="rId99" cstate="print">
                            <a:extLst>
                              <a:ext uri="{28A0092B-C50C-407E-A947-70E740481C1C}">
                                <a14:useLocalDpi xmlns:a14="http://schemas.microsoft.com/office/drawing/2010/main"/>
                              </a:ext>
                            </a:extLst>
                          </a:blip>
                          <a:stretch>
                            <a:fillRect/>
                          </a:stretch>
                        </pic:blipFill>
                        <pic:spPr>
                          <a:xfrm>
                            <a:off x="7620" y="4297680"/>
                            <a:ext cx="1319530" cy="1979930"/>
                          </a:xfrm>
                          <a:prstGeom prst="rect">
                            <a:avLst/>
                          </a:prstGeom>
                        </pic:spPr>
                      </pic:pic>
                      <pic:pic xmlns:pic="http://schemas.openxmlformats.org/drawingml/2006/picture">
                        <pic:nvPicPr>
                          <pic:cNvPr id="1785378524" name="Picture 1785378524"/>
                          <pic:cNvPicPr>
                            <a:picLocks noChangeAspect="1"/>
                          </pic:cNvPicPr>
                        </pic:nvPicPr>
                        <pic:blipFill>
                          <a:blip r:embed="rId100" cstate="print">
                            <a:extLst>
                              <a:ext uri="{28A0092B-C50C-407E-A947-70E740481C1C}">
                                <a14:useLocalDpi xmlns:a14="http://schemas.microsoft.com/office/drawing/2010/main"/>
                              </a:ext>
                            </a:extLst>
                          </a:blip>
                          <a:stretch>
                            <a:fillRect/>
                          </a:stretch>
                        </pic:blipFill>
                        <pic:spPr>
                          <a:xfrm>
                            <a:off x="1424940" y="4297680"/>
                            <a:ext cx="1319530" cy="1979930"/>
                          </a:xfrm>
                          <a:prstGeom prst="rect">
                            <a:avLst/>
                          </a:prstGeom>
                        </pic:spPr>
                      </pic:pic>
                      <pic:pic xmlns:pic="http://schemas.openxmlformats.org/drawingml/2006/picture">
                        <pic:nvPicPr>
                          <pic:cNvPr id="1822064266" name="Picture 1822064266"/>
                          <pic:cNvPicPr>
                            <a:picLocks noChangeAspect="1"/>
                          </pic:cNvPicPr>
                        </pic:nvPicPr>
                        <pic:blipFill>
                          <a:blip r:embed="rId101" cstate="print">
                            <a:extLst>
                              <a:ext uri="{28A0092B-C50C-407E-A947-70E740481C1C}">
                                <a14:useLocalDpi xmlns:a14="http://schemas.microsoft.com/office/drawing/2010/main"/>
                              </a:ext>
                            </a:extLst>
                          </a:blip>
                          <a:stretch>
                            <a:fillRect/>
                          </a:stretch>
                        </pic:blipFill>
                        <pic:spPr>
                          <a:xfrm flipH="1">
                            <a:off x="2849880" y="4297680"/>
                            <a:ext cx="1319530" cy="1979930"/>
                          </a:xfrm>
                          <a:prstGeom prst="rect">
                            <a:avLst/>
                          </a:prstGeom>
                        </pic:spPr>
                      </pic:pic>
                      <pic:pic xmlns:pic="http://schemas.openxmlformats.org/drawingml/2006/picture">
                        <pic:nvPicPr>
                          <pic:cNvPr id="2103837294" name="Picture 2103837294"/>
                          <pic:cNvPicPr>
                            <a:picLocks noChangeAspect="1"/>
                          </pic:cNvPicPr>
                        </pic:nvPicPr>
                        <pic:blipFill>
                          <a:blip r:embed="rId102" cstate="print">
                            <a:extLst>
                              <a:ext uri="{28A0092B-C50C-407E-A947-70E740481C1C}">
                                <a14:useLocalDpi xmlns:a14="http://schemas.microsoft.com/office/drawing/2010/main"/>
                              </a:ext>
                            </a:extLst>
                          </a:blip>
                          <a:stretch>
                            <a:fillRect/>
                          </a:stretch>
                        </pic:blipFill>
                        <pic:spPr>
                          <a:xfrm>
                            <a:off x="4267200" y="4297680"/>
                            <a:ext cx="1319530" cy="1979930"/>
                          </a:xfrm>
                          <a:prstGeom prst="rect">
                            <a:avLst/>
                          </a:prstGeom>
                        </pic:spPr>
                      </pic:pic>
                      <pic:pic xmlns:pic="http://schemas.openxmlformats.org/drawingml/2006/picture">
                        <pic:nvPicPr>
                          <pic:cNvPr id="811998048" name="Picture 811998048"/>
                          <pic:cNvPicPr>
                            <a:picLocks noChangeAspect="1"/>
                          </pic:cNvPicPr>
                        </pic:nvPicPr>
                        <pic:blipFill>
                          <a:blip r:embed="rId103" cstate="print">
                            <a:extLst>
                              <a:ext uri="{28A0092B-C50C-407E-A947-70E740481C1C}">
                                <a14:useLocalDpi xmlns:a14="http://schemas.microsoft.com/office/drawing/2010/main"/>
                              </a:ext>
                            </a:extLst>
                          </a:blip>
                          <a:stretch>
                            <a:fillRect/>
                          </a:stretch>
                        </pic:blipFill>
                        <pic:spPr>
                          <a:xfrm>
                            <a:off x="559028" y="6461760"/>
                            <a:ext cx="1319530" cy="1979930"/>
                          </a:xfrm>
                          <a:prstGeom prst="rect">
                            <a:avLst/>
                          </a:prstGeom>
                        </pic:spPr>
                      </pic:pic>
                      <pic:pic xmlns:pic="http://schemas.openxmlformats.org/drawingml/2006/picture">
                        <pic:nvPicPr>
                          <pic:cNvPr id="1966327927" name="Picture 1966327927"/>
                          <pic:cNvPicPr>
                            <a:picLocks noChangeAspect="1"/>
                          </pic:cNvPicPr>
                        </pic:nvPicPr>
                        <pic:blipFill>
                          <a:blip r:embed="rId104" cstate="print">
                            <a:extLst>
                              <a:ext uri="{28A0092B-C50C-407E-A947-70E740481C1C}">
                                <a14:useLocalDpi xmlns:a14="http://schemas.microsoft.com/office/drawing/2010/main"/>
                              </a:ext>
                            </a:extLst>
                          </a:blip>
                          <a:stretch>
                            <a:fillRect/>
                          </a:stretch>
                        </pic:blipFill>
                        <pic:spPr>
                          <a:xfrm>
                            <a:off x="2121218" y="6484620"/>
                            <a:ext cx="1319530" cy="1979930"/>
                          </a:xfrm>
                          <a:prstGeom prst="rect">
                            <a:avLst/>
                          </a:prstGeom>
                        </pic:spPr>
                      </pic:pic>
                      <pic:pic xmlns:pic="http://schemas.openxmlformats.org/drawingml/2006/picture">
                        <pic:nvPicPr>
                          <pic:cNvPr id="1043651809" name="Picture 1043651809"/>
                          <pic:cNvPicPr>
                            <a:picLocks noChangeAspect="1"/>
                          </pic:cNvPicPr>
                        </pic:nvPicPr>
                        <pic:blipFill>
                          <a:blip r:embed="rId105" cstate="print">
                            <a:extLst>
                              <a:ext uri="{28A0092B-C50C-407E-A947-70E740481C1C}">
                                <a14:useLocalDpi xmlns:a14="http://schemas.microsoft.com/office/drawing/2010/main"/>
                              </a:ext>
                            </a:extLst>
                          </a:blip>
                          <a:stretch>
                            <a:fillRect/>
                          </a:stretch>
                        </pic:blipFill>
                        <pic:spPr>
                          <a:xfrm>
                            <a:off x="3691511" y="6454140"/>
                            <a:ext cx="1319530" cy="1979930"/>
                          </a:xfrm>
                          <a:prstGeom prst="rect">
                            <a:avLst/>
                          </a:prstGeom>
                        </pic:spPr>
                      </pic:pic>
                      <wps:wsp>
                        <wps:cNvPr id="1449346921" name="Text Box 2"/>
                        <wps:cNvSpPr txBox="1">
                          <a:spLocks noChangeArrowheads="1"/>
                        </wps:cNvSpPr>
                        <wps:spPr bwMode="auto">
                          <a:xfrm>
                            <a:off x="7620" y="1912620"/>
                            <a:ext cx="5579745" cy="251460"/>
                          </a:xfrm>
                          <a:prstGeom prst="rect">
                            <a:avLst/>
                          </a:prstGeom>
                          <a:solidFill>
                            <a:srgbClr val="FFFFFF"/>
                          </a:solidFill>
                          <a:ln w="9525">
                            <a:solidFill>
                              <a:srgbClr val="000000"/>
                            </a:solidFill>
                            <a:miter lim="800000"/>
                            <a:headEnd/>
                            <a:tailEnd/>
                          </a:ln>
                        </wps:spPr>
                        <wps:txbx>
                          <w:txbxContent>
                            <w:p w14:paraId="42D0F560" w14:textId="77777777" w:rsidR="00583D4A" w:rsidRPr="00C21B89" w:rsidRDefault="00583D4A" w:rsidP="00583D4A">
                              <w:pPr>
                                <w:spacing w:after="0"/>
                                <w:rPr>
                                  <w:rFonts w:cs="Calibri"/>
                                  <w:szCs w:val="20"/>
                                </w:rPr>
                              </w:pPr>
                              <w:r w:rsidRPr="00C21B89">
                                <w:rPr>
                                  <w:rFonts w:cs="Calibri"/>
                                  <w:szCs w:val="20"/>
                                </w:rPr>
                                <w:t xml:space="preserve">   </w:t>
                              </w:r>
                              <w:r>
                                <w:rPr>
                                  <w:rFonts w:cs="Calibri"/>
                                  <w:szCs w:val="20"/>
                                </w:rPr>
                                <w:t xml:space="preserve">     </w:t>
                              </w:r>
                              <w:r w:rsidRPr="00C21B89">
                                <w:rPr>
                                  <w:rFonts w:cs="Calibri"/>
                                  <w:szCs w:val="20"/>
                                </w:rPr>
                                <w:t xml:space="preserve">   ‘Capella’                         </w:t>
                              </w:r>
                              <w:r>
                                <w:rPr>
                                  <w:rFonts w:cs="Calibri"/>
                                  <w:szCs w:val="20"/>
                                </w:rPr>
                                <w:t xml:space="preserve">   </w:t>
                              </w:r>
                              <w:r w:rsidRPr="00C21B89">
                                <w:rPr>
                                  <w:rFonts w:cs="Calibri"/>
                                  <w:szCs w:val="20"/>
                                </w:rPr>
                                <w:t xml:space="preserve">  ‘Carina’                           </w:t>
                              </w:r>
                              <w:r>
                                <w:rPr>
                                  <w:rFonts w:cs="Calibri"/>
                                  <w:szCs w:val="20"/>
                                </w:rPr>
                                <w:t xml:space="preserve">    </w:t>
                              </w:r>
                              <w:r w:rsidRPr="00C21B89">
                                <w:rPr>
                                  <w:rFonts w:cs="Calibri"/>
                                  <w:szCs w:val="20"/>
                                </w:rPr>
                                <w:t xml:space="preserve"> ‘Maxima’                          ‘Mira’  </w:t>
                              </w:r>
                            </w:p>
                          </w:txbxContent>
                        </wps:txbx>
                        <wps:bodyPr rot="0" vert="horz" wrap="square" lIns="91440" tIns="45720" rIns="91440" bIns="45720" anchor="t" anchorCtr="0">
                          <a:noAutofit/>
                        </wps:bodyPr>
                      </wps:wsp>
                      <wps:wsp>
                        <wps:cNvPr id="913662434" name="Text Box 2"/>
                        <wps:cNvSpPr txBox="1">
                          <a:spLocks noChangeArrowheads="1"/>
                        </wps:cNvSpPr>
                        <wps:spPr bwMode="auto">
                          <a:xfrm>
                            <a:off x="7621" y="4069080"/>
                            <a:ext cx="5589268" cy="336414"/>
                          </a:xfrm>
                          <a:prstGeom prst="rect">
                            <a:avLst/>
                          </a:prstGeom>
                          <a:solidFill>
                            <a:srgbClr val="FFFFFF"/>
                          </a:solidFill>
                          <a:ln w="9525">
                            <a:solidFill>
                              <a:srgbClr val="000000"/>
                            </a:solidFill>
                            <a:miter lim="800000"/>
                            <a:headEnd/>
                            <a:tailEnd/>
                          </a:ln>
                        </wps:spPr>
                        <wps:txbx>
                          <w:txbxContent>
                            <w:p w14:paraId="65624A60" w14:textId="77777777" w:rsidR="00583D4A" w:rsidRPr="00C21B89" w:rsidRDefault="00583D4A" w:rsidP="00583D4A">
                              <w:pPr>
                                <w:spacing w:after="0"/>
                                <w:rPr>
                                  <w:rFonts w:cs="Calibri"/>
                                  <w:szCs w:val="20"/>
                                </w:rPr>
                              </w:pPr>
                              <w:r w:rsidRPr="00C21B89">
                                <w:rPr>
                                  <w:rFonts w:cs="Calibri"/>
                                  <w:szCs w:val="20"/>
                                </w:rPr>
                                <w:t xml:space="preserve">    </w:t>
                              </w:r>
                              <w:r>
                                <w:rPr>
                                  <w:rFonts w:cs="Calibri"/>
                                  <w:szCs w:val="20"/>
                                </w:rPr>
                                <w:t xml:space="preserve">    </w:t>
                              </w:r>
                              <w:r w:rsidRPr="00C21B89">
                                <w:rPr>
                                  <w:rFonts w:cs="Calibri"/>
                                  <w:szCs w:val="20"/>
                                </w:rPr>
                                <w:t xml:space="preserve">‘Nonpareil’                        </w:t>
                              </w:r>
                              <w:r>
                                <w:rPr>
                                  <w:rFonts w:cs="Calibri"/>
                                  <w:szCs w:val="20"/>
                                </w:rPr>
                                <w:t xml:space="preserve">      </w:t>
                              </w:r>
                              <w:r w:rsidRPr="00C21B89">
                                <w:rPr>
                                  <w:rFonts w:cs="Calibri"/>
                                  <w:szCs w:val="20"/>
                                </w:rPr>
                                <w:t xml:space="preserve"> R8b T58                        R19a T166                     </w:t>
                              </w:r>
                              <w:r>
                                <w:rPr>
                                  <w:rFonts w:cs="Calibri"/>
                                  <w:szCs w:val="20"/>
                                </w:rPr>
                                <w:t xml:space="preserve">        </w:t>
                              </w:r>
                              <w:r w:rsidRPr="00C21B89">
                                <w:rPr>
                                  <w:rFonts w:cs="Calibri"/>
                                  <w:szCs w:val="20"/>
                                </w:rPr>
                                <w:t xml:space="preserve">  R20a T101  </w:t>
                              </w:r>
                            </w:p>
                          </w:txbxContent>
                        </wps:txbx>
                        <wps:bodyPr rot="0" vert="horz" wrap="square" lIns="91440" tIns="45720" rIns="91440" bIns="45720" anchor="t" anchorCtr="0">
                          <a:noAutofit/>
                        </wps:bodyPr>
                      </wps:wsp>
                      <wps:wsp>
                        <wps:cNvPr id="231113346" name="Text Box 2"/>
                        <wps:cNvSpPr txBox="1">
                          <a:spLocks noChangeArrowheads="1"/>
                        </wps:cNvSpPr>
                        <wps:spPr bwMode="auto">
                          <a:xfrm>
                            <a:off x="-1" y="6233161"/>
                            <a:ext cx="5637115" cy="294931"/>
                          </a:xfrm>
                          <a:prstGeom prst="rect">
                            <a:avLst/>
                          </a:prstGeom>
                          <a:solidFill>
                            <a:srgbClr val="FFFFFF"/>
                          </a:solidFill>
                          <a:ln w="9525">
                            <a:solidFill>
                              <a:srgbClr val="000000"/>
                            </a:solidFill>
                            <a:miter lim="800000"/>
                            <a:headEnd/>
                            <a:tailEnd/>
                          </a:ln>
                        </wps:spPr>
                        <wps:txbx>
                          <w:txbxContent>
                            <w:p w14:paraId="06CC314D" w14:textId="77777777" w:rsidR="00583D4A" w:rsidRPr="00C21B89" w:rsidRDefault="00583D4A" w:rsidP="00583D4A">
                              <w:pPr>
                                <w:spacing w:after="0"/>
                                <w:rPr>
                                  <w:rFonts w:cs="Calibri"/>
                                  <w:szCs w:val="20"/>
                                </w:rPr>
                              </w:pPr>
                              <w:r w:rsidRPr="00C21B89">
                                <w:rPr>
                                  <w:rFonts w:cs="Calibri"/>
                                  <w:szCs w:val="20"/>
                                </w:rPr>
                                <w:t xml:space="preserve">      </w:t>
                              </w:r>
                              <w:r>
                                <w:rPr>
                                  <w:rFonts w:cs="Calibri"/>
                                  <w:szCs w:val="20"/>
                                </w:rPr>
                                <w:t xml:space="preserve">  </w:t>
                              </w:r>
                              <w:r w:rsidRPr="00C21B89">
                                <w:rPr>
                                  <w:rFonts w:cs="Calibri"/>
                                  <w:szCs w:val="20"/>
                                </w:rPr>
                                <w:t xml:space="preserve">R30a T25                         </w:t>
                              </w:r>
                              <w:r>
                                <w:rPr>
                                  <w:rFonts w:cs="Calibri"/>
                                  <w:szCs w:val="20"/>
                                </w:rPr>
                                <w:t xml:space="preserve">   </w:t>
                              </w:r>
                              <w:r w:rsidRPr="00C21B89">
                                <w:rPr>
                                  <w:rFonts w:cs="Calibri"/>
                                  <w:szCs w:val="20"/>
                                </w:rPr>
                                <w:t xml:space="preserve">R36 T195                        </w:t>
                              </w:r>
                              <w:r>
                                <w:rPr>
                                  <w:rFonts w:cs="Calibri"/>
                                  <w:szCs w:val="20"/>
                                </w:rPr>
                                <w:t xml:space="preserve">     </w:t>
                              </w:r>
                              <w:r w:rsidRPr="00C21B89">
                                <w:rPr>
                                  <w:rFonts w:cs="Calibri"/>
                                  <w:szCs w:val="20"/>
                                </w:rPr>
                                <w:t xml:space="preserve">R36 T212                         </w:t>
                              </w:r>
                              <w:r>
                                <w:rPr>
                                  <w:rFonts w:cs="Calibri"/>
                                  <w:szCs w:val="20"/>
                                </w:rPr>
                                <w:t xml:space="preserve">       </w:t>
                              </w:r>
                              <w:r w:rsidRPr="00C21B89">
                                <w:rPr>
                                  <w:rFonts w:cs="Calibri"/>
                                  <w:szCs w:val="20"/>
                                </w:rPr>
                                <w:t xml:space="preserve"> R52 T202  </w:t>
                              </w:r>
                            </w:p>
                          </w:txbxContent>
                        </wps:txbx>
                        <wps:bodyPr rot="0" vert="horz" wrap="square" lIns="91440" tIns="45720" rIns="91440" bIns="45720" anchor="t" anchorCtr="0">
                          <a:noAutofit/>
                        </wps:bodyPr>
                      </wps:wsp>
                      <wps:wsp>
                        <wps:cNvPr id="1101465343" name="Text Box 2"/>
                        <wps:cNvSpPr txBox="1">
                          <a:spLocks noChangeArrowheads="1"/>
                        </wps:cNvSpPr>
                        <wps:spPr bwMode="auto">
                          <a:xfrm>
                            <a:off x="559027" y="8434070"/>
                            <a:ext cx="4567204" cy="305315"/>
                          </a:xfrm>
                          <a:prstGeom prst="rect">
                            <a:avLst/>
                          </a:prstGeom>
                          <a:solidFill>
                            <a:srgbClr val="FFFFFF"/>
                          </a:solidFill>
                          <a:ln w="9525">
                            <a:solidFill>
                              <a:srgbClr val="000000"/>
                            </a:solidFill>
                            <a:miter lim="800000"/>
                            <a:headEnd/>
                            <a:tailEnd/>
                          </a:ln>
                        </wps:spPr>
                        <wps:txbx>
                          <w:txbxContent>
                            <w:p w14:paraId="628C0414" w14:textId="77777777" w:rsidR="00583D4A" w:rsidRPr="00C21B89" w:rsidRDefault="00583D4A" w:rsidP="00583D4A">
                              <w:pPr>
                                <w:spacing w:after="0"/>
                                <w:rPr>
                                  <w:rFonts w:cs="Calibri"/>
                                  <w:szCs w:val="20"/>
                                </w:rPr>
                              </w:pPr>
                              <w:r w:rsidRPr="00C21B89">
                                <w:rPr>
                                  <w:rFonts w:cs="Calibri"/>
                                  <w:szCs w:val="20"/>
                                </w:rPr>
                                <w:t xml:space="preserve">      </w:t>
                              </w:r>
                              <w:r>
                                <w:rPr>
                                  <w:rFonts w:cs="Calibri"/>
                                  <w:szCs w:val="20"/>
                                </w:rPr>
                                <w:t xml:space="preserve">   </w:t>
                              </w:r>
                              <w:r w:rsidRPr="00C21B89">
                                <w:rPr>
                                  <w:rFonts w:cs="Calibri"/>
                                  <w:szCs w:val="20"/>
                                </w:rPr>
                                <w:t xml:space="preserve">R52 T204                              </w:t>
                              </w:r>
                              <w:r>
                                <w:rPr>
                                  <w:rFonts w:cs="Calibri"/>
                                  <w:szCs w:val="20"/>
                                </w:rPr>
                                <w:t xml:space="preserve">      </w:t>
                              </w:r>
                              <w:r w:rsidRPr="00C21B89">
                                <w:rPr>
                                  <w:rFonts w:cs="Calibri"/>
                                  <w:szCs w:val="20"/>
                                </w:rPr>
                                <w:t xml:space="preserve"> ‘Rhea’                               </w:t>
                              </w:r>
                              <w:r>
                                <w:rPr>
                                  <w:rFonts w:cs="Calibri"/>
                                  <w:szCs w:val="20"/>
                                </w:rPr>
                                <w:t xml:space="preserve">        </w:t>
                              </w:r>
                              <w:r w:rsidRPr="00C21B89">
                                <w:rPr>
                                  <w:rFonts w:cs="Calibri"/>
                                  <w:szCs w:val="20"/>
                                </w:rPr>
                                <w:t xml:space="preserve">  ‘Vela’</w:t>
                              </w:r>
                            </w:p>
                          </w:txbxContent>
                        </wps:txbx>
                        <wps:bodyPr rot="0" vert="horz" wrap="square" lIns="91440" tIns="45720" rIns="91440" bIns="45720" anchor="t" anchorCtr="0">
                          <a:noAutofit/>
                        </wps:bodyPr>
                      </wps:wsp>
                    </wpg:wgp>
                  </a:graphicData>
                </a:graphic>
              </wp:inline>
            </w:drawing>
          </mc:Choice>
          <mc:Fallback>
            <w:pict>
              <v:group w14:anchorId="06EB7F77" id="Group 11" o:spid="_x0000_s1054" style="width:404.05pt;height:657.95pt;mso-position-horizontal-relative:char;mso-position-vertical-relative:line" coordorigin="" coordsize="56371,873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&#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">
                <o:lock v:ext="edit" aspectratio="t"/>
                <v:shape id="Picture 448511853" o:spid="_x0000_s1055" type="#_x0000_t75" style="position:absolute;left:152;width:13195;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">
                  <v:imagedata r:id="rId106" o:title=""/>
                </v:shape>
                <v:shape id="Picture 90926990" o:spid="_x0000_s1056" type="#_x0000_t75" style="position:absolute;left:14325;width:13195;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">
                  <v:imagedata r:id="rId107" o:title=""/>
                </v:shape>
                <v:shape id="Picture 716163914" o:spid="_x0000_s1057" type="#_x0000_t75" style="position:absolute;left:28498;width:13196;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">
                  <v:imagedata r:id="rId108" o:title=""/>
                </v:shape>
                <v:shape id="Picture 1712087845" o:spid="_x0000_s1058" type="#_x0000_t75" style="position:absolute;left:42672;width:13195;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">
                  <v:imagedata r:id="rId109" o:title=""/>
                </v:shape>
                <v:shape id="Picture 1560669980" o:spid="_x0000_s1059" type="#_x0000_t75" style="position:absolute;left:14325;top:21336;width:13195;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">
                  <v:imagedata r:id="rId110" o:title=""/>
                </v:shape>
                <v:shape id="Picture 2031916213" o:spid="_x0000_s1060" type="#_x0000_t75" style="position:absolute;left:152;top:21336;width:13195;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">
                  <v:imagedata r:id="rId111" o:title=""/>
                </v:shape>
                <v:shape id="Picture 1552888339" o:spid="_x0000_s1061" type="#_x0000_t75" style="position:absolute;left:28498;top:21336;width:13196;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">
                  <v:imagedata r:id="rId112" o:title=""/>
                </v:shape>
                <v:shape id="Picture 646341595" o:spid="_x0000_s1062" type="#_x0000_t75" style="position:absolute;left:42672;top:21336;width:13195;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">
                  <v:imagedata r:id="rId113" o:title=""/>
                </v:shape>
                <v:shape id="Picture 950781559" o:spid="_x0000_s1063" type="#_x0000_t75" style="position:absolute;left:76;top:42976;width:13195;height:19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">
                  <v:imagedata r:id="rId114" o:title=""/>
                </v:shape>
                <v:shape id="Picture 1785378524" o:spid="_x0000_s1064" type="#_x0000_t75" style="position:absolute;left:14249;top:42976;width:13195;height:19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">
                  <v:imagedata r:id="rId115" o:title=""/>
                </v:shape>
                <v:shape id="Picture 1822064266" o:spid="_x0000_s1065" type="#_x0000_t75" style="position:absolute;left:28498;top:42976;width:13196;height:198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">
                  <v:imagedata r:id="rId116" o:title=""/>
                </v:shape>
                <v:shape id="Picture 2103837294" o:spid="_x0000_s1066" type="#_x0000_t75" style="position:absolute;left:42672;top:42976;width:13195;height:19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">
                  <v:imagedata r:id="rId117" o:title=""/>
                </v:shape>
                <v:shape id="Picture 811998048" o:spid="_x0000_s1067" type="#_x0000_t75" style="position:absolute;left:5590;top:64617;width:13195;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">
                  <v:imagedata r:id="rId118" o:title=""/>
                </v:shape>
                <v:shape id="Picture 1966327927" o:spid="_x0000_s1068" type="#_x0000_t75" style="position:absolute;left:21212;top:64846;width:13195;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">
                  <v:imagedata r:id="rId119" o:title=""/>
                </v:shape>
                <v:shape id="Picture 1043651809" o:spid="_x0000_s1069" type="#_x0000_t75" style="position:absolute;left:36915;top:64541;width:13195;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">
                  <v:imagedata r:id="rId120" o:title=""/>
                </v:shape>
                <v:shape id="_x0000_s1070" type="#_x0000_t202" style="position:absolute;left:76;top:19126;width:55797;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">
                  <v:textbox>
                    <w:txbxContent>
                      <w:p w14:paraId="42D0F560" w14:textId="77777777" w:rsidR="00583D4A" w:rsidRPr="00C21B89" w:rsidRDefault="00583D4A" w:rsidP="00583D4A">
                        <w:pPr>
                          <w:spacing w:after="0"/>
                          <w:rPr>
                            <w:rFonts w:cs="Calibri"/>
                            <w:szCs w:val="20"/>
                          </w:rPr>
                        </w:pPr>
                        <w:r w:rsidRPr="00C21B89">
                          <w:rPr>
                            <w:rFonts w:cs="Calibri"/>
                            <w:szCs w:val="20"/>
                          </w:rPr>
                          <w:t xml:space="preserve">   </w:t>
                        </w:r>
                        <w:r>
                          <w:rPr>
                            <w:rFonts w:cs="Calibri"/>
                            <w:szCs w:val="20"/>
                          </w:rPr>
                          <w:t xml:space="preserve">     </w:t>
                        </w:r>
                        <w:r w:rsidRPr="00C21B89">
                          <w:rPr>
                            <w:rFonts w:cs="Calibri"/>
                            <w:szCs w:val="20"/>
                          </w:rPr>
                          <w:t xml:space="preserve">   ‘Capella’                         </w:t>
                        </w:r>
                        <w:r>
                          <w:rPr>
                            <w:rFonts w:cs="Calibri"/>
                            <w:szCs w:val="20"/>
                          </w:rPr>
                          <w:t xml:space="preserve">   </w:t>
                        </w:r>
                        <w:r w:rsidRPr="00C21B89">
                          <w:rPr>
                            <w:rFonts w:cs="Calibri"/>
                            <w:szCs w:val="20"/>
                          </w:rPr>
                          <w:t xml:space="preserve">  ‘Carina’                           </w:t>
                        </w:r>
                        <w:r>
                          <w:rPr>
                            <w:rFonts w:cs="Calibri"/>
                            <w:szCs w:val="20"/>
                          </w:rPr>
                          <w:t xml:space="preserve">    </w:t>
                        </w:r>
                        <w:r w:rsidRPr="00C21B89">
                          <w:rPr>
                            <w:rFonts w:cs="Calibri"/>
                            <w:szCs w:val="20"/>
                          </w:rPr>
                          <w:t xml:space="preserve"> ‘Maxima’                          ‘Mira’  </w:t>
                        </w:r>
                      </w:p>
                    </w:txbxContent>
                  </v:textbox>
                </v:shape>
                <v:shape id="_x0000_s1071" type="#_x0000_t202" style="position:absolute;left:76;top:40690;width:55892;height:3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">
                  <v:textbox>
                    <w:txbxContent>
                      <w:p w14:paraId="65624A60" w14:textId="77777777" w:rsidR="00583D4A" w:rsidRPr="00C21B89" w:rsidRDefault="00583D4A" w:rsidP="00583D4A">
                        <w:pPr>
                          <w:spacing w:after="0"/>
                          <w:rPr>
                            <w:rFonts w:cs="Calibri"/>
                            <w:szCs w:val="20"/>
                          </w:rPr>
                        </w:pPr>
                        <w:r w:rsidRPr="00C21B89">
                          <w:rPr>
                            <w:rFonts w:cs="Calibri"/>
                            <w:szCs w:val="20"/>
                          </w:rPr>
                          <w:t xml:space="preserve">    </w:t>
                        </w:r>
                        <w:r>
                          <w:rPr>
                            <w:rFonts w:cs="Calibri"/>
                            <w:szCs w:val="20"/>
                          </w:rPr>
                          <w:t xml:space="preserve">    </w:t>
                        </w:r>
                        <w:r w:rsidRPr="00C21B89">
                          <w:rPr>
                            <w:rFonts w:cs="Calibri"/>
                            <w:szCs w:val="20"/>
                          </w:rPr>
                          <w:t xml:space="preserve">‘Nonpareil’                        </w:t>
                        </w:r>
                        <w:r>
                          <w:rPr>
                            <w:rFonts w:cs="Calibri"/>
                            <w:szCs w:val="20"/>
                          </w:rPr>
                          <w:t xml:space="preserve">      </w:t>
                        </w:r>
                        <w:r w:rsidRPr="00C21B89">
                          <w:rPr>
                            <w:rFonts w:cs="Calibri"/>
                            <w:szCs w:val="20"/>
                          </w:rPr>
                          <w:t xml:space="preserve"> R8b T58                        R19a T166                     </w:t>
                        </w:r>
                        <w:r>
                          <w:rPr>
                            <w:rFonts w:cs="Calibri"/>
                            <w:szCs w:val="20"/>
                          </w:rPr>
                          <w:t xml:space="preserve">        </w:t>
                        </w:r>
                        <w:r w:rsidRPr="00C21B89">
                          <w:rPr>
                            <w:rFonts w:cs="Calibri"/>
                            <w:szCs w:val="20"/>
                          </w:rPr>
                          <w:t xml:space="preserve">  R20a T101  </w:t>
                        </w:r>
                      </w:p>
                    </w:txbxContent>
                  </v:textbox>
                </v:shape>
                <v:shape id="_x0000_s1072" type="#_x0000_t202" style="position:absolute;top:62331;width:56371;height:2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">
                  <v:textbox>
                    <w:txbxContent>
                      <w:p w14:paraId="06CC314D" w14:textId="77777777" w:rsidR="00583D4A" w:rsidRPr="00C21B89" w:rsidRDefault="00583D4A" w:rsidP="00583D4A">
                        <w:pPr>
                          <w:spacing w:after="0"/>
                          <w:rPr>
                            <w:rFonts w:cs="Calibri"/>
                            <w:szCs w:val="20"/>
                          </w:rPr>
                        </w:pPr>
                        <w:r w:rsidRPr="00C21B89">
                          <w:rPr>
                            <w:rFonts w:cs="Calibri"/>
                            <w:szCs w:val="20"/>
                          </w:rPr>
                          <w:t xml:space="preserve">      </w:t>
                        </w:r>
                        <w:r>
                          <w:rPr>
                            <w:rFonts w:cs="Calibri"/>
                            <w:szCs w:val="20"/>
                          </w:rPr>
                          <w:t xml:space="preserve">  </w:t>
                        </w:r>
                        <w:r w:rsidRPr="00C21B89">
                          <w:rPr>
                            <w:rFonts w:cs="Calibri"/>
                            <w:szCs w:val="20"/>
                          </w:rPr>
                          <w:t xml:space="preserve">R30a T25                         </w:t>
                        </w:r>
                        <w:r>
                          <w:rPr>
                            <w:rFonts w:cs="Calibri"/>
                            <w:szCs w:val="20"/>
                          </w:rPr>
                          <w:t xml:space="preserve">   </w:t>
                        </w:r>
                        <w:r w:rsidRPr="00C21B89">
                          <w:rPr>
                            <w:rFonts w:cs="Calibri"/>
                            <w:szCs w:val="20"/>
                          </w:rPr>
                          <w:t xml:space="preserve">R36 T195                        </w:t>
                        </w:r>
                        <w:r>
                          <w:rPr>
                            <w:rFonts w:cs="Calibri"/>
                            <w:szCs w:val="20"/>
                          </w:rPr>
                          <w:t xml:space="preserve">     </w:t>
                        </w:r>
                        <w:r w:rsidRPr="00C21B89">
                          <w:rPr>
                            <w:rFonts w:cs="Calibri"/>
                            <w:szCs w:val="20"/>
                          </w:rPr>
                          <w:t xml:space="preserve">R36 T212                         </w:t>
                        </w:r>
                        <w:r>
                          <w:rPr>
                            <w:rFonts w:cs="Calibri"/>
                            <w:szCs w:val="20"/>
                          </w:rPr>
                          <w:t xml:space="preserve">       </w:t>
                        </w:r>
                        <w:r w:rsidRPr="00C21B89">
                          <w:rPr>
                            <w:rFonts w:cs="Calibri"/>
                            <w:szCs w:val="20"/>
                          </w:rPr>
                          <w:t xml:space="preserve"> R52 T202  </w:t>
                        </w:r>
                      </w:p>
                    </w:txbxContent>
                  </v:textbox>
                </v:shape>
                <v:shape id="_x0000_s1073" type="#_x0000_t202" style="position:absolute;left:5590;top:84340;width:45672;height:3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">
                  <v:textbox>
                    <w:txbxContent>
                      <w:p w14:paraId="628C0414" w14:textId="77777777" w:rsidR="00583D4A" w:rsidRPr="00C21B89" w:rsidRDefault="00583D4A" w:rsidP="00583D4A">
                        <w:pPr>
                          <w:spacing w:after="0"/>
                          <w:rPr>
                            <w:rFonts w:cs="Calibri"/>
                            <w:szCs w:val="20"/>
                          </w:rPr>
                        </w:pPr>
                        <w:r w:rsidRPr="00C21B89">
                          <w:rPr>
                            <w:rFonts w:cs="Calibri"/>
                            <w:szCs w:val="20"/>
                          </w:rPr>
                          <w:t xml:space="preserve">      </w:t>
                        </w:r>
                        <w:r>
                          <w:rPr>
                            <w:rFonts w:cs="Calibri"/>
                            <w:szCs w:val="20"/>
                          </w:rPr>
                          <w:t xml:space="preserve">   </w:t>
                        </w:r>
                        <w:r w:rsidRPr="00C21B89">
                          <w:rPr>
                            <w:rFonts w:cs="Calibri"/>
                            <w:szCs w:val="20"/>
                          </w:rPr>
                          <w:t xml:space="preserve">R52 T204                              </w:t>
                        </w:r>
                        <w:r>
                          <w:rPr>
                            <w:rFonts w:cs="Calibri"/>
                            <w:szCs w:val="20"/>
                          </w:rPr>
                          <w:t xml:space="preserve">      </w:t>
                        </w:r>
                        <w:r w:rsidRPr="00C21B89">
                          <w:rPr>
                            <w:rFonts w:cs="Calibri"/>
                            <w:szCs w:val="20"/>
                          </w:rPr>
                          <w:t xml:space="preserve"> ‘Rhea’                               </w:t>
                        </w:r>
                        <w:r>
                          <w:rPr>
                            <w:rFonts w:cs="Calibri"/>
                            <w:szCs w:val="20"/>
                          </w:rPr>
                          <w:t xml:space="preserve">        </w:t>
                        </w:r>
                        <w:r w:rsidRPr="00C21B89">
                          <w:rPr>
                            <w:rFonts w:cs="Calibri"/>
                            <w:szCs w:val="20"/>
                          </w:rPr>
                          <w:t xml:space="preserve">  ‘Vela’</w:t>
                        </w:r>
                      </w:p>
                    </w:txbxContent>
                  </v:textbox>
                </v:shape>
                <w10:anchorlock/>
              </v:group>
            </w:pict>
          </mc:Fallback>
        </mc:AlternateContent>
      </w:r>
    </w:p>
    <w:p w14:paraId="61406FE3" w14:textId="6835D9C6" w:rsidR="00AF6CF9" w:rsidRPr="00AF6CF9" w:rsidRDefault="00AF6CF9" w:rsidP="002F56A2">
      <w:pPr>
        <w:pStyle w:val="Caption"/>
      </w:pPr>
      <w:r w:rsidRPr="00AF6CF9">
        <w:t>Figure 2. Genotypes used in the architecture studies at the Almond Centre of Excellence (ACE) orchard in Loxton. Images taken in November 2020. Trees planted July 2018.</w:t>
      </w:r>
    </w:p>
    <w:p w14:paraId="60AB2CF8" w14:textId="5C7C471C" w:rsidR="001F3A03" w:rsidRDefault="001F3A03" w:rsidP="00DE2B90">
      <w:pPr>
        <w:widowControl/>
        <w:rPr>
          <w:rFonts w:eastAsia="Times New Roman" w:cs="Calibri"/>
          <w:b/>
          <w:bCs/>
          <w:color w:val="000000"/>
          <w:kern w:val="2"/>
          <w:szCs w:val="20"/>
          <w:lang w:val="en-NZ" w:eastAsia="en-NZ"/>
          <w14:ligatures w14:val="standardContextual"/>
        </w:rPr>
      </w:pPr>
      <w:r w:rsidRPr="00AF6CF9">
        <w:rPr>
          <w:rFonts w:eastAsiaTheme="minorHAnsi" w:cs="Calibri"/>
          <w:kern w:val="2"/>
          <w:szCs w:val="20"/>
          <w:lang w:val="en-NZ"/>
          <w14:ligatures w14:val="standardContextual"/>
        </w:rPr>
        <w:lastRenderedPageBreak/>
        <w:t xml:space="preserve">The most productive genotypes in 2022 were ‘Rhea’, R30a T25 and R8b T58, each of which produced more than 2.6 t/ha on fourth-leaf trees (Table 1). While ‘Rhea’ and R30a T25 had only modest crops in 2021, with 1.34 and 1.94 t/ha (respectively), the R8b T58 genotype was also one of the highest yielding genotypes in 2021, with 3.14 t/ha. Tree shape in this genotype was very flat with strong, horizontal scaffold branches that easily supported high crop loads. While highly productive, it is unlikely to be suitable for high-density plantings systems unless trained as an espalier. R36 T195 also has the desired narrow, upright tree shape and was one of the most productive genotypes in 2021 producing 2.41 t/ha. However, yields in 2022 were among the lowest with just 0.25 t/ha. A similar, surprising drop in productivity was found with ‘Maxima’ which produced 2.98 t/ha in 2021 but just 0.59 t/ha in 2022. This large drop in productivity was also recorded with this cultivar in the Pruning Responses trial (Appendix 3). </w:t>
      </w:r>
      <w:r w:rsidR="007E7F5C">
        <w:rPr>
          <w:rFonts w:eastAsiaTheme="minorHAnsi" w:cs="Calibri"/>
          <w:kern w:val="2"/>
          <w:szCs w:val="20"/>
          <w:lang w:val="en-NZ"/>
          <w14:ligatures w14:val="standardContextual"/>
        </w:rPr>
        <w:t xml:space="preserve">This could </w:t>
      </w:r>
      <w:r w:rsidR="00753F31">
        <w:rPr>
          <w:rFonts w:eastAsiaTheme="minorHAnsi" w:cs="Calibri"/>
          <w:kern w:val="2"/>
          <w:szCs w:val="20"/>
          <w:lang w:val="en-NZ"/>
          <w14:ligatures w14:val="standardContextual"/>
        </w:rPr>
        <w:t xml:space="preserve">be attributed to </w:t>
      </w:r>
      <w:r w:rsidR="00483416">
        <w:rPr>
          <w:rFonts w:eastAsiaTheme="minorHAnsi" w:cs="Calibri"/>
          <w:kern w:val="2"/>
          <w:szCs w:val="20"/>
          <w:lang w:val="en-NZ"/>
          <w14:ligatures w14:val="standardContextual"/>
        </w:rPr>
        <w:t>unfavourable environment conditions, possibly around flowering</w:t>
      </w:r>
      <w:r w:rsidR="00974D5F">
        <w:rPr>
          <w:rFonts w:eastAsiaTheme="minorHAnsi" w:cs="Calibri"/>
          <w:kern w:val="2"/>
          <w:szCs w:val="20"/>
          <w:lang w:val="en-NZ"/>
          <w14:ligatures w14:val="standardContextual"/>
        </w:rPr>
        <w:t xml:space="preserve">. </w:t>
      </w:r>
      <w:r w:rsidRPr="00AF6CF9">
        <w:rPr>
          <w:rFonts w:eastAsiaTheme="minorHAnsi" w:cs="Calibri"/>
          <w:kern w:val="2"/>
          <w:szCs w:val="20"/>
          <w:lang w:val="en-NZ"/>
          <w14:ligatures w14:val="standardContextual"/>
        </w:rPr>
        <w:t>The message from these results is that genotypes need to be appraised over more than three seasons to be confident of their productive potential.</w:t>
      </w:r>
    </w:p>
    <w:p w14:paraId="00113BB9" w14:textId="696B9E77" w:rsidR="00AF6CF9" w:rsidRPr="00AF6CF9" w:rsidRDefault="00AF6CF9" w:rsidP="002F56A2">
      <w:pPr>
        <w:pStyle w:val="Caption"/>
        <w:rPr>
          <w:lang w:eastAsia="en-NZ"/>
        </w:rPr>
      </w:pPr>
      <w:r w:rsidRPr="00AF6CF9">
        <w:rPr>
          <w:lang w:eastAsia="en-NZ"/>
        </w:rPr>
        <w:t xml:space="preserve">Table 1: Axillary shoot production in July and fruiting in December 2020 on 2-year-old scaffold branches on 15 genotypes of almond trees in the Architectural study at the </w:t>
      </w:r>
      <w:r w:rsidRPr="00AF6CF9">
        <w:rPr>
          <w:rFonts w:eastAsiaTheme="minorHAnsi"/>
        </w:rPr>
        <w:t>Almond Centre of Excellence (ACE) orchard</w:t>
      </w:r>
      <w:r w:rsidRPr="00AF6CF9">
        <w:rPr>
          <w:lang w:eastAsia="en-NZ"/>
        </w:rPr>
        <w:t xml:space="preserve">, Loxton. Trees were </w:t>
      </w:r>
      <w:proofErr w:type="gramStart"/>
      <w:r w:rsidRPr="00AF6CF9">
        <w:rPr>
          <w:lang w:eastAsia="en-NZ"/>
        </w:rPr>
        <w:t>spring-budded</w:t>
      </w:r>
      <w:proofErr w:type="gramEnd"/>
      <w:r w:rsidRPr="00AF6CF9">
        <w:rPr>
          <w:lang w:eastAsia="en-NZ"/>
        </w:rPr>
        <w:t xml:space="preserve"> on </w:t>
      </w:r>
      <w:proofErr w:type="spellStart"/>
      <w:r w:rsidR="0052383F" w:rsidRPr="00AF6CF9">
        <w:rPr>
          <w:lang w:eastAsia="en-NZ"/>
        </w:rPr>
        <w:t>Garnem</w:t>
      </w:r>
      <w:proofErr w:type="spellEnd"/>
      <w:r w:rsidR="009D4B72">
        <w:rPr>
          <w:lang w:eastAsia="en-NZ"/>
        </w:rPr>
        <w:t>®</w:t>
      </w:r>
      <w:r w:rsidRPr="00AF6CF9">
        <w:rPr>
          <w:lang w:eastAsia="en-NZ"/>
        </w:rPr>
        <w:t xml:space="preserve"> rootstock in 2017 and planted in 2018. Trees were planted with a central axis and then left without pruning. Values are genotype averages (n = 10 trees with one branch per tree per genotype).</w:t>
      </w:r>
    </w:p>
    <w:tbl>
      <w:tblPr>
        <w:tblW w:w="0" w:type="auto"/>
        <w:tblLook w:val="04A0" w:firstRow="1" w:lastRow="0" w:firstColumn="1" w:lastColumn="0" w:noHBand="0" w:noVBand="1"/>
      </w:tblPr>
      <w:tblGrid>
        <w:gridCol w:w="1386"/>
        <w:gridCol w:w="1343"/>
        <w:gridCol w:w="1524"/>
        <w:gridCol w:w="1323"/>
        <w:gridCol w:w="1110"/>
        <w:gridCol w:w="972"/>
        <w:gridCol w:w="1080"/>
        <w:gridCol w:w="6"/>
      </w:tblGrid>
      <w:tr w:rsidR="00496841" w:rsidRPr="00AF6CF9" w14:paraId="466C4C46" w14:textId="77777777" w:rsidTr="00496841">
        <w:trPr>
          <w:gridAfter w:val="1"/>
          <w:wAfter w:w="6" w:type="dxa"/>
        </w:trPr>
        <w:tc>
          <w:tcPr>
            <w:tcW w:w="1386" w:type="dxa"/>
            <w:tcBorders>
              <w:top w:val="single" w:sz="4" w:space="0" w:color="auto"/>
              <w:left w:val="nil"/>
              <w:bottom w:val="nil"/>
              <w:right w:val="nil"/>
            </w:tcBorders>
            <w:shd w:val="clear" w:color="auto" w:fill="FFFFFF" w:themeFill="background1"/>
            <w:noWrap/>
            <w:vAlign w:val="center"/>
            <w:hideMark/>
          </w:tcPr>
          <w:p w14:paraId="5AC1BBF2" w14:textId="77777777" w:rsidR="00496841" w:rsidRPr="00AF6CF9" w:rsidRDefault="00496841" w:rsidP="0005331D">
            <w:pPr>
              <w:pStyle w:val="Tableheading"/>
              <w:rPr>
                <w:lang w:val="en-NZ" w:eastAsia="en-NZ"/>
              </w:rPr>
            </w:pPr>
            <w:r w:rsidRPr="00AF6CF9">
              <w:rPr>
                <w:lang w:val="en-NZ" w:eastAsia="en-NZ"/>
              </w:rPr>
              <w:t>Genotype</w:t>
            </w:r>
          </w:p>
        </w:tc>
        <w:tc>
          <w:tcPr>
            <w:tcW w:w="2867" w:type="dxa"/>
            <w:gridSpan w:val="2"/>
            <w:tcBorders>
              <w:top w:val="single" w:sz="4" w:space="0" w:color="auto"/>
              <w:left w:val="nil"/>
              <w:bottom w:val="single" w:sz="4" w:space="0" w:color="auto"/>
              <w:right w:val="nil"/>
            </w:tcBorders>
            <w:shd w:val="clear" w:color="auto" w:fill="FFFFFF" w:themeFill="background1"/>
            <w:noWrap/>
            <w:vAlign w:val="center"/>
            <w:hideMark/>
          </w:tcPr>
          <w:p w14:paraId="14157E51" w14:textId="77777777" w:rsidR="00496841" w:rsidRPr="00AF6CF9" w:rsidRDefault="00496841" w:rsidP="0005331D">
            <w:pPr>
              <w:pStyle w:val="Tableheading"/>
              <w:jc w:val="center"/>
              <w:rPr>
                <w:lang w:val="en-NZ" w:eastAsia="en-NZ"/>
              </w:rPr>
            </w:pPr>
            <w:r w:rsidRPr="00AF6CF9">
              <w:rPr>
                <w:lang w:val="en-NZ" w:eastAsia="en-NZ"/>
              </w:rPr>
              <w:t>2-year-old wood</w:t>
            </w:r>
          </w:p>
        </w:tc>
        <w:tc>
          <w:tcPr>
            <w:tcW w:w="4485" w:type="dxa"/>
            <w:gridSpan w:val="4"/>
            <w:tcBorders>
              <w:top w:val="single" w:sz="4" w:space="0" w:color="auto"/>
              <w:left w:val="nil"/>
              <w:bottom w:val="single" w:sz="4" w:space="0" w:color="auto"/>
              <w:right w:val="nil"/>
            </w:tcBorders>
            <w:shd w:val="clear" w:color="auto" w:fill="FFFFFF" w:themeFill="background1"/>
            <w:noWrap/>
            <w:vAlign w:val="center"/>
            <w:hideMark/>
          </w:tcPr>
          <w:p w14:paraId="179B933D" w14:textId="77777777" w:rsidR="00496841" w:rsidRPr="00AF6CF9" w:rsidRDefault="00496841" w:rsidP="0005331D">
            <w:pPr>
              <w:pStyle w:val="Tableheading"/>
              <w:jc w:val="center"/>
              <w:rPr>
                <w:lang w:val="en-NZ" w:eastAsia="en-NZ"/>
              </w:rPr>
            </w:pPr>
            <w:r w:rsidRPr="00AF6CF9">
              <w:rPr>
                <w:lang w:val="en-NZ" w:eastAsia="en-NZ"/>
              </w:rPr>
              <w:t>1-year-old extension of terminal shoot</w:t>
            </w:r>
          </w:p>
        </w:tc>
      </w:tr>
      <w:tr w:rsidR="00496841" w:rsidRPr="00AF6CF9" w14:paraId="38F75A8D" w14:textId="77777777" w:rsidTr="00496841">
        <w:tc>
          <w:tcPr>
            <w:tcW w:w="1386" w:type="dxa"/>
            <w:tcBorders>
              <w:top w:val="nil"/>
              <w:left w:val="nil"/>
              <w:bottom w:val="single" w:sz="8" w:space="0" w:color="auto"/>
              <w:right w:val="nil"/>
            </w:tcBorders>
            <w:shd w:val="clear" w:color="auto" w:fill="FFFFFF" w:themeFill="background1"/>
            <w:noWrap/>
            <w:vAlign w:val="center"/>
            <w:hideMark/>
          </w:tcPr>
          <w:p w14:paraId="43B6ED59" w14:textId="77777777" w:rsidR="00496841" w:rsidRPr="00AF6CF9" w:rsidRDefault="00496841" w:rsidP="0005331D">
            <w:pPr>
              <w:pStyle w:val="Tableheading"/>
              <w:rPr>
                <w:lang w:val="en-NZ" w:eastAsia="en-NZ"/>
              </w:rPr>
            </w:pPr>
            <w:r w:rsidRPr="00AF6CF9">
              <w:rPr>
                <w:lang w:val="en-NZ" w:eastAsia="en-NZ"/>
              </w:rPr>
              <w:t>(3</w:t>
            </w:r>
            <w:r w:rsidRPr="00AF6CF9">
              <w:rPr>
                <w:vertAlign w:val="superscript"/>
                <w:lang w:val="en-NZ" w:eastAsia="en-NZ"/>
              </w:rPr>
              <w:t>rd</w:t>
            </w:r>
            <w:r w:rsidRPr="00AF6CF9">
              <w:rPr>
                <w:lang w:val="en-NZ" w:eastAsia="en-NZ"/>
              </w:rPr>
              <w:t xml:space="preserve"> leaf)</w:t>
            </w:r>
          </w:p>
        </w:tc>
        <w:tc>
          <w:tcPr>
            <w:tcW w:w="1343" w:type="dxa"/>
            <w:tcBorders>
              <w:top w:val="nil"/>
              <w:left w:val="nil"/>
              <w:bottom w:val="single" w:sz="8" w:space="0" w:color="auto"/>
              <w:right w:val="nil"/>
            </w:tcBorders>
            <w:shd w:val="clear" w:color="auto" w:fill="FFFFFF" w:themeFill="background1"/>
            <w:vAlign w:val="center"/>
            <w:hideMark/>
          </w:tcPr>
          <w:p w14:paraId="63D3D1AF" w14:textId="77777777" w:rsidR="00496841" w:rsidRPr="00AF6CF9" w:rsidRDefault="00496841" w:rsidP="0005331D">
            <w:pPr>
              <w:pStyle w:val="Tableheading"/>
              <w:jc w:val="center"/>
              <w:rPr>
                <w:lang w:val="en-NZ" w:eastAsia="en-NZ"/>
              </w:rPr>
            </w:pPr>
            <w:r w:rsidRPr="00AF6CF9">
              <w:rPr>
                <w:lang w:val="en-NZ" w:eastAsia="en-NZ"/>
              </w:rPr>
              <w:t>Diameter at base (mm)</w:t>
            </w:r>
          </w:p>
        </w:tc>
        <w:tc>
          <w:tcPr>
            <w:tcW w:w="1524" w:type="dxa"/>
            <w:tcBorders>
              <w:top w:val="nil"/>
              <w:left w:val="nil"/>
              <w:bottom w:val="single" w:sz="8" w:space="0" w:color="auto"/>
              <w:right w:val="nil"/>
            </w:tcBorders>
            <w:shd w:val="clear" w:color="auto" w:fill="FFFFFF" w:themeFill="background1"/>
            <w:vAlign w:val="center"/>
            <w:hideMark/>
          </w:tcPr>
          <w:p w14:paraId="502023EE" w14:textId="77777777" w:rsidR="00496841" w:rsidRPr="00AF6CF9" w:rsidRDefault="00496841" w:rsidP="0005331D">
            <w:pPr>
              <w:pStyle w:val="Tableheading"/>
              <w:jc w:val="center"/>
              <w:rPr>
                <w:lang w:val="en-NZ" w:eastAsia="en-NZ"/>
              </w:rPr>
            </w:pPr>
            <w:r w:rsidRPr="00AF6CF9">
              <w:rPr>
                <w:lang w:val="en-NZ" w:eastAsia="en-NZ"/>
              </w:rPr>
              <w:t>No. of 2-year-old axillary shoots</w:t>
            </w:r>
          </w:p>
        </w:tc>
        <w:tc>
          <w:tcPr>
            <w:tcW w:w="1323" w:type="dxa"/>
            <w:tcBorders>
              <w:top w:val="nil"/>
              <w:left w:val="nil"/>
              <w:bottom w:val="single" w:sz="8" w:space="0" w:color="auto"/>
              <w:right w:val="nil"/>
            </w:tcBorders>
            <w:shd w:val="clear" w:color="auto" w:fill="FFFFFF" w:themeFill="background1"/>
            <w:vAlign w:val="center"/>
            <w:hideMark/>
          </w:tcPr>
          <w:p w14:paraId="7C0F36E0" w14:textId="77777777" w:rsidR="00496841" w:rsidRPr="00AF6CF9" w:rsidRDefault="00496841" w:rsidP="0005331D">
            <w:pPr>
              <w:pStyle w:val="Tableheading"/>
              <w:jc w:val="center"/>
              <w:rPr>
                <w:lang w:val="en-NZ" w:eastAsia="en-NZ"/>
              </w:rPr>
            </w:pPr>
            <w:r w:rsidRPr="00AF6CF9">
              <w:rPr>
                <w:lang w:val="en-NZ" w:eastAsia="en-NZ"/>
              </w:rPr>
              <w:t>Diameter at base (mm)</w:t>
            </w:r>
          </w:p>
        </w:tc>
        <w:tc>
          <w:tcPr>
            <w:tcW w:w="1110" w:type="dxa"/>
            <w:tcBorders>
              <w:top w:val="nil"/>
              <w:left w:val="nil"/>
              <w:bottom w:val="single" w:sz="8" w:space="0" w:color="auto"/>
              <w:right w:val="nil"/>
            </w:tcBorders>
            <w:shd w:val="clear" w:color="auto" w:fill="FFFFFF" w:themeFill="background1"/>
            <w:vAlign w:val="center"/>
            <w:hideMark/>
          </w:tcPr>
          <w:p w14:paraId="6EB93246" w14:textId="77777777" w:rsidR="00496841" w:rsidRPr="00AF6CF9" w:rsidRDefault="00496841" w:rsidP="0005331D">
            <w:pPr>
              <w:pStyle w:val="Tableheading"/>
              <w:jc w:val="center"/>
              <w:rPr>
                <w:lang w:val="en-NZ" w:eastAsia="en-NZ"/>
              </w:rPr>
            </w:pPr>
            <w:r w:rsidRPr="00AF6CF9">
              <w:rPr>
                <w:lang w:val="en-NZ" w:eastAsia="en-NZ"/>
              </w:rPr>
              <w:t xml:space="preserve">Short </w:t>
            </w:r>
            <w:r w:rsidRPr="00AF6CF9">
              <w:rPr>
                <w:lang w:val="en-NZ" w:eastAsia="en-NZ"/>
              </w:rPr>
              <w:br/>
              <w:t>shoots</w:t>
            </w:r>
            <w:r w:rsidRPr="00AF6CF9">
              <w:rPr>
                <w:vertAlign w:val="superscript"/>
                <w:lang w:val="en-NZ" w:eastAsia="en-NZ"/>
              </w:rPr>
              <w:t>1</w:t>
            </w:r>
          </w:p>
        </w:tc>
        <w:tc>
          <w:tcPr>
            <w:tcW w:w="972" w:type="dxa"/>
            <w:tcBorders>
              <w:top w:val="nil"/>
              <w:left w:val="nil"/>
              <w:bottom w:val="single" w:sz="8" w:space="0" w:color="auto"/>
              <w:right w:val="nil"/>
            </w:tcBorders>
            <w:shd w:val="clear" w:color="auto" w:fill="FFFFFF" w:themeFill="background1"/>
            <w:vAlign w:val="center"/>
            <w:hideMark/>
          </w:tcPr>
          <w:p w14:paraId="51CA8DDB" w14:textId="77777777" w:rsidR="00496841" w:rsidRPr="00AF6CF9" w:rsidRDefault="00496841" w:rsidP="0005331D">
            <w:pPr>
              <w:pStyle w:val="Tableheading"/>
              <w:jc w:val="center"/>
              <w:rPr>
                <w:lang w:val="en-NZ" w:eastAsia="en-NZ"/>
              </w:rPr>
            </w:pPr>
            <w:r w:rsidRPr="00AF6CF9">
              <w:rPr>
                <w:lang w:val="en-NZ" w:eastAsia="en-NZ"/>
              </w:rPr>
              <w:t>Medium shoots</w:t>
            </w:r>
            <w:r w:rsidRPr="00AF6CF9">
              <w:rPr>
                <w:vertAlign w:val="superscript"/>
                <w:lang w:val="en-NZ" w:eastAsia="en-NZ"/>
              </w:rPr>
              <w:t>2</w:t>
            </w:r>
          </w:p>
        </w:tc>
        <w:tc>
          <w:tcPr>
            <w:tcW w:w="1086" w:type="dxa"/>
            <w:gridSpan w:val="2"/>
            <w:tcBorders>
              <w:top w:val="nil"/>
              <w:left w:val="nil"/>
              <w:bottom w:val="single" w:sz="8" w:space="0" w:color="auto"/>
              <w:right w:val="nil"/>
            </w:tcBorders>
            <w:shd w:val="clear" w:color="auto" w:fill="FFFFFF" w:themeFill="background1"/>
            <w:vAlign w:val="center"/>
            <w:hideMark/>
          </w:tcPr>
          <w:p w14:paraId="62B0F016" w14:textId="77777777" w:rsidR="00496841" w:rsidRPr="00AF6CF9" w:rsidRDefault="00496841" w:rsidP="0005331D">
            <w:pPr>
              <w:pStyle w:val="Tableheading"/>
              <w:jc w:val="center"/>
              <w:rPr>
                <w:lang w:val="en-NZ" w:eastAsia="en-NZ"/>
              </w:rPr>
            </w:pPr>
            <w:r w:rsidRPr="00AF6CF9">
              <w:rPr>
                <w:lang w:val="en-NZ" w:eastAsia="en-NZ"/>
              </w:rPr>
              <w:t>No. of</w:t>
            </w:r>
            <w:r w:rsidRPr="00AF6CF9">
              <w:rPr>
                <w:lang w:val="en-NZ" w:eastAsia="en-NZ"/>
              </w:rPr>
              <w:br/>
              <w:t>fruit</w:t>
            </w:r>
          </w:p>
        </w:tc>
      </w:tr>
      <w:tr w:rsidR="00496841" w:rsidRPr="00AA0573" w14:paraId="0E3F28FB" w14:textId="77777777" w:rsidTr="00496841">
        <w:tc>
          <w:tcPr>
            <w:tcW w:w="1386" w:type="dxa"/>
            <w:tcBorders>
              <w:top w:val="nil"/>
              <w:left w:val="nil"/>
              <w:bottom w:val="nil"/>
              <w:right w:val="nil"/>
            </w:tcBorders>
            <w:shd w:val="clear" w:color="auto" w:fill="FFFFFF" w:themeFill="background1"/>
            <w:noWrap/>
            <w:vAlign w:val="center"/>
            <w:hideMark/>
          </w:tcPr>
          <w:p w14:paraId="0459B5E8" w14:textId="77777777" w:rsidR="00496841" w:rsidRPr="00AA0573" w:rsidRDefault="00496841" w:rsidP="00AA0573">
            <w:pPr>
              <w:pStyle w:val="Tabletex"/>
              <w:rPr>
                <w:rFonts w:hint="eastAsia"/>
              </w:rPr>
            </w:pPr>
            <w:r w:rsidRPr="00AA0573">
              <w:t>‘Capella’</w:t>
            </w:r>
          </w:p>
        </w:tc>
        <w:tc>
          <w:tcPr>
            <w:tcW w:w="1343" w:type="dxa"/>
            <w:tcBorders>
              <w:top w:val="nil"/>
              <w:left w:val="nil"/>
              <w:bottom w:val="nil"/>
              <w:right w:val="nil"/>
            </w:tcBorders>
            <w:noWrap/>
            <w:vAlign w:val="center"/>
            <w:hideMark/>
          </w:tcPr>
          <w:p w14:paraId="38670D89" w14:textId="77777777" w:rsidR="00496841" w:rsidRPr="00AA0573" w:rsidRDefault="00496841" w:rsidP="00823B27">
            <w:pPr>
              <w:pStyle w:val="Tabletex"/>
              <w:jc w:val="center"/>
              <w:rPr>
                <w:rFonts w:hint="eastAsia"/>
              </w:rPr>
            </w:pPr>
            <w:r w:rsidRPr="00AA0573">
              <w:t>34.1</w:t>
            </w:r>
          </w:p>
        </w:tc>
        <w:tc>
          <w:tcPr>
            <w:tcW w:w="1524" w:type="dxa"/>
            <w:tcBorders>
              <w:top w:val="nil"/>
              <w:left w:val="nil"/>
              <w:bottom w:val="nil"/>
              <w:right w:val="nil"/>
            </w:tcBorders>
            <w:noWrap/>
            <w:vAlign w:val="center"/>
            <w:hideMark/>
          </w:tcPr>
          <w:p w14:paraId="647F14D7" w14:textId="77777777" w:rsidR="00496841" w:rsidRPr="00AA0573" w:rsidRDefault="00496841" w:rsidP="00823B27">
            <w:pPr>
              <w:pStyle w:val="Tabletex"/>
              <w:jc w:val="center"/>
              <w:rPr>
                <w:rFonts w:hint="eastAsia"/>
              </w:rPr>
            </w:pPr>
            <w:r w:rsidRPr="00AA0573">
              <w:t>1.7</w:t>
            </w:r>
          </w:p>
        </w:tc>
        <w:tc>
          <w:tcPr>
            <w:tcW w:w="1323" w:type="dxa"/>
            <w:tcBorders>
              <w:top w:val="nil"/>
              <w:left w:val="nil"/>
              <w:bottom w:val="nil"/>
              <w:right w:val="nil"/>
            </w:tcBorders>
            <w:shd w:val="clear" w:color="auto" w:fill="FFFFFF" w:themeFill="background1"/>
            <w:noWrap/>
            <w:vAlign w:val="center"/>
            <w:hideMark/>
          </w:tcPr>
          <w:p w14:paraId="7A4F59C3" w14:textId="77777777" w:rsidR="00496841" w:rsidRPr="00AA0573" w:rsidRDefault="00496841" w:rsidP="00823B27">
            <w:pPr>
              <w:pStyle w:val="Tabletex"/>
              <w:jc w:val="center"/>
              <w:rPr>
                <w:rFonts w:hint="eastAsia"/>
              </w:rPr>
            </w:pPr>
            <w:r w:rsidRPr="00AA0573">
              <w:t>21.6</w:t>
            </w:r>
          </w:p>
        </w:tc>
        <w:tc>
          <w:tcPr>
            <w:tcW w:w="1110" w:type="dxa"/>
            <w:tcBorders>
              <w:top w:val="nil"/>
              <w:left w:val="nil"/>
              <w:bottom w:val="nil"/>
              <w:right w:val="nil"/>
            </w:tcBorders>
            <w:shd w:val="clear" w:color="auto" w:fill="FFFFFF" w:themeFill="background1"/>
            <w:noWrap/>
            <w:vAlign w:val="center"/>
            <w:hideMark/>
          </w:tcPr>
          <w:p w14:paraId="51338FFD" w14:textId="77777777" w:rsidR="00496841" w:rsidRPr="00AA0573" w:rsidRDefault="00496841" w:rsidP="00823B27">
            <w:pPr>
              <w:pStyle w:val="Tabletex"/>
              <w:jc w:val="center"/>
              <w:rPr>
                <w:rFonts w:hint="eastAsia"/>
              </w:rPr>
            </w:pPr>
            <w:r w:rsidRPr="00AA0573">
              <w:t>8.2</w:t>
            </w:r>
          </w:p>
        </w:tc>
        <w:tc>
          <w:tcPr>
            <w:tcW w:w="972" w:type="dxa"/>
            <w:tcBorders>
              <w:top w:val="nil"/>
              <w:left w:val="nil"/>
              <w:bottom w:val="nil"/>
              <w:right w:val="nil"/>
            </w:tcBorders>
            <w:shd w:val="clear" w:color="auto" w:fill="FFFFFF" w:themeFill="background1"/>
            <w:noWrap/>
            <w:vAlign w:val="center"/>
            <w:hideMark/>
          </w:tcPr>
          <w:p w14:paraId="4227CA61" w14:textId="77777777" w:rsidR="00496841" w:rsidRPr="00AA0573" w:rsidRDefault="00496841" w:rsidP="00823B27">
            <w:pPr>
              <w:pStyle w:val="Tabletex"/>
              <w:jc w:val="center"/>
              <w:rPr>
                <w:rFonts w:hint="eastAsia"/>
              </w:rPr>
            </w:pPr>
            <w:r w:rsidRPr="00AA0573">
              <w:t>21.2</w:t>
            </w:r>
          </w:p>
        </w:tc>
        <w:tc>
          <w:tcPr>
            <w:tcW w:w="1086" w:type="dxa"/>
            <w:gridSpan w:val="2"/>
            <w:tcBorders>
              <w:top w:val="nil"/>
              <w:left w:val="nil"/>
              <w:bottom w:val="nil"/>
              <w:right w:val="nil"/>
            </w:tcBorders>
            <w:shd w:val="clear" w:color="auto" w:fill="FFFFFF" w:themeFill="background1"/>
            <w:noWrap/>
            <w:vAlign w:val="center"/>
            <w:hideMark/>
          </w:tcPr>
          <w:p w14:paraId="0B8BD38B" w14:textId="77777777" w:rsidR="00496841" w:rsidRPr="00AA0573" w:rsidRDefault="00496841" w:rsidP="00823B27">
            <w:pPr>
              <w:pStyle w:val="Tabletex"/>
              <w:jc w:val="center"/>
              <w:rPr>
                <w:rFonts w:hint="eastAsia"/>
              </w:rPr>
            </w:pPr>
            <w:r w:rsidRPr="00AA0573">
              <w:t>82.0</w:t>
            </w:r>
          </w:p>
        </w:tc>
      </w:tr>
      <w:tr w:rsidR="00496841" w:rsidRPr="00AA0573" w14:paraId="10E5A01E" w14:textId="77777777" w:rsidTr="00496841">
        <w:tc>
          <w:tcPr>
            <w:tcW w:w="1386" w:type="dxa"/>
            <w:tcBorders>
              <w:top w:val="nil"/>
              <w:left w:val="nil"/>
              <w:bottom w:val="nil"/>
              <w:right w:val="nil"/>
            </w:tcBorders>
            <w:shd w:val="clear" w:color="auto" w:fill="FFFFFF" w:themeFill="background1"/>
            <w:noWrap/>
            <w:vAlign w:val="center"/>
            <w:hideMark/>
          </w:tcPr>
          <w:p w14:paraId="2813E27A" w14:textId="77777777" w:rsidR="00496841" w:rsidRPr="00AA0573" w:rsidRDefault="00496841" w:rsidP="00AA0573">
            <w:pPr>
              <w:pStyle w:val="Tabletex"/>
              <w:rPr>
                <w:rFonts w:hint="eastAsia"/>
              </w:rPr>
            </w:pPr>
            <w:r w:rsidRPr="00AA0573">
              <w:t>‘Carina’</w:t>
            </w:r>
          </w:p>
        </w:tc>
        <w:tc>
          <w:tcPr>
            <w:tcW w:w="1343" w:type="dxa"/>
            <w:tcBorders>
              <w:top w:val="nil"/>
              <w:left w:val="nil"/>
              <w:bottom w:val="nil"/>
              <w:right w:val="nil"/>
            </w:tcBorders>
            <w:noWrap/>
            <w:vAlign w:val="center"/>
            <w:hideMark/>
          </w:tcPr>
          <w:p w14:paraId="557D9E3E" w14:textId="77777777" w:rsidR="00496841" w:rsidRPr="00AA0573" w:rsidRDefault="00496841" w:rsidP="00823B27">
            <w:pPr>
              <w:pStyle w:val="Tabletex"/>
              <w:jc w:val="center"/>
              <w:rPr>
                <w:rFonts w:hint="eastAsia"/>
              </w:rPr>
            </w:pPr>
            <w:r w:rsidRPr="00AA0573">
              <w:t>39.2</w:t>
            </w:r>
          </w:p>
        </w:tc>
        <w:tc>
          <w:tcPr>
            <w:tcW w:w="1524" w:type="dxa"/>
            <w:tcBorders>
              <w:top w:val="nil"/>
              <w:left w:val="nil"/>
              <w:bottom w:val="nil"/>
              <w:right w:val="nil"/>
            </w:tcBorders>
            <w:noWrap/>
            <w:vAlign w:val="center"/>
            <w:hideMark/>
          </w:tcPr>
          <w:p w14:paraId="4F2C8976" w14:textId="77777777" w:rsidR="00496841" w:rsidRPr="00AA0573" w:rsidRDefault="00496841" w:rsidP="00823B27">
            <w:pPr>
              <w:pStyle w:val="Tabletex"/>
              <w:jc w:val="center"/>
              <w:rPr>
                <w:rFonts w:hint="eastAsia"/>
              </w:rPr>
            </w:pPr>
            <w:r w:rsidRPr="00AA0573">
              <w:t>2.7</w:t>
            </w:r>
          </w:p>
        </w:tc>
        <w:tc>
          <w:tcPr>
            <w:tcW w:w="1323" w:type="dxa"/>
            <w:tcBorders>
              <w:top w:val="nil"/>
              <w:left w:val="nil"/>
              <w:bottom w:val="nil"/>
              <w:right w:val="nil"/>
            </w:tcBorders>
            <w:shd w:val="clear" w:color="auto" w:fill="FFFFFF" w:themeFill="background1"/>
            <w:noWrap/>
            <w:vAlign w:val="center"/>
            <w:hideMark/>
          </w:tcPr>
          <w:p w14:paraId="7AA26501" w14:textId="77777777" w:rsidR="00496841" w:rsidRPr="00AA0573" w:rsidRDefault="00496841" w:rsidP="00823B27">
            <w:pPr>
              <w:pStyle w:val="Tabletex"/>
              <w:jc w:val="center"/>
              <w:rPr>
                <w:rFonts w:hint="eastAsia"/>
              </w:rPr>
            </w:pPr>
            <w:r w:rsidRPr="00AA0573">
              <w:t>24.9</w:t>
            </w:r>
          </w:p>
        </w:tc>
        <w:tc>
          <w:tcPr>
            <w:tcW w:w="1110" w:type="dxa"/>
            <w:tcBorders>
              <w:top w:val="nil"/>
              <w:left w:val="nil"/>
              <w:bottom w:val="nil"/>
              <w:right w:val="nil"/>
            </w:tcBorders>
            <w:shd w:val="clear" w:color="auto" w:fill="FFFFFF" w:themeFill="background1"/>
            <w:noWrap/>
            <w:vAlign w:val="center"/>
            <w:hideMark/>
          </w:tcPr>
          <w:p w14:paraId="4309E235" w14:textId="77777777" w:rsidR="00496841" w:rsidRPr="00AA0573" w:rsidRDefault="00496841" w:rsidP="00823B27">
            <w:pPr>
              <w:pStyle w:val="Tabletex"/>
              <w:jc w:val="center"/>
              <w:rPr>
                <w:rFonts w:hint="eastAsia"/>
              </w:rPr>
            </w:pPr>
            <w:r w:rsidRPr="00AA0573">
              <w:t>12.1</w:t>
            </w:r>
          </w:p>
        </w:tc>
        <w:tc>
          <w:tcPr>
            <w:tcW w:w="972" w:type="dxa"/>
            <w:tcBorders>
              <w:top w:val="nil"/>
              <w:left w:val="nil"/>
              <w:bottom w:val="nil"/>
              <w:right w:val="nil"/>
            </w:tcBorders>
            <w:shd w:val="clear" w:color="auto" w:fill="FFFFFF" w:themeFill="background1"/>
            <w:noWrap/>
            <w:vAlign w:val="center"/>
            <w:hideMark/>
          </w:tcPr>
          <w:p w14:paraId="6D37D50E" w14:textId="77777777" w:rsidR="00496841" w:rsidRPr="00AA0573" w:rsidRDefault="00496841" w:rsidP="00823B27">
            <w:pPr>
              <w:pStyle w:val="Tabletex"/>
              <w:jc w:val="center"/>
              <w:rPr>
                <w:rFonts w:hint="eastAsia"/>
              </w:rPr>
            </w:pPr>
            <w:r w:rsidRPr="00AA0573">
              <w:t>28.7</w:t>
            </w:r>
          </w:p>
        </w:tc>
        <w:tc>
          <w:tcPr>
            <w:tcW w:w="1086" w:type="dxa"/>
            <w:gridSpan w:val="2"/>
            <w:tcBorders>
              <w:top w:val="nil"/>
              <w:left w:val="nil"/>
              <w:bottom w:val="nil"/>
              <w:right w:val="nil"/>
            </w:tcBorders>
            <w:shd w:val="clear" w:color="auto" w:fill="FFFFFF" w:themeFill="background1"/>
            <w:noWrap/>
            <w:vAlign w:val="center"/>
            <w:hideMark/>
          </w:tcPr>
          <w:p w14:paraId="11F57712" w14:textId="77777777" w:rsidR="00496841" w:rsidRPr="00AA0573" w:rsidRDefault="00496841" w:rsidP="00823B27">
            <w:pPr>
              <w:pStyle w:val="Tabletex"/>
              <w:jc w:val="center"/>
              <w:rPr>
                <w:rFonts w:hint="eastAsia"/>
              </w:rPr>
            </w:pPr>
            <w:r w:rsidRPr="00AA0573">
              <w:t>74.3</w:t>
            </w:r>
          </w:p>
        </w:tc>
      </w:tr>
      <w:tr w:rsidR="00496841" w:rsidRPr="00AA0573" w14:paraId="682A9A3A" w14:textId="77777777" w:rsidTr="00496841">
        <w:tc>
          <w:tcPr>
            <w:tcW w:w="1386" w:type="dxa"/>
            <w:tcBorders>
              <w:top w:val="nil"/>
              <w:left w:val="nil"/>
              <w:bottom w:val="nil"/>
              <w:right w:val="nil"/>
            </w:tcBorders>
            <w:shd w:val="clear" w:color="auto" w:fill="FFFFFF" w:themeFill="background1"/>
            <w:noWrap/>
            <w:vAlign w:val="center"/>
            <w:hideMark/>
          </w:tcPr>
          <w:p w14:paraId="543C69AD" w14:textId="77777777" w:rsidR="00496841" w:rsidRPr="00AA0573" w:rsidRDefault="00496841" w:rsidP="00AA0573">
            <w:pPr>
              <w:pStyle w:val="Tabletex"/>
              <w:rPr>
                <w:rFonts w:hint="eastAsia"/>
              </w:rPr>
            </w:pPr>
            <w:r w:rsidRPr="00AA0573">
              <w:t>‘Maxima’</w:t>
            </w:r>
          </w:p>
        </w:tc>
        <w:tc>
          <w:tcPr>
            <w:tcW w:w="1343" w:type="dxa"/>
            <w:tcBorders>
              <w:top w:val="nil"/>
              <w:left w:val="nil"/>
              <w:bottom w:val="nil"/>
              <w:right w:val="nil"/>
            </w:tcBorders>
            <w:noWrap/>
            <w:vAlign w:val="center"/>
            <w:hideMark/>
          </w:tcPr>
          <w:p w14:paraId="4F2CBE3F" w14:textId="77777777" w:rsidR="00496841" w:rsidRPr="00AA0573" w:rsidRDefault="00496841" w:rsidP="00823B27">
            <w:pPr>
              <w:pStyle w:val="Tabletex"/>
              <w:jc w:val="center"/>
              <w:rPr>
                <w:rFonts w:hint="eastAsia"/>
              </w:rPr>
            </w:pPr>
            <w:r w:rsidRPr="00AA0573">
              <w:t>26.8</w:t>
            </w:r>
          </w:p>
        </w:tc>
        <w:tc>
          <w:tcPr>
            <w:tcW w:w="1524" w:type="dxa"/>
            <w:tcBorders>
              <w:top w:val="nil"/>
              <w:left w:val="nil"/>
              <w:bottom w:val="nil"/>
              <w:right w:val="nil"/>
            </w:tcBorders>
            <w:noWrap/>
            <w:vAlign w:val="center"/>
            <w:hideMark/>
          </w:tcPr>
          <w:p w14:paraId="028B468A" w14:textId="77777777" w:rsidR="00496841" w:rsidRPr="00AA0573" w:rsidRDefault="00496841" w:rsidP="00823B27">
            <w:pPr>
              <w:pStyle w:val="Tabletex"/>
              <w:jc w:val="center"/>
              <w:rPr>
                <w:rFonts w:hint="eastAsia"/>
              </w:rPr>
            </w:pPr>
            <w:r w:rsidRPr="00AA0573">
              <w:t>2.3</w:t>
            </w:r>
          </w:p>
        </w:tc>
        <w:tc>
          <w:tcPr>
            <w:tcW w:w="1323" w:type="dxa"/>
            <w:tcBorders>
              <w:top w:val="nil"/>
              <w:left w:val="nil"/>
              <w:bottom w:val="nil"/>
              <w:right w:val="nil"/>
            </w:tcBorders>
            <w:shd w:val="clear" w:color="auto" w:fill="FFFFFF" w:themeFill="background1"/>
            <w:noWrap/>
            <w:vAlign w:val="center"/>
            <w:hideMark/>
          </w:tcPr>
          <w:p w14:paraId="341DD2D5" w14:textId="77777777" w:rsidR="00496841" w:rsidRPr="00AA0573" w:rsidRDefault="00496841" w:rsidP="00823B27">
            <w:pPr>
              <w:pStyle w:val="Tabletex"/>
              <w:jc w:val="center"/>
              <w:rPr>
                <w:rFonts w:hint="eastAsia"/>
              </w:rPr>
            </w:pPr>
            <w:r w:rsidRPr="00AA0573">
              <w:t>17.9</w:t>
            </w:r>
          </w:p>
        </w:tc>
        <w:tc>
          <w:tcPr>
            <w:tcW w:w="1110" w:type="dxa"/>
            <w:tcBorders>
              <w:top w:val="nil"/>
              <w:left w:val="nil"/>
              <w:bottom w:val="nil"/>
              <w:right w:val="nil"/>
            </w:tcBorders>
            <w:noWrap/>
            <w:vAlign w:val="center"/>
            <w:hideMark/>
          </w:tcPr>
          <w:p w14:paraId="772DFFC8" w14:textId="77777777" w:rsidR="00496841" w:rsidRPr="00AA0573" w:rsidRDefault="00496841" w:rsidP="00823B27">
            <w:pPr>
              <w:pStyle w:val="Tabletex"/>
              <w:jc w:val="center"/>
              <w:rPr>
                <w:rFonts w:hint="eastAsia"/>
              </w:rPr>
            </w:pPr>
            <w:r w:rsidRPr="00AA0573">
              <w:t>17.1</w:t>
            </w:r>
          </w:p>
        </w:tc>
        <w:tc>
          <w:tcPr>
            <w:tcW w:w="972" w:type="dxa"/>
            <w:tcBorders>
              <w:top w:val="nil"/>
              <w:left w:val="nil"/>
              <w:bottom w:val="nil"/>
              <w:right w:val="nil"/>
            </w:tcBorders>
            <w:noWrap/>
            <w:vAlign w:val="center"/>
            <w:hideMark/>
          </w:tcPr>
          <w:p w14:paraId="3ABA9AA9" w14:textId="77777777" w:rsidR="00496841" w:rsidRPr="00AA0573" w:rsidRDefault="00496841" w:rsidP="00823B27">
            <w:pPr>
              <w:pStyle w:val="Tabletex"/>
              <w:jc w:val="center"/>
              <w:rPr>
                <w:rFonts w:hint="eastAsia"/>
              </w:rPr>
            </w:pPr>
            <w:r w:rsidRPr="00AA0573">
              <w:t>10.2</w:t>
            </w:r>
          </w:p>
        </w:tc>
        <w:tc>
          <w:tcPr>
            <w:tcW w:w="1086" w:type="dxa"/>
            <w:gridSpan w:val="2"/>
            <w:tcBorders>
              <w:top w:val="nil"/>
              <w:left w:val="nil"/>
              <w:bottom w:val="nil"/>
              <w:right w:val="nil"/>
            </w:tcBorders>
            <w:noWrap/>
            <w:vAlign w:val="center"/>
            <w:hideMark/>
          </w:tcPr>
          <w:p w14:paraId="23CC1ABD" w14:textId="77777777" w:rsidR="00496841" w:rsidRPr="00AA0573" w:rsidRDefault="00496841" w:rsidP="00823B27">
            <w:pPr>
              <w:pStyle w:val="Tabletex"/>
              <w:jc w:val="center"/>
              <w:rPr>
                <w:rFonts w:hint="eastAsia"/>
              </w:rPr>
            </w:pPr>
            <w:r w:rsidRPr="00AA0573">
              <w:t>59.5</w:t>
            </w:r>
          </w:p>
        </w:tc>
      </w:tr>
      <w:tr w:rsidR="00496841" w:rsidRPr="00AA0573" w14:paraId="0C993215" w14:textId="77777777" w:rsidTr="00496841">
        <w:tc>
          <w:tcPr>
            <w:tcW w:w="1386" w:type="dxa"/>
            <w:tcBorders>
              <w:top w:val="nil"/>
              <w:left w:val="nil"/>
              <w:bottom w:val="nil"/>
              <w:right w:val="nil"/>
            </w:tcBorders>
            <w:shd w:val="clear" w:color="auto" w:fill="FFFFFF" w:themeFill="background1"/>
            <w:noWrap/>
            <w:vAlign w:val="center"/>
            <w:hideMark/>
          </w:tcPr>
          <w:p w14:paraId="456B8D8B" w14:textId="77777777" w:rsidR="00496841" w:rsidRPr="00AA0573" w:rsidRDefault="00496841" w:rsidP="00AA0573">
            <w:pPr>
              <w:pStyle w:val="Tabletex"/>
              <w:rPr>
                <w:rFonts w:hint="eastAsia"/>
              </w:rPr>
            </w:pPr>
            <w:r w:rsidRPr="00AA0573">
              <w:t>‘Mira’</w:t>
            </w:r>
          </w:p>
        </w:tc>
        <w:tc>
          <w:tcPr>
            <w:tcW w:w="1343" w:type="dxa"/>
            <w:tcBorders>
              <w:top w:val="nil"/>
              <w:left w:val="nil"/>
              <w:bottom w:val="nil"/>
              <w:right w:val="nil"/>
            </w:tcBorders>
            <w:noWrap/>
            <w:vAlign w:val="center"/>
            <w:hideMark/>
          </w:tcPr>
          <w:p w14:paraId="1258788C" w14:textId="77777777" w:rsidR="00496841" w:rsidRPr="00AA0573" w:rsidRDefault="00496841" w:rsidP="00823B27">
            <w:pPr>
              <w:pStyle w:val="Tabletex"/>
              <w:jc w:val="center"/>
              <w:rPr>
                <w:rFonts w:hint="eastAsia"/>
              </w:rPr>
            </w:pPr>
            <w:r w:rsidRPr="00AA0573">
              <w:t>31.2</w:t>
            </w:r>
          </w:p>
        </w:tc>
        <w:tc>
          <w:tcPr>
            <w:tcW w:w="1524" w:type="dxa"/>
            <w:tcBorders>
              <w:top w:val="nil"/>
              <w:left w:val="nil"/>
              <w:bottom w:val="nil"/>
              <w:right w:val="nil"/>
            </w:tcBorders>
            <w:noWrap/>
            <w:vAlign w:val="center"/>
            <w:hideMark/>
          </w:tcPr>
          <w:p w14:paraId="6715412A" w14:textId="77777777" w:rsidR="00496841" w:rsidRPr="00AA0573" w:rsidRDefault="00496841" w:rsidP="00823B27">
            <w:pPr>
              <w:pStyle w:val="Tabletex"/>
              <w:jc w:val="center"/>
              <w:rPr>
                <w:rFonts w:hint="eastAsia"/>
              </w:rPr>
            </w:pPr>
            <w:r w:rsidRPr="00AA0573">
              <w:t>2.2</w:t>
            </w:r>
          </w:p>
        </w:tc>
        <w:tc>
          <w:tcPr>
            <w:tcW w:w="1323" w:type="dxa"/>
            <w:tcBorders>
              <w:top w:val="nil"/>
              <w:left w:val="nil"/>
              <w:bottom w:val="nil"/>
              <w:right w:val="nil"/>
            </w:tcBorders>
            <w:shd w:val="clear" w:color="auto" w:fill="FFFFFF" w:themeFill="background1"/>
            <w:noWrap/>
            <w:vAlign w:val="center"/>
            <w:hideMark/>
          </w:tcPr>
          <w:p w14:paraId="3571CBD7" w14:textId="77777777" w:rsidR="00496841" w:rsidRPr="00AA0573" w:rsidRDefault="00496841" w:rsidP="00823B27">
            <w:pPr>
              <w:pStyle w:val="Tabletex"/>
              <w:jc w:val="center"/>
              <w:rPr>
                <w:rFonts w:hint="eastAsia"/>
              </w:rPr>
            </w:pPr>
            <w:r w:rsidRPr="00AA0573">
              <w:t>22.7</w:t>
            </w:r>
          </w:p>
        </w:tc>
        <w:tc>
          <w:tcPr>
            <w:tcW w:w="1110" w:type="dxa"/>
            <w:tcBorders>
              <w:top w:val="nil"/>
              <w:left w:val="nil"/>
              <w:bottom w:val="nil"/>
              <w:right w:val="nil"/>
            </w:tcBorders>
            <w:noWrap/>
            <w:vAlign w:val="center"/>
            <w:hideMark/>
          </w:tcPr>
          <w:p w14:paraId="69A5B9F0" w14:textId="77777777" w:rsidR="00496841" w:rsidRPr="00AA0573" w:rsidRDefault="00496841" w:rsidP="00823B27">
            <w:pPr>
              <w:pStyle w:val="Tabletex"/>
              <w:jc w:val="center"/>
              <w:rPr>
                <w:rFonts w:hint="eastAsia"/>
              </w:rPr>
            </w:pPr>
            <w:r w:rsidRPr="00AA0573">
              <w:t>8.0</w:t>
            </w:r>
          </w:p>
        </w:tc>
        <w:tc>
          <w:tcPr>
            <w:tcW w:w="972" w:type="dxa"/>
            <w:tcBorders>
              <w:top w:val="nil"/>
              <w:left w:val="nil"/>
              <w:bottom w:val="nil"/>
              <w:right w:val="nil"/>
            </w:tcBorders>
            <w:noWrap/>
            <w:vAlign w:val="center"/>
            <w:hideMark/>
          </w:tcPr>
          <w:p w14:paraId="15DB2D4B" w14:textId="77777777" w:rsidR="00496841" w:rsidRPr="00AA0573" w:rsidRDefault="00496841" w:rsidP="00823B27">
            <w:pPr>
              <w:pStyle w:val="Tabletex"/>
              <w:jc w:val="center"/>
              <w:rPr>
                <w:rFonts w:hint="eastAsia"/>
              </w:rPr>
            </w:pPr>
            <w:r w:rsidRPr="00AA0573">
              <w:t>22.5</w:t>
            </w:r>
          </w:p>
        </w:tc>
        <w:tc>
          <w:tcPr>
            <w:tcW w:w="1086" w:type="dxa"/>
            <w:gridSpan w:val="2"/>
            <w:tcBorders>
              <w:top w:val="nil"/>
              <w:left w:val="nil"/>
              <w:bottom w:val="nil"/>
              <w:right w:val="nil"/>
            </w:tcBorders>
            <w:noWrap/>
            <w:vAlign w:val="center"/>
            <w:hideMark/>
          </w:tcPr>
          <w:p w14:paraId="14654873" w14:textId="77777777" w:rsidR="00496841" w:rsidRPr="00AA0573" w:rsidRDefault="00496841" w:rsidP="00823B27">
            <w:pPr>
              <w:pStyle w:val="Tabletex"/>
              <w:jc w:val="center"/>
              <w:rPr>
                <w:rFonts w:hint="eastAsia"/>
              </w:rPr>
            </w:pPr>
            <w:r w:rsidRPr="00AA0573">
              <w:t>102.6</w:t>
            </w:r>
          </w:p>
        </w:tc>
      </w:tr>
      <w:tr w:rsidR="00496841" w:rsidRPr="00AA0573" w14:paraId="277791E8" w14:textId="77777777" w:rsidTr="00496841">
        <w:tc>
          <w:tcPr>
            <w:tcW w:w="1386" w:type="dxa"/>
            <w:tcBorders>
              <w:top w:val="nil"/>
              <w:left w:val="nil"/>
              <w:bottom w:val="nil"/>
              <w:right w:val="nil"/>
            </w:tcBorders>
            <w:shd w:val="clear" w:color="auto" w:fill="FFFFFF" w:themeFill="background1"/>
            <w:noWrap/>
            <w:vAlign w:val="center"/>
            <w:hideMark/>
          </w:tcPr>
          <w:p w14:paraId="6C22FBFC" w14:textId="77777777" w:rsidR="00496841" w:rsidRPr="00AA0573" w:rsidRDefault="00496841" w:rsidP="00AA0573">
            <w:pPr>
              <w:pStyle w:val="Tabletex"/>
              <w:rPr>
                <w:rFonts w:hint="eastAsia"/>
              </w:rPr>
            </w:pPr>
            <w:r w:rsidRPr="00AA0573">
              <w:t>‘Nonpareil’</w:t>
            </w:r>
          </w:p>
        </w:tc>
        <w:tc>
          <w:tcPr>
            <w:tcW w:w="1343" w:type="dxa"/>
            <w:tcBorders>
              <w:top w:val="nil"/>
              <w:left w:val="nil"/>
              <w:bottom w:val="nil"/>
              <w:right w:val="nil"/>
            </w:tcBorders>
            <w:noWrap/>
            <w:vAlign w:val="center"/>
            <w:hideMark/>
          </w:tcPr>
          <w:p w14:paraId="02A0A08A" w14:textId="77777777" w:rsidR="00496841" w:rsidRPr="00AA0573" w:rsidRDefault="00496841" w:rsidP="00823B27">
            <w:pPr>
              <w:pStyle w:val="Tabletex"/>
              <w:jc w:val="center"/>
              <w:rPr>
                <w:rFonts w:hint="eastAsia"/>
              </w:rPr>
            </w:pPr>
            <w:r w:rsidRPr="00AA0573">
              <w:t>29.9</w:t>
            </w:r>
          </w:p>
        </w:tc>
        <w:tc>
          <w:tcPr>
            <w:tcW w:w="1524" w:type="dxa"/>
            <w:tcBorders>
              <w:top w:val="nil"/>
              <w:left w:val="nil"/>
              <w:bottom w:val="nil"/>
              <w:right w:val="nil"/>
            </w:tcBorders>
            <w:noWrap/>
            <w:vAlign w:val="center"/>
            <w:hideMark/>
          </w:tcPr>
          <w:p w14:paraId="673B7FBC" w14:textId="77777777" w:rsidR="00496841" w:rsidRPr="00AA0573" w:rsidRDefault="00496841" w:rsidP="00823B27">
            <w:pPr>
              <w:pStyle w:val="Tabletex"/>
              <w:jc w:val="center"/>
              <w:rPr>
                <w:rFonts w:hint="eastAsia"/>
              </w:rPr>
            </w:pPr>
            <w:r w:rsidRPr="00AA0573">
              <w:t>1.9</w:t>
            </w:r>
          </w:p>
        </w:tc>
        <w:tc>
          <w:tcPr>
            <w:tcW w:w="1323" w:type="dxa"/>
            <w:tcBorders>
              <w:top w:val="nil"/>
              <w:left w:val="nil"/>
              <w:bottom w:val="nil"/>
              <w:right w:val="nil"/>
            </w:tcBorders>
            <w:shd w:val="clear" w:color="auto" w:fill="FFFFFF" w:themeFill="background1"/>
            <w:noWrap/>
            <w:vAlign w:val="center"/>
            <w:hideMark/>
          </w:tcPr>
          <w:p w14:paraId="70A03294" w14:textId="77777777" w:rsidR="00496841" w:rsidRPr="00AA0573" w:rsidRDefault="00496841" w:rsidP="00823B27">
            <w:pPr>
              <w:pStyle w:val="Tabletex"/>
              <w:jc w:val="center"/>
              <w:rPr>
                <w:rFonts w:hint="eastAsia"/>
              </w:rPr>
            </w:pPr>
            <w:r w:rsidRPr="00AA0573">
              <w:t>20.6</w:t>
            </w:r>
          </w:p>
        </w:tc>
        <w:tc>
          <w:tcPr>
            <w:tcW w:w="1110" w:type="dxa"/>
            <w:tcBorders>
              <w:top w:val="nil"/>
              <w:left w:val="nil"/>
              <w:bottom w:val="nil"/>
              <w:right w:val="nil"/>
            </w:tcBorders>
            <w:noWrap/>
            <w:vAlign w:val="center"/>
            <w:hideMark/>
          </w:tcPr>
          <w:p w14:paraId="4CC13C18" w14:textId="77777777" w:rsidR="00496841" w:rsidRPr="00AA0573" w:rsidRDefault="00496841" w:rsidP="00823B27">
            <w:pPr>
              <w:pStyle w:val="Tabletex"/>
              <w:jc w:val="center"/>
              <w:rPr>
                <w:rFonts w:hint="eastAsia"/>
              </w:rPr>
            </w:pPr>
            <w:r w:rsidRPr="00AA0573">
              <w:t>0.2</w:t>
            </w:r>
          </w:p>
        </w:tc>
        <w:tc>
          <w:tcPr>
            <w:tcW w:w="972" w:type="dxa"/>
            <w:tcBorders>
              <w:top w:val="nil"/>
              <w:left w:val="nil"/>
              <w:bottom w:val="nil"/>
              <w:right w:val="nil"/>
            </w:tcBorders>
            <w:noWrap/>
            <w:vAlign w:val="center"/>
            <w:hideMark/>
          </w:tcPr>
          <w:p w14:paraId="2C2B46F4" w14:textId="77777777" w:rsidR="00496841" w:rsidRPr="00AA0573" w:rsidRDefault="00496841" w:rsidP="00823B27">
            <w:pPr>
              <w:pStyle w:val="Tabletex"/>
              <w:jc w:val="center"/>
              <w:rPr>
                <w:rFonts w:hint="eastAsia"/>
              </w:rPr>
            </w:pPr>
            <w:r w:rsidRPr="00AA0573">
              <w:t>27.1</w:t>
            </w:r>
          </w:p>
        </w:tc>
        <w:tc>
          <w:tcPr>
            <w:tcW w:w="1086" w:type="dxa"/>
            <w:gridSpan w:val="2"/>
            <w:tcBorders>
              <w:top w:val="nil"/>
              <w:left w:val="nil"/>
              <w:bottom w:val="nil"/>
              <w:right w:val="nil"/>
            </w:tcBorders>
            <w:noWrap/>
            <w:vAlign w:val="center"/>
            <w:hideMark/>
          </w:tcPr>
          <w:p w14:paraId="134DB724" w14:textId="77777777" w:rsidR="00496841" w:rsidRPr="00AA0573" w:rsidRDefault="00496841" w:rsidP="00823B27">
            <w:pPr>
              <w:pStyle w:val="Tabletex"/>
              <w:jc w:val="center"/>
              <w:rPr>
                <w:rFonts w:hint="eastAsia"/>
              </w:rPr>
            </w:pPr>
            <w:r w:rsidRPr="00AA0573">
              <w:t>81.6</w:t>
            </w:r>
          </w:p>
        </w:tc>
      </w:tr>
      <w:tr w:rsidR="00496841" w:rsidRPr="00AA0573" w14:paraId="153944C6" w14:textId="77777777" w:rsidTr="00496841">
        <w:tc>
          <w:tcPr>
            <w:tcW w:w="1386" w:type="dxa"/>
            <w:tcBorders>
              <w:top w:val="nil"/>
              <w:left w:val="nil"/>
              <w:bottom w:val="nil"/>
              <w:right w:val="nil"/>
            </w:tcBorders>
            <w:shd w:val="clear" w:color="auto" w:fill="FFFFFF" w:themeFill="background1"/>
            <w:noWrap/>
            <w:vAlign w:val="center"/>
            <w:hideMark/>
          </w:tcPr>
          <w:p w14:paraId="3125431B" w14:textId="574F64E1" w:rsidR="00496841" w:rsidRPr="00AA0573" w:rsidRDefault="00496841" w:rsidP="00AA0573">
            <w:pPr>
              <w:pStyle w:val="Tabletex"/>
              <w:rPr>
                <w:rFonts w:hint="eastAsia"/>
              </w:rPr>
            </w:pPr>
            <w:r w:rsidRPr="00AA0573">
              <w:t>R19a T166</w:t>
            </w:r>
          </w:p>
        </w:tc>
        <w:tc>
          <w:tcPr>
            <w:tcW w:w="1343" w:type="dxa"/>
            <w:tcBorders>
              <w:top w:val="nil"/>
              <w:left w:val="nil"/>
              <w:bottom w:val="nil"/>
              <w:right w:val="nil"/>
            </w:tcBorders>
            <w:shd w:val="clear" w:color="auto" w:fill="FFFFFF" w:themeFill="background1"/>
            <w:noWrap/>
            <w:vAlign w:val="center"/>
            <w:hideMark/>
          </w:tcPr>
          <w:p w14:paraId="044528EB" w14:textId="77777777" w:rsidR="00496841" w:rsidRPr="00AA0573" w:rsidRDefault="00496841" w:rsidP="00823B27">
            <w:pPr>
              <w:pStyle w:val="Tabletex"/>
              <w:jc w:val="center"/>
              <w:rPr>
                <w:rFonts w:hint="eastAsia"/>
              </w:rPr>
            </w:pPr>
            <w:r w:rsidRPr="00AA0573">
              <w:t>28.1</w:t>
            </w:r>
          </w:p>
        </w:tc>
        <w:tc>
          <w:tcPr>
            <w:tcW w:w="1524" w:type="dxa"/>
            <w:tcBorders>
              <w:top w:val="nil"/>
              <w:left w:val="nil"/>
              <w:bottom w:val="nil"/>
              <w:right w:val="nil"/>
            </w:tcBorders>
            <w:shd w:val="clear" w:color="auto" w:fill="FFFFFF" w:themeFill="background1"/>
            <w:noWrap/>
            <w:vAlign w:val="center"/>
            <w:hideMark/>
          </w:tcPr>
          <w:p w14:paraId="6C3F65A8" w14:textId="77777777" w:rsidR="00496841" w:rsidRPr="00AA0573" w:rsidRDefault="00496841" w:rsidP="00823B27">
            <w:pPr>
              <w:pStyle w:val="Tabletex"/>
              <w:jc w:val="center"/>
              <w:rPr>
                <w:rFonts w:hint="eastAsia"/>
              </w:rPr>
            </w:pPr>
            <w:r w:rsidRPr="00AA0573">
              <w:t>2.0</w:t>
            </w:r>
          </w:p>
        </w:tc>
        <w:tc>
          <w:tcPr>
            <w:tcW w:w="1323" w:type="dxa"/>
            <w:tcBorders>
              <w:top w:val="nil"/>
              <w:left w:val="nil"/>
              <w:bottom w:val="nil"/>
              <w:right w:val="nil"/>
            </w:tcBorders>
            <w:shd w:val="clear" w:color="auto" w:fill="FFFFFF" w:themeFill="background1"/>
            <w:noWrap/>
            <w:vAlign w:val="center"/>
            <w:hideMark/>
          </w:tcPr>
          <w:p w14:paraId="572BD744" w14:textId="77777777" w:rsidR="00496841" w:rsidRPr="00AA0573" w:rsidRDefault="00496841" w:rsidP="00823B27">
            <w:pPr>
              <w:pStyle w:val="Tabletex"/>
              <w:jc w:val="center"/>
              <w:rPr>
                <w:rFonts w:hint="eastAsia"/>
              </w:rPr>
            </w:pPr>
            <w:r w:rsidRPr="00AA0573">
              <w:t>19.8</w:t>
            </w:r>
          </w:p>
        </w:tc>
        <w:tc>
          <w:tcPr>
            <w:tcW w:w="1110" w:type="dxa"/>
            <w:tcBorders>
              <w:top w:val="nil"/>
              <w:left w:val="nil"/>
              <w:bottom w:val="nil"/>
              <w:right w:val="nil"/>
            </w:tcBorders>
            <w:noWrap/>
            <w:vAlign w:val="center"/>
            <w:hideMark/>
          </w:tcPr>
          <w:p w14:paraId="47EE21A5" w14:textId="77777777" w:rsidR="00496841" w:rsidRPr="00AA0573" w:rsidRDefault="00496841" w:rsidP="00823B27">
            <w:pPr>
              <w:pStyle w:val="Tabletex"/>
              <w:jc w:val="center"/>
              <w:rPr>
                <w:rFonts w:hint="eastAsia"/>
              </w:rPr>
            </w:pPr>
            <w:r w:rsidRPr="00AA0573">
              <w:t>17.1</w:t>
            </w:r>
          </w:p>
        </w:tc>
        <w:tc>
          <w:tcPr>
            <w:tcW w:w="972" w:type="dxa"/>
            <w:tcBorders>
              <w:top w:val="nil"/>
              <w:left w:val="nil"/>
              <w:bottom w:val="nil"/>
              <w:right w:val="nil"/>
            </w:tcBorders>
            <w:noWrap/>
            <w:vAlign w:val="center"/>
            <w:hideMark/>
          </w:tcPr>
          <w:p w14:paraId="158D9DE5" w14:textId="77777777" w:rsidR="00496841" w:rsidRPr="00AA0573" w:rsidRDefault="00496841" w:rsidP="00823B27">
            <w:pPr>
              <w:pStyle w:val="Tabletex"/>
              <w:jc w:val="center"/>
              <w:rPr>
                <w:rFonts w:hint="eastAsia"/>
              </w:rPr>
            </w:pPr>
            <w:r w:rsidRPr="00AA0573">
              <w:t>33.8</w:t>
            </w:r>
          </w:p>
        </w:tc>
        <w:tc>
          <w:tcPr>
            <w:tcW w:w="1086" w:type="dxa"/>
            <w:gridSpan w:val="2"/>
            <w:tcBorders>
              <w:top w:val="nil"/>
              <w:left w:val="nil"/>
              <w:bottom w:val="nil"/>
              <w:right w:val="nil"/>
            </w:tcBorders>
            <w:noWrap/>
            <w:vAlign w:val="center"/>
            <w:hideMark/>
          </w:tcPr>
          <w:p w14:paraId="74EF23B1" w14:textId="77777777" w:rsidR="00496841" w:rsidRPr="00AA0573" w:rsidRDefault="00496841" w:rsidP="00823B27">
            <w:pPr>
              <w:pStyle w:val="Tabletex"/>
              <w:jc w:val="center"/>
              <w:rPr>
                <w:rFonts w:hint="eastAsia"/>
              </w:rPr>
            </w:pPr>
            <w:r w:rsidRPr="00AA0573">
              <w:t>67.1</w:t>
            </w:r>
          </w:p>
        </w:tc>
      </w:tr>
      <w:tr w:rsidR="00496841" w:rsidRPr="00AA0573" w14:paraId="6B30890D" w14:textId="77777777" w:rsidTr="00496841">
        <w:tc>
          <w:tcPr>
            <w:tcW w:w="1386" w:type="dxa"/>
            <w:tcBorders>
              <w:top w:val="nil"/>
              <w:left w:val="nil"/>
              <w:bottom w:val="nil"/>
              <w:right w:val="nil"/>
            </w:tcBorders>
            <w:shd w:val="clear" w:color="auto" w:fill="FFFFFF" w:themeFill="background1"/>
            <w:noWrap/>
            <w:vAlign w:val="center"/>
            <w:hideMark/>
          </w:tcPr>
          <w:p w14:paraId="511022FD" w14:textId="2BDCA382" w:rsidR="00496841" w:rsidRPr="00AA0573" w:rsidRDefault="00496841" w:rsidP="00AA0573">
            <w:pPr>
              <w:pStyle w:val="Tabletex"/>
              <w:rPr>
                <w:rFonts w:hint="eastAsia"/>
              </w:rPr>
            </w:pPr>
            <w:r w:rsidRPr="00AA0573">
              <w:t>R20a T101</w:t>
            </w:r>
          </w:p>
        </w:tc>
        <w:tc>
          <w:tcPr>
            <w:tcW w:w="1343" w:type="dxa"/>
            <w:tcBorders>
              <w:top w:val="nil"/>
              <w:left w:val="nil"/>
              <w:bottom w:val="nil"/>
              <w:right w:val="nil"/>
            </w:tcBorders>
            <w:shd w:val="clear" w:color="auto" w:fill="FFFFFF" w:themeFill="background1"/>
            <w:noWrap/>
            <w:vAlign w:val="center"/>
            <w:hideMark/>
          </w:tcPr>
          <w:p w14:paraId="75959AC9" w14:textId="77777777" w:rsidR="00496841" w:rsidRPr="00AA0573" w:rsidRDefault="00496841" w:rsidP="00823B27">
            <w:pPr>
              <w:pStyle w:val="Tabletex"/>
              <w:jc w:val="center"/>
              <w:rPr>
                <w:rFonts w:hint="eastAsia"/>
              </w:rPr>
            </w:pPr>
            <w:r w:rsidRPr="00AA0573">
              <w:t>27.8</w:t>
            </w:r>
          </w:p>
        </w:tc>
        <w:tc>
          <w:tcPr>
            <w:tcW w:w="1524" w:type="dxa"/>
            <w:tcBorders>
              <w:top w:val="nil"/>
              <w:left w:val="nil"/>
              <w:bottom w:val="nil"/>
              <w:right w:val="nil"/>
            </w:tcBorders>
            <w:shd w:val="clear" w:color="auto" w:fill="FFFFFF" w:themeFill="background1"/>
            <w:noWrap/>
            <w:vAlign w:val="center"/>
            <w:hideMark/>
          </w:tcPr>
          <w:p w14:paraId="076006E3" w14:textId="77777777" w:rsidR="00496841" w:rsidRPr="00AA0573" w:rsidRDefault="00496841" w:rsidP="00823B27">
            <w:pPr>
              <w:pStyle w:val="Tabletex"/>
              <w:jc w:val="center"/>
              <w:rPr>
                <w:rFonts w:hint="eastAsia"/>
              </w:rPr>
            </w:pPr>
            <w:r w:rsidRPr="00AA0573">
              <w:t>1.8</w:t>
            </w:r>
          </w:p>
        </w:tc>
        <w:tc>
          <w:tcPr>
            <w:tcW w:w="1323" w:type="dxa"/>
            <w:tcBorders>
              <w:top w:val="nil"/>
              <w:left w:val="nil"/>
              <w:bottom w:val="nil"/>
              <w:right w:val="nil"/>
            </w:tcBorders>
            <w:shd w:val="clear" w:color="auto" w:fill="FFFFFF" w:themeFill="background1"/>
            <w:noWrap/>
            <w:vAlign w:val="center"/>
            <w:hideMark/>
          </w:tcPr>
          <w:p w14:paraId="09F4DB4E" w14:textId="77777777" w:rsidR="00496841" w:rsidRPr="00AA0573" w:rsidRDefault="00496841" w:rsidP="00823B27">
            <w:pPr>
              <w:pStyle w:val="Tabletex"/>
              <w:jc w:val="center"/>
              <w:rPr>
                <w:rFonts w:hint="eastAsia"/>
              </w:rPr>
            </w:pPr>
            <w:r w:rsidRPr="00AA0573">
              <w:t>17.7</w:t>
            </w:r>
          </w:p>
        </w:tc>
        <w:tc>
          <w:tcPr>
            <w:tcW w:w="1110" w:type="dxa"/>
            <w:tcBorders>
              <w:top w:val="nil"/>
              <w:left w:val="nil"/>
              <w:bottom w:val="nil"/>
              <w:right w:val="nil"/>
            </w:tcBorders>
            <w:noWrap/>
            <w:vAlign w:val="center"/>
            <w:hideMark/>
          </w:tcPr>
          <w:p w14:paraId="118DF297" w14:textId="77777777" w:rsidR="00496841" w:rsidRPr="00AA0573" w:rsidRDefault="00496841" w:rsidP="00823B27">
            <w:pPr>
              <w:pStyle w:val="Tabletex"/>
              <w:jc w:val="center"/>
              <w:rPr>
                <w:rFonts w:hint="eastAsia"/>
              </w:rPr>
            </w:pPr>
            <w:r w:rsidRPr="00AA0573">
              <w:t>14.1</w:t>
            </w:r>
          </w:p>
        </w:tc>
        <w:tc>
          <w:tcPr>
            <w:tcW w:w="972" w:type="dxa"/>
            <w:tcBorders>
              <w:top w:val="nil"/>
              <w:left w:val="nil"/>
              <w:bottom w:val="nil"/>
              <w:right w:val="nil"/>
            </w:tcBorders>
            <w:noWrap/>
            <w:vAlign w:val="center"/>
            <w:hideMark/>
          </w:tcPr>
          <w:p w14:paraId="0DA047A0" w14:textId="77777777" w:rsidR="00496841" w:rsidRPr="00AA0573" w:rsidRDefault="00496841" w:rsidP="00823B27">
            <w:pPr>
              <w:pStyle w:val="Tabletex"/>
              <w:jc w:val="center"/>
              <w:rPr>
                <w:rFonts w:hint="eastAsia"/>
              </w:rPr>
            </w:pPr>
            <w:r w:rsidRPr="00AA0573">
              <w:t>20.7</w:t>
            </w:r>
          </w:p>
        </w:tc>
        <w:tc>
          <w:tcPr>
            <w:tcW w:w="1086" w:type="dxa"/>
            <w:gridSpan w:val="2"/>
            <w:tcBorders>
              <w:top w:val="nil"/>
              <w:left w:val="nil"/>
              <w:bottom w:val="nil"/>
              <w:right w:val="nil"/>
            </w:tcBorders>
            <w:noWrap/>
            <w:vAlign w:val="center"/>
            <w:hideMark/>
          </w:tcPr>
          <w:p w14:paraId="58E88483" w14:textId="77777777" w:rsidR="00496841" w:rsidRPr="00AA0573" w:rsidRDefault="00496841" w:rsidP="00823B27">
            <w:pPr>
              <w:pStyle w:val="Tabletex"/>
              <w:jc w:val="center"/>
              <w:rPr>
                <w:rFonts w:hint="eastAsia"/>
              </w:rPr>
            </w:pPr>
            <w:r w:rsidRPr="00AA0573">
              <w:t>44.1</w:t>
            </w:r>
          </w:p>
        </w:tc>
      </w:tr>
      <w:tr w:rsidR="00496841" w:rsidRPr="00AA0573" w14:paraId="08D0F7B9" w14:textId="77777777" w:rsidTr="00496841">
        <w:tc>
          <w:tcPr>
            <w:tcW w:w="1386" w:type="dxa"/>
            <w:tcBorders>
              <w:top w:val="nil"/>
              <w:left w:val="nil"/>
              <w:bottom w:val="nil"/>
              <w:right w:val="nil"/>
            </w:tcBorders>
            <w:shd w:val="clear" w:color="auto" w:fill="FFFFFF" w:themeFill="background1"/>
            <w:noWrap/>
            <w:vAlign w:val="center"/>
            <w:hideMark/>
          </w:tcPr>
          <w:p w14:paraId="4006B467" w14:textId="2FA9ABC5" w:rsidR="00496841" w:rsidRPr="00AA0573" w:rsidRDefault="00496841" w:rsidP="00AA0573">
            <w:pPr>
              <w:pStyle w:val="Tabletex"/>
              <w:rPr>
                <w:rFonts w:hint="eastAsia"/>
              </w:rPr>
            </w:pPr>
            <w:r w:rsidRPr="00AA0573">
              <w:t>R30a T25</w:t>
            </w:r>
          </w:p>
        </w:tc>
        <w:tc>
          <w:tcPr>
            <w:tcW w:w="1343" w:type="dxa"/>
            <w:tcBorders>
              <w:top w:val="nil"/>
              <w:left w:val="nil"/>
              <w:bottom w:val="nil"/>
              <w:right w:val="nil"/>
            </w:tcBorders>
            <w:noWrap/>
            <w:vAlign w:val="center"/>
            <w:hideMark/>
          </w:tcPr>
          <w:p w14:paraId="2CCA7E19" w14:textId="77777777" w:rsidR="00496841" w:rsidRPr="00AA0573" w:rsidRDefault="00496841" w:rsidP="00823B27">
            <w:pPr>
              <w:pStyle w:val="Tabletex"/>
              <w:jc w:val="center"/>
              <w:rPr>
                <w:rFonts w:hint="eastAsia"/>
              </w:rPr>
            </w:pPr>
            <w:r w:rsidRPr="00AA0573">
              <w:t>31.8</w:t>
            </w:r>
          </w:p>
        </w:tc>
        <w:tc>
          <w:tcPr>
            <w:tcW w:w="1524" w:type="dxa"/>
            <w:tcBorders>
              <w:top w:val="nil"/>
              <w:left w:val="nil"/>
              <w:bottom w:val="nil"/>
              <w:right w:val="nil"/>
            </w:tcBorders>
            <w:noWrap/>
            <w:vAlign w:val="center"/>
            <w:hideMark/>
          </w:tcPr>
          <w:p w14:paraId="6F5441B2" w14:textId="77777777" w:rsidR="00496841" w:rsidRPr="00AA0573" w:rsidRDefault="00496841" w:rsidP="00823B27">
            <w:pPr>
              <w:pStyle w:val="Tabletex"/>
              <w:jc w:val="center"/>
              <w:rPr>
                <w:rFonts w:hint="eastAsia"/>
              </w:rPr>
            </w:pPr>
            <w:r w:rsidRPr="00AA0573">
              <w:t>1.3</w:t>
            </w:r>
          </w:p>
        </w:tc>
        <w:tc>
          <w:tcPr>
            <w:tcW w:w="1323" w:type="dxa"/>
            <w:tcBorders>
              <w:top w:val="nil"/>
              <w:left w:val="nil"/>
              <w:bottom w:val="nil"/>
              <w:right w:val="nil"/>
            </w:tcBorders>
            <w:shd w:val="clear" w:color="auto" w:fill="FFFFFF" w:themeFill="background1"/>
            <w:noWrap/>
            <w:vAlign w:val="center"/>
            <w:hideMark/>
          </w:tcPr>
          <w:p w14:paraId="0E6947D9" w14:textId="77777777" w:rsidR="00496841" w:rsidRPr="00AA0573" w:rsidRDefault="00496841" w:rsidP="00823B27">
            <w:pPr>
              <w:pStyle w:val="Tabletex"/>
              <w:jc w:val="center"/>
              <w:rPr>
                <w:rFonts w:hint="eastAsia"/>
              </w:rPr>
            </w:pPr>
            <w:r w:rsidRPr="00AA0573">
              <w:t>22.3</w:t>
            </w:r>
          </w:p>
        </w:tc>
        <w:tc>
          <w:tcPr>
            <w:tcW w:w="1110" w:type="dxa"/>
            <w:tcBorders>
              <w:top w:val="nil"/>
              <w:left w:val="nil"/>
              <w:bottom w:val="nil"/>
              <w:right w:val="nil"/>
            </w:tcBorders>
            <w:noWrap/>
            <w:vAlign w:val="center"/>
            <w:hideMark/>
          </w:tcPr>
          <w:p w14:paraId="77F5FECF" w14:textId="77777777" w:rsidR="00496841" w:rsidRPr="00AA0573" w:rsidRDefault="00496841" w:rsidP="00823B27">
            <w:pPr>
              <w:pStyle w:val="Tabletex"/>
              <w:jc w:val="center"/>
              <w:rPr>
                <w:rFonts w:hint="eastAsia"/>
              </w:rPr>
            </w:pPr>
            <w:r w:rsidRPr="00AA0573">
              <w:t>5.4</w:t>
            </w:r>
          </w:p>
        </w:tc>
        <w:tc>
          <w:tcPr>
            <w:tcW w:w="972" w:type="dxa"/>
            <w:tcBorders>
              <w:top w:val="nil"/>
              <w:left w:val="nil"/>
              <w:bottom w:val="nil"/>
              <w:right w:val="nil"/>
            </w:tcBorders>
            <w:noWrap/>
            <w:vAlign w:val="center"/>
            <w:hideMark/>
          </w:tcPr>
          <w:p w14:paraId="333D4722" w14:textId="77777777" w:rsidR="00496841" w:rsidRPr="00AA0573" w:rsidRDefault="00496841" w:rsidP="00823B27">
            <w:pPr>
              <w:pStyle w:val="Tabletex"/>
              <w:jc w:val="center"/>
              <w:rPr>
                <w:rFonts w:hint="eastAsia"/>
              </w:rPr>
            </w:pPr>
            <w:r w:rsidRPr="00AA0573">
              <w:t>24.1</w:t>
            </w:r>
          </w:p>
        </w:tc>
        <w:tc>
          <w:tcPr>
            <w:tcW w:w="1086" w:type="dxa"/>
            <w:gridSpan w:val="2"/>
            <w:tcBorders>
              <w:top w:val="nil"/>
              <w:left w:val="nil"/>
              <w:bottom w:val="nil"/>
              <w:right w:val="nil"/>
            </w:tcBorders>
            <w:noWrap/>
            <w:vAlign w:val="center"/>
            <w:hideMark/>
          </w:tcPr>
          <w:p w14:paraId="50DEA79C" w14:textId="77777777" w:rsidR="00496841" w:rsidRPr="00AA0573" w:rsidRDefault="00496841" w:rsidP="00823B27">
            <w:pPr>
              <w:pStyle w:val="Tabletex"/>
              <w:jc w:val="center"/>
              <w:rPr>
                <w:rFonts w:hint="eastAsia"/>
              </w:rPr>
            </w:pPr>
            <w:r w:rsidRPr="00AA0573">
              <w:t>77.7</w:t>
            </w:r>
          </w:p>
        </w:tc>
      </w:tr>
      <w:tr w:rsidR="00496841" w:rsidRPr="00AA0573" w14:paraId="004E8813" w14:textId="77777777" w:rsidTr="00496841">
        <w:tc>
          <w:tcPr>
            <w:tcW w:w="1386" w:type="dxa"/>
            <w:tcBorders>
              <w:top w:val="nil"/>
              <w:left w:val="nil"/>
              <w:bottom w:val="nil"/>
              <w:right w:val="nil"/>
            </w:tcBorders>
            <w:shd w:val="clear" w:color="auto" w:fill="FFFFFF" w:themeFill="background1"/>
            <w:noWrap/>
            <w:vAlign w:val="center"/>
            <w:hideMark/>
          </w:tcPr>
          <w:p w14:paraId="53BC24D6" w14:textId="04EC51AB" w:rsidR="00496841" w:rsidRPr="00AA0573" w:rsidRDefault="00496841" w:rsidP="00AA0573">
            <w:pPr>
              <w:pStyle w:val="Tabletex"/>
              <w:rPr>
                <w:rFonts w:hint="eastAsia"/>
              </w:rPr>
            </w:pPr>
            <w:r w:rsidRPr="00AA0573">
              <w:t>R36 T195</w:t>
            </w:r>
          </w:p>
        </w:tc>
        <w:tc>
          <w:tcPr>
            <w:tcW w:w="1343" w:type="dxa"/>
            <w:tcBorders>
              <w:top w:val="nil"/>
              <w:left w:val="nil"/>
              <w:bottom w:val="nil"/>
              <w:right w:val="nil"/>
            </w:tcBorders>
            <w:shd w:val="clear" w:color="auto" w:fill="FFFFFF" w:themeFill="background1"/>
            <w:noWrap/>
            <w:vAlign w:val="center"/>
            <w:hideMark/>
          </w:tcPr>
          <w:p w14:paraId="25F9306F" w14:textId="77777777" w:rsidR="00496841" w:rsidRPr="00AA0573" w:rsidRDefault="00496841" w:rsidP="00823B27">
            <w:pPr>
              <w:pStyle w:val="Tabletex"/>
              <w:jc w:val="center"/>
              <w:rPr>
                <w:rFonts w:hint="eastAsia"/>
              </w:rPr>
            </w:pPr>
            <w:r w:rsidRPr="00AA0573">
              <w:t>33.7</w:t>
            </w:r>
          </w:p>
        </w:tc>
        <w:tc>
          <w:tcPr>
            <w:tcW w:w="1524" w:type="dxa"/>
            <w:tcBorders>
              <w:top w:val="nil"/>
              <w:left w:val="nil"/>
              <w:bottom w:val="nil"/>
              <w:right w:val="nil"/>
            </w:tcBorders>
            <w:shd w:val="clear" w:color="auto" w:fill="FFFFFF" w:themeFill="background1"/>
            <w:noWrap/>
            <w:vAlign w:val="center"/>
            <w:hideMark/>
          </w:tcPr>
          <w:p w14:paraId="63C3D263" w14:textId="77777777" w:rsidR="00496841" w:rsidRPr="00AA0573" w:rsidRDefault="00496841" w:rsidP="00823B27">
            <w:pPr>
              <w:pStyle w:val="Tabletex"/>
              <w:jc w:val="center"/>
              <w:rPr>
                <w:rFonts w:hint="eastAsia"/>
              </w:rPr>
            </w:pPr>
            <w:r w:rsidRPr="00AA0573">
              <w:t>2.9</w:t>
            </w:r>
          </w:p>
        </w:tc>
        <w:tc>
          <w:tcPr>
            <w:tcW w:w="1323" w:type="dxa"/>
            <w:tcBorders>
              <w:top w:val="nil"/>
              <w:left w:val="nil"/>
              <w:bottom w:val="nil"/>
              <w:right w:val="nil"/>
            </w:tcBorders>
            <w:shd w:val="clear" w:color="auto" w:fill="FFFFFF" w:themeFill="background1"/>
            <w:noWrap/>
            <w:vAlign w:val="center"/>
            <w:hideMark/>
          </w:tcPr>
          <w:p w14:paraId="6A6B056A" w14:textId="77777777" w:rsidR="00496841" w:rsidRPr="00AA0573" w:rsidRDefault="00496841" w:rsidP="00823B27">
            <w:pPr>
              <w:pStyle w:val="Tabletex"/>
              <w:jc w:val="center"/>
              <w:rPr>
                <w:rFonts w:hint="eastAsia"/>
              </w:rPr>
            </w:pPr>
            <w:r w:rsidRPr="00AA0573">
              <w:t>23.3</w:t>
            </w:r>
          </w:p>
        </w:tc>
        <w:tc>
          <w:tcPr>
            <w:tcW w:w="1110" w:type="dxa"/>
            <w:tcBorders>
              <w:top w:val="nil"/>
              <w:left w:val="nil"/>
              <w:bottom w:val="nil"/>
              <w:right w:val="nil"/>
            </w:tcBorders>
            <w:noWrap/>
            <w:vAlign w:val="center"/>
            <w:hideMark/>
          </w:tcPr>
          <w:p w14:paraId="26BBB177" w14:textId="77777777" w:rsidR="00496841" w:rsidRPr="00AA0573" w:rsidRDefault="00496841" w:rsidP="00823B27">
            <w:pPr>
              <w:pStyle w:val="Tabletex"/>
              <w:jc w:val="center"/>
              <w:rPr>
                <w:rFonts w:hint="eastAsia"/>
              </w:rPr>
            </w:pPr>
            <w:r w:rsidRPr="00AA0573">
              <w:t>7.9</w:t>
            </w:r>
          </w:p>
        </w:tc>
        <w:tc>
          <w:tcPr>
            <w:tcW w:w="972" w:type="dxa"/>
            <w:tcBorders>
              <w:top w:val="nil"/>
              <w:left w:val="nil"/>
              <w:bottom w:val="nil"/>
              <w:right w:val="nil"/>
            </w:tcBorders>
            <w:noWrap/>
            <w:vAlign w:val="center"/>
            <w:hideMark/>
          </w:tcPr>
          <w:p w14:paraId="0993E2AC" w14:textId="77777777" w:rsidR="00496841" w:rsidRPr="00AA0573" w:rsidRDefault="00496841" w:rsidP="00823B27">
            <w:pPr>
              <w:pStyle w:val="Tabletex"/>
              <w:jc w:val="center"/>
              <w:rPr>
                <w:rFonts w:hint="eastAsia"/>
              </w:rPr>
            </w:pPr>
            <w:r w:rsidRPr="00AA0573">
              <w:t>32.3</w:t>
            </w:r>
          </w:p>
        </w:tc>
        <w:tc>
          <w:tcPr>
            <w:tcW w:w="1086" w:type="dxa"/>
            <w:gridSpan w:val="2"/>
            <w:tcBorders>
              <w:top w:val="nil"/>
              <w:left w:val="nil"/>
              <w:bottom w:val="nil"/>
              <w:right w:val="nil"/>
            </w:tcBorders>
            <w:noWrap/>
            <w:vAlign w:val="center"/>
            <w:hideMark/>
          </w:tcPr>
          <w:p w14:paraId="096B9C0E" w14:textId="77777777" w:rsidR="00496841" w:rsidRPr="00AA0573" w:rsidRDefault="00496841" w:rsidP="00823B27">
            <w:pPr>
              <w:pStyle w:val="Tabletex"/>
              <w:jc w:val="center"/>
              <w:rPr>
                <w:rFonts w:hint="eastAsia"/>
              </w:rPr>
            </w:pPr>
            <w:r w:rsidRPr="00AA0573">
              <w:t>101.2</w:t>
            </w:r>
          </w:p>
        </w:tc>
      </w:tr>
      <w:tr w:rsidR="00496841" w:rsidRPr="00AA0573" w14:paraId="33864155" w14:textId="77777777" w:rsidTr="00496841">
        <w:tc>
          <w:tcPr>
            <w:tcW w:w="1386" w:type="dxa"/>
            <w:tcBorders>
              <w:top w:val="nil"/>
              <w:left w:val="nil"/>
              <w:bottom w:val="nil"/>
              <w:right w:val="nil"/>
            </w:tcBorders>
            <w:shd w:val="clear" w:color="auto" w:fill="FFFFFF" w:themeFill="background1"/>
            <w:noWrap/>
            <w:vAlign w:val="center"/>
            <w:hideMark/>
          </w:tcPr>
          <w:p w14:paraId="5FC70336" w14:textId="6D1C3ADB" w:rsidR="00496841" w:rsidRPr="00AA0573" w:rsidRDefault="00496841" w:rsidP="00AA0573">
            <w:pPr>
              <w:pStyle w:val="Tabletex"/>
              <w:rPr>
                <w:rFonts w:hint="eastAsia"/>
              </w:rPr>
            </w:pPr>
            <w:r w:rsidRPr="00AA0573">
              <w:t>R36 T212</w:t>
            </w:r>
          </w:p>
        </w:tc>
        <w:tc>
          <w:tcPr>
            <w:tcW w:w="1343" w:type="dxa"/>
            <w:tcBorders>
              <w:top w:val="nil"/>
              <w:left w:val="nil"/>
              <w:bottom w:val="nil"/>
              <w:right w:val="nil"/>
            </w:tcBorders>
            <w:shd w:val="clear" w:color="auto" w:fill="FFFFFF" w:themeFill="background1"/>
            <w:noWrap/>
            <w:vAlign w:val="center"/>
            <w:hideMark/>
          </w:tcPr>
          <w:p w14:paraId="6F4AFEC5" w14:textId="77777777" w:rsidR="00496841" w:rsidRPr="00AA0573" w:rsidRDefault="00496841" w:rsidP="00823B27">
            <w:pPr>
              <w:pStyle w:val="Tabletex"/>
              <w:jc w:val="center"/>
              <w:rPr>
                <w:rFonts w:hint="eastAsia"/>
              </w:rPr>
            </w:pPr>
            <w:r w:rsidRPr="00AA0573">
              <w:t>32.7</w:t>
            </w:r>
          </w:p>
        </w:tc>
        <w:tc>
          <w:tcPr>
            <w:tcW w:w="1524" w:type="dxa"/>
            <w:tcBorders>
              <w:top w:val="nil"/>
              <w:left w:val="nil"/>
              <w:bottom w:val="nil"/>
              <w:right w:val="nil"/>
            </w:tcBorders>
            <w:shd w:val="clear" w:color="auto" w:fill="FFFFFF" w:themeFill="background1"/>
            <w:noWrap/>
            <w:vAlign w:val="center"/>
            <w:hideMark/>
          </w:tcPr>
          <w:p w14:paraId="2B1CB8E3" w14:textId="77777777" w:rsidR="00496841" w:rsidRPr="00AA0573" w:rsidRDefault="00496841" w:rsidP="00823B27">
            <w:pPr>
              <w:pStyle w:val="Tabletex"/>
              <w:jc w:val="center"/>
              <w:rPr>
                <w:rFonts w:hint="eastAsia"/>
              </w:rPr>
            </w:pPr>
            <w:r w:rsidRPr="00AA0573">
              <w:t>2.1</w:t>
            </w:r>
          </w:p>
        </w:tc>
        <w:tc>
          <w:tcPr>
            <w:tcW w:w="1323" w:type="dxa"/>
            <w:tcBorders>
              <w:top w:val="nil"/>
              <w:left w:val="nil"/>
              <w:bottom w:val="nil"/>
              <w:right w:val="nil"/>
            </w:tcBorders>
            <w:noWrap/>
            <w:vAlign w:val="center"/>
            <w:hideMark/>
          </w:tcPr>
          <w:p w14:paraId="07EDB6E8" w14:textId="77777777" w:rsidR="00496841" w:rsidRPr="00AA0573" w:rsidRDefault="00496841" w:rsidP="00823B27">
            <w:pPr>
              <w:pStyle w:val="Tabletex"/>
              <w:jc w:val="center"/>
              <w:rPr>
                <w:rFonts w:hint="eastAsia"/>
              </w:rPr>
            </w:pPr>
            <w:r w:rsidRPr="00AA0573">
              <w:t>22.5</w:t>
            </w:r>
          </w:p>
        </w:tc>
        <w:tc>
          <w:tcPr>
            <w:tcW w:w="1110" w:type="dxa"/>
            <w:tcBorders>
              <w:top w:val="nil"/>
              <w:left w:val="nil"/>
              <w:bottom w:val="nil"/>
              <w:right w:val="nil"/>
            </w:tcBorders>
            <w:noWrap/>
            <w:vAlign w:val="center"/>
            <w:hideMark/>
          </w:tcPr>
          <w:p w14:paraId="458E9EF9" w14:textId="77777777" w:rsidR="00496841" w:rsidRPr="00AA0573" w:rsidRDefault="00496841" w:rsidP="00823B27">
            <w:pPr>
              <w:pStyle w:val="Tabletex"/>
              <w:jc w:val="center"/>
              <w:rPr>
                <w:rFonts w:hint="eastAsia"/>
              </w:rPr>
            </w:pPr>
            <w:r w:rsidRPr="00AA0573">
              <w:t>18.3</w:t>
            </w:r>
          </w:p>
        </w:tc>
        <w:tc>
          <w:tcPr>
            <w:tcW w:w="972" w:type="dxa"/>
            <w:tcBorders>
              <w:top w:val="nil"/>
              <w:left w:val="nil"/>
              <w:bottom w:val="nil"/>
              <w:right w:val="nil"/>
            </w:tcBorders>
            <w:noWrap/>
            <w:vAlign w:val="center"/>
            <w:hideMark/>
          </w:tcPr>
          <w:p w14:paraId="0B75953F" w14:textId="77777777" w:rsidR="00496841" w:rsidRPr="00AA0573" w:rsidRDefault="00496841" w:rsidP="00823B27">
            <w:pPr>
              <w:pStyle w:val="Tabletex"/>
              <w:jc w:val="center"/>
              <w:rPr>
                <w:rFonts w:hint="eastAsia"/>
              </w:rPr>
            </w:pPr>
            <w:r w:rsidRPr="00AA0573">
              <w:t>20.1</w:t>
            </w:r>
          </w:p>
        </w:tc>
        <w:tc>
          <w:tcPr>
            <w:tcW w:w="1086" w:type="dxa"/>
            <w:gridSpan w:val="2"/>
            <w:tcBorders>
              <w:top w:val="nil"/>
              <w:left w:val="nil"/>
              <w:bottom w:val="nil"/>
              <w:right w:val="nil"/>
            </w:tcBorders>
            <w:noWrap/>
            <w:vAlign w:val="center"/>
            <w:hideMark/>
          </w:tcPr>
          <w:p w14:paraId="38EB3CBF" w14:textId="77777777" w:rsidR="00496841" w:rsidRPr="00AA0573" w:rsidRDefault="00496841" w:rsidP="00823B27">
            <w:pPr>
              <w:pStyle w:val="Tabletex"/>
              <w:jc w:val="center"/>
              <w:rPr>
                <w:rFonts w:hint="eastAsia"/>
              </w:rPr>
            </w:pPr>
            <w:r w:rsidRPr="00AA0573">
              <w:t>109.9</w:t>
            </w:r>
          </w:p>
        </w:tc>
      </w:tr>
      <w:tr w:rsidR="00496841" w:rsidRPr="00AA0573" w14:paraId="16210947" w14:textId="77777777" w:rsidTr="00496841">
        <w:tc>
          <w:tcPr>
            <w:tcW w:w="1386" w:type="dxa"/>
            <w:tcBorders>
              <w:top w:val="nil"/>
              <w:left w:val="nil"/>
              <w:bottom w:val="nil"/>
              <w:right w:val="nil"/>
            </w:tcBorders>
            <w:shd w:val="clear" w:color="auto" w:fill="FFFFFF" w:themeFill="background1"/>
            <w:noWrap/>
            <w:vAlign w:val="center"/>
            <w:hideMark/>
          </w:tcPr>
          <w:p w14:paraId="40851A78" w14:textId="0BFF2D90" w:rsidR="00496841" w:rsidRPr="00AA0573" w:rsidRDefault="00496841" w:rsidP="00AA0573">
            <w:pPr>
              <w:pStyle w:val="Tabletex"/>
              <w:rPr>
                <w:rFonts w:hint="eastAsia"/>
              </w:rPr>
            </w:pPr>
            <w:r w:rsidRPr="00AA0573">
              <w:t>R52 T202</w:t>
            </w:r>
          </w:p>
        </w:tc>
        <w:tc>
          <w:tcPr>
            <w:tcW w:w="1343" w:type="dxa"/>
            <w:tcBorders>
              <w:top w:val="nil"/>
              <w:left w:val="nil"/>
              <w:bottom w:val="nil"/>
              <w:right w:val="nil"/>
            </w:tcBorders>
            <w:shd w:val="clear" w:color="auto" w:fill="FFFFFF" w:themeFill="background1"/>
            <w:noWrap/>
            <w:vAlign w:val="center"/>
            <w:hideMark/>
          </w:tcPr>
          <w:p w14:paraId="592F9B30" w14:textId="77777777" w:rsidR="00496841" w:rsidRPr="00AA0573" w:rsidRDefault="00496841" w:rsidP="00823B27">
            <w:pPr>
              <w:pStyle w:val="Tabletex"/>
              <w:jc w:val="center"/>
              <w:rPr>
                <w:rFonts w:hint="eastAsia"/>
              </w:rPr>
            </w:pPr>
            <w:r w:rsidRPr="00AA0573">
              <w:t>34.5</w:t>
            </w:r>
          </w:p>
        </w:tc>
        <w:tc>
          <w:tcPr>
            <w:tcW w:w="1524" w:type="dxa"/>
            <w:tcBorders>
              <w:top w:val="nil"/>
              <w:left w:val="nil"/>
              <w:bottom w:val="nil"/>
              <w:right w:val="nil"/>
            </w:tcBorders>
            <w:shd w:val="clear" w:color="auto" w:fill="FFFFFF" w:themeFill="background1"/>
            <w:noWrap/>
            <w:vAlign w:val="center"/>
            <w:hideMark/>
          </w:tcPr>
          <w:p w14:paraId="126169DD" w14:textId="77777777" w:rsidR="00496841" w:rsidRPr="00AA0573" w:rsidRDefault="00496841" w:rsidP="00823B27">
            <w:pPr>
              <w:pStyle w:val="Tabletex"/>
              <w:jc w:val="center"/>
              <w:rPr>
                <w:rFonts w:hint="eastAsia"/>
              </w:rPr>
            </w:pPr>
            <w:r w:rsidRPr="00AA0573">
              <w:t>3.5</w:t>
            </w:r>
          </w:p>
        </w:tc>
        <w:tc>
          <w:tcPr>
            <w:tcW w:w="1323" w:type="dxa"/>
            <w:tcBorders>
              <w:top w:val="nil"/>
              <w:left w:val="nil"/>
              <w:bottom w:val="nil"/>
              <w:right w:val="nil"/>
            </w:tcBorders>
            <w:shd w:val="clear" w:color="auto" w:fill="FFFFFF" w:themeFill="background1"/>
            <w:noWrap/>
            <w:vAlign w:val="center"/>
            <w:hideMark/>
          </w:tcPr>
          <w:p w14:paraId="3E270C91" w14:textId="77777777" w:rsidR="00496841" w:rsidRPr="00AA0573" w:rsidRDefault="00496841" w:rsidP="00823B27">
            <w:pPr>
              <w:pStyle w:val="Tabletex"/>
              <w:jc w:val="center"/>
              <w:rPr>
                <w:rFonts w:hint="eastAsia"/>
              </w:rPr>
            </w:pPr>
            <w:r w:rsidRPr="00AA0573">
              <w:t>21.0</w:t>
            </w:r>
          </w:p>
        </w:tc>
        <w:tc>
          <w:tcPr>
            <w:tcW w:w="1110" w:type="dxa"/>
            <w:tcBorders>
              <w:top w:val="nil"/>
              <w:left w:val="nil"/>
              <w:bottom w:val="nil"/>
              <w:right w:val="nil"/>
            </w:tcBorders>
            <w:shd w:val="clear" w:color="auto" w:fill="FFFFFF" w:themeFill="background1"/>
            <w:noWrap/>
            <w:vAlign w:val="center"/>
            <w:hideMark/>
          </w:tcPr>
          <w:p w14:paraId="7B19E2E0" w14:textId="77777777" w:rsidR="00496841" w:rsidRPr="00AA0573" w:rsidRDefault="00496841" w:rsidP="00823B27">
            <w:pPr>
              <w:pStyle w:val="Tabletex"/>
              <w:jc w:val="center"/>
              <w:rPr>
                <w:rFonts w:hint="eastAsia"/>
              </w:rPr>
            </w:pPr>
            <w:r w:rsidRPr="00AA0573">
              <w:t>11.6</w:t>
            </w:r>
          </w:p>
        </w:tc>
        <w:tc>
          <w:tcPr>
            <w:tcW w:w="972" w:type="dxa"/>
            <w:tcBorders>
              <w:top w:val="nil"/>
              <w:left w:val="nil"/>
              <w:bottom w:val="nil"/>
              <w:right w:val="nil"/>
            </w:tcBorders>
            <w:shd w:val="clear" w:color="auto" w:fill="FFFFFF" w:themeFill="background1"/>
            <w:noWrap/>
            <w:vAlign w:val="center"/>
            <w:hideMark/>
          </w:tcPr>
          <w:p w14:paraId="2B21A12A" w14:textId="77777777" w:rsidR="00496841" w:rsidRPr="00AA0573" w:rsidRDefault="00496841" w:rsidP="00823B27">
            <w:pPr>
              <w:pStyle w:val="Tabletex"/>
              <w:jc w:val="center"/>
              <w:rPr>
                <w:rFonts w:hint="eastAsia"/>
              </w:rPr>
            </w:pPr>
            <w:r w:rsidRPr="00AA0573">
              <w:t>19.9</w:t>
            </w:r>
          </w:p>
        </w:tc>
        <w:tc>
          <w:tcPr>
            <w:tcW w:w="1086" w:type="dxa"/>
            <w:gridSpan w:val="2"/>
            <w:tcBorders>
              <w:top w:val="nil"/>
              <w:left w:val="nil"/>
              <w:bottom w:val="nil"/>
              <w:right w:val="nil"/>
            </w:tcBorders>
            <w:shd w:val="clear" w:color="auto" w:fill="FFFFFF" w:themeFill="background1"/>
            <w:noWrap/>
            <w:vAlign w:val="center"/>
            <w:hideMark/>
          </w:tcPr>
          <w:p w14:paraId="4430906A" w14:textId="77777777" w:rsidR="00496841" w:rsidRPr="00AA0573" w:rsidRDefault="00496841" w:rsidP="00823B27">
            <w:pPr>
              <w:pStyle w:val="Tabletex"/>
              <w:jc w:val="center"/>
              <w:rPr>
                <w:rFonts w:hint="eastAsia"/>
              </w:rPr>
            </w:pPr>
            <w:r w:rsidRPr="00AA0573">
              <w:t>64.4</w:t>
            </w:r>
          </w:p>
        </w:tc>
      </w:tr>
      <w:tr w:rsidR="00496841" w:rsidRPr="00AA0573" w14:paraId="7C41C4D7" w14:textId="77777777" w:rsidTr="00496841">
        <w:tc>
          <w:tcPr>
            <w:tcW w:w="1386" w:type="dxa"/>
            <w:tcBorders>
              <w:top w:val="nil"/>
              <w:left w:val="nil"/>
              <w:bottom w:val="nil"/>
              <w:right w:val="nil"/>
            </w:tcBorders>
            <w:shd w:val="clear" w:color="auto" w:fill="FFFFFF" w:themeFill="background1"/>
            <w:noWrap/>
            <w:vAlign w:val="center"/>
            <w:hideMark/>
          </w:tcPr>
          <w:p w14:paraId="0C6DA94F" w14:textId="6DFBCB3A" w:rsidR="00496841" w:rsidRPr="00AA0573" w:rsidRDefault="00496841" w:rsidP="00AA0573">
            <w:pPr>
              <w:pStyle w:val="Tabletex"/>
              <w:rPr>
                <w:rFonts w:hint="eastAsia"/>
              </w:rPr>
            </w:pPr>
            <w:r w:rsidRPr="00AA0573">
              <w:t>R52 T204</w:t>
            </w:r>
          </w:p>
        </w:tc>
        <w:tc>
          <w:tcPr>
            <w:tcW w:w="1343" w:type="dxa"/>
            <w:tcBorders>
              <w:top w:val="nil"/>
              <w:left w:val="nil"/>
              <w:bottom w:val="nil"/>
              <w:right w:val="nil"/>
            </w:tcBorders>
            <w:shd w:val="clear" w:color="auto" w:fill="FFFFFF" w:themeFill="background1"/>
            <w:noWrap/>
            <w:vAlign w:val="center"/>
            <w:hideMark/>
          </w:tcPr>
          <w:p w14:paraId="689A2906" w14:textId="77777777" w:rsidR="00496841" w:rsidRPr="00AA0573" w:rsidRDefault="00496841" w:rsidP="00823B27">
            <w:pPr>
              <w:pStyle w:val="Tabletex"/>
              <w:jc w:val="center"/>
              <w:rPr>
                <w:rFonts w:hint="eastAsia"/>
              </w:rPr>
            </w:pPr>
            <w:r w:rsidRPr="00AA0573">
              <w:t>28.8</w:t>
            </w:r>
          </w:p>
        </w:tc>
        <w:tc>
          <w:tcPr>
            <w:tcW w:w="1524" w:type="dxa"/>
            <w:tcBorders>
              <w:top w:val="nil"/>
              <w:left w:val="nil"/>
              <w:bottom w:val="nil"/>
              <w:right w:val="nil"/>
            </w:tcBorders>
            <w:shd w:val="clear" w:color="auto" w:fill="FFFFFF" w:themeFill="background1"/>
            <w:noWrap/>
            <w:vAlign w:val="center"/>
            <w:hideMark/>
          </w:tcPr>
          <w:p w14:paraId="7D24B43A" w14:textId="77777777" w:rsidR="00496841" w:rsidRPr="00AA0573" w:rsidRDefault="00496841" w:rsidP="00823B27">
            <w:pPr>
              <w:pStyle w:val="Tabletex"/>
              <w:jc w:val="center"/>
              <w:rPr>
                <w:rFonts w:hint="eastAsia"/>
              </w:rPr>
            </w:pPr>
            <w:r w:rsidRPr="00AA0573">
              <w:t>2.8</w:t>
            </w:r>
          </w:p>
        </w:tc>
        <w:tc>
          <w:tcPr>
            <w:tcW w:w="1323" w:type="dxa"/>
            <w:tcBorders>
              <w:top w:val="nil"/>
              <w:left w:val="nil"/>
              <w:bottom w:val="nil"/>
              <w:right w:val="nil"/>
            </w:tcBorders>
            <w:shd w:val="clear" w:color="auto" w:fill="FFFFFF" w:themeFill="background1"/>
            <w:noWrap/>
            <w:vAlign w:val="center"/>
            <w:hideMark/>
          </w:tcPr>
          <w:p w14:paraId="0423083D" w14:textId="77777777" w:rsidR="00496841" w:rsidRPr="00AA0573" w:rsidRDefault="00496841" w:rsidP="00823B27">
            <w:pPr>
              <w:pStyle w:val="Tabletex"/>
              <w:jc w:val="center"/>
              <w:rPr>
                <w:rFonts w:hint="eastAsia"/>
              </w:rPr>
            </w:pPr>
            <w:r w:rsidRPr="00AA0573">
              <w:t>18.2</w:t>
            </w:r>
          </w:p>
        </w:tc>
        <w:tc>
          <w:tcPr>
            <w:tcW w:w="1110" w:type="dxa"/>
            <w:tcBorders>
              <w:top w:val="nil"/>
              <w:left w:val="nil"/>
              <w:bottom w:val="nil"/>
              <w:right w:val="nil"/>
            </w:tcBorders>
            <w:shd w:val="clear" w:color="auto" w:fill="FFFFFF" w:themeFill="background1"/>
            <w:noWrap/>
            <w:vAlign w:val="center"/>
            <w:hideMark/>
          </w:tcPr>
          <w:p w14:paraId="4EFFC6AE" w14:textId="77777777" w:rsidR="00496841" w:rsidRPr="00AA0573" w:rsidRDefault="00496841" w:rsidP="00823B27">
            <w:pPr>
              <w:pStyle w:val="Tabletex"/>
              <w:jc w:val="center"/>
              <w:rPr>
                <w:rFonts w:hint="eastAsia"/>
              </w:rPr>
            </w:pPr>
            <w:r w:rsidRPr="00AA0573">
              <w:t>7.9</w:t>
            </w:r>
          </w:p>
        </w:tc>
        <w:tc>
          <w:tcPr>
            <w:tcW w:w="972" w:type="dxa"/>
            <w:tcBorders>
              <w:top w:val="nil"/>
              <w:left w:val="nil"/>
              <w:bottom w:val="nil"/>
              <w:right w:val="nil"/>
            </w:tcBorders>
            <w:shd w:val="clear" w:color="auto" w:fill="FFFFFF" w:themeFill="background1"/>
            <w:noWrap/>
            <w:vAlign w:val="center"/>
            <w:hideMark/>
          </w:tcPr>
          <w:p w14:paraId="4575D5BB" w14:textId="77777777" w:rsidR="00496841" w:rsidRPr="00AA0573" w:rsidRDefault="00496841" w:rsidP="00823B27">
            <w:pPr>
              <w:pStyle w:val="Tabletex"/>
              <w:jc w:val="center"/>
              <w:rPr>
                <w:rFonts w:hint="eastAsia"/>
              </w:rPr>
            </w:pPr>
            <w:r w:rsidRPr="00AA0573">
              <w:t>29.8</w:t>
            </w:r>
          </w:p>
        </w:tc>
        <w:tc>
          <w:tcPr>
            <w:tcW w:w="1086" w:type="dxa"/>
            <w:gridSpan w:val="2"/>
            <w:tcBorders>
              <w:top w:val="nil"/>
              <w:left w:val="nil"/>
              <w:bottom w:val="nil"/>
              <w:right w:val="nil"/>
            </w:tcBorders>
            <w:shd w:val="clear" w:color="auto" w:fill="FFFFFF" w:themeFill="background1"/>
            <w:noWrap/>
            <w:vAlign w:val="center"/>
            <w:hideMark/>
          </w:tcPr>
          <w:p w14:paraId="54953C93" w14:textId="77777777" w:rsidR="00496841" w:rsidRPr="00AA0573" w:rsidRDefault="00496841" w:rsidP="00823B27">
            <w:pPr>
              <w:pStyle w:val="Tabletex"/>
              <w:jc w:val="center"/>
              <w:rPr>
                <w:rFonts w:hint="eastAsia"/>
              </w:rPr>
            </w:pPr>
            <w:r w:rsidRPr="00AA0573">
              <w:t>69.5</w:t>
            </w:r>
          </w:p>
        </w:tc>
      </w:tr>
      <w:tr w:rsidR="00496841" w:rsidRPr="00AA0573" w14:paraId="78D425ED" w14:textId="77777777" w:rsidTr="00496841">
        <w:tc>
          <w:tcPr>
            <w:tcW w:w="1386" w:type="dxa"/>
            <w:tcBorders>
              <w:top w:val="nil"/>
              <w:left w:val="nil"/>
              <w:bottom w:val="nil"/>
              <w:right w:val="nil"/>
            </w:tcBorders>
            <w:shd w:val="clear" w:color="auto" w:fill="FFFFFF" w:themeFill="background1"/>
            <w:noWrap/>
            <w:vAlign w:val="center"/>
            <w:hideMark/>
          </w:tcPr>
          <w:p w14:paraId="02296C76" w14:textId="5D5A4FFD" w:rsidR="00496841" w:rsidRPr="00AA0573" w:rsidRDefault="00496841" w:rsidP="00AA0573">
            <w:pPr>
              <w:pStyle w:val="Tabletex"/>
              <w:rPr>
                <w:rFonts w:hint="eastAsia"/>
              </w:rPr>
            </w:pPr>
            <w:r w:rsidRPr="00AA0573">
              <w:t>R8b T58</w:t>
            </w:r>
          </w:p>
        </w:tc>
        <w:tc>
          <w:tcPr>
            <w:tcW w:w="1343" w:type="dxa"/>
            <w:tcBorders>
              <w:top w:val="nil"/>
              <w:left w:val="nil"/>
              <w:bottom w:val="nil"/>
              <w:right w:val="nil"/>
            </w:tcBorders>
            <w:shd w:val="clear" w:color="auto" w:fill="FFFFFF" w:themeFill="background1"/>
            <w:noWrap/>
            <w:vAlign w:val="center"/>
            <w:hideMark/>
          </w:tcPr>
          <w:p w14:paraId="53D19D8E" w14:textId="77777777" w:rsidR="00496841" w:rsidRPr="00AA0573" w:rsidRDefault="00496841" w:rsidP="00823B27">
            <w:pPr>
              <w:pStyle w:val="Tabletex"/>
              <w:jc w:val="center"/>
              <w:rPr>
                <w:rFonts w:hint="eastAsia"/>
              </w:rPr>
            </w:pPr>
            <w:r w:rsidRPr="00AA0573">
              <w:t>33.7</w:t>
            </w:r>
          </w:p>
        </w:tc>
        <w:tc>
          <w:tcPr>
            <w:tcW w:w="1524" w:type="dxa"/>
            <w:tcBorders>
              <w:top w:val="nil"/>
              <w:left w:val="nil"/>
              <w:bottom w:val="nil"/>
              <w:right w:val="nil"/>
            </w:tcBorders>
            <w:shd w:val="clear" w:color="auto" w:fill="FFFFFF" w:themeFill="background1"/>
            <w:noWrap/>
            <w:vAlign w:val="center"/>
            <w:hideMark/>
          </w:tcPr>
          <w:p w14:paraId="2B96326F" w14:textId="77777777" w:rsidR="00496841" w:rsidRPr="00AA0573" w:rsidRDefault="00496841" w:rsidP="00823B27">
            <w:pPr>
              <w:pStyle w:val="Tabletex"/>
              <w:jc w:val="center"/>
              <w:rPr>
                <w:rFonts w:hint="eastAsia"/>
              </w:rPr>
            </w:pPr>
            <w:r w:rsidRPr="00AA0573">
              <w:t>1.1</w:t>
            </w:r>
          </w:p>
        </w:tc>
        <w:tc>
          <w:tcPr>
            <w:tcW w:w="1323" w:type="dxa"/>
            <w:tcBorders>
              <w:top w:val="nil"/>
              <w:left w:val="nil"/>
              <w:bottom w:val="nil"/>
              <w:right w:val="nil"/>
            </w:tcBorders>
            <w:shd w:val="clear" w:color="auto" w:fill="FFFFFF" w:themeFill="background1"/>
            <w:noWrap/>
            <w:vAlign w:val="center"/>
            <w:hideMark/>
          </w:tcPr>
          <w:p w14:paraId="3C199F6C" w14:textId="77777777" w:rsidR="00496841" w:rsidRPr="00AA0573" w:rsidRDefault="00496841" w:rsidP="00823B27">
            <w:pPr>
              <w:pStyle w:val="Tabletex"/>
              <w:jc w:val="center"/>
              <w:rPr>
                <w:rFonts w:hint="eastAsia"/>
              </w:rPr>
            </w:pPr>
            <w:r w:rsidRPr="00AA0573">
              <w:t>21.4</w:t>
            </w:r>
          </w:p>
        </w:tc>
        <w:tc>
          <w:tcPr>
            <w:tcW w:w="1110" w:type="dxa"/>
            <w:tcBorders>
              <w:top w:val="nil"/>
              <w:left w:val="nil"/>
              <w:bottom w:val="nil"/>
              <w:right w:val="nil"/>
            </w:tcBorders>
            <w:shd w:val="clear" w:color="auto" w:fill="FFFFFF" w:themeFill="background1"/>
            <w:noWrap/>
            <w:vAlign w:val="center"/>
            <w:hideMark/>
          </w:tcPr>
          <w:p w14:paraId="3E05B692" w14:textId="77777777" w:rsidR="00496841" w:rsidRPr="00AA0573" w:rsidRDefault="00496841" w:rsidP="00823B27">
            <w:pPr>
              <w:pStyle w:val="Tabletex"/>
              <w:jc w:val="center"/>
              <w:rPr>
                <w:rFonts w:hint="eastAsia"/>
              </w:rPr>
            </w:pPr>
            <w:r w:rsidRPr="00AA0573">
              <w:t>6.8</w:t>
            </w:r>
          </w:p>
        </w:tc>
        <w:tc>
          <w:tcPr>
            <w:tcW w:w="972" w:type="dxa"/>
            <w:tcBorders>
              <w:top w:val="nil"/>
              <w:left w:val="nil"/>
              <w:bottom w:val="nil"/>
              <w:right w:val="nil"/>
            </w:tcBorders>
            <w:shd w:val="clear" w:color="auto" w:fill="FFFFFF" w:themeFill="background1"/>
            <w:noWrap/>
            <w:vAlign w:val="center"/>
            <w:hideMark/>
          </w:tcPr>
          <w:p w14:paraId="7C39CBB0" w14:textId="77777777" w:rsidR="00496841" w:rsidRPr="00AA0573" w:rsidRDefault="00496841" w:rsidP="00823B27">
            <w:pPr>
              <w:pStyle w:val="Tabletex"/>
              <w:jc w:val="center"/>
              <w:rPr>
                <w:rFonts w:hint="eastAsia"/>
              </w:rPr>
            </w:pPr>
            <w:r w:rsidRPr="00AA0573">
              <w:t>25.7</w:t>
            </w:r>
          </w:p>
        </w:tc>
        <w:tc>
          <w:tcPr>
            <w:tcW w:w="1086" w:type="dxa"/>
            <w:gridSpan w:val="2"/>
            <w:tcBorders>
              <w:top w:val="nil"/>
              <w:left w:val="nil"/>
              <w:bottom w:val="nil"/>
              <w:right w:val="nil"/>
            </w:tcBorders>
            <w:shd w:val="clear" w:color="auto" w:fill="FFFFFF" w:themeFill="background1"/>
            <w:noWrap/>
            <w:vAlign w:val="center"/>
            <w:hideMark/>
          </w:tcPr>
          <w:p w14:paraId="5048182C" w14:textId="77777777" w:rsidR="00496841" w:rsidRPr="00AA0573" w:rsidRDefault="00496841" w:rsidP="00823B27">
            <w:pPr>
              <w:pStyle w:val="Tabletex"/>
              <w:jc w:val="center"/>
              <w:rPr>
                <w:rFonts w:hint="eastAsia"/>
              </w:rPr>
            </w:pPr>
            <w:r w:rsidRPr="00AA0573">
              <w:t>66.7</w:t>
            </w:r>
          </w:p>
        </w:tc>
      </w:tr>
      <w:tr w:rsidR="00496841" w:rsidRPr="00AA0573" w14:paraId="146B99FC" w14:textId="77777777" w:rsidTr="00496841">
        <w:tc>
          <w:tcPr>
            <w:tcW w:w="1386" w:type="dxa"/>
            <w:tcBorders>
              <w:top w:val="nil"/>
              <w:left w:val="nil"/>
              <w:bottom w:val="nil"/>
              <w:right w:val="nil"/>
            </w:tcBorders>
            <w:shd w:val="clear" w:color="auto" w:fill="FFFFFF" w:themeFill="background1"/>
            <w:noWrap/>
            <w:vAlign w:val="center"/>
            <w:hideMark/>
          </w:tcPr>
          <w:p w14:paraId="7DBFDC0C" w14:textId="77777777" w:rsidR="00496841" w:rsidRPr="00AA0573" w:rsidRDefault="00496841" w:rsidP="00AA0573">
            <w:pPr>
              <w:pStyle w:val="Tabletex"/>
              <w:rPr>
                <w:rFonts w:hint="eastAsia"/>
              </w:rPr>
            </w:pPr>
            <w:r w:rsidRPr="00AA0573">
              <w:t>‘Rhea’</w:t>
            </w:r>
          </w:p>
        </w:tc>
        <w:tc>
          <w:tcPr>
            <w:tcW w:w="1343" w:type="dxa"/>
            <w:tcBorders>
              <w:top w:val="nil"/>
              <w:left w:val="nil"/>
              <w:bottom w:val="nil"/>
              <w:right w:val="nil"/>
            </w:tcBorders>
            <w:shd w:val="clear" w:color="auto" w:fill="FFFFFF" w:themeFill="background1"/>
            <w:noWrap/>
            <w:vAlign w:val="center"/>
            <w:hideMark/>
          </w:tcPr>
          <w:p w14:paraId="246D59FF" w14:textId="77777777" w:rsidR="00496841" w:rsidRPr="00AA0573" w:rsidRDefault="00496841" w:rsidP="00823B27">
            <w:pPr>
              <w:pStyle w:val="Tabletex"/>
              <w:jc w:val="center"/>
              <w:rPr>
                <w:rFonts w:hint="eastAsia"/>
              </w:rPr>
            </w:pPr>
            <w:r w:rsidRPr="00AA0573">
              <w:t>32.1</w:t>
            </w:r>
          </w:p>
        </w:tc>
        <w:tc>
          <w:tcPr>
            <w:tcW w:w="1524" w:type="dxa"/>
            <w:tcBorders>
              <w:top w:val="nil"/>
              <w:left w:val="nil"/>
              <w:bottom w:val="nil"/>
              <w:right w:val="nil"/>
            </w:tcBorders>
            <w:shd w:val="clear" w:color="auto" w:fill="FFFFFF" w:themeFill="background1"/>
            <w:noWrap/>
            <w:vAlign w:val="center"/>
            <w:hideMark/>
          </w:tcPr>
          <w:p w14:paraId="12224D6D" w14:textId="77777777" w:rsidR="00496841" w:rsidRPr="00AA0573" w:rsidRDefault="00496841" w:rsidP="00823B27">
            <w:pPr>
              <w:pStyle w:val="Tabletex"/>
              <w:jc w:val="center"/>
              <w:rPr>
                <w:rFonts w:hint="eastAsia"/>
              </w:rPr>
            </w:pPr>
            <w:r w:rsidRPr="00AA0573">
              <w:t>1.2</w:t>
            </w:r>
          </w:p>
        </w:tc>
        <w:tc>
          <w:tcPr>
            <w:tcW w:w="1323" w:type="dxa"/>
            <w:tcBorders>
              <w:top w:val="nil"/>
              <w:left w:val="nil"/>
              <w:bottom w:val="nil"/>
              <w:right w:val="nil"/>
            </w:tcBorders>
            <w:shd w:val="clear" w:color="auto" w:fill="FFFFFF" w:themeFill="background1"/>
            <w:noWrap/>
            <w:vAlign w:val="center"/>
            <w:hideMark/>
          </w:tcPr>
          <w:p w14:paraId="49011481" w14:textId="77777777" w:rsidR="00496841" w:rsidRPr="00AA0573" w:rsidRDefault="00496841" w:rsidP="00823B27">
            <w:pPr>
              <w:pStyle w:val="Tabletex"/>
              <w:jc w:val="center"/>
              <w:rPr>
                <w:rFonts w:hint="eastAsia"/>
              </w:rPr>
            </w:pPr>
            <w:r w:rsidRPr="00AA0573">
              <w:t>21.1</w:t>
            </w:r>
          </w:p>
        </w:tc>
        <w:tc>
          <w:tcPr>
            <w:tcW w:w="1110" w:type="dxa"/>
            <w:tcBorders>
              <w:top w:val="nil"/>
              <w:left w:val="nil"/>
              <w:bottom w:val="nil"/>
              <w:right w:val="nil"/>
            </w:tcBorders>
            <w:shd w:val="clear" w:color="auto" w:fill="FFFFFF" w:themeFill="background1"/>
            <w:noWrap/>
            <w:vAlign w:val="center"/>
            <w:hideMark/>
          </w:tcPr>
          <w:p w14:paraId="497C84C3" w14:textId="77777777" w:rsidR="00496841" w:rsidRPr="00AA0573" w:rsidRDefault="00496841" w:rsidP="00823B27">
            <w:pPr>
              <w:pStyle w:val="Tabletex"/>
              <w:jc w:val="center"/>
              <w:rPr>
                <w:rFonts w:hint="eastAsia"/>
              </w:rPr>
            </w:pPr>
            <w:r w:rsidRPr="00AA0573">
              <w:t>5.2</w:t>
            </w:r>
          </w:p>
        </w:tc>
        <w:tc>
          <w:tcPr>
            <w:tcW w:w="972" w:type="dxa"/>
            <w:tcBorders>
              <w:top w:val="nil"/>
              <w:left w:val="nil"/>
              <w:bottom w:val="nil"/>
              <w:right w:val="nil"/>
            </w:tcBorders>
            <w:shd w:val="clear" w:color="auto" w:fill="FFFFFF" w:themeFill="background1"/>
            <w:noWrap/>
            <w:vAlign w:val="center"/>
            <w:hideMark/>
          </w:tcPr>
          <w:p w14:paraId="48FDF5E5" w14:textId="77777777" w:rsidR="00496841" w:rsidRPr="00AA0573" w:rsidRDefault="00496841" w:rsidP="00823B27">
            <w:pPr>
              <w:pStyle w:val="Tabletex"/>
              <w:jc w:val="center"/>
              <w:rPr>
                <w:rFonts w:hint="eastAsia"/>
              </w:rPr>
            </w:pPr>
            <w:r w:rsidRPr="00AA0573">
              <w:t>19.4</w:t>
            </w:r>
          </w:p>
        </w:tc>
        <w:tc>
          <w:tcPr>
            <w:tcW w:w="1086" w:type="dxa"/>
            <w:gridSpan w:val="2"/>
            <w:tcBorders>
              <w:top w:val="nil"/>
              <w:left w:val="nil"/>
              <w:bottom w:val="nil"/>
              <w:right w:val="nil"/>
            </w:tcBorders>
            <w:shd w:val="clear" w:color="auto" w:fill="FFFFFF" w:themeFill="background1"/>
            <w:noWrap/>
            <w:vAlign w:val="center"/>
            <w:hideMark/>
          </w:tcPr>
          <w:p w14:paraId="51CF2FDA" w14:textId="77777777" w:rsidR="00496841" w:rsidRPr="00AA0573" w:rsidRDefault="00496841" w:rsidP="00823B27">
            <w:pPr>
              <w:pStyle w:val="Tabletex"/>
              <w:jc w:val="center"/>
              <w:rPr>
                <w:rFonts w:hint="eastAsia"/>
              </w:rPr>
            </w:pPr>
            <w:r w:rsidRPr="00AA0573">
              <w:t>48.6</w:t>
            </w:r>
          </w:p>
        </w:tc>
      </w:tr>
      <w:tr w:rsidR="00496841" w:rsidRPr="00AA0573" w14:paraId="38776D96" w14:textId="77777777" w:rsidTr="00496841">
        <w:tc>
          <w:tcPr>
            <w:tcW w:w="1386" w:type="dxa"/>
            <w:tcBorders>
              <w:top w:val="nil"/>
              <w:left w:val="nil"/>
              <w:bottom w:val="single" w:sz="8" w:space="0" w:color="auto"/>
              <w:right w:val="nil"/>
            </w:tcBorders>
            <w:shd w:val="clear" w:color="auto" w:fill="FFFFFF" w:themeFill="background1"/>
            <w:noWrap/>
            <w:vAlign w:val="center"/>
            <w:hideMark/>
          </w:tcPr>
          <w:p w14:paraId="7EFF1F93" w14:textId="77777777" w:rsidR="00496841" w:rsidRPr="00AA0573" w:rsidRDefault="00496841" w:rsidP="00AA0573">
            <w:pPr>
              <w:pStyle w:val="Tabletex"/>
              <w:rPr>
                <w:rFonts w:hint="eastAsia"/>
              </w:rPr>
            </w:pPr>
            <w:r w:rsidRPr="00AA0573">
              <w:t>‘Vela’</w:t>
            </w:r>
          </w:p>
        </w:tc>
        <w:tc>
          <w:tcPr>
            <w:tcW w:w="1343" w:type="dxa"/>
            <w:tcBorders>
              <w:top w:val="nil"/>
              <w:left w:val="nil"/>
              <w:bottom w:val="single" w:sz="8" w:space="0" w:color="auto"/>
              <w:right w:val="nil"/>
            </w:tcBorders>
            <w:shd w:val="clear" w:color="auto" w:fill="FFFFFF" w:themeFill="background1"/>
            <w:noWrap/>
            <w:vAlign w:val="center"/>
            <w:hideMark/>
          </w:tcPr>
          <w:p w14:paraId="5C39611F" w14:textId="77777777" w:rsidR="00496841" w:rsidRPr="00AA0573" w:rsidRDefault="00496841" w:rsidP="00823B27">
            <w:pPr>
              <w:pStyle w:val="Tabletex"/>
              <w:jc w:val="center"/>
              <w:rPr>
                <w:rFonts w:hint="eastAsia"/>
              </w:rPr>
            </w:pPr>
            <w:r w:rsidRPr="00AA0573">
              <w:t>31.1</w:t>
            </w:r>
          </w:p>
        </w:tc>
        <w:tc>
          <w:tcPr>
            <w:tcW w:w="1524" w:type="dxa"/>
            <w:tcBorders>
              <w:top w:val="nil"/>
              <w:left w:val="nil"/>
              <w:bottom w:val="single" w:sz="8" w:space="0" w:color="auto"/>
              <w:right w:val="nil"/>
            </w:tcBorders>
            <w:shd w:val="clear" w:color="auto" w:fill="FFFFFF" w:themeFill="background1"/>
            <w:noWrap/>
            <w:vAlign w:val="center"/>
            <w:hideMark/>
          </w:tcPr>
          <w:p w14:paraId="204FCC83" w14:textId="77777777" w:rsidR="00496841" w:rsidRPr="00AA0573" w:rsidRDefault="00496841" w:rsidP="00823B27">
            <w:pPr>
              <w:pStyle w:val="Tabletex"/>
              <w:jc w:val="center"/>
              <w:rPr>
                <w:rFonts w:hint="eastAsia"/>
              </w:rPr>
            </w:pPr>
            <w:r w:rsidRPr="00AA0573">
              <w:t>1.2</w:t>
            </w:r>
          </w:p>
        </w:tc>
        <w:tc>
          <w:tcPr>
            <w:tcW w:w="1323" w:type="dxa"/>
            <w:tcBorders>
              <w:top w:val="nil"/>
              <w:left w:val="nil"/>
              <w:bottom w:val="single" w:sz="8" w:space="0" w:color="auto"/>
              <w:right w:val="nil"/>
            </w:tcBorders>
            <w:shd w:val="clear" w:color="auto" w:fill="FFFFFF" w:themeFill="background1"/>
            <w:noWrap/>
            <w:vAlign w:val="center"/>
            <w:hideMark/>
          </w:tcPr>
          <w:p w14:paraId="306586CC" w14:textId="77777777" w:rsidR="00496841" w:rsidRPr="00AA0573" w:rsidRDefault="00496841" w:rsidP="00823B27">
            <w:pPr>
              <w:pStyle w:val="Tabletex"/>
              <w:jc w:val="center"/>
              <w:rPr>
                <w:rFonts w:hint="eastAsia"/>
              </w:rPr>
            </w:pPr>
            <w:r w:rsidRPr="00AA0573">
              <w:t>21.9</w:t>
            </w:r>
          </w:p>
        </w:tc>
        <w:tc>
          <w:tcPr>
            <w:tcW w:w="1110" w:type="dxa"/>
            <w:tcBorders>
              <w:top w:val="nil"/>
              <w:left w:val="nil"/>
              <w:bottom w:val="single" w:sz="8" w:space="0" w:color="auto"/>
              <w:right w:val="nil"/>
            </w:tcBorders>
            <w:shd w:val="clear" w:color="auto" w:fill="FFFFFF" w:themeFill="background1"/>
            <w:noWrap/>
            <w:vAlign w:val="center"/>
            <w:hideMark/>
          </w:tcPr>
          <w:p w14:paraId="41F10558" w14:textId="77777777" w:rsidR="00496841" w:rsidRPr="00AA0573" w:rsidRDefault="00496841" w:rsidP="00823B27">
            <w:pPr>
              <w:pStyle w:val="Tabletex"/>
              <w:jc w:val="center"/>
              <w:rPr>
                <w:rFonts w:hint="eastAsia"/>
              </w:rPr>
            </w:pPr>
            <w:r w:rsidRPr="00AA0573">
              <w:t>8.9</w:t>
            </w:r>
          </w:p>
        </w:tc>
        <w:tc>
          <w:tcPr>
            <w:tcW w:w="972" w:type="dxa"/>
            <w:tcBorders>
              <w:top w:val="nil"/>
              <w:left w:val="nil"/>
              <w:bottom w:val="single" w:sz="8" w:space="0" w:color="auto"/>
              <w:right w:val="nil"/>
            </w:tcBorders>
            <w:shd w:val="clear" w:color="auto" w:fill="FFFFFF" w:themeFill="background1"/>
            <w:noWrap/>
            <w:vAlign w:val="center"/>
            <w:hideMark/>
          </w:tcPr>
          <w:p w14:paraId="5666D483" w14:textId="77777777" w:rsidR="00496841" w:rsidRPr="00AA0573" w:rsidRDefault="00496841" w:rsidP="00823B27">
            <w:pPr>
              <w:pStyle w:val="Tabletex"/>
              <w:jc w:val="center"/>
              <w:rPr>
                <w:rFonts w:hint="eastAsia"/>
              </w:rPr>
            </w:pPr>
            <w:r w:rsidRPr="00AA0573">
              <w:t>15.4</w:t>
            </w:r>
          </w:p>
        </w:tc>
        <w:tc>
          <w:tcPr>
            <w:tcW w:w="1086" w:type="dxa"/>
            <w:gridSpan w:val="2"/>
            <w:tcBorders>
              <w:top w:val="nil"/>
              <w:left w:val="nil"/>
              <w:bottom w:val="single" w:sz="8" w:space="0" w:color="auto"/>
              <w:right w:val="nil"/>
            </w:tcBorders>
            <w:shd w:val="clear" w:color="auto" w:fill="FFFFFF" w:themeFill="background1"/>
            <w:noWrap/>
            <w:vAlign w:val="center"/>
            <w:hideMark/>
          </w:tcPr>
          <w:p w14:paraId="41F393BC" w14:textId="77777777" w:rsidR="00496841" w:rsidRPr="00AA0573" w:rsidRDefault="00496841" w:rsidP="00823B27">
            <w:pPr>
              <w:pStyle w:val="Tabletex"/>
              <w:jc w:val="center"/>
              <w:rPr>
                <w:rFonts w:hint="eastAsia"/>
              </w:rPr>
            </w:pPr>
            <w:r w:rsidRPr="00AA0573">
              <w:t>66.9</w:t>
            </w:r>
          </w:p>
        </w:tc>
      </w:tr>
    </w:tbl>
    <w:p w14:paraId="2564C1BD" w14:textId="77777777" w:rsidR="00496841" w:rsidRPr="00496841" w:rsidRDefault="00496841" w:rsidP="00496841">
      <w:pPr>
        <w:widowControl/>
        <w:spacing w:after="0"/>
        <w:rPr>
          <w:rFonts w:eastAsia="Times New Roman" w:cs="Calibri"/>
          <w:color w:val="000000" w:themeColor="text1"/>
          <w:kern w:val="2"/>
          <w:szCs w:val="20"/>
          <w:lang w:val="en-NZ" w:eastAsia="en-NZ"/>
          <w14:ligatures w14:val="standardContextual"/>
        </w:rPr>
      </w:pPr>
      <w:r w:rsidRPr="00496841">
        <w:rPr>
          <w:rFonts w:eastAsia="Times New Roman" w:cs="Calibri"/>
          <w:color w:val="000000" w:themeColor="text1"/>
          <w:kern w:val="2"/>
          <w:szCs w:val="20"/>
          <w:vertAlign w:val="superscript"/>
          <w:lang w:val="en-NZ" w:eastAsia="en-NZ"/>
          <w14:ligatures w14:val="standardContextual"/>
        </w:rPr>
        <w:t xml:space="preserve">1 </w:t>
      </w:r>
      <w:r w:rsidRPr="00496841">
        <w:rPr>
          <w:rFonts w:eastAsia="Times New Roman" w:cs="Calibri"/>
          <w:color w:val="000000" w:themeColor="text1"/>
          <w:kern w:val="2"/>
          <w:sz w:val="18"/>
          <w:szCs w:val="18"/>
          <w:lang w:val="en-NZ" w:eastAsia="en-NZ"/>
          <w14:ligatures w14:val="standardContextual"/>
        </w:rPr>
        <w:t xml:space="preserve">Short </w:t>
      </w:r>
      <w:proofErr w:type="gramStart"/>
      <w:r w:rsidRPr="00496841">
        <w:rPr>
          <w:rFonts w:eastAsia="Times New Roman" w:cs="Calibri"/>
          <w:color w:val="000000" w:themeColor="text1"/>
          <w:kern w:val="2"/>
          <w:sz w:val="18"/>
          <w:szCs w:val="18"/>
          <w:lang w:val="en-NZ" w:eastAsia="en-NZ"/>
          <w14:ligatures w14:val="standardContextual"/>
        </w:rPr>
        <w:t>shoots</w:t>
      </w:r>
      <w:proofErr w:type="gramEnd"/>
      <w:r w:rsidRPr="00496841">
        <w:rPr>
          <w:rFonts w:eastAsia="Times New Roman" w:cs="Calibri"/>
          <w:color w:val="000000" w:themeColor="text1"/>
          <w:kern w:val="2"/>
          <w:sz w:val="18"/>
          <w:szCs w:val="18"/>
          <w:lang w:val="en-NZ" w:eastAsia="en-NZ"/>
          <w14:ligatures w14:val="standardContextual"/>
        </w:rPr>
        <w:t xml:space="preserve"> = number of spurs (1–5 cm long with minimal internode extension)</w:t>
      </w:r>
    </w:p>
    <w:p w14:paraId="31D4A197" w14:textId="25693BCB" w:rsidR="001818A8" w:rsidRPr="00496841" w:rsidRDefault="00496841" w:rsidP="00496841">
      <w:pPr>
        <w:widowControl/>
        <w:spacing w:after="0"/>
        <w:rPr>
          <w:rFonts w:eastAsia="Times New Roman" w:cs="Calibri"/>
          <w:color w:val="000000" w:themeColor="text1"/>
          <w:kern w:val="2"/>
          <w:szCs w:val="20"/>
          <w:lang w:val="en-NZ" w:eastAsia="en-NZ"/>
          <w14:ligatures w14:val="standardContextual"/>
        </w:rPr>
      </w:pPr>
      <w:r w:rsidRPr="00496841">
        <w:rPr>
          <w:rFonts w:eastAsia="Times New Roman" w:cs="Calibri"/>
          <w:color w:val="000000" w:themeColor="text1"/>
          <w:kern w:val="2"/>
          <w:szCs w:val="20"/>
          <w:vertAlign w:val="superscript"/>
          <w:lang w:val="en-NZ" w:eastAsia="en-NZ"/>
          <w14:ligatures w14:val="standardContextual"/>
        </w:rPr>
        <w:t>2</w:t>
      </w:r>
      <w:r w:rsidRPr="00496841">
        <w:rPr>
          <w:rFonts w:eastAsia="Times New Roman" w:cs="Calibri"/>
          <w:color w:val="000000" w:themeColor="text1"/>
          <w:kern w:val="2"/>
          <w:szCs w:val="20"/>
          <w:lang w:val="en-NZ" w:eastAsia="en-NZ"/>
          <w14:ligatures w14:val="standardContextual"/>
        </w:rPr>
        <w:t xml:space="preserve"> </w:t>
      </w:r>
      <w:r w:rsidRPr="00496841">
        <w:rPr>
          <w:rFonts w:eastAsia="Times New Roman" w:cs="Calibri"/>
          <w:color w:val="000000" w:themeColor="text1"/>
          <w:kern w:val="2"/>
          <w:sz w:val="18"/>
          <w:szCs w:val="18"/>
          <w:lang w:val="en-NZ" w:eastAsia="en-NZ"/>
          <w14:ligatures w14:val="standardContextual"/>
        </w:rPr>
        <w:t>Medium shoots = number of shoots &lt; 21 nodes (approx. 20–40 cm long with internode extension)</w:t>
      </w:r>
    </w:p>
    <w:p w14:paraId="546500D3" w14:textId="076DE570" w:rsidR="00496841" w:rsidRDefault="00496841">
      <w:pPr>
        <w:widowControl/>
        <w:spacing w:after="0"/>
        <w:rPr>
          <w:rFonts w:eastAsia="Times New Roman" w:cs="Calibri"/>
          <w:b/>
          <w:bCs/>
          <w:color w:val="000000" w:themeColor="text1"/>
          <w:kern w:val="2"/>
          <w:szCs w:val="20"/>
          <w:lang w:val="en-NZ" w:eastAsia="en-NZ"/>
          <w14:ligatures w14:val="standardContextual"/>
        </w:rPr>
      </w:pPr>
      <w:r>
        <w:rPr>
          <w:rFonts w:eastAsia="Times New Roman" w:cs="Calibri"/>
          <w:b/>
          <w:bCs/>
          <w:color w:val="000000" w:themeColor="text1"/>
          <w:kern w:val="2"/>
          <w:szCs w:val="20"/>
          <w:lang w:val="en-NZ" w:eastAsia="en-NZ"/>
          <w14:ligatures w14:val="standardContextual"/>
        </w:rPr>
        <w:br w:type="page"/>
      </w:r>
    </w:p>
    <w:p w14:paraId="4547FBD1" w14:textId="1DD331C1" w:rsidR="00AF6CF9" w:rsidRDefault="00AF6CF9" w:rsidP="002F56A2">
      <w:pPr>
        <w:pStyle w:val="Caption"/>
        <w:rPr>
          <w:lang w:eastAsia="en-NZ"/>
        </w:rPr>
      </w:pPr>
      <w:r w:rsidRPr="00AF6CF9">
        <w:rPr>
          <w:lang w:eastAsia="en-NZ"/>
        </w:rPr>
        <w:lastRenderedPageBreak/>
        <w:t xml:space="preserve">Table 2: Kernel yield in 2021 and 2022 of 15 genotypes of almond trees in the Architectural study at the </w:t>
      </w:r>
      <w:r w:rsidRPr="00AF6CF9">
        <w:rPr>
          <w:rFonts w:eastAsiaTheme="minorHAnsi"/>
        </w:rPr>
        <w:t>Almond Centre of Excellence (ACE) orchard in</w:t>
      </w:r>
      <w:r w:rsidRPr="00AF6CF9">
        <w:rPr>
          <w:lang w:eastAsia="en-NZ"/>
        </w:rPr>
        <w:t xml:space="preserve"> Loxton. Trees were </w:t>
      </w:r>
      <w:proofErr w:type="gramStart"/>
      <w:r w:rsidRPr="00AF6CF9">
        <w:rPr>
          <w:lang w:eastAsia="en-NZ"/>
        </w:rPr>
        <w:t>spring-budded</w:t>
      </w:r>
      <w:proofErr w:type="gramEnd"/>
      <w:r w:rsidRPr="00AF6CF9">
        <w:rPr>
          <w:lang w:eastAsia="en-NZ"/>
        </w:rPr>
        <w:t xml:space="preserve"> on </w:t>
      </w:r>
      <w:proofErr w:type="spellStart"/>
      <w:r w:rsidR="0052383F" w:rsidRPr="00AF6CF9">
        <w:rPr>
          <w:lang w:eastAsia="en-NZ"/>
        </w:rPr>
        <w:t>Garnem</w:t>
      </w:r>
      <w:proofErr w:type="spellEnd"/>
      <w:r w:rsidR="009D4B72">
        <w:rPr>
          <w:lang w:eastAsia="en-NZ"/>
        </w:rPr>
        <w:t>®</w:t>
      </w:r>
      <w:r w:rsidRPr="00AF6CF9">
        <w:rPr>
          <w:lang w:eastAsia="en-NZ"/>
        </w:rPr>
        <w:t xml:space="preserve"> rootstock in 2017 and planted in 2018. Trees were planted with a central axis and then left without pruning. Values are genotype averages (n = 10 trees) ranked according to kernel weight (kg/tree) in 2022. Significance: *** = &lt;0.001. Values in each column followed by the same lower-case letters were not significantly different (p&lt;0.05).</w:t>
      </w:r>
    </w:p>
    <w:tbl>
      <w:tblPr>
        <w:tblW w:w="9214" w:type="dxa"/>
        <w:tblInd w:w="108" w:type="dxa"/>
        <w:tblLayout w:type="fixed"/>
        <w:tblLook w:val="04A0" w:firstRow="1" w:lastRow="0" w:firstColumn="1" w:lastColumn="0" w:noHBand="0" w:noVBand="1"/>
      </w:tblPr>
      <w:tblGrid>
        <w:gridCol w:w="2268"/>
        <w:gridCol w:w="1736"/>
        <w:gridCol w:w="1737"/>
        <w:gridCol w:w="1736"/>
        <w:gridCol w:w="1737"/>
      </w:tblGrid>
      <w:tr w:rsidR="00256151" w:rsidRPr="003835C6" w14:paraId="4F0AF616" w14:textId="77777777" w:rsidTr="00D870D2">
        <w:trPr>
          <w:trHeight w:val="406"/>
        </w:trPr>
        <w:tc>
          <w:tcPr>
            <w:tcW w:w="2268" w:type="dxa"/>
            <w:tcBorders>
              <w:top w:val="single" w:sz="4" w:space="0" w:color="auto"/>
              <w:left w:val="nil"/>
            </w:tcBorders>
          </w:tcPr>
          <w:p w14:paraId="4D819A98" w14:textId="77777777" w:rsidR="00256151" w:rsidRPr="003835C6" w:rsidRDefault="00256151" w:rsidP="0005331D">
            <w:pPr>
              <w:pStyle w:val="Tableheading"/>
              <w:rPr>
                <w:lang w:eastAsia="en-NZ"/>
              </w:rPr>
            </w:pPr>
          </w:p>
        </w:tc>
        <w:tc>
          <w:tcPr>
            <w:tcW w:w="3473" w:type="dxa"/>
            <w:gridSpan w:val="2"/>
            <w:tcBorders>
              <w:top w:val="single" w:sz="4" w:space="0" w:color="auto"/>
              <w:bottom w:val="single" w:sz="4" w:space="0" w:color="auto"/>
            </w:tcBorders>
            <w:vAlign w:val="center"/>
          </w:tcPr>
          <w:p w14:paraId="00148DF8" w14:textId="77777777" w:rsidR="00256151" w:rsidRPr="003835C6" w:rsidRDefault="00256151" w:rsidP="0005331D">
            <w:pPr>
              <w:pStyle w:val="Tableheading"/>
              <w:jc w:val="center"/>
              <w:rPr>
                <w:lang w:eastAsia="en-NZ"/>
              </w:rPr>
            </w:pPr>
            <w:r w:rsidRPr="003835C6">
              <w:rPr>
                <w:lang w:eastAsia="en-NZ"/>
              </w:rPr>
              <w:t>Kernel weight</w:t>
            </w:r>
            <w:r w:rsidRPr="003835C6">
              <w:rPr>
                <w:vertAlign w:val="superscript"/>
                <w:lang w:eastAsia="en-NZ"/>
              </w:rPr>
              <w:t>1</w:t>
            </w:r>
            <w:r w:rsidRPr="003835C6">
              <w:rPr>
                <w:lang w:eastAsia="en-NZ"/>
              </w:rPr>
              <w:t xml:space="preserve"> (kg/tree)</w:t>
            </w:r>
          </w:p>
        </w:tc>
        <w:tc>
          <w:tcPr>
            <w:tcW w:w="3473" w:type="dxa"/>
            <w:gridSpan w:val="2"/>
            <w:tcBorders>
              <w:top w:val="single" w:sz="4" w:space="0" w:color="auto"/>
              <w:bottom w:val="single" w:sz="4" w:space="0" w:color="auto"/>
            </w:tcBorders>
            <w:noWrap/>
            <w:vAlign w:val="center"/>
          </w:tcPr>
          <w:p w14:paraId="2F9700EB" w14:textId="04026523" w:rsidR="00256151" w:rsidRPr="003835C6" w:rsidRDefault="00256151" w:rsidP="0005331D">
            <w:pPr>
              <w:pStyle w:val="Tableheading"/>
              <w:jc w:val="center"/>
              <w:rPr>
                <w:lang w:eastAsia="en-NZ"/>
              </w:rPr>
            </w:pPr>
            <w:r w:rsidRPr="003835C6">
              <w:rPr>
                <w:lang w:eastAsia="en-NZ"/>
              </w:rPr>
              <w:t>Kernel weight (t/ha; 741 trees/ha)</w:t>
            </w:r>
          </w:p>
        </w:tc>
      </w:tr>
      <w:tr w:rsidR="00256151" w:rsidRPr="003835C6" w14:paraId="4B99BFC8" w14:textId="77777777" w:rsidTr="00D870D2">
        <w:trPr>
          <w:trHeight w:val="466"/>
        </w:trPr>
        <w:tc>
          <w:tcPr>
            <w:tcW w:w="2268" w:type="dxa"/>
            <w:tcBorders>
              <w:left w:val="nil"/>
              <w:bottom w:val="single" w:sz="8" w:space="0" w:color="auto"/>
            </w:tcBorders>
          </w:tcPr>
          <w:p w14:paraId="728F92BD" w14:textId="77777777" w:rsidR="00256151" w:rsidRPr="003835C6" w:rsidRDefault="00256151" w:rsidP="0005331D">
            <w:pPr>
              <w:pStyle w:val="Tableheading"/>
              <w:rPr>
                <w:lang w:eastAsia="en-NZ"/>
              </w:rPr>
            </w:pPr>
            <w:r w:rsidRPr="003835C6">
              <w:rPr>
                <w:lang w:eastAsia="en-NZ"/>
              </w:rPr>
              <w:t>Genotype</w:t>
            </w:r>
          </w:p>
        </w:tc>
        <w:tc>
          <w:tcPr>
            <w:tcW w:w="1736" w:type="dxa"/>
            <w:tcBorders>
              <w:top w:val="single" w:sz="4" w:space="0" w:color="auto"/>
              <w:bottom w:val="single" w:sz="4" w:space="0" w:color="auto"/>
            </w:tcBorders>
            <w:vAlign w:val="center"/>
          </w:tcPr>
          <w:p w14:paraId="08FD5A52" w14:textId="77777777" w:rsidR="00256151" w:rsidRPr="003835C6" w:rsidRDefault="00256151" w:rsidP="0005331D">
            <w:pPr>
              <w:pStyle w:val="Tableheading"/>
              <w:jc w:val="center"/>
              <w:rPr>
                <w:lang w:eastAsia="en-NZ"/>
              </w:rPr>
            </w:pPr>
            <w:r w:rsidRPr="003835C6">
              <w:rPr>
                <w:lang w:eastAsia="en-NZ"/>
              </w:rPr>
              <w:t>2021 (3</w:t>
            </w:r>
            <w:r w:rsidRPr="003835C6">
              <w:rPr>
                <w:vertAlign w:val="superscript"/>
                <w:lang w:eastAsia="en-NZ"/>
              </w:rPr>
              <w:t>rd</w:t>
            </w:r>
            <w:r w:rsidRPr="003835C6">
              <w:rPr>
                <w:lang w:eastAsia="en-NZ"/>
              </w:rPr>
              <w:t xml:space="preserve"> leaf)</w:t>
            </w:r>
          </w:p>
        </w:tc>
        <w:tc>
          <w:tcPr>
            <w:tcW w:w="1737" w:type="dxa"/>
            <w:tcBorders>
              <w:top w:val="single" w:sz="4" w:space="0" w:color="auto"/>
              <w:bottom w:val="single" w:sz="4" w:space="0" w:color="auto"/>
            </w:tcBorders>
            <w:vAlign w:val="center"/>
          </w:tcPr>
          <w:p w14:paraId="7A7EA06D" w14:textId="77777777" w:rsidR="00256151" w:rsidRPr="003835C6" w:rsidRDefault="00256151" w:rsidP="0005331D">
            <w:pPr>
              <w:pStyle w:val="Tableheading"/>
              <w:jc w:val="center"/>
              <w:rPr>
                <w:lang w:eastAsia="en-NZ"/>
              </w:rPr>
            </w:pPr>
            <w:r w:rsidRPr="003835C6">
              <w:rPr>
                <w:lang w:eastAsia="en-NZ"/>
              </w:rPr>
              <w:t>2022 (4</w:t>
            </w:r>
            <w:r w:rsidRPr="003835C6">
              <w:rPr>
                <w:vertAlign w:val="superscript"/>
                <w:lang w:eastAsia="en-NZ"/>
              </w:rPr>
              <w:t>th</w:t>
            </w:r>
            <w:r w:rsidRPr="003835C6">
              <w:rPr>
                <w:lang w:eastAsia="en-NZ"/>
              </w:rPr>
              <w:t xml:space="preserve"> leaf)</w:t>
            </w:r>
          </w:p>
        </w:tc>
        <w:tc>
          <w:tcPr>
            <w:tcW w:w="1736" w:type="dxa"/>
            <w:tcBorders>
              <w:top w:val="single" w:sz="4" w:space="0" w:color="auto"/>
              <w:bottom w:val="single" w:sz="4" w:space="0" w:color="auto"/>
            </w:tcBorders>
            <w:noWrap/>
            <w:vAlign w:val="center"/>
          </w:tcPr>
          <w:p w14:paraId="66DD6EFB" w14:textId="77777777" w:rsidR="00256151" w:rsidRPr="003835C6" w:rsidRDefault="00256151" w:rsidP="0005331D">
            <w:pPr>
              <w:pStyle w:val="Tableheading"/>
              <w:jc w:val="center"/>
              <w:rPr>
                <w:lang w:eastAsia="en-NZ"/>
              </w:rPr>
            </w:pPr>
            <w:r w:rsidRPr="003835C6">
              <w:rPr>
                <w:lang w:eastAsia="en-NZ"/>
              </w:rPr>
              <w:t>2021 (3rd leaf)</w:t>
            </w:r>
          </w:p>
        </w:tc>
        <w:tc>
          <w:tcPr>
            <w:tcW w:w="1737" w:type="dxa"/>
            <w:tcBorders>
              <w:top w:val="single" w:sz="4" w:space="0" w:color="auto"/>
              <w:bottom w:val="single" w:sz="4" w:space="0" w:color="auto"/>
              <w:right w:val="nil"/>
            </w:tcBorders>
            <w:vAlign w:val="center"/>
          </w:tcPr>
          <w:p w14:paraId="57F776E9" w14:textId="77777777" w:rsidR="00256151" w:rsidRPr="003835C6" w:rsidRDefault="00256151" w:rsidP="0005331D">
            <w:pPr>
              <w:pStyle w:val="Tableheading"/>
              <w:jc w:val="center"/>
              <w:rPr>
                <w:lang w:eastAsia="en-NZ"/>
              </w:rPr>
            </w:pPr>
            <w:r w:rsidRPr="003835C6">
              <w:rPr>
                <w:lang w:eastAsia="en-NZ"/>
              </w:rPr>
              <w:t>2022 (4</w:t>
            </w:r>
            <w:r w:rsidRPr="003835C6">
              <w:rPr>
                <w:vertAlign w:val="superscript"/>
                <w:lang w:eastAsia="en-NZ"/>
              </w:rPr>
              <w:t>th</w:t>
            </w:r>
            <w:r w:rsidRPr="003835C6">
              <w:rPr>
                <w:lang w:eastAsia="en-NZ"/>
              </w:rPr>
              <w:t xml:space="preserve"> leaf)</w:t>
            </w:r>
          </w:p>
        </w:tc>
      </w:tr>
      <w:tr w:rsidR="00256151" w:rsidRPr="00F87110" w14:paraId="18F622D3" w14:textId="77777777" w:rsidTr="00D870D2">
        <w:trPr>
          <w:trHeight w:val="227"/>
        </w:trPr>
        <w:tc>
          <w:tcPr>
            <w:tcW w:w="2268" w:type="dxa"/>
            <w:tcBorders>
              <w:top w:val="single" w:sz="4" w:space="0" w:color="auto"/>
              <w:left w:val="nil"/>
              <w:bottom w:val="nil"/>
              <w:right w:val="nil"/>
            </w:tcBorders>
            <w:vAlign w:val="center"/>
          </w:tcPr>
          <w:p w14:paraId="645F2E27" w14:textId="77777777" w:rsidR="00256151" w:rsidRPr="00F87110" w:rsidRDefault="00256151" w:rsidP="00F87110">
            <w:pPr>
              <w:pStyle w:val="Tabletex"/>
              <w:rPr>
                <w:rFonts w:hint="eastAsia"/>
              </w:rPr>
            </w:pPr>
            <w:r w:rsidRPr="00F87110">
              <w:t>‘Rhea’</w:t>
            </w:r>
          </w:p>
        </w:tc>
        <w:tc>
          <w:tcPr>
            <w:tcW w:w="1736" w:type="dxa"/>
            <w:tcBorders>
              <w:top w:val="single" w:sz="4" w:space="0" w:color="auto"/>
              <w:left w:val="nil"/>
              <w:bottom w:val="nil"/>
              <w:right w:val="nil"/>
            </w:tcBorders>
            <w:vAlign w:val="center"/>
          </w:tcPr>
          <w:p w14:paraId="327A677C" w14:textId="6AEE9254" w:rsidR="00256151" w:rsidRPr="00F87110" w:rsidRDefault="00256151" w:rsidP="00F87110">
            <w:pPr>
              <w:pStyle w:val="Tabletex"/>
              <w:jc w:val="center"/>
              <w:rPr>
                <w:rFonts w:hint="eastAsia"/>
              </w:rPr>
            </w:pPr>
            <w:r w:rsidRPr="00F87110">
              <w:t>2.41 def</w:t>
            </w:r>
          </w:p>
        </w:tc>
        <w:tc>
          <w:tcPr>
            <w:tcW w:w="1737" w:type="dxa"/>
            <w:tcBorders>
              <w:top w:val="single" w:sz="4" w:space="0" w:color="auto"/>
              <w:left w:val="nil"/>
              <w:bottom w:val="nil"/>
              <w:right w:val="nil"/>
            </w:tcBorders>
            <w:vAlign w:val="center"/>
          </w:tcPr>
          <w:p w14:paraId="1CE0C74E" w14:textId="77777777" w:rsidR="00256151" w:rsidRPr="00F87110" w:rsidRDefault="00256151" w:rsidP="00F87110">
            <w:pPr>
              <w:pStyle w:val="Tabletex"/>
              <w:jc w:val="center"/>
              <w:rPr>
                <w:rFonts w:hint="eastAsia"/>
              </w:rPr>
            </w:pPr>
            <w:r w:rsidRPr="00F87110">
              <w:t>4.06 a</w:t>
            </w:r>
          </w:p>
        </w:tc>
        <w:tc>
          <w:tcPr>
            <w:tcW w:w="1736" w:type="dxa"/>
            <w:tcBorders>
              <w:top w:val="single" w:sz="4" w:space="0" w:color="auto"/>
              <w:left w:val="nil"/>
              <w:bottom w:val="nil"/>
              <w:right w:val="nil"/>
            </w:tcBorders>
            <w:noWrap/>
            <w:vAlign w:val="center"/>
          </w:tcPr>
          <w:p w14:paraId="764ACB35" w14:textId="77777777" w:rsidR="00256151" w:rsidRPr="00F87110" w:rsidRDefault="00256151" w:rsidP="00F87110">
            <w:pPr>
              <w:pStyle w:val="Tabletex"/>
              <w:jc w:val="center"/>
              <w:rPr>
                <w:rFonts w:hint="eastAsia"/>
              </w:rPr>
            </w:pPr>
            <w:r w:rsidRPr="00F87110">
              <w:t>1.78</w:t>
            </w:r>
          </w:p>
        </w:tc>
        <w:tc>
          <w:tcPr>
            <w:tcW w:w="1737" w:type="dxa"/>
            <w:tcBorders>
              <w:top w:val="single" w:sz="4" w:space="0" w:color="auto"/>
              <w:left w:val="nil"/>
              <w:bottom w:val="nil"/>
              <w:right w:val="nil"/>
            </w:tcBorders>
            <w:noWrap/>
            <w:vAlign w:val="center"/>
            <w:hideMark/>
          </w:tcPr>
          <w:p w14:paraId="2E62A239" w14:textId="77777777" w:rsidR="00256151" w:rsidRPr="00F87110" w:rsidRDefault="00256151" w:rsidP="00F87110">
            <w:pPr>
              <w:pStyle w:val="Tabletex"/>
              <w:jc w:val="center"/>
              <w:rPr>
                <w:rFonts w:hint="eastAsia"/>
              </w:rPr>
            </w:pPr>
            <w:r w:rsidRPr="00F87110">
              <w:t>3.01</w:t>
            </w:r>
          </w:p>
        </w:tc>
      </w:tr>
      <w:tr w:rsidR="00256151" w:rsidRPr="00F87110" w14:paraId="596F2AC4" w14:textId="77777777" w:rsidTr="00D870D2">
        <w:trPr>
          <w:trHeight w:val="227"/>
        </w:trPr>
        <w:tc>
          <w:tcPr>
            <w:tcW w:w="2268" w:type="dxa"/>
            <w:tcBorders>
              <w:top w:val="nil"/>
              <w:left w:val="nil"/>
              <w:bottom w:val="nil"/>
              <w:right w:val="nil"/>
            </w:tcBorders>
            <w:vAlign w:val="center"/>
          </w:tcPr>
          <w:p w14:paraId="35A2C262" w14:textId="58F2664C" w:rsidR="00256151" w:rsidRPr="00F87110" w:rsidRDefault="00256151" w:rsidP="00F87110">
            <w:pPr>
              <w:pStyle w:val="Tabletex"/>
              <w:rPr>
                <w:rFonts w:hint="eastAsia"/>
              </w:rPr>
            </w:pPr>
            <w:r w:rsidRPr="00F87110">
              <w:t xml:space="preserve">R30a </w:t>
            </w:r>
            <w:r w:rsidR="005B35FC" w:rsidRPr="00F87110">
              <w:t>T25</w:t>
            </w:r>
          </w:p>
        </w:tc>
        <w:tc>
          <w:tcPr>
            <w:tcW w:w="1736" w:type="dxa"/>
            <w:tcBorders>
              <w:top w:val="nil"/>
              <w:left w:val="nil"/>
              <w:bottom w:val="nil"/>
              <w:right w:val="nil"/>
            </w:tcBorders>
            <w:vAlign w:val="center"/>
          </w:tcPr>
          <w:p w14:paraId="4007F940" w14:textId="5D709D92" w:rsidR="00256151" w:rsidRPr="00F87110" w:rsidRDefault="00256151" w:rsidP="00F87110">
            <w:pPr>
              <w:pStyle w:val="Tabletex"/>
              <w:jc w:val="center"/>
              <w:rPr>
                <w:rFonts w:hint="eastAsia"/>
              </w:rPr>
            </w:pPr>
            <w:r w:rsidRPr="00F87110">
              <w:t xml:space="preserve">3.48 </w:t>
            </w:r>
            <w:proofErr w:type="spellStart"/>
            <w:r w:rsidRPr="00F87110">
              <w:t>bcd</w:t>
            </w:r>
            <w:proofErr w:type="spellEnd"/>
          </w:p>
        </w:tc>
        <w:tc>
          <w:tcPr>
            <w:tcW w:w="1737" w:type="dxa"/>
            <w:tcBorders>
              <w:top w:val="nil"/>
              <w:left w:val="nil"/>
              <w:bottom w:val="nil"/>
              <w:right w:val="nil"/>
            </w:tcBorders>
            <w:vAlign w:val="center"/>
          </w:tcPr>
          <w:p w14:paraId="0CF1E950" w14:textId="4459CA06" w:rsidR="00256151" w:rsidRPr="00F87110" w:rsidRDefault="00256151" w:rsidP="00F87110">
            <w:pPr>
              <w:pStyle w:val="Tabletex"/>
              <w:jc w:val="center"/>
              <w:rPr>
                <w:rFonts w:hint="eastAsia"/>
              </w:rPr>
            </w:pPr>
            <w:r w:rsidRPr="00F87110">
              <w:t>3.62 ab</w:t>
            </w:r>
          </w:p>
        </w:tc>
        <w:tc>
          <w:tcPr>
            <w:tcW w:w="1736" w:type="dxa"/>
            <w:tcBorders>
              <w:top w:val="nil"/>
              <w:left w:val="nil"/>
              <w:bottom w:val="nil"/>
              <w:right w:val="nil"/>
            </w:tcBorders>
            <w:noWrap/>
            <w:vAlign w:val="center"/>
          </w:tcPr>
          <w:p w14:paraId="37906C78" w14:textId="77777777" w:rsidR="00256151" w:rsidRPr="00F87110" w:rsidRDefault="00256151" w:rsidP="00F87110">
            <w:pPr>
              <w:pStyle w:val="Tabletex"/>
              <w:jc w:val="center"/>
              <w:rPr>
                <w:rFonts w:hint="eastAsia"/>
              </w:rPr>
            </w:pPr>
            <w:r w:rsidRPr="00F87110">
              <w:t>2.58</w:t>
            </w:r>
          </w:p>
        </w:tc>
        <w:tc>
          <w:tcPr>
            <w:tcW w:w="1737" w:type="dxa"/>
            <w:tcBorders>
              <w:top w:val="nil"/>
              <w:left w:val="nil"/>
              <w:bottom w:val="nil"/>
              <w:right w:val="nil"/>
            </w:tcBorders>
            <w:noWrap/>
            <w:vAlign w:val="center"/>
            <w:hideMark/>
          </w:tcPr>
          <w:p w14:paraId="3A9DF93B" w14:textId="77777777" w:rsidR="00256151" w:rsidRPr="00F87110" w:rsidRDefault="00256151" w:rsidP="00F87110">
            <w:pPr>
              <w:pStyle w:val="Tabletex"/>
              <w:jc w:val="center"/>
              <w:rPr>
                <w:rFonts w:hint="eastAsia"/>
              </w:rPr>
            </w:pPr>
            <w:r w:rsidRPr="00F87110">
              <w:t>2.68</w:t>
            </w:r>
          </w:p>
        </w:tc>
      </w:tr>
      <w:tr w:rsidR="00256151" w:rsidRPr="00F87110" w14:paraId="3A01AE5A" w14:textId="77777777" w:rsidTr="00D870D2">
        <w:trPr>
          <w:trHeight w:val="227"/>
        </w:trPr>
        <w:tc>
          <w:tcPr>
            <w:tcW w:w="2268" w:type="dxa"/>
            <w:tcBorders>
              <w:top w:val="nil"/>
              <w:left w:val="nil"/>
              <w:bottom w:val="nil"/>
              <w:right w:val="nil"/>
            </w:tcBorders>
            <w:vAlign w:val="center"/>
          </w:tcPr>
          <w:p w14:paraId="18C89558" w14:textId="734F38CA" w:rsidR="00256151" w:rsidRPr="00F87110" w:rsidRDefault="00256151" w:rsidP="00F87110">
            <w:pPr>
              <w:pStyle w:val="Tabletex"/>
              <w:rPr>
                <w:rFonts w:hint="eastAsia"/>
              </w:rPr>
            </w:pPr>
            <w:r w:rsidRPr="00F87110">
              <w:t xml:space="preserve">R8b </w:t>
            </w:r>
            <w:r w:rsidR="005B35FC" w:rsidRPr="00F87110">
              <w:t>T58</w:t>
            </w:r>
          </w:p>
        </w:tc>
        <w:tc>
          <w:tcPr>
            <w:tcW w:w="1736" w:type="dxa"/>
            <w:tcBorders>
              <w:top w:val="nil"/>
              <w:left w:val="nil"/>
              <w:bottom w:val="nil"/>
              <w:right w:val="nil"/>
            </w:tcBorders>
            <w:vAlign w:val="center"/>
          </w:tcPr>
          <w:p w14:paraId="62161946" w14:textId="43A815CE" w:rsidR="00256151" w:rsidRPr="00F87110" w:rsidRDefault="00256151" w:rsidP="00F87110">
            <w:pPr>
              <w:pStyle w:val="Tabletex"/>
              <w:jc w:val="center"/>
              <w:rPr>
                <w:rFonts w:hint="eastAsia"/>
              </w:rPr>
            </w:pPr>
            <w:r w:rsidRPr="00F87110">
              <w:t>5.65 a</w:t>
            </w:r>
          </w:p>
        </w:tc>
        <w:tc>
          <w:tcPr>
            <w:tcW w:w="1737" w:type="dxa"/>
            <w:tcBorders>
              <w:top w:val="nil"/>
              <w:left w:val="nil"/>
              <w:bottom w:val="nil"/>
              <w:right w:val="nil"/>
            </w:tcBorders>
            <w:vAlign w:val="center"/>
          </w:tcPr>
          <w:p w14:paraId="04D47723" w14:textId="22596092" w:rsidR="00256151" w:rsidRPr="00F87110" w:rsidRDefault="00256151" w:rsidP="00F87110">
            <w:pPr>
              <w:pStyle w:val="Tabletex"/>
              <w:jc w:val="center"/>
              <w:rPr>
                <w:rFonts w:hint="eastAsia"/>
              </w:rPr>
            </w:pPr>
            <w:r w:rsidRPr="00F87110">
              <w:t>3.57 ab</w:t>
            </w:r>
          </w:p>
        </w:tc>
        <w:tc>
          <w:tcPr>
            <w:tcW w:w="1736" w:type="dxa"/>
            <w:tcBorders>
              <w:top w:val="nil"/>
              <w:left w:val="nil"/>
              <w:bottom w:val="nil"/>
              <w:right w:val="nil"/>
            </w:tcBorders>
            <w:noWrap/>
            <w:vAlign w:val="center"/>
          </w:tcPr>
          <w:p w14:paraId="65EB31FC" w14:textId="77777777" w:rsidR="00256151" w:rsidRPr="00F87110" w:rsidRDefault="00256151" w:rsidP="00F87110">
            <w:pPr>
              <w:pStyle w:val="Tabletex"/>
              <w:jc w:val="center"/>
              <w:rPr>
                <w:rFonts w:hint="eastAsia"/>
              </w:rPr>
            </w:pPr>
            <w:r w:rsidRPr="00F87110">
              <w:t>4.19</w:t>
            </w:r>
          </w:p>
        </w:tc>
        <w:tc>
          <w:tcPr>
            <w:tcW w:w="1737" w:type="dxa"/>
            <w:tcBorders>
              <w:top w:val="nil"/>
              <w:left w:val="nil"/>
              <w:bottom w:val="nil"/>
              <w:right w:val="nil"/>
            </w:tcBorders>
            <w:noWrap/>
            <w:vAlign w:val="center"/>
            <w:hideMark/>
          </w:tcPr>
          <w:p w14:paraId="0AE97A33" w14:textId="77777777" w:rsidR="00256151" w:rsidRPr="00F87110" w:rsidRDefault="00256151" w:rsidP="00F87110">
            <w:pPr>
              <w:pStyle w:val="Tabletex"/>
              <w:jc w:val="center"/>
              <w:rPr>
                <w:rFonts w:hint="eastAsia"/>
              </w:rPr>
            </w:pPr>
            <w:r w:rsidRPr="00F87110">
              <w:t>2.65</w:t>
            </w:r>
          </w:p>
        </w:tc>
      </w:tr>
      <w:tr w:rsidR="00256151" w:rsidRPr="00F87110" w14:paraId="22E8B566" w14:textId="77777777" w:rsidTr="00D870D2">
        <w:trPr>
          <w:trHeight w:val="227"/>
        </w:trPr>
        <w:tc>
          <w:tcPr>
            <w:tcW w:w="2268" w:type="dxa"/>
            <w:tcBorders>
              <w:top w:val="nil"/>
              <w:left w:val="nil"/>
              <w:bottom w:val="nil"/>
              <w:right w:val="nil"/>
            </w:tcBorders>
            <w:vAlign w:val="center"/>
          </w:tcPr>
          <w:p w14:paraId="6D8A7288" w14:textId="31B02BBE" w:rsidR="00256151" w:rsidRPr="00F87110" w:rsidRDefault="00256151" w:rsidP="00F87110">
            <w:pPr>
              <w:pStyle w:val="Tabletex"/>
              <w:rPr>
                <w:rFonts w:hint="eastAsia"/>
              </w:rPr>
            </w:pPr>
            <w:r w:rsidRPr="00F87110">
              <w:t xml:space="preserve">R19a </w:t>
            </w:r>
            <w:r w:rsidR="005B35FC" w:rsidRPr="00F87110">
              <w:t>T166</w:t>
            </w:r>
          </w:p>
        </w:tc>
        <w:tc>
          <w:tcPr>
            <w:tcW w:w="1736" w:type="dxa"/>
            <w:tcBorders>
              <w:top w:val="nil"/>
              <w:left w:val="nil"/>
              <w:bottom w:val="nil"/>
              <w:right w:val="nil"/>
            </w:tcBorders>
            <w:vAlign w:val="center"/>
          </w:tcPr>
          <w:p w14:paraId="7358C251" w14:textId="59DA879F" w:rsidR="00256151" w:rsidRPr="00F87110" w:rsidRDefault="00256151" w:rsidP="00F87110">
            <w:pPr>
              <w:pStyle w:val="Tabletex"/>
              <w:jc w:val="center"/>
              <w:rPr>
                <w:rFonts w:hint="eastAsia"/>
              </w:rPr>
            </w:pPr>
            <w:r w:rsidRPr="00F87110">
              <w:t xml:space="preserve">1.76 </w:t>
            </w:r>
            <w:proofErr w:type="spellStart"/>
            <w:r w:rsidRPr="00F87110">
              <w:t>ef</w:t>
            </w:r>
            <w:proofErr w:type="spellEnd"/>
          </w:p>
        </w:tc>
        <w:tc>
          <w:tcPr>
            <w:tcW w:w="1737" w:type="dxa"/>
            <w:tcBorders>
              <w:top w:val="nil"/>
              <w:left w:val="nil"/>
              <w:bottom w:val="nil"/>
              <w:right w:val="nil"/>
            </w:tcBorders>
            <w:vAlign w:val="center"/>
          </w:tcPr>
          <w:p w14:paraId="2F238175" w14:textId="2F91BCA6" w:rsidR="00256151" w:rsidRPr="00F87110" w:rsidRDefault="00256151" w:rsidP="00F87110">
            <w:pPr>
              <w:pStyle w:val="Tabletex"/>
              <w:jc w:val="center"/>
              <w:rPr>
                <w:rFonts w:hint="eastAsia"/>
              </w:rPr>
            </w:pPr>
            <w:r w:rsidRPr="00F87110">
              <w:t xml:space="preserve">3.11 </w:t>
            </w:r>
            <w:proofErr w:type="spellStart"/>
            <w:r w:rsidRPr="00F87110">
              <w:t>bc</w:t>
            </w:r>
            <w:proofErr w:type="spellEnd"/>
          </w:p>
        </w:tc>
        <w:tc>
          <w:tcPr>
            <w:tcW w:w="1736" w:type="dxa"/>
            <w:tcBorders>
              <w:top w:val="nil"/>
              <w:left w:val="nil"/>
              <w:bottom w:val="nil"/>
              <w:right w:val="nil"/>
            </w:tcBorders>
            <w:noWrap/>
            <w:vAlign w:val="center"/>
          </w:tcPr>
          <w:p w14:paraId="002A2BDE" w14:textId="77777777" w:rsidR="00256151" w:rsidRPr="00F87110" w:rsidRDefault="00256151" w:rsidP="00F87110">
            <w:pPr>
              <w:pStyle w:val="Tabletex"/>
              <w:jc w:val="center"/>
              <w:rPr>
                <w:rFonts w:hint="eastAsia"/>
              </w:rPr>
            </w:pPr>
            <w:r w:rsidRPr="00F87110">
              <w:t>1.31</w:t>
            </w:r>
          </w:p>
        </w:tc>
        <w:tc>
          <w:tcPr>
            <w:tcW w:w="1737" w:type="dxa"/>
            <w:tcBorders>
              <w:top w:val="nil"/>
              <w:left w:val="nil"/>
              <w:bottom w:val="nil"/>
              <w:right w:val="nil"/>
            </w:tcBorders>
            <w:noWrap/>
            <w:vAlign w:val="center"/>
            <w:hideMark/>
          </w:tcPr>
          <w:p w14:paraId="6CE18643" w14:textId="77777777" w:rsidR="00256151" w:rsidRPr="00F87110" w:rsidRDefault="00256151" w:rsidP="00F87110">
            <w:pPr>
              <w:pStyle w:val="Tabletex"/>
              <w:jc w:val="center"/>
              <w:rPr>
                <w:rFonts w:hint="eastAsia"/>
              </w:rPr>
            </w:pPr>
            <w:r w:rsidRPr="00F87110">
              <w:t>2.30</w:t>
            </w:r>
          </w:p>
        </w:tc>
      </w:tr>
      <w:tr w:rsidR="00256151" w:rsidRPr="00F87110" w14:paraId="3265E847" w14:textId="77777777" w:rsidTr="00D870D2">
        <w:trPr>
          <w:trHeight w:val="227"/>
        </w:trPr>
        <w:tc>
          <w:tcPr>
            <w:tcW w:w="2268" w:type="dxa"/>
            <w:tcBorders>
              <w:top w:val="nil"/>
              <w:left w:val="nil"/>
              <w:bottom w:val="nil"/>
              <w:right w:val="nil"/>
            </w:tcBorders>
            <w:vAlign w:val="center"/>
          </w:tcPr>
          <w:p w14:paraId="5483D20F" w14:textId="77777777" w:rsidR="00256151" w:rsidRPr="00F87110" w:rsidRDefault="00256151" w:rsidP="00F87110">
            <w:pPr>
              <w:pStyle w:val="Tabletex"/>
              <w:rPr>
                <w:rFonts w:hint="eastAsia"/>
              </w:rPr>
            </w:pPr>
            <w:r w:rsidRPr="00F87110">
              <w:t>‘Carina’</w:t>
            </w:r>
          </w:p>
        </w:tc>
        <w:tc>
          <w:tcPr>
            <w:tcW w:w="1736" w:type="dxa"/>
            <w:tcBorders>
              <w:top w:val="nil"/>
              <w:left w:val="nil"/>
              <w:bottom w:val="nil"/>
              <w:right w:val="nil"/>
            </w:tcBorders>
            <w:vAlign w:val="center"/>
          </w:tcPr>
          <w:p w14:paraId="601E78A4" w14:textId="04FEF6A3" w:rsidR="00256151" w:rsidRPr="00F87110" w:rsidRDefault="00256151" w:rsidP="00F87110">
            <w:pPr>
              <w:pStyle w:val="Tabletex"/>
              <w:jc w:val="center"/>
              <w:rPr>
                <w:rFonts w:hint="eastAsia"/>
              </w:rPr>
            </w:pPr>
            <w:r w:rsidRPr="00F87110">
              <w:t>2.27 def</w:t>
            </w:r>
          </w:p>
        </w:tc>
        <w:tc>
          <w:tcPr>
            <w:tcW w:w="1737" w:type="dxa"/>
            <w:tcBorders>
              <w:top w:val="nil"/>
              <w:left w:val="nil"/>
              <w:bottom w:val="nil"/>
              <w:right w:val="nil"/>
            </w:tcBorders>
            <w:vAlign w:val="center"/>
          </w:tcPr>
          <w:p w14:paraId="0C071AB3" w14:textId="444885E2" w:rsidR="00256151" w:rsidRPr="00F87110" w:rsidRDefault="00256151" w:rsidP="00F87110">
            <w:pPr>
              <w:pStyle w:val="Tabletex"/>
              <w:jc w:val="center"/>
              <w:rPr>
                <w:rFonts w:hint="eastAsia"/>
              </w:rPr>
            </w:pPr>
            <w:r w:rsidRPr="00F87110">
              <w:t xml:space="preserve">2.97 </w:t>
            </w:r>
            <w:proofErr w:type="spellStart"/>
            <w:r w:rsidRPr="00F87110">
              <w:t>bc</w:t>
            </w:r>
            <w:proofErr w:type="spellEnd"/>
          </w:p>
        </w:tc>
        <w:tc>
          <w:tcPr>
            <w:tcW w:w="1736" w:type="dxa"/>
            <w:tcBorders>
              <w:top w:val="nil"/>
              <w:left w:val="nil"/>
              <w:bottom w:val="nil"/>
              <w:right w:val="nil"/>
            </w:tcBorders>
            <w:noWrap/>
            <w:vAlign w:val="center"/>
          </w:tcPr>
          <w:p w14:paraId="079806D1" w14:textId="77777777" w:rsidR="00256151" w:rsidRPr="00F87110" w:rsidRDefault="00256151" w:rsidP="00F87110">
            <w:pPr>
              <w:pStyle w:val="Tabletex"/>
              <w:jc w:val="center"/>
              <w:rPr>
                <w:rFonts w:hint="eastAsia"/>
              </w:rPr>
            </w:pPr>
            <w:r w:rsidRPr="00F87110">
              <w:t>1.68</w:t>
            </w:r>
          </w:p>
        </w:tc>
        <w:tc>
          <w:tcPr>
            <w:tcW w:w="1737" w:type="dxa"/>
            <w:tcBorders>
              <w:top w:val="nil"/>
              <w:left w:val="nil"/>
              <w:bottom w:val="nil"/>
              <w:right w:val="nil"/>
            </w:tcBorders>
            <w:noWrap/>
            <w:vAlign w:val="center"/>
            <w:hideMark/>
          </w:tcPr>
          <w:p w14:paraId="6E4A45D5" w14:textId="77777777" w:rsidR="00256151" w:rsidRPr="00F87110" w:rsidRDefault="00256151" w:rsidP="00F87110">
            <w:pPr>
              <w:pStyle w:val="Tabletex"/>
              <w:jc w:val="center"/>
              <w:rPr>
                <w:rFonts w:hint="eastAsia"/>
              </w:rPr>
            </w:pPr>
            <w:r w:rsidRPr="00F87110">
              <w:t>2.20</w:t>
            </w:r>
          </w:p>
        </w:tc>
      </w:tr>
      <w:tr w:rsidR="00256151" w:rsidRPr="00F87110" w14:paraId="1F7358F1" w14:textId="77777777" w:rsidTr="00D870D2">
        <w:trPr>
          <w:trHeight w:val="227"/>
        </w:trPr>
        <w:tc>
          <w:tcPr>
            <w:tcW w:w="2268" w:type="dxa"/>
            <w:tcBorders>
              <w:top w:val="nil"/>
              <w:left w:val="nil"/>
              <w:bottom w:val="nil"/>
              <w:right w:val="nil"/>
            </w:tcBorders>
            <w:shd w:val="clear" w:color="auto" w:fill="FFFFFF" w:themeFill="background1"/>
            <w:vAlign w:val="center"/>
          </w:tcPr>
          <w:p w14:paraId="0A8CB4DA" w14:textId="77777777" w:rsidR="00256151" w:rsidRPr="00F87110" w:rsidRDefault="00256151" w:rsidP="00F87110">
            <w:pPr>
              <w:pStyle w:val="Tabletex"/>
              <w:rPr>
                <w:rFonts w:hint="eastAsia"/>
              </w:rPr>
            </w:pPr>
            <w:r w:rsidRPr="00F87110">
              <w:t>‘Nonpareil’</w:t>
            </w:r>
          </w:p>
        </w:tc>
        <w:tc>
          <w:tcPr>
            <w:tcW w:w="1736" w:type="dxa"/>
            <w:tcBorders>
              <w:top w:val="nil"/>
              <w:left w:val="nil"/>
              <w:bottom w:val="nil"/>
              <w:right w:val="nil"/>
            </w:tcBorders>
            <w:shd w:val="clear" w:color="auto" w:fill="FFFFFF" w:themeFill="background1"/>
            <w:vAlign w:val="center"/>
          </w:tcPr>
          <w:p w14:paraId="5302C67E" w14:textId="2D45118F" w:rsidR="00256151" w:rsidRPr="00F87110" w:rsidRDefault="00256151" w:rsidP="00F87110">
            <w:pPr>
              <w:pStyle w:val="Tabletex"/>
              <w:jc w:val="center"/>
              <w:rPr>
                <w:rFonts w:hint="eastAsia"/>
              </w:rPr>
            </w:pPr>
            <w:r w:rsidRPr="00F87110">
              <w:t xml:space="preserve">3.11 </w:t>
            </w:r>
            <w:proofErr w:type="spellStart"/>
            <w:r w:rsidRPr="00F87110">
              <w:t>bcde</w:t>
            </w:r>
            <w:proofErr w:type="spellEnd"/>
          </w:p>
        </w:tc>
        <w:tc>
          <w:tcPr>
            <w:tcW w:w="1737" w:type="dxa"/>
            <w:tcBorders>
              <w:top w:val="nil"/>
              <w:left w:val="nil"/>
              <w:bottom w:val="nil"/>
              <w:right w:val="nil"/>
            </w:tcBorders>
            <w:shd w:val="clear" w:color="auto" w:fill="FFFFFF" w:themeFill="background1"/>
            <w:vAlign w:val="center"/>
          </w:tcPr>
          <w:p w14:paraId="2C85AB90" w14:textId="4DBF685A" w:rsidR="00256151" w:rsidRPr="00F87110" w:rsidRDefault="00256151" w:rsidP="00F87110">
            <w:pPr>
              <w:pStyle w:val="Tabletex"/>
              <w:jc w:val="center"/>
              <w:rPr>
                <w:rFonts w:hint="eastAsia"/>
              </w:rPr>
            </w:pPr>
            <w:r w:rsidRPr="00F87110">
              <w:t xml:space="preserve">2.94 </w:t>
            </w:r>
            <w:proofErr w:type="spellStart"/>
            <w:r w:rsidRPr="00F87110">
              <w:t>bc</w:t>
            </w:r>
            <w:proofErr w:type="spellEnd"/>
          </w:p>
        </w:tc>
        <w:tc>
          <w:tcPr>
            <w:tcW w:w="1736" w:type="dxa"/>
            <w:tcBorders>
              <w:top w:val="nil"/>
              <w:left w:val="nil"/>
              <w:bottom w:val="nil"/>
              <w:right w:val="nil"/>
            </w:tcBorders>
            <w:shd w:val="clear" w:color="auto" w:fill="FFFFFF" w:themeFill="background1"/>
            <w:noWrap/>
            <w:vAlign w:val="center"/>
          </w:tcPr>
          <w:p w14:paraId="1F137A59" w14:textId="77777777" w:rsidR="00256151" w:rsidRPr="00F87110" w:rsidRDefault="00256151" w:rsidP="00F87110">
            <w:pPr>
              <w:pStyle w:val="Tabletex"/>
              <w:jc w:val="center"/>
              <w:rPr>
                <w:rFonts w:hint="eastAsia"/>
              </w:rPr>
            </w:pPr>
            <w:r w:rsidRPr="00F87110">
              <w:t>2.30</w:t>
            </w:r>
          </w:p>
        </w:tc>
        <w:tc>
          <w:tcPr>
            <w:tcW w:w="1737" w:type="dxa"/>
            <w:tcBorders>
              <w:top w:val="nil"/>
              <w:left w:val="nil"/>
              <w:bottom w:val="nil"/>
              <w:right w:val="nil"/>
            </w:tcBorders>
            <w:shd w:val="clear" w:color="auto" w:fill="FFFFFF" w:themeFill="background1"/>
            <w:noWrap/>
            <w:vAlign w:val="center"/>
            <w:hideMark/>
          </w:tcPr>
          <w:p w14:paraId="4949634D" w14:textId="77777777" w:rsidR="00256151" w:rsidRPr="00F87110" w:rsidRDefault="00256151" w:rsidP="00F87110">
            <w:pPr>
              <w:pStyle w:val="Tabletex"/>
              <w:jc w:val="center"/>
              <w:rPr>
                <w:rFonts w:hint="eastAsia"/>
              </w:rPr>
            </w:pPr>
            <w:r w:rsidRPr="00F87110">
              <w:t>2.18</w:t>
            </w:r>
          </w:p>
        </w:tc>
      </w:tr>
      <w:tr w:rsidR="00256151" w:rsidRPr="00F87110" w14:paraId="60E922B2" w14:textId="77777777" w:rsidTr="00D870D2">
        <w:trPr>
          <w:trHeight w:val="227"/>
        </w:trPr>
        <w:tc>
          <w:tcPr>
            <w:tcW w:w="2268" w:type="dxa"/>
            <w:tcBorders>
              <w:top w:val="nil"/>
              <w:left w:val="nil"/>
              <w:bottom w:val="nil"/>
              <w:right w:val="nil"/>
            </w:tcBorders>
            <w:shd w:val="clear" w:color="auto" w:fill="FFFFFF" w:themeFill="background1"/>
            <w:vAlign w:val="center"/>
          </w:tcPr>
          <w:p w14:paraId="2727D278" w14:textId="42A16624" w:rsidR="00256151" w:rsidRPr="00F87110" w:rsidRDefault="00256151" w:rsidP="00F87110">
            <w:pPr>
              <w:pStyle w:val="Tabletex"/>
              <w:rPr>
                <w:rFonts w:hint="eastAsia"/>
              </w:rPr>
            </w:pPr>
            <w:r w:rsidRPr="00F87110">
              <w:t xml:space="preserve">R52 </w:t>
            </w:r>
            <w:r w:rsidR="005B35FC" w:rsidRPr="00F87110">
              <w:t>T204</w:t>
            </w:r>
          </w:p>
        </w:tc>
        <w:tc>
          <w:tcPr>
            <w:tcW w:w="1736" w:type="dxa"/>
            <w:tcBorders>
              <w:top w:val="nil"/>
              <w:left w:val="nil"/>
              <w:bottom w:val="nil"/>
              <w:right w:val="nil"/>
            </w:tcBorders>
            <w:shd w:val="clear" w:color="auto" w:fill="FFFFFF" w:themeFill="background1"/>
            <w:vAlign w:val="center"/>
          </w:tcPr>
          <w:p w14:paraId="3DC212EC" w14:textId="43131086" w:rsidR="00256151" w:rsidRPr="00F87110" w:rsidRDefault="00256151" w:rsidP="00F87110">
            <w:pPr>
              <w:pStyle w:val="Tabletex"/>
              <w:jc w:val="center"/>
              <w:rPr>
                <w:rFonts w:hint="eastAsia"/>
              </w:rPr>
            </w:pPr>
            <w:r w:rsidRPr="00F87110">
              <w:t>4.39 ab</w:t>
            </w:r>
          </w:p>
        </w:tc>
        <w:tc>
          <w:tcPr>
            <w:tcW w:w="1737" w:type="dxa"/>
            <w:tcBorders>
              <w:top w:val="nil"/>
              <w:left w:val="nil"/>
              <w:bottom w:val="nil"/>
              <w:right w:val="nil"/>
            </w:tcBorders>
            <w:shd w:val="clear" w:color="auto" w:fill="FFFFFF" w:themeFill="background1"/>
            <w:vAlign w:val="center"/>
          </w:tcPr>
          <w:p w14:paraId="595CAC98" w14:textId="4D6DB7A0" w:rsidR="00256151" w:rsidRPr="00F87110" w:rsidRDefault="00256151" w:rsidP="00F87110">
            <w:pPr>
              <w:pStyle w:val="Tabletex"/>
              <w:jc w:val="center"/>
              <w:rPr>
                <w:rFonts w:hint="eastAsia"/>
              </w:rPr>
            </w:pPr>
            <w:r w:rsidRPr="00F87110">
              <w:t xml:space="preserve">2.85 </w:t>
            </w:r>
            <w:proofErr w:type="spellStart"/>
            <w:r w:rsidRPr="00F87110">
              <w:t>bc</w:t>
            </w:r>
            <w:proofErr w:type="spellEnd"/>
          </w:p>
        </w:tc>
        <w:tc>
          <w:tcPr>
            <w:tcW w:w="1736" w:type="dxa"/>
            <w:tcBorders>
              <w:top w:val="nil"/>
              <w:left w:val="nil"/>
              <w:bottom w:val="nil"/>
              <w:right w:val="nil"/>
            </w:tcBorders>
            <w:shd w:val="clear" w:color="auto" w:fill="FFFFFF" w:themeFill="background1"/>
            <w:noWrap/>
            <w:vAlign w:val="center"/>
          </w:tcPr>
          <w:p w14:paraId="53561A49" w14:textId="77777777" w:rsidR="00256151" w:rsidRPr="00F87110" w:rsidRDefault="00256151" w:rsidP="00F87110">
            <w:pPr>
              <w:pStyle w:val="Tabletex"/>
              <w:jc w:val="center"/>
              <w:rPr>
                <w:rFonts w:hint="eastAsia"/>
              </w:rPr>
            </w:pPr>
            <w:r w:rsidRPr="00F87110">
              <w:t>3.25</w:t>
            </w:r>
          </w:p>
        </w:tc>
        <w:tc>
          <w:tcPr>
            <w:tcW w:w="1737" w:type="dxa"/>
            <w:tcBorders>
              <w:top w:val="nil"/>
              <w:left w:val="nil"/>
              <w:bottom w:val="nil"/>
              <w:right w:val="nil"/>
            </w:tcBorders>
            <w:shd w:val="clear" w:color="auto" w:fill="FFFFFF" w:themeFill="background1"/>
            <w:noWrap/>
            <w:vAlign w:val="center"/>
            <w:hideMark/>
          </w:tcPr>
          <w:p w14:paraId="293B3EE8" w14:textId="77777777" w:rsidR="00256151" w:rsidRPr="00F87110" w:rsidRDefault="00256151" w:rsidP="00F87110">
            <w:pPr>
              <w:pStyle w:val="Tabletex"/>
              <w:jc w:val="center"/>
              <w:rPr>
                <w:rFonts w:hint="eastAsia"/>
              </w:rPr>
            </w:pPr>
            <w:r w:rsidRPr="00F87110">
              <w:t>2.11</w:t>
            </w:r>
          </w:p>
        </w:tc>
      </w:tr>
      <w:tr w:rsidR="00256151" w:rsidRPr="00F87110" w14:paraId="5A6086A2" w14:textId="77777777" w:rsidTr="00D870D2">
        <w:trPr>
          <w:trHeight w:val="227"/>
        </w:trPr>
        <w:tc>
          <w:tcPr>
            <w:tcW w:w="2268" w:type="dxa"/>
            <w:tcBorders>
              <w:top w:val="nil"/>
              <w:left w:val="nil"/>
              <w:bottom w:val="nil"/>
              <w:right w:val="nil"/>
            </w:tcBorders>
            <w:shd w:val="clear" w:color="auto" w:fill="FFFFFF" w:themeFill="background1"/>
            <w:vAlign w:val="center"/>
          </w:tcPr>
          <w:p w14:paraId="6AE4ED63" w14:textId="77777777" w:rsidR="00256151" w:rsidRPr="00F87110" w:rsidRDefault="00256151" w:rsidP="00F87110">
            <w:pPr>
              <w:pStyle w:val="Tabletex"/>
              <w:rPr>
                <w:rFonts w:hint="eastAsia"/>
              </w:rPr>
            </w:pPr>
            <w:r w:rsidRPr="00F87110">
              <w:t>‘Mira’</w:t>
            </w:r>
          </w:p>
        </w:tc>
        <w:tc>
          <w:tcPr>
            <w:tcW w:w="1736" w:type="dxa"/>
            <w:tcBorders>
              <w:top w:val="nil"/>
              <w:left w:val="nil"/>
              <w:bottom w:val="nil"/>
              <w:right w:val="nil"/>
            </w:tcBorders>
            <w:shd w:val="clear" w:color="auto" w:fill="FFFFFF" w:themeFill="background1"/>
            <w:vAlign w:val="center"/>
          </w:tcPr>
          <w:p w14:paraId="6B73F04A" w14:textId="052A51E4" w:rsidR="00256151" w:rsidRPr="00F87110" w:rsidRDefault="00256151" w:rsidP="00F87110">
            <w:pPr>
              <w:pStyle w:val="Tabletex"/>
              <w:jc w:val="center"/>
              <w:rPr>
                <w:rFonts w:hint="eastAsia"/>
              </w:rPr>
            </w:pPr>
            <w:r w:rsidRPr="00F87110">
              <w:t xml:space="preserve">4.14 </w:t>
            </w:r>
            <w:proofErr w:type="spellStart"/>
            <w:r w:rsidRPr="00F87110">
              <w:t>abc</w:t>
            </w:r>
            <w:proofErr w:type="spellEnd"/>
          </w:p>
        </w:tc>
        <w:tc>
          <w:tcPr>
            <w:tcW w:w="1737" w:type="dxa"/>
            <w:tcBorders>
              <w:top w:val="nil"/>
              <w:left w:val="nil"/>
              <w:bottom w:val="nil"/>
              <w:right w:val="nil"/>
            </w:tcBorders>
            <w:shd w:val="clear" w:color="auto" w:fill="FFFFFF" w:themeFill="background1"/>
            <w:vAlign w:val="center"/>
          </w:tcPr>
          <w:p w14:paraId="59D63480" w14:textId="77777777" w:rsidR="00256151" w:rsidRPr="00F87110" w:rsidRDefault="00256151" w:rsidP="00F87110">
            <w:pPr>
              <w:pStyle w:val="Tabletex"/>
              <w:jc w:val="center"/>
              <w:rPr>
                <w:rFonts w:hint="eastAsia"/>
              </w:rPr>
            </w:pPr>
            <w:r w:rsidRPr="00F87110">
              <w:t>2.73 c</w:t>
            </w:r>
          </w:p>
        </w:tc>
        <w:tc>
          <w:tcPr>
            <w:tcW w:w="1736" w:type="dxa"/>
            <w:tcBorders>
              <w:top w:val="nil"/>
              <w:left w:val="nil"/>
              <w:bottom w:val="nil"/>
              <w:right w:val="nil"/>
            </w:tcBorders>
            <w:shd w:val="clear" w:color="auto" w:fill="FFFFFF" w:themeFill="background1"/>
            <w:noWrap/>
            <w:vAlign w:val="center"/>
          </w:tcPr>
          <w:p w14:paraId="09A908D1" w14:textId="77777777" w:rsidR="00256151" w:rsidRPr="00F87110" w:rsidRDefault="00256151" w:rsidP="00F87110">
            <w:pPr>
              <w:pStyle w:val="Tabletex"/>
              <w:jc w:val="center"/>
              <w:rPr>
                <w:rFonts w:hint="eastAsia"/>
              </w:rPr>
            </w:pPr>
            <w:r w:rsidRPr="00F87110">
              <w:t>3.06</w:t>
            </w:r>
          </w:p>
        </w:tc>
        <w:tc>
          <w:tcPr>
            <w:tcW w:w="1737" w:type="dxa"/>
            <w:tcBorders>
              <w:top w:val="nil"/>
              <w:left w:val="nil"/>
              <w:bottom w:val="nil"/>
              <w:right w:val="nil"/>
            </w:tcBorders>
            <w:shd w:val="clear" w:color="auto" w:fill="FFFFFF" w:themeFill="background1"/>
            <w:noWrap/>
            <w:vAlign w:val="center"/>
            <w:hideMark/>
          </w:tcPr>
          <w:p w14:paraId="34C3E622" w14:textId="77777777" w:rsidR="00256151" w:rsidRPr="00F87110" w:rsidRDefault="00256151" w:rsidP="00F87110">
            <w:pPr>
              <w:pStyle w:val="Tabletex"/>
              <w:jc w:val="center"/>
              <w:rPr>
                <w:rFonts w:hint="eastAsia"/>
              </w:rPr>
            </w:pPr>
            <w:r w:rsidRPr="00F87110">
              <w:t>2.02</w:t>
            </w:r>
          </w:p>
        </w:tc>
      </w:tr>
      <w:tr w:rsidR="00256151" w:rsidRPr="00F87110" w14:paraId="65D4EA50" w14:textId="77777777" w:rsidTr="00D870D2">
        <w:trPr>
          <w:trHeight w:val="227"/>
        </w:trPr>
        <w:tc>
          <w:tcPr>
            <w:tcW w:w="2268" w:type="dxa"/>
            <w:tcBorders>
              <w:top w:val="nil"/>
              <w:left w:val="nil"/>
              <w:bottom w:val="nil"/>
              <w:right w:val="nil"/>
            </w:tcBorders>
            <w:shd w:val="clear" w:color="auto" w:fill="FFFFFF" w:themeFill="background1"/>
            <w:vAlign w:val="center"/>
          </w:tcPr>
          <w:p w14:paraId="4419DE5A" w14:textId="77777777" w:rsidR="00256151" w:rsidRPr="00F87110" w:rsidRDefault="00256151" w:rsidP="00F87110">
            <w:pPr>
              <w:pStyle w:val="Tabletex"/>
              <w:rPr>
                <w:rFonts w:hint="eastAsia"/>
              </w:rPr>
            </w:pPr>
            <w:r w:rsidRPr="00F87110">
              <w:t>‘Vela’</w:t>
            </w:r>
          </w:p>
        </w:tc>
        <w:tc>
          <w:tcPr>
            <w:tcW w:w="1736" w:type="dxa"/>
            <w:tcBorders>
              <w:top w:val="nil"/>
              <w:left w:val="nil"/>
              <w:bottom w:val="nil"/>
              <w:right w:val="nil"/>
            </w:tcBorders>
            <w:shd w:val="clear" w:color="auto" w:fill="FFFFFF" w:themeFill="background1"/>
            <w:vAlign w:val="center"/>
          </w:tcPr>
          <w:p w14:paraId="2F73F2F2" w14:textId="4394465C" w:rsidR="00256151" w:rsidRPr="00F87110" w:rsidRDefault="00256151" w:rsidP="00F87110">
            <w:pPr>
              <w:pStyle w:val="Tabletex"/>
              <w:jc w:val="center"/>
              <w:rPr>
                <w:rFonts w:hint="eastAsia"/>
              </w:rPr>
            </w:pPr>
            <w:r w:rsidRPr="00F87110">
              <w:t xml:space="preserve">2.84 </w:t>
            </w:r>
            <w:proofErr w:type="spellStart"/>
            <w:r w:rsidRPr="00F87110">
              <w:t>bcdef</w:t>
            </w:r>
            <w:proofErr w:type="spellEnd"/>
          </w:p>
        </w:tc>
        <w:tc>
          <w:tcPr>
            <w:tcW w:w="1737" w:type="dxa"/>
            <w:tcBorders>
              <w:top w:val="nil"/>
              <w:left w:val="nil"/>
              <w:bottom w:val="nil"/>
              <w:right w:val="nil"/>
            </w:tcBorders>
            <w:shd w:val="clear" w:color="auto" w:fill="FFFFFF" w:themeFill="background1"/>
            <w:vAlign w:val="center"/>
          </w:tcPr>
          <w:p w14:paraId="0E3BF600" w14:textId="77777777" w:rsidR="00256151" w:rsidRPr="00F87110" w:rsidRDefault="00256151" w:rsidP="00F87110">
            <w:pPr>
              <w:pStyle w:val="Tabletex"/>
              <w:jc w:val="center"/>
              <w:rPr>
                <w:rFonts w:hint="eastAsia"/>
              </w:rPr>
            </w:pPr>
            <w:r w:rsidRPr="00F87110">
              <w:t>2.69 c</w:t>
            </w:r>
          </w:p>
        </w:tc>
        <w:tc>
          <w:tcPr>
            <w:tcW w:w="1736" w:type="dxa"/>
            <w:tcBorders>
              <w:top w:val="nil"/>
              <w:left w:val="nil"/>
              <w:bottom w:val="nil"/>
              <w:right w:val="nil"/>
            </w:tcBorders>
            <w:shd w:val="clear" w:color="auto" w:fill="FFFFFF" w:themeFill="background1"/>
            <w:noWrap/>
            <w:vAlign w:val="center"/>
          </w:tcPr>
          <w:p w14:paraId="2D590770" w14:textId="77777777" w:rsidR="00256151" w:rsidRPr="00F87110" w:rsidRDefault="00256151" w:rsidP="00F87110">
            <w:pPr>
              <w:pStyle w:val="Tabletex"/>
              <w:jc w:val="center"/>
              <w:rPr>
                <w:rFonts w:hint="eastAsia"/>
              </w:rPr>
            </w:pPr>
            <w:r w:rsidRPr="00F87110">
              <w:t>2.10</w:t>
            </w:r>
          </w:p>
        </w:tc>
        <w:tc>
          <w:tcPr>
            <w:tcW w:w="1737" w:type="dxa"/>
            <w:tcBorders>
              <w:top w:val="nil"/>
              <w:left w:val="nil"/>
              <w:bottom w:val="nil"/>
              <w:right w:val="nil"/>
            </w:tcBorders>
            <w:shd w:val="clear" w:color="auto" w:fill="FFFFFF" w:themeFill="background1"/>
            <w:noWrap/>
            <w:vAlign w:val="center"/>
            <w:hideMark/>
          </w:tcPr>
          <w:p w14:paraId="4B7F1852" w14:textId="77777777" w:rsidR="00256151" w:rsidRPr="00F87110" w:rsidRDefault="00256151" w:rsidP="00F87110">
            <w:pPr>
              <w:pStyle w:val="Tabletex"/>
              <w:jc w:val="center"/>
              <w:rPr>
                <w:rFonts w:hint="eastAsia"/>
              </w:rPr>
            </w:pPr>
            <w:r w:rsidRPr="00F87110">
              <w:t>2.00</w:t>
            </w:r>
          </w:p>
        </w:tc>
      </w:tr>
      <w:tr w:rsidR="00256151" w:rsidRPr="00F87110" w14:paraId="3297693E" w14:textId="77777777" w:rsidTr="00D870D2">
        <w:trPr>
          <w:trHeight w:val="227"/>
        </w:trPr>
        <w:tc>
          <w:tcPr>
            <w:tcW w:w="2268" w:type="dxa"/>
            <w:tcBorders>
              <w:top w:val="nil"/>
              <w:left w:val="nil"/>
              <w:bottom w:val="nil"/>
              <w:right w:val="nil"/>
            </w:tcBorders>
            <w:shd w:val="clear" w:color="auto" w:fill="FFFFFF" w:themeFill="background1"/>
            <w:vAlign w:val="center"/>
          </w:tcPr>
          <w:p w14:paraId="342DE7D0" w14:textId="36D55E85" w:rsidR="00256151" w:rsidRPr="00F87110" w:rsidRDefault="00256151" w:rsidP="00F87110">
            <w:pPr>
              <w:pStyle w:val="Tabletex"/>
              <w:rPr>
                <w:rFonts w:hint="eastAsia"/>
              </w:rPr>
            </w:pPr>
            <w:r w:rsidRPr="00F87110">
              <w:t xml:space="preserve">R36 </w:t>
            </w:r>
            <w:r w:rsidR="005B35FC" w:rsidRPr="00F87110">
              <w:t>T212</w:t>
            </w:r>
          </w:p>
        </w:tc>
        <w:tc>
          <w:tcPr>
            <w:tcW w:w="1736" w:type="dxa"/>
            <w:tcBorders>
              <w:top w:val="nil"/>
              <w:left w:val="nil"/>
              <w:bottom w:val="nil"/>
              <w:right w:val="nil"/>
            </w:tcBorders>
            <w:shd w:val="clear" w:color="auto" w:fill="FFFFFF" w:themeFill="background1"/>
            <w:vAlign w:val="center"/>
          </w:tcPr>
          <w:p w14:paraId="6022EDDA" w14:textId="2A5C098C" w:rsidR="00256151" w:rsidRPr="00F87110" w:rsidRDefault="00256151" w:rsidP="00F87110">
            <w:pPr>
              <w:pStyle w:val="Tabletex"/>
              <w:jc w:val="center"/>
              <w:rPr>
                <w:rFonts w:hint="eastAsia"/>
              </w:rPr>
            </w:pPr>
            <w:r w:rsidRPr="00F87110">
              <w:t xml:space="preserve">2.66 </w:t>
            </w:r>
            <w:proofErr w:type="spellStart"/>
            <w:r w:rsidRPr="00F87110">
              <w:t>cdef</w:t>
            </w:r>
            <w:proofErr w:type="spellEnd"/>
          </w:p>
        </w:tc>
        <w:tc>
          <w:tcPr>
            <w:tcW w:w="1737" w:type="dxa"/>
            <w:tcBorders>
              <w:top w:val="nil"/>
              <w:left w:val="nil"/>
              <w:bottom w:val="nil"/>
              <w:right w:val="nil"/>
            </w:tcBorders>
            <w:shd w:val="clear" w:color="auto" w:fill="FFFFFF" w:themeFill="background1"/>
            <w:vAlign w:val="center"/>
          </w:tcPr>
          <w:p w14:paraId="370BB57D" w14:textId="27E6F656" w:rsidR="00256151" w:rsidRPr="00F87110" w:rsidRDefault="00256151" w:rsidP="00F87110">
            <w:pPr>
              <w:pStyle w:val="Tabletex"/>
              <w:jc w:val="center"/>
              <w:rPr>
                <w:rFonts w:hint="eastAsia"/>
              </w:rPr>
            </w:pPr>
            <w:r w:rsidRPr="00F87110">
              <w:t>2.32 cd</w:t>
            </w:r>
          </w:p>
        </w:tc>
        <w:tc>
          <w:tcPr>
            <w:tcW w:w="1736" w:type="dxa"/>
            <w:tcBorders>
              <w:top w:val="nil"/>
              <w:left w:val="nil"/>
              <w:bottom w:val="nil"/>
              <w:right w:val="nil"/>
            </w:tcBorders>
            <w:shd w:val="clear" w:color="auto" w:fill="FFFFFF" w:themeFill="background1"/>
            <w:noWrap/>
            <w:vAlign w:val="center"/>
          </w:tcPr>
          <w:p w14:paraId="573E4876" w14:textId="77777777" w:rsidR="00256151" w:rsidRPr="00F87110" w:rsidRDefault="00256151" w:rsidP="00F87110">
            <w:pPr>
              <w:pStyle w:val="Tabletex"/>
              <w:jc w:val="center"/>
              <w:rPr>
                <w:rFonts w:hint="eastAsia"/>
              </w:rPr>
            </w:pPr>
            <w:r w:rsidRPr="00F87110">
              <w:t>1.97</w:t>
            </w:r>
          </w:p>
        </w:tc>
        <w:tc>
          <w:tcPr>
            <w:tcW w:w="1737" w:type="dxa"/>
            <w:tcBorders>
              <w:top w:val="nil"/>
              <w:left w:val="nil"/>
              <w:bottom w:val="nil"/>
              <w:right w:val="nil"/>
            </w:tcBorders>
            <w:noWrap/>
            <w:vAlign w:val="center"/>
            <w:hideMark/>
          </w:tcPr>
          <w:p w14:paraId="0B6EBEB9" w14:textId="77777777" w:rsidR="00256151" w:rsidRPr="00F87110" w:rsidRDefault="00256151" w:rsidP="00F87110">
            <w:pPr>
              <w:pStyle w:val="Tabletex"/>
              <w:jc w:val="center"/>
              <w:rPr>
                <w:rFonts w:hint="eastAsia"/>
              </w:rPr>
            </w:pPr>
            <w:r w:rsidRPr="00F87110">
              <w:t>1.72</w:t>
            </w:r>
          </w:p>
        </w:tc>
      </w:tr>
      <w:tr w:rsidR="00256151" w:rsidRPr="00F87110" w14:paraId="21CC2814" w14:textId="77777777" w:rsidTr="00D870D2">
        <w:trPr>
          <w:trHeight w:val="227"/>
        </w:trPr>
        <w:tc>
          <w:tcPr>
            <w:tcW w:w="2268" w:type="dxa"/>
            <w:tcBorders>
              <w:top w:val="nil"/>
              <w:left w:val="nil"/>
              <w:bottom w:val="nil"/>
              <w:right w:val="nil"/>
            </w:tcBorders>
            <w:shd w:val="clear" w:color="auto" w:fill="FFFFFF" w:themeFill="background1"/>
            <w:vAlign w:val="center"/>
          </w:tcPr>
          <w:p w14:paraId="75AD458A" w14:textId="0A759C40" w:rsidR="00256151" w:rsidRPr="00F87110" w:rsidRDefault="00256151" w:rsidP="00F87110">
            <w:pPr>
              <w:pStyle w:val="Tabletex"/>
              <w:rPr>
                <w:rFonts w:hint="eastAsia"/>
              </w:rPr>
            </w:pPr>
            <w:r w:rsidRPr="00F87110">
              <w:t xml:space="preserve">R20a </w:t>
            </w:r>
            <w:r w:rsidR="005B35FC" w:rsidRPr="00F87110">
              <w:t>T101</w:t>
            </w:r>
          </w:p>
        </w:tc>
        <w:tc>
          <w:tcPr>
            <w:tcW w:w="1736" w:type="dxa"/>
            <w:tcBorders>
              <w:top w:val="nil"/>
              <w:left w:val="nil"/>
              <w:bottom w:val="nil"/>
              <w:right w:val="nil"/>
            </w:tcBorders>
            <w:shd w:val="clear" w:color="auto" w:fill="FFFFFF" w:themeFill="background1"/>
            <w:vAlign w:val="center"/>
          </w:tcPr>
          <w:p w14:paraId="1351AD0E" w14:textId="6284F6BD" w:rsidR="00256151" w:rsidRPr="00F87110" w:rsidRDefault="00256151" w:rsidP="00F87110">
            <w:pPr>
              <w:pStyle w:val="Tabletex"/>
              <w:jc w:val="center"/>
              <w:rPr>
                <w:rFonts w:hint="eastAsia"/>
              </w:rPr>
            </w:pPr>
            <w:r w:rsidRPr="00F87110">
              <w:t>1.93 def</w:t>
            </w:r>
          </w:p>
        </w:tc>
        <w:tc>
          <w:tcPr>
            <w:tcW w:w="1737" w:type="dxa"/>
            <w:tcBorders>
              <w:top w:val="nil"/>
              <w:left w:val="nil"/>
              <w:bottom w:val="nil"/>
              <w:right w:val="nil"/>
            </w:tcBorders>
            <w:shd w:val="clear" w:color="auto" w:fill="FFFFFF" w:themeFill="background1"/>
            <w:vAlign w:val="center"/>
          </w:tcPr>
          <w:p w14:paraId="3F68B78B" w14:textId="21FAA507" w:rsidR="00256151" w:rsidRPr="00F87110" w:rsidRDefault="00256151" w:rsidP="00F87110">
            <w:pPr>
              <w:pStyle w:val="Tabletex"/>
              <w:jc w:val="center"/>
              <w:rPr>
                <w:rFonts w:hint="eastAsia"/>
              </w:rPr>
            </w:pPr>
            <w:r w:rsidRPr="00F87110">
              <w:t>1.90 de</w:t>
            </w:r>
          </w:p>
        </w:tc>
        <w:tc>
          <w:tcPr>
            <w:tcW w:w="1736" w:type="dxa"/>
            <w:tcBorders>
              <w:top w:val="nil"/>
              <w:left w:val="nil"/>
              <w:bottom w:val="nil"/>
              <w:right w:val="nil"/>
            </w:tcBorders>
            <w:shd w:val="clear" w:color="auto" w:fill="FFFFFF" w:themeFill="background1"/>
            <w:noWrap/>
            <w:vAlign w:val="center"/>
          </w:tcPr>
          <w:p w14:paraId="2F5637F3" w14:textId="77777777" w:rsidR="00256151" w:rsidRPr="00F87110" w:rsidRDefault="00256151" w:rsidP="00F87110">
            <w:pPr>
              <w:pStyle w:val="Tabletex"/>
              <w:jc w:val="center"/>
              <w:rPr>
                <w:rFonts w:hint="eastAsia"/>
              </w:rPr>
            </w:pPr>
            <w:r w:rsidRPr="00F87110">
              <w:t>1.43</w:t>
            </w:r>
          </w:p>
        </w:tc>
        <w:tc>
          <w:tcPr>
            <w:tcW w:w="1737" w:type="dxa"/>
            <w:tcBorders>
              <w:top w:val="nil"/>
              <w:left w:val="nil"/>
              <w:bottom w:val="nil"/>
              <w:right w:val="nil"/>
            </w:tcBorders>
            <w:shd w:val="clear" w:color="auto" w:fill="FFFFFF" w:themeFill="background1"/>
            <w:noWrap/>
            <w:vAlign w:val="center"/>
            <w:hideMark/>
          </w:tcPr>
          <w:p w14:paraId="19AD20B3" w14:textId="77777777" w:rsidR="00256151" w:rsidRPr="00F87110" w:rsidRDefault="00256151" w:rsidP="00F87110">
            <w:pPr>
              <w:pStyle w:val="Tabletex"/>
              <w:jc w:val="center"/>
              <w:rPr>
                <w:rFonts w:hint="eastAsia"/>
              </w:rPr>
            </w:pPr>
            <w:r w:rsidRPr="00F87110">
              <w:t>1.41</w:t>
            </w:r>
          </w:p>
        </w:tc>
      </w:tr>
      <w:tr w:rsidR="00256151" w:rsidRPr="00F87110" w14:paraId="3DC45E16" w14:textId="77777777" w:rsidTr="00D870D2">
        <w:trPr>
          <w:trHeight w:val="227"/>
        </w:trPr>
        <w:tc>
          <w:tcPr>
            <w:tcW w:w="2268" w:type="dxa"/>
            <w:tcBorders>
              <w:top w:val="nil"/>
              <w:left w:val="nil"/>
              <w:bottom w:val="nil"/>
              <w:right w:val="nil"/>
            </w:tcBorders>
            <w:shd w:val="clear" w:color="auto" w:fill="FFFFFF" w:themeFill="background1"/>
            <w:vAlign w:val="center"/>
          </w:tcPr>
          <w:p w14:paraId="302A51D2" w14:textId="77777777" w:rsidR="00256151" w:rsidRPr="00F87110" w:rsidRDefault="00256151" w:rsidP="00F87110">
            <w:pPr>
              <w:pStyle w:val="Tabletex"/>
              <w:rPr>
                <w:rFonts w:hint="eastAsia"/>
              </w:rPr>
            </w:pPr>
            <w:r w:rsidRPr="00F87110">
              <w:t>‘Capella’</w:t>
            </w:r>
          </w:p>
        </w:tc>
        <w:tc>
          <w:tcPr>
            <w:tcW w:w="1736" w:type="dxa"/>
            <w:tcBorders>
              <w:top w:val="nil"/>
              <w:left w:val="nil"/>
              <w:bottom w:val="nil"/>
              <w:right w:val="nil"/>
            </w:tcBorders>
            <w:shd w:val="clear" w:color="auto" w:fill="FFFFFF" w:themeFill="background1"/>
            <w:vAlign w:val="center"/>
          </w:tcPr>
          <w:p w14:paraId="6291B4DC" w14:textId="2799B464" w:rsidR="00256151" w:rsidRPr="00F87110" w:rsidRDefault="00256151" w:rsidP="00F87110">
            <w:pPr>
              <w:pStyle w:val="Tabletex"/>
              <w:jc w:val="center"/>
              <w:rPr>
                <w:rFonts w:hint="eastAsia"/>
              </w:rPr>
            </w:pPr>
            <w:r w:rsidRPr="00F87110">
              <w:t xml:space="preserve">3.31 </w:t>
            </w:r>
            <w:proofErr w:type="spellStart"/>
            <w:r w:rsidRPr="00F87110">
              <w:t>bcde</w:t>
            </w:r>
            <w:proofErr w:type="spellEnd"/>
          </w:p>
        </w:tc>
        <w:tc>
          <w:tcPr>
            <w:tcW w:w="1737" w:type="dxa"/>
            <w:tcBorders>
              <w:top w:val="nil"/>
              <w:left w:val="nil"/>
              <w:bottom w:val="nil"/>
              <w:right w:val="nil"/>
            </w:tcBorders>
            <w:shd w:val="clear" w:color="auto" w:fill="FFFFFF" w:themeFill="background1"/>
            <w:vAlign w:val="center"/>
          </w:tcPr>
          <w:p w14:paraId="0AD45862" w14:textId="4EAA38AB" w:rsidR="00256151" w:rsidRPr="00F87110" w:rsidRDefault="00256151" w:rsidP="00F87110">
            <w:pPr>
              <w:pStyle w:val="Tabletex"/>
              <w:jc w:val="center"/>
              <w:rPr>
                <w:rFonts w:hint="eastAsia"/>
              </w:rPr>
            </w:pPr>
            <w:r w:rsidRPr="00F87110">
              <w:t xml:space="preserve">1.37 </w:t>
            </w:r>
            <w:proofErr w:type="spellStart"/>
            <w:r w:rsidRPr="00F87110">
              <w:t>ef</w:t>
            </w:r>
            <w:proofErr w:type="spellEnd"/>
          </w:p>
        </w:tc>
        <w:tc>
          <w:tcPr>
            <w:tcW w:w="1736" w:type="dxa"/>
            <w:tcBorders>
              <w:top w:val="nil"/>
              <w:left w:val="nil"/>
              <w:bottom w:val="nil"/>
              <w:right w:val="nil"/>
            </w:tcBorders>
            <w:shd w:val="clear" w:color="auto" w:fill="FFFFFF" w:themeFill="background1"/>
            <w:noWrap/>
            <w:vAlign w:val="center"/>
          </w:tcPr>
          <w:p w14:paraId="0F4F4FC4" w14:textId="77777777" w:rsidR="00256151" w:rsidRPr="00F87110" w:rsidRDefault="00256151" w:rsidP="00F87110">
            <w:pPr>
              <w:pStyle w:val="Tabletex"/>
              <w:jc w:val="center"/>
              <w:rPr>
                <w:rFonts w:hint="eastAsia"/>
              </w:rPr>
            </w:pPr>
            <w:r w:rsidRPr="00F87110">
              <w:t>2.45</w:t>
            </w:r>
          </w:p>
        </w:tc>
        <w:tc>
          <w:tcPr>
            <w:tcW w:w="1737" w:type="dxa"/>
            <w:tcBorders>
              <w:top w:val="nil"/>
              <w:left w:val="nil"/>
              <w:bottom w:val="nil"/>
              <w:right w:val="nil"/>
            </w:tcBorders>
            <w:shd w:val="clear" w:color="auto" w:fill="FFFFFF" w:themeFill="background1"/>
            <w:noWrap/>
            <w:vAlign w:val="center"/>
            <w:hideMark/>
          </w:tcPr>
          <w:p w14:paraId="70B3D377" w14:textId="77777777" w:rsidR="00256151" w:rsidRPr="00F87110" w:rsidRDefault="00256151" w:rsidP="00F87110">
            <w:pPr>
              <w:pStyle w:val="Tabletex"/>
              <w:jc w:val="center"/>
              <w:rPr>
                <w:rFonts w:hint="eastAsia"/>
              </w:rPr>
            </w:pPr>
            <w:r w:rsidRPr="00F87110">
              <w:t>1.01</w:t>
            </w:r>
          </w:p>
        </w:tc>
      </w:tr>
      <w:tr w:rsidR="00256151" w:rsidRPr="00F87110" w14:paraId="3A0A301B" w14:textId="77777777" w:rsidTr="00D870D2">
        <w:trPr>
          <w:trHeight w:val="227"/>
        </w:trPr>
        <w:tc>
          <w:tcPr>
            <w:tcW w:w="2268" w:type="dxa"/>
            <w:tcBorders>
              <w:top w:val="nil"/>
              <w:left w:val="nil"/>
              <w:bottom w:val="nil"/>
              <w:right w:val="nil"/>
            </w:tcBorders>
            <w:shd w:val="clear" w:color="auto" w:fill="FFFFFF" w:themeFill="background1"/>
            <w:vAlign w:val="center"/>
          </w:tcPr>
          <w:p w14:paraId="315A5486" w14:textId="77777777" w:rsidR="00256151" w:rsidRPr="00F87110" w:rsidRDefault="00256151" w:rsidP="00F87110">
            <w:pPr>
              <w:pStyle w:val="Tabletex"/>
              <w:rPr>
                <w:rFonts w:hint="eastAsia"/>
              </w:rPr>
            </w:pPr>
            <w:r w:rsidRPr="00F87110">
              <w:t>‘Maxima’</w:t>
            </w:r>
          </w:p>
        </w:tc>
        <w:tc>
          <w:tcPr>
            <w:tcW w:w="1736" w:type="dxa"/>
            <w:tcBorders>
              <w:top w:val="nil"/>
              <w:left w:val="nil"/>
              <w:bottom w:val="nil"/>
              <w:right w:val="nil"/>
            </w:tcBorders>
            <w:shd w:val="clear" w:color="auto" w:fill="FFFFFF" w:themeFill="background1"/>
            <w:vAlign w:val="center"/>
          </w:tcPr>
          <w:p w14:paraId="71696D0C" w14:textId="734CD7E0" w:rsidR="00256151" w:rsidRPr="00F87110" w:rsidRDefault="00256151" w:rsidP="00F87110">
            <w:pPr>
              <w:pStyle w:val="Tabletex"/>
              <w:jc w:val="center"/>
              <w:rPr>
                <w:rFonts w:hint="eastAsia"/>
              </w:rPr>
            </w:pPr>
            <w:r w:rsidRPr="00F87110">
              <w:t>5.36 a</w:t>
            </w:r>
          </w:p>
        </w:tc>
        <w:tc>
          <w:tcPr>
            <w:tcW w:w="1737" w:type="dxa"/>
            <w:tcBorders>
              <w:top w:val="nil"/>
              <w:left w:val="nil"/>
              <w:bottom w:val="nil"/>
              <w:right w:val="nil"/>
            </w:tcBorders>
            <w:shd w:val="clear" w:color="auto" w:fill="FFFFFF" w:themeFill="background1"/>
            <w:vAlign w:val="center"/>
          </w:tcPr>
          <w:p w14:paraId="7489536D" w14:textId="6602B1D2" w:rsidR="00256151" w:rsidRPr="00F87110" w:rsidRDefault="00256151" w:rsidP="00F87110">
            <w:pPr>
              <w:pStyle w:val="Tabletex"/>
              <w:jc w:val="center"/>
              <w:rPr>
                <w:rFonts w:hint="eastAsia"/>
              </w:rPr>
            </w:pPr>
            <w:r w:rsidRPr="00F87110">
              <w:t xml:space="preserve">0.79 </w:t>
            </w:r>
            <w:proofErr w:type="spellStart"/>
            <w:r w:rsidRPr="00F87110">
              <w:t>fg</w:t>
            </w:r>
            <w:proofErr w:type="spellEnd"/>
          </w:p>
        </w:tc>
        <w:tc>
          <w:tcPr>
            <w:tcW w:w="1736" w:type="dxa"/>
            <w:tcBorders>
              <w:top w:val="nil"/>
              <w:left w:val="nil"/>
              <w:bottom w:val="nil"/>
              <w:right w:val="nil"/>
            </w:tcBorders>
            <w:shd w:val="clear" w:color="auto" w:fill="FFFFFF" w:themeFill="background1"/>
            <w:noWrap/>
            <w:vAlign w:val="center"/>
          </w:tcPr>
          <w:p w14:paraId="5352765B" w14:textId="77777777" w:rsidR="00256151" w:rsidRPr="00F87110" w:rsidRDefault="00256151" w:rsidP="00F87110">
            <w:pPr>
              <w:pStyle w:val="Tabletex"/>
              <w:jc w:val="center"/>
              <w:rPr>
                <w:rFonts w:hint="eastAsia"/>
              </w:rPr>
            </w:pPr>
            <w:r w:rsidRPr="00F87110">
              <w:t>3.97</w:t>
            </w:r>
          </w:p>
        </w:tc>
        <w:tc>
          <w:tcPr>
            <w:tcW w:w="1737" w:type="dxa"/>
            <w:tcBorders>
              <w:top w:val="nil"/>
              <w:left w:val="nil"/>
              <w:bottom w:val="nil"/>
              <w:right w:val="nil"/>
            </w:tcBorders>
            <w:shd w:val="clear" w:color="auto" w:fill="FFFFFF" w:themeFill="background1"/>
            <w:noWrap/>
            <w:vAlign w:val="center"/>
            <w:hideMark/>
          </w:tcPr>
          <w:p w14:paraId="1D936158" w14:textId="77777777" w:rsidR="00256151" w:rsidRPr="00F87110" w:rsidRDefault="00256151" w:rsidP="00F87110">
            <w:pPr>
              <w:pStyle w:val="Tabletex"/>
              <w:jc w:val="center"/>
              <w:rPr>
                <w:rFonts w:hint="eastAsia"/>
              </w:rPr>
            </w:pPr>
            <w:r w:rsidRPr="00F87110">
              <w:t>0.59</w:t>
            </w:r>
          </w:p>
        </w:tc>
      </w:tr>
      <w:tr w:rsidR="00256151" w:rsidRPr="00F87110" w14:paraId="4057B3BC" w14:textId="77777777" w:rsidTr="00D870D2">
        <w:trPr>
          <w:trHeight w:val="227"/>
        </w:trPr>
        <w:tc>
          <w:tcPr>
            <w:tcW w:w="2268" w:type="dxa"/>
            <w:tcBorders>
              <w:top w:val="nil"/>
              <w:left w:val="nil"/>
              <w:bottom w:val="nil"/>
              <w:right w:val="nil"/>
            </w:tcBorders>
            <w:shd w:val="clear" w:color="auto" w:fill="FFFFFF" w:themeFill="background1"/>
            <w:vAlign w:val="center"/>
          </w:tcPr>
          <w:p w14:paraId="33E44C0F" w14:textId="2E2041FF" w:rsidR="00256151" w:rsidRPr="00F87110" w:rsidRDefault="00256151" w:rsidP="00F87110">
            <w:pPr>
              <w:pStyle w:val="Tabletex"/>
              <w:rPr>
                <w:rFonts w:hint="eastAsia"/>
              </w:rPr>
            </w:pPr>
            <w:r w:rsidRPr="00F87110">
              <w:t xml:space="preserve">R52 </w:t>
            </w:r>
            <w:r w:rsidR="005B35FC" w:rsidRPr="00F87110">
              <w:t>T202</w:t>
            </w:r>
          </w:p>
        </w:tc>
        <w:tc>
          <w:tcPr>
            <w:tcW w:w="1736" w:type="dxa"/>
            <w:tcBorders>
              <w:top w:val="nil"/>
              <w:left w:val="nil"/>
              <w:bottom w:val="nil"/>
              <w:right w:val="nil"/>
            </w:tcBorders>
            <w:shd w:val="clear" w:color="auto" w:fill="FFFFFF" w:themeFill="background1"/>
            <w:vAlign w:val="center"/>
          </w:tcPr>
          <w:p w14:paraId="5846A387" w14:textId="106CB276" w:rsidR="00256151" w:rsidRPr="00F87110" w:rsidRDefault="00256151" w:rsidP="00F87110">
            <w:pPr>
              <w:pStyle w:val="Tabletex"/>
              <w:jc w:val="center"/>
              <w:rPr>
                <w:rFonts w:hint="eastAsia"/>
              </w:rPr>
            </w:pPr>
            <w:r w:rsidRPr="00F87110">
              <w:t>1.45 f</w:t>
            </w:r>
          </w:p>
        </w:tc>
        <w:tc>
          <w:tcPr>
            <w:tcW w:w="1737" w:type="dxa"/>
            <w:tcBorders>
              <w:top w:val="nil"/>
              <w:left w:val="nil"/>
              <w:bottom w:val="nil"/>
              <w:right w:val="nil"/>
            </w:tcBorders>
            <w:shd w:val="clear" w:color="auto" w:fill="FFFFFF" w:themeFill="background1"/>
            <w:vAlign w:val="center"/>
          </w:tcPr>
          <w:p w14:paraId="28FC6835" w14:textId="3507254C" w:rsidR="00256151" w:rsidRPr="00F87110" w:rsidRDefault="00256151" w:rsidP="00F87110">
            <w:pPr>
              <w:pStyle w:val="Tabletex"/>
              <w:jc w:val="center"/>
              <w:rPr>
                <w:rFonts w:hint="eastAsia"/>
              </w:rPr>
            </w:pPr>
            <w:r w:rsidRPr="00F87110">
              <w:t>0.58 g</w:t>
            </w:r>
          </w:p>
        </w:tc>
        <w:tc>
          <w:tcPr>
            <w:tcW w:w="1736" w:type="dxa"/>
            <w:tcBorders>
              <w:top w:val="nil"/>
              <w:left w:val="nil"/>
              <w:bottom w:val="nil"/>
              <w:right w:val="nil"/>
            </w:tcBorders>
            <w:shd w:val="clear" w:color="auto" w:fill="FFFFFF" w:themeFill="background1"/>
            <w:noWrap/>
            <w:vAlign w:val="center"/>
          </w:tcPr>
          <w:p w14:paraId="76367DE3" w14:textId="77777777" w:rsidR="00256151" w:rsidRPr="00F87110" w:rsidRDefault="00256151" w:rsidP="00F87110">
            <w:pPr>
              <w:pStyle w:val="Tabletex"/>
              <w:jc w:val="center"/>
              <w:rPr>
                <w:rFonts w:hint="eastAsia"/>
              </w:rPr>
            </w:pPr>
            <w:r w:rsidRPr="00F87110">
              <w:t>1.07</w:t>
            </w:r>
          </w:p>
        </w:tc>
        <w:tc>
          <w:tcPr>
            <w:tcW w:w="1737" w:type="dxa"/>
            <w:tcBorders>
              <w:top w:val="nil"/>
              <w:left w:val="nil"/>
              <w:bottom w:val="nil"/>
              <w:right w:val="nil"/>
            </w:tcBorders>
            <w:shd w:val="clear" w:color="auto" w:fill="FFFFFF" w:themeFill="background1"/>
            <w:noWrap/>
            <w:vAlign w:val="center"/>
            <w:hideMark/>
          </w:tcPr>
          <w:p w14:paraId="238855FE" w14:textId="77777777" w:rsidR="00256151" w:rsidRPr="00F87110" w:rsidRDefault="00256151" w:rsidP="00F87110">
            <w:pPr>
              <w:pStyle w:val="Tabletex"/>
              <w:jc w:val="center"/>
              <w:rPr>
                <w:rFonts w:hint="eastAsia"/>
              </w:rPr>
            </w:pPr>
            <w:r w:rsidRPr="00F87110">
              <w:t>0.43</w:t>
            </w:r>
          </w:p>
        </w:tc>
      </w:tr>
      <w:tr w:rsidR="00256151" w:rsidRPr="00F87110" w14:paraId="6D808E16" w14:textId="77777777" w:rsidTr="00D870D2">
        <w:trPr>
          <w:trHeight w:val="227"/>
        </w:trPr>
        <w:tc>
          <w:tcPr>
            <w:tcW w:w="2268" w:type="dxa"/>
            <w:tcBorders>
              <w:top w:val="nil"/>
              <w:left w:val="nil"/>
              <w:bottom w:val="nil"/>
              <w:right w:val="nil"/>
            </w:tcBorders>
            <w:shd w:val="clear" w:color="auto" w:fill="FFFFFF" w:themeFill="background1"/>
            <w:vAlign w:val="center"/>
          </w:tcPr>
          <w:p w14:paraId="7F97118E" w14:textId="14DAEFD6" w:rsidR="00256151" w:rsidRPr="00F87110" w:rsidRDefault="00256151" w:rsidP="00F87110">
            <w:pPr>
              <w:pStyle w:val="Tabletex"/>
              <w:rPr>
                <w:rFonts w:hint="eastAsia"/>
              </w:rPr>
            </w:pPr>
            <w:r w:rsidRPr="00F87110">
              <w:t xml:space="preserve">R36 </w:t>
            </w:r>
            <w:r w:rsidR="005B35FC" w:rsidRPr="00F87110">
              <w:t>T195</w:t>
            </w:r>
          </w:p>
        </w:tc>
        <w:tc>
          <w:tcPr>
            <w:tcW w:w="1736" w:type="dxa"/>
            <w:tcBorders>
              <w:top w:val="nil"/>
              <w:left w:val="nil"/>
              <w:bottom w:val="nil"/>
              <w:right w:val="nil"/>
            </w:tcBorders>
            <w:shd w:val="clear" w:color="auto" w:fill="FFFFFF" w:themeFill="background1"/>
            <w:vAlign w:val="center"/>
          </w:tcPr>
          <w:p w14:paraId="618961C1" w14:textId="6E2E9293" w:rsidR="00256151" w:rsidRPr="00F87110" w:rsidRDefault="00256151" w:rsidP="00F87110">
            <w:pPr>
              <w:pStyle w:val="Tabletex"/>
              <w:jc w:val="center"/>
              <w:rPr>
                <w:rFonts w:hint="eastAsia"/>
              </w:rPr>
            </w:pPr>
            <w:r w:rsidRPr="00F87110">
              <w:t>4.33 ab</w:t>
            </w:r>
          </w:p>
        </w:tc>
        <w:tc>
          <w:tcPr>
            <w:tcW w:w="1737" w:type="dxa"/>
            <w:tcBorders>
              <w:top w:val="nil"/>
              <w:left w:val="nil"/>
              <w:bottom w:val="nil"/>
              <w:right w:val="nil"/>
            </w:tcBorders>
            <w:shd w:val="clear" w:color="auto" w:fill="FFFFFF" w:themeFill="background1"/>
            <w:vAlign w:val="center"/>
          </w:tcPr>
          <w:p w14:paraId="6E781BFA" w14:textId="0BB9F390" w:rsidR="00256151" w:rsidRPr="00F87110" w:rsidRDefault="00256151" w:rsidP="00F87110">
            <w:pPr>
              <w:pStyle w:val="Tabletex"/>
              <w:jc w:val="center"/>
              <w:rPr>
                <w:rFonts w:hint="eastAsia"/>
              </w:rPr>
            </w:pPr>
            <w:r w:rsidRPr="00F87110">
              <w:t>0.33 g</w:t>
            </w:r>
          </w:p>
        </w:tc>
        <w:tc>
          <w:tcPr>
            <w:tcW w:w="1736" w:type="dxa"/>
            <w:tcBorders>
              <w:top w:val="nil"/>
              <w:left w:val="nil"/>
              <w:bottom w:val="nil"/>
              <w:right w:val="nil"/>
            </w:tcBorders>
            <w:shd w:val="clear" w:color="auto" w:fill="FFFFFF" w:themeFill="background1"/>
            <w:noWrap/>
            <w:vAlign w:val="center"/>
          </w:tcPr>
          <w:p w14:paraId="10D6311F" w14:textId="77777777" w:rsidR="00256151" w:rsidRPr="00F87110" w:rsidRDefault="00256151" w:rsidP="00F87110">
            <w:pPr>
              <w:pStyle w:val="Tabletex"/>
              <w:jc w:val="center"/>
              <w:rPr>
                <w:rFonts w:hint="eastAsia"/>
              </w:rPr>
            </w:pPr>
            <w:r w:rsidRPr="00F87110">
              <w:t>3.21</w:t>
            </w:r>
          </w:p>
        </w:tc>
        <w:tc>
          <w:tcPr>
            <w:tcW w:w="1737" w:type="dxa"/>
            <w:tcBorders>
              <w:top w:val="nil"/>
              <w:left w:val="nil"/>
              <w:bottom w:val="nil"/>
              <w:right w:val="nil"/>
            </w:tcBorders>
            <w:shd w:val="clear" w:color="auto" w:fill="FFFFFF" w:themeFill="background1"/>
            <w:noWrap/>
            <w:vAlign w:val="center"/>
            <w:hideMark/>
          </w:tcPr>
          <w:p w14:paraId="042729F0" w14:textId="77777777" w:rsidR="00256151" w:rsidRPr="00F87110" w:rsidRDefault="00256151" w:rsidP="00F87110">
            <w:pPr>
              <w:pStyle w:val="Tabletex"/>
              <w:jc w:val="center"/>
              <w:rPr>
                <w:rFonts w:hint="eastAsia"/>
              </w:rPr>
            </w:pPr>
            <w:r w:rsidRPr="00F87110">
              <w:t>0.25</w:t>
            </w:r>
          </w:p>
        </w:tc>
      </w:tr>
      <w:tr w:rsidR="00256151" w:rsidRPr="00112BB2" w14:paraId="5EA6942C" w14:textId="77777777" w:rsidTr="00112BB2">
        <w:trPr>
          <w:trHeight w:val="227"/>
        </w:trPr>
        <w:tc>
          <w:tcPr>
            <w:tcW w:w="2268" w:type="dxa"/>
            <w:tcBorders>
              <w:top w:val="nil"/>
              <w:left w:val="nil"/>
              <w:right w:val="nil"/>
            </w:tcBorders>
            <w:shd w:val="clear" w:color="auto" w:fill="FFFFFF" w:themeFill="background1"/>
            <w:vAlign w:val="center"/>
          </w:tcPr>
          <w:p w14:paraId="77D7E124" w14:textId="77777777" w:rsidR="00256151" w:rsidRPr="00112BB2" w:rsidRDefault="00256151" w:rsidP="00F87110">
            <w:pPr>
              <w:pStyle w:val="Tabletex"/>
              <w:rPr>
                <w:rFonts w:hint="eastAsia"/>
                <w:i/>
                <w:iCs/>
              </w:rPr>
            </w:pPr>
            <w:r w:rsidRPr="00112BB2">
              <w:rPr>
                <w:i/>
                <w:iCs/>
              </w:rPr>
              <w:t>Significance</w:t>
            </w:r>
          </w:p>
        </w:tc>
        <w:tc>
          <w:tcPr>
            <w:tcW w:w="1736" w:type="dxa"/>
            <w:tcBorders>
              <w:top w:val="nil"/>
              <w:left w:val="nil"/>
              <w:right w:val="nil"/>
            </w:tcBorders>
            <w:shd w:val="clear" w:color="auto" w:fill="FFFFFF" w:themeFill="background1"/>
            <w:vAlign w:val="center"/>
          </w:tcPr>
          <w:p w14:paraId="2FE52BB9" w14:textId="77777777" w:rsidR="00256151" w:rsidRPr="00112BB2" w:rsidRDefault="00256151" w:rsidP="00F87110">
            <w:pPr>
              <w:pStyle w:val="Tabletex"/>
              <w:jc w:val="center"/>
              <w:rPr>
                <w:rFonts w:hint="eastAsia"/>
                <w:i/>
                <w:iCs/>
              </w:rPr>
            </w:pPr>
            <w:r w:rsidRPr="00112BB2">
              <w:rPr>
                <w:i/>
                <w:iCs/>
              </w:rPr>
              <w:t>***</w:t>
            </w:r>
          </w:p>
        </w:tc>
        <w:tc>
          <w:tcPr>
            <w:tcW w:w="1737" w:type="dxa"/>
            <w:tcBorders>
              <w:top w:val="nil"/>
              <w:left w:val="nil"/>
              <w:right w:val="nil"/>
            </w:tcBorders>
            <w:shd w:val="clear" w:color="auto" w:fill="FFFFFF" w:themeFill="background1"/>
            <w:vAlign w:val="center"/>
          </w:tcPr>
          <w:p w14:paraId="05CB259D" w14:textId="77777777" w:rsidR="00256151" w:rsidRPr="00112BB2" w:rsidRDefault="00256151" w:rsidP="00F87110">
            <w:pPr>
              <w:pStyle w:val="Tabletex"/>
              <w:jc w:val="center"/>
              <w:rPr>
                <w:rFonts w:hint="eastAsia"/>
                <w:i/>
                <w:iCs/>
              </w:rPr>
            </w:pPr>
            <w:r w:rsidRPr="00112BB2">
              <w:rPr>
                <w:i/>
                <w:iCs/>
              </w:rPr>
              <w:t>***</w:t>
            </w:r>
          </w:p>
        </w:tc>
        <w:tc>
          <w:tcPr>
            <w:tcW w:w="1736" w:type="dxa"/>
            <w:tcBorders>
              <w:top w:val="nil"/>
              <w:left w:val="nil"/>
              <w:right w:val="nil"/>
            </w:tcBorders>
            <w:shd w:val="clear" w:color="auto" w:fill="FFFFFF" w:themeFill="background1"/>
            <w:noWrap/>
            <w:vAlign w:val="center"/>
          </w:tcPr>
          <w:p w14:paraId="5D6E9D7F" w14:textId="77777777" w:rsidR="00256151" w:rsidRPr="00112BB2" w:rsidRDefault="00256151" w:rsidP="00F87110">
            <w:pPr>
              <w:pStyle w:val="Tabletex"/>
              <w:jc w:val="center"/>
              <w:rPr>
                <w:rFonts w:hint="eastAsia"/>
                <w:i/>
                <w:iCs/>
              </w:rPr>
            </w:pPr>
          </w:p>
        </w:tc>
        <w:tc>
          <w:tcPr>
            <w:tcW w:w="1737" w:type="dxa"/>
            <w:tcBorders>
              <w:top w:val="nil"/>
              <w:left w:val="nil"/>
              <w:right w:val="nil"/>
            </w:tcBorders>
            <w:shd w:val="clear" w:color="auto" w:fill="FFFFFF" w:themeFill="background1"/>
            <w:noWrap/>
            <w:vAlign w:val="center"/>
          </w:tcPr>
          <w:p w14:paraId="779D0A71" w14:textId="77777777" w:rsidR="00256151" w:rsidRPr="00112BB2" w:rsidRDefault="00256151" w:rsidP="00F87110">
            <w:pPr>
              <w:pStyle w:val="Tabletex"/>
              <w:jc w:val="center"/>
              <w:rPr>
                <w:rFonts w:hint="eastAsia"/>
                <w:i/>
                <w:iCs/>
              </w:rPr>
            </w:pPr>
          </w:p>
        </w:tc>
      </w:tr>
      <w:tr w:rsidR="00256151" w:rsidRPr="00F87110" w14:paraId="53D6D36E" w14:textId="77777777" w:rsidTr="00112BB2">
        <w:trPr>
          <w:trHeight w:val="227"/>
        </w:trPr>
        <w:tc>
          <w:tcPr>
            <w:tcW w:w="2268" w:type="dxa"/>
            <w:tcBorders>
              <w:top w:val="nil"/>
              <w:left w:val="nil"/>
              <w:bottom w:val="single" w:sz="4" w:space="0" w:color="auto"/>
              <w:right w:val="nil"/>
            </w:tcBorders>
            <w:shd w:val="clear" w:color="auto" w:fill="FFFFFF" w:themeFill="background1"/>
            <w:vAlign w:val="center"/>
          </w:tcPr>
          <w:p w14:paraId="378F5764" w14:textId="77777777" w:rsidR="00256151" w:rsidRPr="007B71B4" w:rsidRDefault="00256151" w:rsidP="00F87110">
            <w:pPr>
              <w:pStyle w:val="Tabletex"/>
              <w:rPr>
                <w:rFonts w:hint="eastAsia"/>
                <w:i/>
                <w:iCs/>
              </w:rPr>
            </w:pPr>
            <w:r w:rsidRPr="007B71B4">
              <w:rPr>
                <w:i/>
                <w:iCs/>
              </w:rPr>
              <w:t>p-value</w:t>
            </w:r>
          </w:p>
        </w:tc>
        <w:tc>
          <w:tcPr>
            <w:tcW w:w="1736" w:type="dxa"/>
            <w:tcBorders>
              <w:top w:val="nil"/>
              <w:left w:val="nil"/>
              <w:bottom w:val="single" w:sz="4" w:space="0" w:color="auto"/>
              <w:right w:val="nil"/>
            </w:tcBorders>
            <w:shd w:val="clear" w:color="auto" w:fill="FFFFFF" w:themeFill="background1"/>
            <w:vAlign w:val="center"/>
          </w:tcPr>
          <w:p w14:paraId="11187764" w14:textId="77777777" w:rsidR="00256151" w:rsidRPr="00753A43" w:rsidRDefault="00256151" w:rsidP="00F87110">
            <w:pPr>
              <w:pStyle w:val="Tabletex"/>
              <w:jc w:val="center"/>
              <w:rPr>
                <w:rFonts w:hint="eastAsia"/>
                <w:i/>
                <w:iCs/>
              </w:rPr>
            </w:pPr>
            <w:r w:rsidRPr="00753A43">
              <w:rPr>
                <w:i/>
                <w:iCs/>
              </w:rPr>
              <w:t>&lt;0.001</w:t>
            </w:r>
          </w:p>
        </w:tc>
        <w:tc>
          <w:tcPr>
            <w:tcW w:w="1737" w:type="dxa"/>
            <w:tcBorders>
              <w:top w:val="nil"/>
              <w:left w:val="nil"/>
              <w:bottom w:val="single" w:sz="4" w:space="0" w:color="auto"/>
              <w:right w:val="nil"/>
            </w:tcBorders>
            <w:shd w:val="clear" w:color="auto" w:fill="FFFFFF" w:themeFill="background1"/>
            <w:vAlign w:val="center"/>
          </w:tcPr>
          <w:p w14:paraId="72A8E58E" w14:textId="77777777" w:rsidR="00256151" w:rsidRPr="00753A43" w:rsidRDefault="00256151" w:rsidP="00F87110">
            <w:pPr>
              <w:pStyle w:val="Tabletex"/>
              <w:jc w:val="center"/>
              <w:rPr>
                <w:rFonts w:hint="eastAsia"/>
                <w:i/>
                <w:iCs/>
              </w:rPr>
            </w:pPr>
            <w:r w:rsidRPr="00753A43">
              <w:rPr>
                <w:i/>
                <w:iCs/>
              </w:rPr>
              <w:t>&lt;0.001</w:t>
            </w:r>
          </w:p>
        </w:tc>
        <w:tc>
          <w:tcPr>
            <w:tcW w:w="1736" w:type="dxa"/>
            <w:tcBorders>
              <w:top w:val="nil"/>
              <w:left w:val="nil"/>
              <w:bottom w:val="single" w:sz="4" w:space="0" w:color="auto"/>
              <w:right w:val="nil"/>
            </w:tcBorders>
            <w:shd w:val="clear" w:color="auto" w:fill="FFFFFF" w:themeFill="background1"/>
            <w:noWrap/>
            <w:vAlign w:val="center"/>
          </w:tcPr>
          <w:p w14:paraId="547B7B8F" w14:textId="77777777" w:rsidR="00256151" w:rsidRPr="00F87110" w:rsidRDefault="00256151" w:rsidP="00F87110">
            <w:pPr>
              <w:pStyle w:val="Tabletex"/>
              <w:jc w:val="center"/>
              <w:rPr>
                <w:rFonts w:hint="eastAsia"/>
              </w:rPr>
            </w:pPr>
          </w:p>
        </w:tc>
        <w:tc>
          <w:tcPr>
            <w:tcW w:w="1737" w:type="dxa"/>
            <w:tcBorders>
              <w:top w:val="nil"/>
              <w:left w:val="nil"/>
              <w:bottom w:val="single" w:sz="4" w:space="0" w:color="auto"/>
              <w:right w:val="nil"/>
            </w:tcBorders>
            <w:shd w:val="clear" w:color="auto" w:fill="FFFFFF" w:themeFill="background1"/>
            <w:noWrap/>
            <w:vAlign w:val="center"/>
          </w:tcPr>
          <w:p w14:paraId="20400A46" w14:textId="77777777" w:rsidR="00256151" w:rsidRPr="00F87110" w:rsidRDefault="00256151" w:rsidP="00F87110">
            <w:pPr>
              <w:pStyle w:val="Tabletex"/>
              <w:jc w:val="center"/>
              <w:rPr>
                <w:rFonts w:hint="eastAsia"/>
              </w:rPr>
            </w:pPr>
          </w:p>
        </w:tc>
      </w:tr>
    </w:tbl>
    <w:p w14:paraId="26C45204" w14:textId="77777777" w:rsidR="00D870D2" w:rsidRDefault="00D870D2" w:rsidP="009B464A">
      <w:pPr>
        <w:jc w:val="both"/>
        <w:rPr>
          <w:rFonts w:cs="Calibri"/>
          <w:b/>
          <w:bCs/>
          <w:szCs w:val="20"/>
        </w:rPr>
      </w:pPr>
    </w:p>
    <w:p w14:paraId="67816DBE" w14:textId="2F854567" w:rsidR="009B464A" w:rsidRPr="00A414D3" w:rsidRDefault="009B464A" w:rsidP="009B464A">
      <w:pPr>
        <w:jc w:val="both"/>
        <w:rPr>
          <w:rFonts w:cs="Calibri"/>
          <w:sz w:val="24"/>
          <w:szCs w:val="24"/>
        </w:rPr>
      </w:pPr>
      <w:r w:rsidRPr="00A414D3">
        <w:rPr>
          <w:rFonts w:cs="Calibri"/>
          <w:b/>
          <w:bCs/>
          <w:sz w:val="24"/>
          <w:szCs w:val="24"/>
        </w:rPr>
        <w:t xml:space="preserve">Key findings </w:t>
      </w:r>
    </w:p>
    <w:p w14:paraId="6B5C0410" w14:textId="77777777" w:rsidR="009B464A" w:rsidRPr="00E04A69" w:rsidRDefault="009B464A" w:rsidP="00694263">
      <w:pPr>
        <w:pStyle w:val="ListParagraph"/>
        <w:numPr>
          <w:ilvl w:val="0"/>
          <w:numId w:val="17"/>
        </w:numPr>
      </w:pPr>
      <w:r w:rsidRPr="00E04A69">
        <w:t xml:space="preserve">A genotype carrying the morphological traits sought in an ideal tree type suitable for a narrow, 2D canopy system was identified. The characteristics of this genotype were: </w:t>
      </w:r>
      <w:proofErr w:type="spellStart"/>
      <w:r w:rsidRPr="00E04A69">
        <w:t>i</w:t>
      </w:r>
      <w:proofErr w:type="spellEnd"/>
      <w:r w:rsidRPr="00E04A69">
        <w:t xml:space="preserve">) narrow canopy shape, ii) few scaffold branches and a </w:t>
      </w:r>
      <w:r>
        <w:t>iii</w:t>
      </w:r>
      <w:r w:rsidRPr="00E04A69">
        <w:t xml:space="preserve">) mix of spurs and short shoots. </w:t>
      </w:r>
    </w:p>
    <w:p w14:paraId="4414C52F" w14:textId="0128F0EF" w:rsidR="00E27CE7" w:rsidRDefault="009B464A" w:rsidP="00694263">
      <w:pPr>
        <w:pStyle w:val="ListParagraph"/>
        <w:numPr>
          <w:ilvl w:val="0"/>
          <w:numId w:val="17"/>
        </w:numPr>
      </w:pPr>
      <w:r w:rsidRPr="00CB790B">
        <w:t>This genotype is now planted in the high-density, narrow 2D canopies trial (planted in Aug 2022) at the ACE orchard in Loxton. More details on the new trial are presented in Appendix 4.</w:t>
      </w:r>
      <w:r w:rsidR="00FE229A">
        <w:t xml:space="preserve"> </w:t>
      </w:r>
    </w:p>
    <w:p w14:paraId="21BB8C00" w14:textId="77777777" w:rsidR="00E27CE7" w:rsidRDefault="00E27CE7">
      <w:pPr>
        <w:widowControl/>
        <w:spacing w:after="0"/>
        <w:rPr>
          <w:rFonts w:cs="Calibri"/>
          <w:szCs w:val="20"/>
        </w:rPr>
      </w:pPr>
      <w:r>
        <w:rPr>
          <w:rFonts w:cs="Calibri"/>
          <w:szCs w:val="20"/>
        </w:rPr>
        <w:br w:type="page"/>
      </w:r>
    </w:p>
    <w:p w14:paraId="44DF8862" w14:textId="2FB06850" w:rsidR="002224CB" w:rsidRPr="002224CB" w:rsidRDefault="00B225D5" w:rsidP="00AE2C27">
      <w:pPr>
        <w:pStyle w:val="Heading3"/>
        <w:rPr>
          <w:lang w:val="en-NZ"/>
        </w:rPr>
      </w:pPr>
      <w:bookmarkStart w:id="50" w:name="_Toc199163237"/>
      <w:bookmarkStart w:id="51" w:name="_Toc199356428"/>
      <w:r>
        <w:rPr>
          <w:lang w:val="en-NZ"/>
        </w:rPr>
        <w:lastRenderedPageBreak/>
        <w:t xml:space="preserve">Appendix 2. </w:t>
      </w:r>
      <w:r w:rsidR="002224CB" w:rsidRPr="002224CB">
        <w:rPr>
          <w:lang w:val="en-NZ"/>
        </w:rPr>
        <w:t>Results of the “Regional trials” - multiple locations across Riverland, Sunraysia and Riverina</w:t>
      </w:r>
      <w:bookmarkEnd w:id="50"/>
      <w:bookmarkEnd w:id="51"/>
    </w:p>
    <w:p w14:paraId="4E80036C" w14:textId="3075367D" w:rsidR="002224CB" w:rsidRPr="002224CB" w:rsidRDefault="002224CB" w:rsidP="00DE2B90">
      <w:pPr>
        <w:widowControl/>
        <w:rPr>
          <w:rFonts w:eastAsiaTheme="minorHAnsi" w:cs="Calibri"/>
          <w:kern w:val="2"/>
          <w:szCs w:val="20"/>
          <w:lang w:val="en-NZ"/>
          <w14:ligatures w14:val="standardContextual"/>
        </w:rPr>
      </w:pPr>
      <w:r w:rsidRPr="002224CB">
        <w:rPr>
          <w:rFonts w:eastAsiaTheme="minorHAnsi" w:cs="Calibri"/>
          <w:kern w:val="2"/>
          <w:szCs w:val="20"/>
          <w:lang w:val="en-NZ"/>
          <w14:ligatures w14:val="standardContextual"/>
        </w:rPr>
        <w:t>A series of regional trials in commercial orchards were established since 2014 as part of the Hort Innovation funded project “Almond productivity: tree architecture and development of new growing systems - AL14007” (Thorp, 2018). Some of these trials were kept as demonstration sites within the AS18000</w:t>
      </w:r>
      <w:r w:rsidR="00B15B0C">
        <w:rPr>
          <w:rFonts w:eastAsiaTheme="minorHAnsi" w:cs="Calibri"/>
          <w:kern w:val="2"/>
          <w:szCs w:val="20"/>
          <w:lang w:val="en-NZ"/>
          <w14:ligatures w14:val="standardContextual"/>
        </w:rPr>
        <w:t xml:space="preserve"> (Table 1)</w:t>
      </w:r>
      <w:r w:rsidRPr="002224CB">
        <w:rPr>
          <w:rFonts w:eastAsiaTheme="minorHAnsi" w:cs="Calibri"/>
          <w:kern w:val="2"/>
          <w:szCs w:val="20"/>
          <w:lang w:val="en-NZ"/>
          <w14:ligatures w14:val="standardContextual"/>
        </w:rPr>
        <w:t>.</w:t>
      </w:r>
    </w:p>
    <w:p w14:paraId="20102EB0" w14:textId="77777777" w:rsidR="002224CB" w:rsidRPr="002224CB" w:rsidRDefault="002224CB" w:rsidP="00DE2B90">
      <w:pPr>
        <w:widowControl/>
        <w:rPr>
          <w:rFonts w:eastAsiaTheme="minorHAnsi" w:cs="Calibri"/>
          <w:kern w:val="2"/>
          <w:szCs w:val="20"/>
          <w:lang w:val="en-NZ"/>
          <w14:ligatures w14:val="standardContextual"/>
        </w:rPr>
      </w:pPr>
      <w:r w:rsidRPr="002224CB">
        <w:rPr>
          <w:rFonts w:eastAsiaTheme="minorHAnsi" w:cs="Calibri"/>
          <w:b/>
          <w:bCs/>
          <w:kern w:val="2"/>
          <w:szCs w:val="20"/>
          <w:lang w:val="en-NZ"/>
          <w14:ligatures w14:val="standardContextual"/>
        </w:rPr>
        <w:t>AIMS</w:t>
      </w:r>
      <w:r w:rsidRPr="002224CB">
        <w:rPr>
          <w:rFonts w:eastAsiaTheme="minorHAnsi" w:cs="Calibri"/>
          <w:kern w:val="2"/>
          <w:szCs w:val="20"/>
          <w:lang w:val="en-NZ"/>
          <w14:ligatures w14:val="standardContextual"/>
        </w:rPr>
        <w:t xml:space="preserve">: </w:t>
      </w:r>
      <w:proofErr w:type="spellStart"/>
      <w:r w:rsidRPr="002224CB">
        <w:rPr>
          <w:rFonts w:eastAsiaTheme="minorHAnsi" w:cs="Calibri"/>
          <w:kern w:val="2"/>
          <w:szCs w:val="20"/>
          <w:lang w:val="en-NZ"/>
          <w14:ligatures w14:val="standardContextual"/>
        </w:rPr>
        <w:t>i</w:t>
      </w:r>
      <w:proofErr w:type="spellEnd"/>
      <w:r w:rsidRPr="002224CB">
        <w:rPr>
          <w:rFonts w:eastAsiaTheme="minorHAnsi" w:cs="Calibri"/>
          <w:kern w:val="2"/>
          <w:szCs w:val="20"/>
          <w:lang w:val="en-NZ"/>
          <w14:ligatures w14:val="standardContextual"/>
        </w:rPr>
        <w:t xml:space="preserve">) to provide almond producers with opportunities to observe firsthand the research outcomes under local conditions ii) to support the early adoption of new systems and iii) to provide the Australian almond industry with long-term information (trees are now mature) on cultivars and rootstocks performance. </w:t>
      </w:r>
    </w:p>
    <w:p w14:paraId="27DBD15C" w14:textId="77777777" w:rsidR="002224CB" w:rsidRPr="002224CB" w:rsidRDefault="002224CB" w:rsidP="00DE2B90">
      <w:pPr>
        <w:widowControl/>
        <w:rPr>
          <w:rFonts w:eastAsiaTheme="minorHAnsi" w:cs="Calibri"/>
          <w:i/>
          <w:iCs/>
          <w:kern w:val="2"/>
          <w:szCs w:val="20"/>
          <w:lang w:val="en-NZ"/>
          <w14:ligatures w14:val="standardContextual"/>
        </w:rPr>
      </w:pPr>
      <w:r w:rsidRPr="002224CB">
        <w:rPr>
          <w:rFonts w:eastAsiaTheme="minorHAnsi" w:cs="Calibri"/>
          <w:i/>
          <w:iCs/>
          <w:kern w:val="2"/>
          <w:szCs w:val="20"/>
          <w:lang w:val="en-NZ"/>
          <w14:ligatures w14:val="standardContextual"/>
        </w:rPr>
        <w:t xml:space="preserve">*Note: the COVID-19 pandemic and related travel restrictions impacted the ability to manage these trials and after restrictions were lifted, it was assessed that only the trials shown in Table 1 were still suitable for the collection of scientific information. </w:t>
      </w:r>
    </w:p>
    <w:p w14:paraId="36FB6B79" w14:textId="77777777" w:rsidR="002224CB" w:rsidRPr="002224CB" w:rsidRDefault="002224CB" w:rsidP="002F56A2">
      <w:pPr>
        <w:pStyle w:val="Caption"/>
      </w:pPr>
      <w:r w:rsidRPr="002224CB">
        <w:t xml:space="preserve">Table 1: </w:t>
      </w:r>
      <w:r w:rsidRPr="002F56A2">
        <w:t>Location</w:t>
      </w:r>
      <w:r w:rsidRPr="002224CB">
        <w:t xml:space="preserve"> and general information on the regional trials established as part of the “Almond productivity: tree architecture and development of new growing systems - AL14007” program and where data collection continued within the AS18000 program.  </w:t>
      </w:r>
    </w:p>
    <w:tbl>
      <w:tblPr>
        <w:tblStyle w:val="TableGrid1"/>
        <w:tblW w:w="7922" w:type="dxa"/>
        <w:tblLook w:val="04A0" w:firstRow="1" w:lastRow="0" w:firstColumn="1" w:lastColumn="0" w:noHBand="0" w:noVBand="1"/>
      </w:tblPr>
      <w:tblGrid>
        <w:gridCol w:w="2025"/>
        <w:gridCol w:w="1390"/>
        <w:gridCol w:w="1538"/>
        <w:gridCol w:w="1708"/>
        <w:gridCol w:w="1261"/>
      </w:tblGrid>
      <w:tr w:rsidR="002224CB" w:rsidRPr="0005331D" w14:paraId="359D0307" w14:textId="77777777" w:rsidTr="008065B1">
        <w:tc>
          <w:tcPr>
            <w:tcW w:w="2028" w:type="dxa"/>
            <w:tcBorders>
              <w:top w:val="single" w:sz="4" w:space="0" w:color="auto"/>
              <w:left w:val="nil"/>
              <w:bottom w:val="single" w:sz="4" w:space="0" w:color="auto"/>
              <w:right w:val="nil"/>
            </w:tcBorders>
          </w:tcPr>
          <w:p w14:paraId="6656CB82" w14:textId="77777777" w:rsidR="002224CB" w:rsidRPr="0005331D" w:rsidRDefault="002224CB" w:rsidP="0005331D">
            <w:pPr>
              <w:pStyle w:val="Tableheading"/>
            </w:pPr>
            <w:r w:rsidRPr="0005331D">
              <w:t>Location</w:t>
            </w:r>
          </w:p>
        </w:tc>
        <w:tc>
          <w:tcPr>
            <w:tcW w:w="1392" w:type="dxa"/>
            <w:tcBorders>
              <w:top w:val="single" w:sz="4" w:space="0" w:color="auto"/>
              <w:left w:val="nil"/>
              <w:bottom w:val="single" w:sz="4" w:space="0" w:color="auto"/>
              <w:right w:val="nil"/>
            </w:tcBorders>
          </w:tcPr>
          <w:p w14:paraId="2ACA302A" w14:textId="77777777" w:rsidR="002224CB" w:rsidRPr="0005331D" w:rsidRDefault="002224CB" w:rsidP="0005331D">
            <w:pPr>
              <w:pStyle w:val="Tableheading"/>
              <w:jc w:val="center"/>
            </w:pPr>
            <w:r w:rsidRPr="0005331D">
              <w:t>Planting distance</w:t>
            </w:r>
          </w:p>
        </w:tc>
        <w:tc>
          <w:tcPr>
            <w:tcW w:w="1530" w:type="dxa"/>
            <w:tcBorders>
              <w:top w:val="single" w:sz="4" w:space="0" w:color="auto"/>
              <w:left w:val="nil"/>
              <w:bottom w:val="single" w:sz="4" w:space="0" w:color="auto"/>
              <w:right w:val="nil"/>
            </w:tcBorders>
          </w:tcPr>
          <w:p w14:paraId="29A6915A" w14:textId="77777777" w:rsidR="002224CB" w:rsidRPr="0005331D" w:rsidRDefault="002224CB" w:rsidP="0005331D">
            <w:pPr>
              <w:pStyle w:val="Tableheading"/>
              <w:jc w:val="center"/>
            </w:pPr>
            <w:r w:rsidRPr="0005331D">
              <w:t>Cultivars</w:t>
            </w:r>
          </w:p>
        </w:tc>
        <w:tc>
          <w:tcPr>
            <w:tcW w:w="1710" w:type="dxa"/>
            <w:tcBorders>
              <w:top w:val="single" w:sz="4" w:space="0" w:color="auto"/>
              <w:left w:val="nil"/>
              <w:bottom w:val="single" w:sz="4" w:space="0" w:color="auto"/>
              <w:right w:val="nil"/>
            </w:tcBorders>
          </w:tcPr>
          <w:p w14:paraId="7622F838" w14:textId="77777777" w:rsidR="002224CB" w:rsidRPr="0005331D" w:rsidRDefault="002224CB" w:rsidP="0005331D">
            <w:pPr>
              <w:pStyle w:val="Tableheading"/>
              <w:jc w:val="center"/>
            </w:pPr>
            <w:r w:rsidRPr="0005331D">
              <w:t>Rootstocks</w:t>
            </w:r>
          </w:p>
        </w:tc>
        <w:tc>
          <w:tcPr>
            <w:tcW w:w="1262" w:type="dxa"/>
            <w:tcBorders>
              <w:top w:val="single" w:sz="4" w:space="0" w:color="auto"/>
              <w:left w:val="nil"/>
              <w:bottom w:val="single" w:sz="4" w:space="0" w:color="auto"/>
              <w:right w:val="nil"/>
            </w:tcBorders>
          </w:tcPr>
          <w:p w14:paraId="369963F8" w14:textId="77777777" w:rsidR="002224CB" w:rsidRPr="0005331D" w:rsidRDefault="002224CB" w:rsidP="0005331D">
            <w:pPr>
              <w:pStyle w:val="Tableheading"/>
              <w:jc w:val="center"/>
            </w:pPr>
            <w:r w:rsidRPr="0005331D">
              <w:t>Treatments</w:t>
            </w:r>
          </w:p>
        </w:tc>
      </w:tr>
      <w:tr w:rsidR="002224CB" w:rsidRPr="00AA0573" w14:paraId="619E23AB" w14:textId="77777777" w:rsidTr="008065B1">
        <w:tc>
          <w:tcPr>
            <w:tcW w:w="2028" w:type="dxa"/>
            <w:tcBorders>
              <w:top w:val="single" w:sz="4" w:space="0" w:color="auto"/>
              <w:left w:val="nil"/>
              <w:bottom w:val="nil"/>
              <w:right w:val="nil"/>
            </w:tcBorders>
          </w:tcPr>
          <w:p w14:paraId="6389E687" w14:textId="77777777" w:rsidR="002224CB" w:rsidRPr="00AA0573" w:rsidRDefault="002224CB" w:rsidP="00AA0573">
            <w:pPr>
              <w:pStyle w:val="Tabletex"/>
              <w:rPr>
                <w:rFonts w:hint="eastAsia"/>
                <w:sz w:val="20"/>
                <w:szCs w:val="20"/>
              </w:rPr>
            </w:pPr>
            <w:r w:rsidRPr="00AA0573">
              <w:rPr>
                <w:sz w:val="20"/>
                <w:szCs w:val="20"/>
              </w:rPr>
              <w:t>Lindsay Point - Victoria</w:t>
            </w:r>
          </w:p>
        </w:tc>
        <w:tc>
          <w:tcPr>
            <w:tcW w:w="1392" w:type="dxa"/>
            <w:tcBorders>
              <w:top w:val="single" w:sz="4" w:space="0" w:color="auto"/>
              <w:left w:val="nil"/>
              <w:bottom w:val="nil"/>
              <w:right w:val="nil"/>
            </w:tcBorders>
          </w:tcPr>
          <w:p w14:paraId="3C5DB1B8" w14:textId="77777777" w:rsidR="002224CB" w:rsidRPr="00AA0573" w:rsidRDefault="002224CB" w:rsidP="003835C6">
            <w:pPr>
              <w:pStyle w:val="Tabletex"/>
              <w:jc w:val="center"/>
              <w:rPr>
                <w:rFonts w:hint="eastAsia"/>
                <w:sz w:val="20"/>
                <w:szCs w:val="20"/>
              </w:rPr>
            </w:pPr>
            <w:r w:rsidRPr="00AA0573">
              <w:rPr>
                <w:sz w:val="20"/>
                <w:szCs w:val="20"/>
              </w:rPr>
              <w:t>6.85 x 3 m</w:t>
            </w:r>
          </w:p>
        </w:tc>
        <w:tc>
          <w:tcPr>
            <w:tcW w:w="1530" w:type="dxa"/>
            <w:tcBorders>
              <w:top w:val="single" w:sz="4" w:space="0" w:color="auto"/>
              <w:left w:val="nil"/>
              <w:bottom w:val="nil"/>
              <w:right w:val="nil"/>
            </w:tcBorders>
          </w:tcPr>
          <w:p w14:paraId="7177B02A" w14:textId="77777777" w:rsidR="002224CB" w:rsidRPr="00AA0573" w:rsidRDefault="002224CB" w:rsidP="003835C6">
            <w:pPr>
              <w:pStyle w:val="Tabletex"/>
              <w:jc w:val="center"/>
              <w:rPr>
                <w:rFonts w:hint="eastAsia"/>
                <w:sz w:val="20"/>
                <w:szCs w:val="20"/>
              </w:rPr>
            </w:pPr>
            <w:r w:rsidRPr="00AA0573">
              <w:rPr>
                <w:sz w:val="20"/>
                <w:szCs w:val="20"/>
              </w:rPr>
              <w:t>‘Nonpareil’</w:t>
            </w:r>
          </w:p>
          <w:p w14:paraId="17AE30AC" w14:textId="77777777" w:rsidR="002224CB" w:rsidRPr="00AA0573" w:rsidRDefault="002224CB" w:rsidP="003835C6">
            <w:pPr>
              <w:pStyle w:val="Tabletex"/>
              <w:jc w:val="center"/>
              <w:rPr>
                <w:rFonts w:hint="eastAsia"/>
                <w:sz w:val="20"/>
                <w:szCs w:val="20"/>
              </w:rPr>
            </w:pPr>
            <w:r w:rsidRPr="00AA0573">
              <w:rPr>
                <w:sz w:val="20"/>
                <w:szCs w:val="20"/>
              </w:rPr>
              <w:t>‘Monterey’</w:t>
            </w:r>
          </w:p>
          <w:p w14:paraId="108E023D" w14:textId="77777777" w:rsidR="002224CB" w:rsidRPr="00AA0573" w:rsidRDefault="002224CB" w:rsidP="003835C6">
            <w:pPr>
              <w:pStyle w:val="Tabletex"/>
              <w:jc w:val="center"/>
              <w:rPr>
                <w:rFonts w:hint="eastAsia"/>
                <w:sz w:val="20"/>
                <w:szCs w:val="20"/>
              </w:rPr>
            </w:pPr>
            <w:r w:rsidRPr="00AA0573">
              <w:rPr>
                <w:sz w:val="20"/>
                <w:szCs w:val="20"/>
              </w:rPr>
              <w:t>‘Price’</w:t>
            </w:r>
          </w:p>
        </w:tc>
        <w:tc>
          <w:tcPr>
            <w:tcW w:w="1710" w:type="dxa"/>
            <w:tcBorders>
              <w:top w:val="single" w:sz="4" w:space="0" w:color="auto"/>
              <w:left w:val="nil"/>
              <w:bottom w:val="nil"/>
              <w:right w:val="nil"/>
            </w:tcBorders>
          </w:tcPr>
          <w:p w14:paraId="32F8AA23" w14:textId="77777777" w:rsidR="002224CB" w:rsidRPr="00AA0573" w:rsidRDefault="002224CB" w:rsidP="003835C6">
            <w:pPr>
              <w:pStyle w:val="Tabletex"/>
              <w:jc w:val="center"/>
              <w:rPr>
                <w:rFonts w:hint="eastAsia"/>
                <w:sz w:val="20"/>
                <w:szCs w:val="20"/>
              </w:rPr>
            </w:pPr>
            <w:r w:rsidRPr="00AA0573">
              <w:rPr>
                <w:sz w:val="20"/>
                <w:szCs w:val="20"/>
              </w:rPr>
              <w:t>‘</w:t>
            </w:r>
            <w:proofErr w:type="spellStart"/>
            <w:r w:rsidRPr="00AA0573">
              <w:rPr>
                <w:sz w:val="20"/>
                <w:szCs w:val="20"/>
              </w:rPr>
              <w:t>Nemaguard</w:t>
            </w:r>
            <w:proofErr w:type="spellEnd"/>
            <w:r w:rsidRPr="00AA0573">
              <w:rPr>
                <w:sz w:val="20"/>
                <w:szCs w:val="20"/>
              </w:rPr>
              <w:t>’</w:t>
            </w:r>
          </w:p>
          <w:p w14:paraId="08A3E19A" w14:textId="6C1ECEA7" w:rsidR="002224CB" w:rsidRPr="00AA0573" w:rsidRDefault="002224CB" w:rsidP="003835C6">
            <w:pPr>
              <w:pStyle w:val="Tabletex"/>
              <w:jc w:val="center"/>
              <w:rPr>
                <w:rFonts w:hint="eastAsia"/>
                <w:sz w:val="20"/>
                <w:szCs w:val="20"/>
              </w:rPr>
            </w:pPr>
            <w:r w:rsidRPr="00AA0573">
              <w:rPr>
                <w:sz w:val="20"/>
                <w:szCs w:val="20"/>
              </w:rPr>
              <w:t>Brights Hybrid</w:t>
            </w:r>
            <w:r w:rsidRPr="00EB622E">
              <w:rPr>
                <w:sz w:val="20"/>
                <w:szCs w:val="20"/>
                <w:vertAlign w:val="superscript"/>
              </w:rPr>
              <w:t>®</w:t>
            </w:r>
          </w:p>
          <w:p w14:paraId="12127F1B" w14:textId="1F45D097" w:rsidR="002224CB" w:rsidRPr="00AA0573" w:rsidRDefault="00BF2CB8" w:rsidP="003835C6">
            <w:pPr>
              <w:pStyle w:val="Tabletex"/>
              <w:jc w:val="center"/>
              <w:rPr>
                <w:rFonts w:hint="eastAsia"/>
                <w:sz w:val="20"/>
                <w:szCs w:val="20"/>
              </w:rPr>
            </w:pPr>
            <w:r w:rsidRPr="00AA0573">
              <w:rPr>
                <w:sz w:val="20"/>
                <w:szCs w:val="20"/>
              </w:rPr>
              <w:t>‘</w:t>
            </w:r>
            <w:r w:rsidR="002224CB" w:rsidRPr="00AA0573">
              <w:rPr>
                <w:sz w:val="20"/>
                <w:szCs w:val="20"/>
              </w:rPr>
              <w:t>Cornerstone</w:t>
            </w:r>
            <w:r w:rsidRPr="00AA0573">
              <w:rPr>
                <w:sz w:val="20"/>
                <w:szCs w:val="20"/>
              </w:rPr>
              <w:t>’</w:t>
            </w:r>
          </w:p>
          <w:p w14:paraId="6AA2DE16" w14:textId="1679F0D4" w:rsidR="002224CB" w:rsidRPr="00AA0573" w:rsidRDefault="002224CB" w:rsidP="003835C6">
            <w:pPr>
              <w:pStyle w:val="Tabletex"/>
              <w:jc w:val="center"/>
              <w:rPr>
                <w:rFonts w:hint="eastAsia"/>
                <w:sz w:val="20"/>
                <w:szCs w:val="20"/>
              </w:rPr>
            </w:pPr>
            <w:proofErr w:type="spellStart"/>
            <w:r w:rsidRPr="00AA0573">
              <w:rPr>
                <w:sz w:val="20"/>
                <w:szCs w:val="20"/>
              </w:rPr>
              <w:t>Garnem</w:t>
            </w:r>
            <w:proofErr w:type="spellEnd"/>
            <w:r w:rsidR="009D4B72" w:rsidRPr="00E27C16">
              <w:rPr>
                <w:sz w:val="20"/>
                <w:szCs w:val="20"/>
                <w:vertAlign w:val="superscript"/>
              </w:rPr>
              <w:t>®</w:t>
            </w:r>
          </w:p>
          <w:p w14:paraId="052EE370" w14:textId="77777777" w:rsidR="002224CB" w:rsidRPr="00AA0573" w:rsidRDefault="002224CB" w:rsidP="003835C6">
            <w:pPr>
              <w:pStyle w:val="Tabletex"/>
              <w:jc w:val="center"/>
              <w:rPr>
                <w:rFonts w:hint="eastAsia"/>
                <w:sz w:val="20"/>
                <w:szCs w:val="20"/>
              </w:rPr>
            </w:pPr>
          </w:p>
        </w:tc>
        <w:tc>
          <w:tcPr>
            <w:tcW w:w="1262" w:type="dxa"/>
            <w:tcBorders>
              <w:top w:val="single" w:sz="4" w:space="0" w:color="auto"/>
              <w:left w:val="nil"/>
              <w:bottom w:val="nil"/>
              <w:right w:val="nil"/>
            </w:tcBorders>
          </w:tcPr>
          <w:p w14:paraId="72D7F34F" w14:textId="77777777" w:rsidR="002224CB" w:rsidRPr="00AA0573" w:rsidRDefault="002224CB" w:rsidP="003835C6">
            <w:pPr>
              <w:pStyle w:val="Tabletex"/>
              <w:jc w:val="center"/>
              <w:rPr>
                <w:rFonts w:hint="eastAsia"/>
                <w:sz w:val="20"/>
                <w:szCs w:val="20"/>
              </w:rPr>
            </w:pPr>
            <w:r w:rsidRPr="00AA0573">
              <w:rPr>
                <w:sz w:val="20"/>
                <w:szCs w:val="20"/>
              </w:rPr>
              <w:t>pruning</w:t>
            </w:r>
          </w:p>
        </w:tc>
      </w:tr>
      <w:tr w:rsidR="002224CB" w:rsidRPr="00AA0573" w14:paraId="147AFC70" w14:textId="77777777" w:rsidTr="008065B1">
        <w:tc>
          <w:tcPr>
            <w:tcW w:w="2028" w:type="dxa"/>
            <w:tcBorders>
              <w:top w:val="nil"/>
              <w:left w:val="nil"/>
              <w:bottom w:val="nil"/>
              <w:right w:val="nil"/>
            </w:tcBorders>
          </w:tcPr>
          <w:p w14:paraId="0ACB4EA3" w14:textId="77777777" w:rsidR="002224CB" w:rsidRPr="00AA0573" w:rsidRDefault="002224CB" w:rsidP="00AA0573">
            <w:pPr>
              <w:pStyle w:val="Tabletex"/>
              <w:rPr>
                <w:rFonts w:hint="eastAsia"/>
                <w:sz w:val="20"/>
                <w:szCs w:val="20"/>
              </w:rPr>
            </w:pPr>
            <w:r w:rsidRPr="005F5749">
              <w:rPr>
                <w:sz w:val="20"/>
                <w:szCs w:val="20"/>
              </w:rPr>
              <w:t>*</w:t>
            </w:r>
            <w:r w:rsidRPr="00AA0573">
              <w:rPr>
                <w:sz w:val="20"/>
                <w:szCs w:val="20"/>
              </w:rPr>
              <w:t>Robinvale - Victoria</w:t>
            </w:r>
          </w:p>
        </w:tc>
        <w:tc>
          <w:tcPr>
            <w:tcW w:w="1392" w:type="dxa"/>
            <w:tcBorders>
              <w:top w:val="nil"/>
              <w:left w:val="nil"/>
              <w:bottom w:val="nil"/>
              <w:right w:val="nil"/>
            </w:tcBorders>
          </w:tcPr>
          <w:p w14:paraId="34946BD4" w14:textId="77777777" w:rsidR="002224CB" w:rsidRPr="00AA0573" w:rsidRDefault="002224CB" w:rsidP="003835C6">
            <w:pPr>
              <w:pStyle w:val="Tabletex"/>
              <w:jc w:val="center"/>
              <w:rPr>
                <w:rFonts w:hint="eastAsia"/>
                <w:sz w:val="20"/>
                <w:szCs w:val="20"/>
              </w:rPr>
            </w:pPr>
            <w:r w:rsidRPr="00AA0573">
              <w:rPr>
                <w:sz w:val="20"/>
                <w:szCs w:val="20"/>
              </w:rPr>
              <w:t>4.5 x 2 m</w:t>
            </w:r>
          </w:p>
        </w:tc>
        <w:tc>
          <w:tcPr>
            <w:tcW w:w="1530" w:type="dxa"/>
            <w:tcBorders>
              <w:top w:val="nil"/>
              <w:left w:val="nil"/>
              <w:bottom w:val="nil"/>
              <w:right w:val="nil"/>
            </w:tcBorders>
          </w:tcPr>
          <w:p w14:paraId="3CF968BA" w14:textId="77777777" w:rsidR="002224CB" w:rsidRPr="00AA0573" w:rsidRDefault="002224CB" w:rsidP="003835C6">
            <w:pPr>
              <w:pStyle w:val="Tabletex"/>
              <w:jc w:val="center"/>
              <w:rPr>
                <w:rFonts w:hint="eastAsia"/>
                <w:sz w:val="20"/>
                <w:szCs w:val="20"/>
              </w:rPr>
            </w:pPr>
            <w:r w:rsidRPr="00AA0573">
              <w:rPr>
                <w:sz w:val="20"/>
                <w:szCs w:val="20"/>
              </w:rPr>
              <w:t>‘Nonpareil’</w:t>
            </w:r>
          </w:p>
          <w:p w14:paraId="473370B3" w14:textId="77777777" w:rsidR="002224CB" w:rsidRPr="00AA0573" w:rsidRDefault="002224CB" w:rsidP="003835C6">
            <w:pPr>
              <w:pStyle w:val="Tabletex"/>
              <w:jc w:val="center"/>
              <w:rPr>
                <w:rFonts w:hint="eastAsia"/>
                <w:sz w:val="20"/>
                <w:szCs w:val="20"/>
              </w:rPr>
            </w:pPr>
            <w:r w:rsidRPr="00AA0573">
              <w:rPr>
                <w:sz w:val="20"/>
                <w:szCs w:val="20"/>
              </w:rPr>
              <w:t>‘Carina’</w:t>
            </w:r>
          </w:p>
          <w:p w14:paraId="1B7767A9" w14:textId="77777777" w:rsidR="002224CB" w:rsidRPr="00AA0573" w:rsidRDefault="002224CB" w:rsidP="003835C6">
            <w:pPr>
              <w:pStyle w:val="Tabletex"/>
              <w:jc w:val="center"/>
              <w:rPr>
                <w:rFonts w:hint="eastAsia"/>
                <w:sz w:val="20"/>
                <w:szCs w:val="20"/>
              </w:rPr>
            </w:pPr>
            <w:r w:rsidRPr="00AA0573">
              <w:rPr>
                <w:sz w:val="20"/>
                <w:szCs w:val="20"/>
              </w:rPr>
              <w:t>‘Vela’</w:t>
            </w:r>
          </w:p>
          <w:p w14:paraId="2D59ED6F" w14:textId="6CD258AF" w:rsidR="002224CB" w:rsidRPr="00AA0573" w:rsidRDefault="002224CB" w:rsidP="003835C6">
            <w:pPr>
              <w:pStyle w:val="Tabletex"/>
              <w:jc w:val="center"/>
              <w:rPr>
                <w:rFonts w:hint="eastAsia"/>
                <w:sz w:val="20"/>
                <w:szCs w:val="20"/>
              </w:rPr>
            </w:pPr>
            <w:r w:rsidRPr="00AA0573">
              <w:rPr>
                <w:sz w:val="20"/>
                <w:szCs w:val="20"/>
              </w:rPr>
              <w:t>Shasta</w:t>
            </w:r>
            <w:r w:rsidRPr="00E27C16">
              <w:rPr>
                <w:sz w:val="20"/>
                <w:szCs w:val="20"/>
                <w:vertAlign w:val="superscript"/>
              </w:rPr>
              <w:t>®</w:t>
            </w:r>
          </w:p>
        </w:tc>
        <w:tc>
          <w:tcPr>
            <w:tcW w:w="1710" w:type="dxa"/>
            <w:tcBorders>
              <w:top w:val="nil"/>
              <w:left w:val="nil"/>
              <w:bottom w:val="nil"/>
              <w:right w:val="nil"/>
            </w:tcBorders>
          </w:tcPr>
          <w:p w14:paraId="6DF69922" w14:textId="1A75357D" w:rsidR="002224CB" w:rsidRPr="00AA0573" w:rsidRDefault="002224CB" w:rsidP="003835C6">
            <w:pPr>
              <w:pStyle w:val="Tabletex"/>
              <w:jc w:val="center"/>
              <w:rPr>
                <w:rFonts w:hint="eastAsia"/>
                <w:sz w:val="20"/>
                <w:szCs w:val="20"/>
              </w:rPr>
            </w:pPr>
            <w:r w:rsidRPr="00AA0573">
              <w:rPr>
                <w:sz w:val="20"/>
                <w:szCs w:val="20"/>
              </w:rPr>
              <w:t>Controller™ 6</w:t>
            </w:r>
          </w:p>
          <w:p w14:paraId="285D9714" w14:textId="7100EBCE" w:rsidR="002224CB" w:rsidRPr="00AA0573" w:rsidRDefault="002224CB" w:rsidP="003835C6">
            <w:pPr>
              <w:pStyle w:val="Tabletex"/>
              <w:jc w:val="center"/>
              <w:rPr>
                <w:rFonts w:hint="eastAsia"/>
                <w:sz w:val="20"/>
                <w:szCs w:val="20"/>
              </w:rPr>
            </w:pPr>
            <w:r w:rsidRPr="00AA0573">
              <w:rPr>
                <w:sz w:val="20"/>
                <w:szCs w:val="20"/>
              </w:rPr>
              <w:t>Controller™ 7</w:t>
            </w:r>
          </w:p>
          <w:p w14:paraId="29799922" w14:textId="554EC45A" w:rsidR="002224CB" w:rsidRPr="00AA0573" w:rsidRDefault="002224CB" w:rsidP="003835C6">
            <w:pPr>
              <w:pStyle w:val="Tabletex"/>
              <w:jc w:val="center"/>
              <w:rPr>
                <w:rFonts w:hint="eastAsia"/>
                <w:sz w:val="20"/>
                <w:szCs w:val="20"/>
              </w:rPr>
            </w:pPr>
            <w:r w:rsidRPr="00AA0573">
              <w:rPr>
                <w:sz w:val="20"/>
                <w:szCs w:val="20"/>
              </w:rPr>
              <w:t>Controller™ 9.5</w:t>
            </w:r>
          </w:p>
        </w:tc>
        <w:tc>
          <w:tcPr>
            <w:tcW w:w="1262" w:type="dxa"/>
            <w:tcBorders>
              <w:top w:val="nil"/>
              <w:left w:val="nil"/>
              <w:bottom w:val="nil"/>
              <w:right w:val="nil"/>
            </w:tcBorders>
          </w:tcPr>
          <w:p w14:paraId="38F4700A" w14:textId="77777777" w:rsidR="002224CB" w:rsidRPr="00AA0573" w:rsidRDefault="002224CB" w:rsidP="003835C6">
            <w:pPr>
              <w:pStyle w:val="Tabletex"/>
              <w:jc w:val="center"/>
              <w:rPr>
                <w:rFonts w:hint="eastAsia"/>
                <w:sz w:val="20"/>
                <w:szCs w:val="20"/>
              </w:rPr>
            </w:pPr>
            <w:r w:rsidRPr="00AA0573">
              <w:rPr>
                <w:sz w:val="20"/>
                <w:szCs w:val="20"/>
              </w:rPr>
              <w:t>-</w:t>
            </w:r>
          </w:p>
        </w:tc>
      </w:tr>
      <w:tr w:rsidR="002224CB" w:rsidRPr="00AA0573" w14:paraId="13E8EEA4" w14:textId="77777777" w:rsidTr="008065B1">
        <w:tc>
          <w:tcPr>
            <w:tcW w:w="2028" w:type="dxa"/>
            <w:tcBorders>
              <w:top w:val="nil"/>
              <w:left w:val="nil"/>
              <w:bottom w:val="single" w:sz="4" w:space="0" w:color="auto"/>
              <w:right w:val="nil"/>
            </w:tcBorders>
          </w:tcPr>
          <w:p w14:paraId="4D330F22" w14:textId="77777777" w:rsidR="002224CB" w:rsidRPr="00AA0573" w:rsidRDefault="002224CB" w:rsidP="00AA0573">
            <w:pPr>
              <w:pStyle w:val="Tabletex"/>
              <w:rPr>
                <w:rFonts w:hint="eastAsia"/>
                <w:sz w:val="20"/>
                <w:szCs w:val="20"/>
              </w:rPr>
            </w:pPr>
            <w:r w:rsidRPr="005F5749">
              <w:rPr>
                <w:sz w:val="20"/>
                <w:szCs w:val="20"/>
              </w:rPr>
              <w:t>**</w:t>
            </w:r>
            <w:r w:rsidRPr="00AA0573">
              <w:rPr>
                <w:sz w:val="20"/>
                <w:szCs w:val="20"/>
              </w:rPr>
              <w:t>Darlington Point – New South Wales</w:t>
            </w:r>
          </w:p>
        </w:tc>
        <w:tc>
          <w:tcPr>
            <w:tcW w:w="1392" w:type="dxa"/>
            <w:tcBorders>
              <w:top w:val="nil"/>
              <w:left w:val="nil"/>
              <w:bottom w:val="single" w:sz="4" w:space="0" w:color="auto"/>
              <w:right w:val="nil"/>
            </w:tcBorders>
          </w:tcPr>
          <w:p w14:paraId="3AD858E7" w14:textId="77777777" w:rsidR="002224CB" w:rsidRPr="00AA0573" w:rsidRDefault="002224CB" w:rsidP="003835C6">
            <w:pPr>
              <w:pStyle w:val="Tabletex"/>
              <w:jc w:val="center"/>
              <w:rPr>
                <w:rFonts w:hint="eastAsia"/>
                <w:sz w:val="20"/>
                <w:szCs w:val="20"/>
              </w:rPr>
            </w:pPr>
            <w:r w:rsidRPr="00AA0573">
              <w:rPr>
                <w:sz w:val="20"/>
                <w:szCs w:val="20"/>
              </w:rPr>
              <w:t>7 x 3 m</w:t>
            </w:r>
          </w:p>
        </w:tc>
        <w:tc>
          <w:tcPr>
            <w:tcW w:w="1530" w:type="dxa"/>
            <w:tcBorders>
              <w:top w:val="nil"/>
              <w:left w:val="nil"/>
              <w:bottom w:val="single" w:sz="4" w:space="0" w:color="auto"/>
              <w:right w:val="nil"/>
            </w:tcBorders>
          </w:tcPr>
          <w:p w14:paraId="18D76FAF" w14:textId="77777777" w:rsidR="002224CB" w:rsidRPr="00A93738" w:rsidRDefault="002224CB" w:rsidP="003835C6">
            <w:pPr>
              <w:pStyle w:val="Tabletex"/>
              <w:jc w:val="center"/>
              <w:rPr>
                <w:rFonts w:hint="eastAsia"/>
                <w:sz w:val="20"/>
                <w:szCs w:val="20"/>
                <w:lang w:val="it-IT"/>
              </w:rPr>
            </w:pPr>
            <w:r w:rsidRPr="00A93738">
              <w:rPr>
                <w:sz w:val="20"/>
                <w:szCs w:val="20"/>
                <w:lang w:val="it-IT"/>
              </w:rPr>
              <w:t>‘Nonpareil’</w:t>
            </w:r>
          </w:p>
          <w:p w14:paraId="1BE45748" w14:textId="77777777" w:rsidR="002224CB" w:rsidRPr="00A93738" w:rsidRDefault="002224CB" w:rsidP="003835C6">
            <w:pPr>
              <w:pStyle w:val="Tabletex"/>
              <w:jc w:val="center"/>
              <w:rPr>
                <w:rFonts w:hint="eastAsia"/>
                <w:sz w:val="20"/>
                <w:szCs w:val="20"/>
                <w:lang w:val="it-IT"/>
              </w:rPr>
            </w:pPr>
            <w:r w:rsidRPr="00A93738">
              <w:rPr>
                <w:sz w:val="20"/>
                <w:szCs w:val="20"/>
                <w:lang w:val="it-IT"/>
              </w:rPr>
              <w:t>‘Vela’</w:t>
            </w:r>
          </w:p>
          <w:p w14:paraId="21F51C4E" w14:textId="5B867D0C" w:rsidR="002224CB" w:rsidRPr="00A93738" w:rsidRDefault="002224CB" w:rsidP="003835C6">
            <w:pPr>
              <w:pStyle w:val="Tabletex"/>
              <w:jc w:val="center"/>
              <w:rPr>
                <w:rFonts w:hint="eastAsia"/>
                <w:sz w:val="20"/>
                <w:szCs w:val="20"/>
                <w:lang w:val="it-IT"/>
              </w:rPr>
            </w:pPr>
            <w:r w:rsidRPr="00A93738">
              <w:rPr>
                <w:sz w:val="20"/>
                <w:szCs w:val="20"/>
                <w:lang w:val="it-IT"/>
              </w:rPr>
              <w:t>Shasta</w:t>
            </w:r>
            <w:r w:rsidRPr="00A93738">
              <w:rPr>
                <w:sz w:val="20"/>
                <w:szCs w:val="20"/>
                <w:vertAlign w:val="superscript"/>
                <w:lang w:val="it-IT"/>
              </w:rPr>
              <w:t>®</w:t>
            </w:r>
          </w:p>
          <w:p w14:paraId="534BAA30" w14:textId="77777777" w:rsidR="002224CB" w:rsidRPr="00A93738" w:rsidRDefault="002224CB" w:rsidP="003835C6">
            <w:pPr>
              <w:pStyle w:val="Tabletex"/>
              <w:jc w:val="center"/>
              <w:rPr>
                <w:rFonts w:hint="eastAsia"/>
                <w:sz w:val="20"/>
                <w:szCs w:val="20"/>
                <w:lang w:val="it-IT"/>
              </w:rPr>
            </w:pPr>
            <w:r w:rsidRPr="00A93738">
              <w:rPr>
                <w:sz w:val="20"/>
                <w:szCs w:val="20"/>
                <w:lang w:val="it-IT"/>
              </w:rPr>
              <w:t>‘Monterey’</w:t>
            </w:r>
          </w:p>
          <w:p w14:paraId="18CCC2B7" w14:textId="7B8AE53E" w:rsidR="002224CB" w:rsidRPr="00A93738" w:rsidRDefault="002224CB" w:rsidP="003835C6">
            <w:pPr>
              <w:pStyle w:val="Tabletex"/>
              <w:jc w:val="center"/>
              <w:rPr>
                <w:rFonts w:hint="eastAsia"/>
                <w:sz w:val="20"/>
                <w:szCs w:val="20"/>
                <w:lang w:val="it-IT"/>
              </w:rPr>
            </w:pPr>
            <w:r w:rsidRPr="00A93738">
              <w:rPr>
                <w:sz w:val="20"/>
                <w:szCs w:val="20"/>
                <w:lang w:val="it-IT"/>
              </w:rPr>
              <w:t>Independence</w:t>
            </w:r>
            <w:r w:rsidRPr="00A93738">
              <w:rPr>
                <w:sz w:val="20"/>
                <w:szCs w:val="20"/>
                <w:vertAlign w:val="superscript"/>
                <w:lang w:val="it-IT"/>
              </w:rPr>
              <w:t>®</w:t>
            </w:r>
          </w:p>
          <w:p w14:paraId="0256A0B4" w14:textId="77777777" w:rsidR="002224CB" w:rsidRPr="00AA0573" w:rsidRDefault="002224CB" w:rsidP="003835C6">
            <w:pPr>
              <w:pStyle w:val="Tabletex"/>
              <w:jc w:val="center"/>
              <w:rPr>
                <w:rFonts w:hint="eastAsia"/>
                <w:sz w:val="20"/>
                <w:szCs w:val="20"/>
              </w:rPr>
            </w:pPr>
            <w:r w:rsidRPr="00AA0573">
              <w:rPr>
                <w:sz w:val="20"/>
                <w:szCs w:val="20"/>
              </w:rPr>
              <w:t>‘</w:t>
            </w:r>
            <w:proofErr w:type="spellStart"/>
            <w:r w:rsidRPr="00AA0573">
              <w:rPr>
                <w:sz w:val="20"/>
                <w:szCs w:val="20"/>
              </w:rPr>
              <w:t>Supareil</w:t>
            </w:r>
            <w:proofErr w:type="spellEnd"/>
            <w:r w:rsidRPr="00AA0573">
              <w:rPr>
                <w:sz w:val="20"/>
                <w:szCs w:val="20"/>
              </w:rPr>
              <w:t>’</w:t>
            </w:r>
          </w:p>
        </w:tc>
        <w:tc>
          <w:tcPr>
            <w:tcW w:w="1710" w:type="dxa"/>
            <w:tcBorders>
              <w:top w:val="nil"/>
              <w:left w:val="nil"/>
              <w:bottom w:val="single" w:sz="4" w:space="0" w:color="auto"/>
              <w:right w:val="nil"/>
            </w:tcBorders>
          </w:tcPr>
          <w:p w14:paraId="505FD209" w14:textId="46614836" w:rsidR="002224CB" w:rsidRPr="00AA0573" w:rsidRDefault="00BF2CB8" w:rsidP="003835C6">
            <w:pPr>
              <w:pStyle w:val="Tabletex"/>
              <w:jc w:val="center"/>
              <w:rPr>
                <w:rFonts w:hint="eastAsia"/>
                <w:sz w:val="20"/>
                <w:szCs w:val="20"/>
              </w:rPr>
            </w:pPr>
            <w:r w:rsidRPr="00AA0573">
              <w:rPr>
                <w:sz w:val="20"/>
                <w:szCs w:val="20"/>
              </w:rPr>
              <w:t>‘</w:t>
            </w:r>
            <w:r w:rsidR="002224CB" w:rsidRPr="00AA0573">
              <w:rPr>
                <w:sz w:val="20"/>
                <w:szCs w:val="20"/>
              </w:rPr>
              <w:t>Cornerstone</w:t>
            </w:r>
            <w:r w:rsidRPr="00AA0573">
              <w:rPr>
                <w:sz w:val="20"/>
                <w:szCs w:val="20"/>
              </w:rPr>
              <w:t>’</w:t>
            </w:r>
          </w:p>
        </w:tc>
        <w:tc>
          <w:tcPr>
            <w:tcW w:w="1262" w:type="dxa"/>
            <w:tcBorders>
              <w:top w:val="nil"/>
              <w:left w:val="nil"/>
              <w:bottom w:val="single" w:sz="4" w:space="0" w:color="auto"/>
              <w:right w:val="nil"/>
            </w:tcBorders>
          </w:tcPr>
          <w:p w14:paraId="07098967" w14:textId="77777777" w:rsidR="002224CB" w:rsidRPr="00AA0573" w:rsidRDefault="002224CB" w:rsidP="003835C6">
            <w:pPr>
              <w:pStyle w:val="Tabletex"/>
              <w:jc w:val="center"/>
              <w:rPr>
                <w:rFonts w:hint="eastAsia"/>
                <w:sz w:val="20"/>
                <w:szCs w:val="20"/>
              </w:rPr>
            </w:pPr>
            <w:r w:rsidRPr="00AA0573">
              <w:rPr>
                <w:sz w:val="20"/>
                <w:szCs w:val="20"/>
              </w:rPr>
              <w:t>pruning</w:t>
            </w:r>
          </w:p>
        </w:tc>
      </w:tr>
    </w:tbl>
    <w:p w14:paraId="6A17C239" w14:textId="77777777" w:rsidR="002224CB" w:rsidRPr="002224CB" w:rsidRDefault="002224CB" w:rsidP="00C41E1B">
      <w:pPr>
        <w:spacing w:after="0"/>
        <w:rPr>
          <w:lang w:val="en-NZ"/>
        </w:rPr>
      </w:pPr>
      <w:r w:rsidRPr="005F5749">
        <w:rPr>
          <w:lang w:val="en-NZ"/>
        </w:rPr>
        <w:t>*</w:t>
      </w:r>
      <w:r w:rsidRPr="002224CB">
        <w:rPr>
          <w:lang w:val="en-NZ"/>
        </w:rPr>
        <w:t>The results from the Robinvale trial are reported as a separate appendix (Appendix 5)</w:t>
      </w:r>
    </w:p>
    <w:p w14:paraId="2C82EAD6" w14:textId="77777777" w:rsidR="002224CB" w:rsidRPr="002224CB" w:rsidRDefault="002224CB" w:rsidP="00C41E1B">
      <w:pPr>
        <w:spacing w:after="0"/>
        <w:rPr>
          <w:lang w:val="en-NZ"/>
        </w:rPr>
      </w:pPr>
      <w:r w:rsidRPr="005F5749">
        <w:rPr>
          <w:lang w:val="en-NZ"/>
        </w:rPr>
        <w:t>**</w:t>
      </w:r>
      <w:r w:rsidRPr="002224CB">
        <w:rPr>
          <w:lang w:val="en-NZ"/>
        </w:rPr>
        <w:t xml:space="preserve"> The Darlington Point trial’s data collection ceased with the 2023 harvest</w:t>
      </w:r>
    </w:p>
    <w:p w14:paraId="52727ADD" w14:textId="6B464989" w:rsidR="002224CB" w:rsidRPr="002224CB" w:rsidRDefault="002224CB" w:rsidP="002224CB">
      <w:pPr>
        <w:widowControl/>
        <w:spacing w:after="160" w:line="278" w:lineRule="auto"/>
        <w:rPr>
          <w:rFonts w:eastAsiaTheme="minorHAnsi" w:cs="Calibri"/>
          <w:b/>
          <w:bCs/>
          <w:kern w:val="2"/>
          <w:szCs w:val="20"/>
          <w:lang w:val="en-NZ"/>
          <w14:ligatures w14:val="standardContextual"/>
        </w:rPr>
      </w:pPr>
    </w:p>
    <w:p w14:paraId="0CE05597" w14:textId="77777777" w:rsidR="002224CB" w:rsidRPr="00B521D5" w:rsidRDefault="002224CB" w:rsidP="00B521D5">
      <w:pPr>
        <w:pStyle w:val="Heading4"/>
      </w:pPr>
      <w:bookmarkStart w:id="52" w:name="_Toc199163238"/>
      <w:r w:rsidRPr="00B521D5">
        <w:t>Lindsay Point trial</w:t>
      </w:r>
      <w:bookmarkEnd w:id="52"/>
    </w:p>
    <w:p w14:paraId="15404B83" w14:textId="24BC2136" w:rsidR="002224CB" w:rsidRPr="002224CB" w:rsidRDefault="002224CB" w:rsidP="00DE2B90">
      <w:pPr>
        <w:widowControl/>
        <w:rPr>
          <w:rFonts w:eastAsiaTheme="minorHAnsi" w:cs="Calibri"/>
          <w:kern w:val="2"/>
          <w:szCs w:val="20"/>
          <w:lang w:val="en-NZ"/>
          <w14:ligatures w14:val="standardContextual"/>
        </w:rPr>
      </w:pPr>
      <w:r w:rsidRPr="002224CB">
        <w:rPr>
          <w:rFonts w:eastAsiaTheme="minorHAnsi" w:cs="Calibri"/>
          <w:b/>
          <w:bCs/>
          <w:kern w:val="2"/>
          <w:szCs w:val="20"/>
          <w:lang w:val="en-NZ"/>
          <w14:ligatures w14:val="standardContextual"/>
        </w:rPr>
        <w:t>AIM</w:t>
      </w:r>
      <w:r w:rsidRPr="002224CB">
        <w:rPr>
          <w:rFonts w:eastAsiaTheme="minorHAnsi" w:cs="Calibri"/>
          <w:kern w:val="2"/>
          <w:szCs w:val="20"/>
          <w:lang w:val="en-NZ"/>
          <w14:ligatures w14:val="standardContextual"/>
        </w:rPr>
        <w:t xml:space="preserve">: to provide information on the interactions between tree vigour, productivity and the ability of young trees to carry heavy crops for different scion/rootstock combinations in a traditional planting. </w:t>
      </w:r>
    </w:p>
    <w:p w14:paraId="5E9DA945" w14:textId="77777777" w:rsidR="002224CB" w:rsidRPr="002224CB" w:rsidRDefault="002224CB" w:rsidP="002224CB">
      <w:pPr>
        <w:widowControl/>
        <w:spacing w:after="160" w:line="278" w:lineRule="auto"/>
        <w:jc w:val="both"/>
        <w:rPr>
          <w:rFonts w:eastAsiaTheme="minorHAnsi" w:cs="Calibri"/>
          <w:b/>
          <w:bCs/>
          <w:kern w:val="2"/>
          <w:sz w:val="24"/>
          <w:szCs w:val="24"/>
          <w:lang w:val="en-NZ"/>
          <w14:ligatures w14:val="standardContextual"/>
        </w:rPr>
      </w:pPr>
      <w:r w:rsidRPr="002224CB">
        <w:rPr>
          <w:rFonts w:eastAsiaTheme="minorHAnsi" w:cs="Calibri"/>
          <w:b/>
          <w:bCs/>
          <w:kern w:val="2"/>
          <w:sz w:val="24"/>
          <w:szCs w:val="24"/>
          <w:lang w:val="en-NZ"/>
          <w14:ligatures w14:val="standardContextual"/>
        </w:rPr>
        <w:t>Materials and methods</w:t>
      </w:r>
    </w:p>
    <w:p w14:paraId="61739D3F" w14:textId="73C4719C" w:rsidR="002224CB" w:rsidRPr="002224CB" w:rsidRDefault="002224CB" w:rsidP="00DE2B90">
      <w:pPr>
        <w:widowControl/>
        <w:rPr>
          <w:rFonts w:eastAsia="Times New Roman" w:cs="Calibri"/>
          <w:color w:val="000000"/>
          <w:szCs w:val="20"/>
          <w:lang w:val="en-NZ" w:eastAsia="en-NZ"/>
        </w:rPr>
      </w:pPr>
      <w:r w:rsidRPr="002224CB">
        <w:rPr>
          <w:rFonts w:eastAsia="Times New Roman" w:cs="Calibri"/>
          <w:color w:val="000000"/>
          <w:szCs w:val="20"/>
          <w:lang w:val="en-NZ" w:eastAsia="en-NZ"/>
        </w:rPr>
        <w:t>‘Nonpareil’, ‘Monterey’ and ‘Price’ trees budded on ‘</w:t>
      </w:r>
      <w:proofErr w:type="spellStart"/>
      <w:r w:rsidRPr="002224CB">
        <w:rPr>
          <w:rFonts w:eastAsia="Times New Roman" w:cs="Calibri"/>
          <w:color w:val="000000"/>
          <w:szCs w:val="20"/>
          <w:lang w:val="en-NZ" w:eastAsia="en-NZ"/>
        </w:rPr>
        <w:t>Nemaguard</w:t>
      </w:r>
      <w:proofErr w:type="spellEnd"/>
      <w:r w:rsidRPr="002224CB">
        <w:rPr>
          <w:rFonts w:eastAsia="Times New Roman" w:cs="Calibri"/>
          <w:color w:val="000000"/>
          <w:szCs w:val="20"/>
          <w:lang w:val="en-NZ" w:eastAsia="en-NZ"/>
        </w:rPr>
        <w:t xml:space="preserve">’, Bright’s Hybrid®, </w:t>
      </w:r>
      <w:r w:rsidR="008E607B">
        <w:rPr>
          <w:rFonts w:eastAsia="Times New Roman" w:cs="Calibri"/>
          <w:color w:val="000000"/>
          <w:szCs w:val="20"/>
          <w:lang w:val="en-NZ" w:eastAsia="en-NZ"/>
        </w:rPr>
        <w:t>‘</w:t>
      </w:r>
      <w:r w:rsidRPr="002224CB">
        <w:rPr>
          <w:rFonts w:eastAsia="Times New Roman" w:cs="Calibri"/>
          <w:color w:val="000000"/>
          <w:szCs w:val="20"/>
          <w:lang w:val="en-NZ" w:eastAsia="en-NZ"/>
        </w:rPr>
        <w:t>Cornerstone</w:t>
      </w:r>
      <w:r w:rsidR="008E607B">
        <w:rPr>
          <w:rFonts w:eastAsia="Times New Roman" w:cs="Calibri"/>
          <w:color w:val="000000"/>
          <w:szCs w:val="20"/>
          <w:lang w:val="en-NZ" w:eastAsia="en-NZ"/>
        </w:rPr>
        <w:t>’</w:t>
      </w:r>
      <w:r w:rsidRPr="002224CB">
        <w:rPr>
          <w:rFonts w:eastAsia="Times New Roman" w:cs="Calibri"/>
          <w:color w:val="000000"/>
          <w:szCs w:val="20"/>
          <w:lang w:val="en-NZ" w:eastAsia="en-NZ"/>
        </w:rPr>
        <w:t xml:space="preserve"> and </w:t>
      </w:r>
      <w:proofErr w:type="spellStart"/>
      <w:r w:rsidRPr="002224CB">
        <w:rPr>
          <w:rFonts w:eastAsia="Times New Roman" w:cs="Calibri"/>
          <w:color w:val="000000"/>
          <w:szCs w:val="20"/>
          <w:lang w:val="en-NZ" w:eastAsia="en-NZ"/>
        </w:rPr>
        <w:t>Garnem</w:t>
      </w:r>
      <w:proofErr w:type="spellEnd"/>
      <w:r w:rsidR="001A038B">
        <w:rPr>
          <w:rFonts w:eastAsia="Times New Roman" w:cs="Calibri"/>
          <w:color w:val="000000"/>
          <w:szCs w:val="20"/>
          <w:lang w:val="en-NZ" w:eastAsia="en-NZ"/>
        </w:rPr>
        <w:t>®</w:t>
      </w:r>
      <w:r w:rsidRPr="002224CB">
        <w:rPr>
          <w:rFonts w:eastAsia="Times New Roman" w:cs="Calibri"/>
          <w:color w:val="000000"/>
          <w:szCs w:val="20"/>
          <w:lang w:val="en-NZ" w:eastAsia="en-NZ"/>
        </w:rPr>
        <w:t xml:space="preserve"> rootstocks were planted in 2016 in a commercial orchard in Lindsay Point in the Riverland region of Victoria, Australia. </w:t>
      </w:r>
    </w:p>
    <w:p w14:paraId="2B646A48" w14:textId="77777777" w:rsidR="002224CB" w:rsidRPr="002224CB" w:rsidRDefault="002224CB" w:rsidP="002224CB">
      <w:pPr>
        <w:widowControl/>
        <w:spacing w:after="0"/>
        <w:jc w:val="both"/>
        <w:rPr>
          <w:rFonts w:eastAsia="Times New Roman" w:cs="Calibri"/>
          <w:color w:val="000000"/>
          <w:szCs w:val="20"/>
          <w:lang w:val="en-NZ" w:eastAsia="en-NZ"/>
        </w:rPr>
      </w:pPr>
      <w:r w:rsidRPr="002224CB">
        <w:rPr>
          <w:rFonts w:eastAsia="Times New Roman" w:cs="Calibri"/>
          <w:color w:val="000000"/>
          <w:szCs w:val="20"/>
          <w:lang w:val="en-NZ" w:eastAsia="en-NZ"/>
        </w:rPr>
        <w:t xml:space="preserve">Trees were planted with a spacing of 6.85 x 3 m between and within rows (487 trees per ha). </w:t>
      </w:r>
    </w:p>
    <w:p w14:paraId="464E1151" w14:textId="77777777" w:rsidR="002224CB" w:rsidRPr="002224CB" w:rsidRDefault="002224CB" w:rsidP="00DE2B90">
      <w:pPr>
        <w:widowControl/>
        <w:rPr>
          <w:rFonts w:eastAsia="Times New Roman" w:cs="Calibri"/>
          <w:color w:val="000000"/>
          <w:szCs w:val="20"/>
          <w:lang w:val="en-NZ" w:eastAsia="en-NZ"/>
        </w:rPr>
      </w:pPr>
      <w:r w:rsidRPr="002224CB">
        <w:rPr>
          <w:rFonts w:eastAsia="Times New Roman" w:cs="Calibri"/>
          <w:color w:val="000000"/>
          <w:szCs w:val="20"/>
          <w:lang w:val="en-NZ" w:eastAsia="en-NZ"/>
        </w:rPr>
        <w:t xml:space="preserve">Two treatments were compared: </w:t>
      </w:r>
      <w:proofErr w:type="spellStart"/>
      <w:r w:rsidRPr="002224CB">
        <w:rPr>
          <w:rFonts w:eastAsia="Times New Roman" w:cs="Calibri"/>
          <w:color w:val="000000"/>
          <w:szCs w:val="20"/>
          <w:lang w:val="en-NZ" w:eastAsia="en-NZ"/>
        </w:rPr>
        <w:t>i</w:t>
      </w:r>
      <w:proofErr w:type="spellEnd"/>
      <w:r w:rsidRPr="002224CB">
        <w:rPr>
          <w:rFonts w:eastAsia="Times New Roman" w:cs="Calibri"/>
          <w:color w:val="000000"/>
          <w:szCs w:val="20"/>
          <w:lang w:val="en-NZ" w:eastAsia="en-NZ"/>
        </w:rPr>
        <w:t>) Control planted with the traditional industry tree type which received heading cuts at 90 cm and trimmed side branches in the nursery and ii) Central axis trees, left unpruned in the nursery, planted with a single trunk (central axis) and multiple side shoots.</w:t>
      </w:r>
    </w:p>
    <w:p w14:paraId="3BFB1D01" w14:textId="77777777" w:rsidR="002224CB" w:rsidRPr="002224CB" w:rsidRDefault="002224CB" w:rsidP="00DE2B90">
      <w:pPr>
        <w:widowControl/>
        <w:rPr>
          <w:rFonts w:eastAsia="Times New Roman" w:cs="Calibri"/>
          <w:color w:val="000000"/>
          <w:szCs w:val="20"/>
          <w:lang w:val="en-NZ" w:eastAsia="en-NZ"/>
        </w:rPr>
      </w:pPr>
      <w:r w:rsidRPr="002224CB">
        <w:rPr>
          <w:rFonts w:eastAsia="Times New Roman" w:cs="Calibri"/>
          <w:color w:val="000000"/>
          <w:szCs w:val="20"/>
          <w:lang w:val="en-NZ" w:eastAsia="en-NZ"/>
        </w:rPr>
        <w:t xml:space="preserve">Treatments were replicated in four blocks of three trees each per cultivar/rootstock combination, in a systematic design with pruned central axis and control unpruned tree replicates alternating along each row. Unless otherwise indicated, data were taken from the centre tree in each three-tree plot. It was possible to have just one cultivar per row to meet the requirements of the collaborating grower. </w:t>
      </w:r>
    </w:p>
    <w:p w14:paraId="2B947B44" w14:textId="77777777" w:rsidR="002224CB" w:rsidRPr="002224CB" w:rsidRDefault="002224CB" w:rsidP="00DE2B90">
      <w:pPr>
        <w:widowControl/>
        <w:rPr>
          <w:rFonts w:eastAsia="Times New Roman" w:cs="Calibri"/>
          <w:color w:val="000000"/>
          <w:szCs w:val="20"/>
          <w:lang w:val="en-NZ" w:eastAsia="en-NZ"/>
        </w:rPr>
      </w:pPr>
      <w:r w:rsidRPr="002224CB">
        <w:rPr>
          <w:rFonts w:eastAsia="Times New Roman" w:cs="Calibri"/>
          <w:color w:val="000000"/>
          <w:szCs w:val="20"/>
          <w:lang w:val="en-NZ" w:eastAsia="en-NZ"/>
        </w:rPr>
        <w:lastRenderedPageBreak/>
        <w:t xml:space="preserve">All information about the initial stages of this trial can be found in the AL14007 final report (Thorp, 2018). </w:t>
      </w:r>
    </w:p>
    <w:p w14:paraId="7962BB09" w14:textId="77777777" w:rsidR="002224CB" w:rsidRPr="002224CB" w:rsidRDefault="002224CB" w:rsidP="002224CB">
      <w:pPr>
        <w:widowControl/>
        <w:spacing w:after="0"/>
        <w:jc w:val="both"/>
        <w:rPr>
          <w:rFonts w:eastAsia="Times New Roman" w:cs="Calibri"/>
          <w:b/>
          <w:bCs/>
          <w:color w:val="000000"/>
          <w:sz w:val="24"/>
          <w:szCs w:val="24"/>
          <w:lang w:val="en-NZ" w:eastAsia="en-NZ"/>
        </w:rPr>
      </w:pPr>
      <w:r w:rsidRPr="002224CB">
        <w:rPr>
          <w:rFonts w:eastAsia="Times New Roman" w:cs="Calibri"/>
          <w:b/>
          <w:bCs/>
          <w:color w:val="000000"/>
          <w:sz w:val="24"/>
          <w:szCs w:val="24"/>
          <w:lang w:val="en-NZ" w:eastAsia="en-NZ"/>
        </w:rPr>
        <w:t>Results</w:t>
      </w:r>
    </w:p>
    <w:p w14:paraId="5BAE43FA" w14:textId="77777777" w:rsidR="002224CB" w:rsidRPr="002224CB" w:rsidRDefault="002224CB" w:rsidP="00DE2B90">
      <w:pPr>
        <w:widowControl/>
        <w:rPr>
          <w:rFonts w:eastAsia="Calibri" w:cs="Calibri"/>
          <w:szCs w:val="20"/>
          <w:lang w:val="en-US"/>
        </w:rPr>
      </w:pPr>
      <w:r w:rsidRPr="002224CB">
        <w:rPr>
          <w:rFonts w:eastAsiaTheme="minorHAnsi" w:cs="Calibri"/>
          <w:szCs w:val="20"/>
          <w:lang w:val="en-US"/>
        </w:rPr>
        <w:t xml:space="preserve">The AS18000 program continued to collect measurements from this trial for four more seasons (2020-fourth leaf to 2023-seventh leaf). No yield differences were found, in any year, in response to the original pruning/training system </w:t>
      </w:r>
      <w:r w:rsidRPr="002224CB">
        <w:rPr>
          <w:rFonts w:eastAsia="Calibri" w:cs="Calibri"/>
          <w:szCs w:val="20"/>
          <w:lang w:val="en-US"/>
        </w:rPr>
        <w:t xml:space="preserve">and so data are here combined to compare the performance of scion/rootstock combinations in this commercial orchard. </w:t>
      </w:r>
    </w:p>
    <w:p w14:paraId="4772A377" w14:textId="47737D7E" w:rsidR="002224CB" w:rsidRPr="002224CB" w:rsidRDefault="002224CB" w:rsidP="00DE2B90">
      <w:pPr>
        <w:widowControl/>
        <w:rPr>
          <w:rFonts w:eastAsia="Calibri" w:cs="Calibri"/>
          <w:szCs w:val="20"/>
          <w:lang w:val="en-US"/>
        </w:rPr>
      </w:pPr>
      <w:r w:rsidRPr="002224CB">
        <w:rPr>
          <w:rFonts w:eastAsia="Calibri" w:cs="Calibri"/>
          <w:szCs w:val="20"/>
          <w:lang w:val="en-US"/>
        </w:rPr>
        <w:t>An unusually high yield was measured in 2020 with ‘Price’ trees budded on Bright’s Hybrid rootstock (Table 2). This yield increase was a consequence of the unusually high number of medium axillary shoots produced on the scaffold branches in these trees, a response we did not see with any of the other scion and rootstock combinations. This difference in yield was not significant in the 2021 harvest for fifth-leaf trees, possibly because these axillaries had become shaded and less productive in the second harvest year.</w:t>
      </w:r>
    </w:p>
    <w:p w14:paraId="13F5D750" w14:textId="77C8FB5C" w:rsidR="002224CB" w:rsidRPr="002224CB" w:rsidRDefault="002224CB" w:rsidP="00DE2B90">
      <w:pPr>
        <w:widowControl/>
        <w:rPr>
          <w:rFonts w:eastAsia="Calibri" w:cs="Calibri"/>
          <w:lang w:val="en-US"/>
        </w:rPr>
      </w:pPr>
      <w:r w:rsidRPr="031A0244">
        <w:rPr>
          <w:rFonts w:eastAsia="Calibri" w:cs="Calibri"/>
          <w:lang w:val="en-US"/>
        </w:rPr>
        <w:t>By their fifth leaf, yields on these trees had increased to 2.06, 2.82 and 3.38 t/ha for ‘Price</w:t>
      </w:r>
      <w:proofErr w:type="gramStart"/>
      <w:r w:rsidRPr="031A0244">
        <w:rPr>
          <w:rFonts w:eastAsia="Calibri" w:cs="Calibri"/>
          <w:lang w:val="en-US"/>
        </w:rPr>
        <w:t>’, ‘</w:t>
      </w:r>
      <w:proofErr w:type="gramEnd"/>
      <w:r w:rsidRPr="031A0244">
        <w:rPr>
          <w:rFonts w:eastAsia="Calibri" w:cs="Calibri"/>
          <w:lang w:val="en-US"/>
        </w:rPr>
        <w:t>Nonpareil’ and ‘Monterey’ respectively. Average yield across all rootstocks was 4.41, 3.60 and 2.98 t/ha for ‘Monterey</w:t>
      </w:r>
      <w:proofErr w:type="gramStart"/>
      <w:r w:rsidRPr="031A0244">
        <w:rPr>
          <w:rFonts w:eastAsia="Calibri" w:cs="Calibri"/>
          <w:lang w:val="en-US"/>
        </w:rPr>
        <w:t>’, ‘</w:t>
      </w:r>
      <w:proofErr w:type="gramEnd"/>
      <w:r w:rsidRPr="031A0244">
        <w:rPr>
          <w:rFonts w:eastAsia="Calibri" w:cs="Calibri"/>
          <w:lang w:val="en-US"/>
        </w:rPr>
        <w:t xml:space="preserve">Nonpareil’ and ‘Price’ respectively, with substantial yield increases from 2021 to 2022 across all cultivars and rootstocks (Table 2). Yields were similar across all rootstocks when grafted with either ‘Monterey’ or ‘Nonpareil’. However, for trees with ‘Price’ scions, yields were significantly higher when grafted on Bright’s Hybrid rootstock than on </w:t>
      </w:r>
      <w:proofErr w:type="spellStart"/>
      <w:r w:rsidRPr="031A0244">
        <w:rPr>
          <w:rFonts w:eastAsia="Calibri" w:cs="Calibri"/>
          <w:lang w:val="en-US"/>
        </w:rPr>
        <w:t>Garnem</w:t>
      </w:r>
      <w:proofErr w:type="spellEnd"/>
      <w:r w:rsidRPr="031A0244">
        <w:rPr>
          <w:rFonts w:eastAsia="Calibri" w:cs="Calibri"/>
          <w:lang w:val="en-US"/>
        </w:rPr>
        <w:t xml:space="preserve"> or </w:t>
      </w:r>
      <w:r w:rsidR="008E607B" w:rsidRPr="031A0244">
        <w:rPr>
          <w:rFonts w:eastAsia="Calibri" w:cs="Calibri"/>
          <w:lang w:val="en-US"/>
        </w:rPr>
        <w:t>‘</w:t>
      </w:r>
      <w:r w:rsidRPr="031A0244">
        <w:rPr>
          <w:rFonts w:eastAsia="Calibri" w:cs="Calibri"/>
          <w:lang w:val="en-US"/>
        </w:rPr>
        <w:t>Cornerstone</w:t>
      </w:r>
      <w:r w:rsidR="008E607B" w:rsidRPr="031A0244">
        <w:rPr>
          <w:rFonts w:eastAsia="Calibri" w:cs="Calibri"/>
          <w:lang w:val="en-US"/>
        </w:rPr>
        <w:t>’</w:t>
      </w:r>
      <w:r w:rsidRPr="031A0244">
        <w:rPr>
          <w:rFonts w:eastAsia="Calibri" w:cs="Calibri"/>
          <w:lang w:val="en-US"/>
        </w:rPr>
        <w:t>, with ‘Price’ on ‘</w:t>
      </w:r>
      <w:proofErr w:type="spellStart"/>
      <w:r w:rsidRPr="031A0244">
        <w:rPr>
          <w:rFonts w:eastAsia="Calibri" w:cs="Calibri"/>
          <w:lang w:val="en-US"/>
        </w:rPr>
        <w:t>Nemaguard</w:t>
      </w:r>
      <w:proofErr w:type="spellEnd"/>
      <w:r w:rsidRPr="031A0244">
        <w:rPr>
          <w:rFonts w:eastAsia="Calibri" w:cs="Calibri"/>
          <w:lang w:val="en-US"/>
        </w:rPr>
        <w:t xml:space="preserve">’ intermediate. </w:t>
      </w:r>
    </w:p>
    <w:p w14:paraId="5951CBB0" w14:textId="65810322" w:rsidR="002224CB" w:rsidRPr="002224CB" w:rsidRDefault="002224CB" w:rsidP="00DE2B90">
      <w:pPr>
        <w:widowControl/>
        <w:rPr>
          <w:rFonts w:eastAsia="Calibri" w:cs="Calibri"/>
          <w:szCs w:val="20"/>
          <w:lang w:val="en-US"/>
        </w:rPr>
      </w:pPr>
      <w:r w:rsidRPr="002224CB">
        <w:rPr>
          <w:rFonts w:eastAsia="Calibri" w:cs="Calibri"/>
          <w:szCs w:val="20"/>
          <w:lang w:val="en-US"/>
        </w:rPr>
        <w:t xml:space="preserve">The 2023 harvest marked the final season of the trial. Average yield across all rootstocks was 3.9, 2.5 and 1.2 t/ha for ‘Monterey’, Nonpareil’ and ‘Price’ respectively, compared with 4.4, 3.60 and 2.98 t/ha for the same cultivars </w:t>
      </w:r>
      <w:r w:rsidR="00ED265B">
        <w:rPr>
          <w:rFonts w:eastAsia="Calibri" w:cs="Calibri"/>
          <w:szCs w:val="20"/>
          <w:lang w:val="en-US"/>
        </w:rPr>
        <w:t>the previous year</w:t>
      </w:r>
      <w:r w:rsidRPr="002224CB">
        <w:rPr>
          <w:rFonts w:eastAsia="Calibri" w:cs="Calibri"/>
          <w:szCs w:val="20"/>
          <w:lang w:val="en-US"/>
        </w:rPr>
        <w:t xml:space="preserve">. A generally lower yield was harvested in 2023 from ‘Price’, showing the greatest drop. </w:t>
      </w:r>
    </w:p>
    <w:p w14:paraId="31FFFE8C" w14:textId="77777777" w:rsidR="002224CB" w:rsidRPr="002224CB" w:rsidRDefault="002224CB" w:rsidP="00DE2B90">
      <w:pPr>
        <w:widowControl/>
        <w:rPr>
          <w:rFonts w:eastAsia="Calibri" w:cs="Calibri"/>
          <w:szCs w:val="20"/>
          <w:lang w:val="en-US"/>
        </w:rPr>
      </w:pPr>
      <w:r w:rsidRPr="002224CB">
        <w:rPr>
          <w:rFonts w:eastAsia="Calibri" w:cs="Calibri"/>
          <w:szCs w:val="20"/>
          <w:lang w:val="en-US"/>
        </w:rPr>
        <w:t xml:space="preserve">Within each cultivar, no differences in yield were measured between rootstocks for ‘Monterey’ and ‘Nonpareil’, while for ‘Price’ a greater yield was harvested from trees grafted on ‘Cornerstone’. </w:t>
      </w:r>
    </w:p>
    <w:p w14:paraId="44D51202" w14:textId="5D28EA14" w:rsidR="002224CB" w:rsidRPr="002224CB" w:rsidRDefault="002224CB" w:rsidP="002F56A2">
      <w:pPr>
        <w:pStyle w:val="Caption"/>
      </w:pPr>
      <w:r w:rsidRPr="002224CB">
        <w:t>Table 2: Effect of rootstock on kernel yield of ‘Nonpareil’, ‘Monterey’ and ‘Price’ almonds at CMV Farms in 2020, 2021, 2022 and 2023. Trees were planted in July 2016 at 6.85 x 3 m spacing (487 trees per ha). Values are treatment averages (n = 8 trees). Values in each column followed by the same lower-case letters were not significantly different (p&lt;0.05)</w:t>
      </w:r>
    </w:p>
    <w:tbl>
      <w:tblPr>
        <w:tblStyle w:val="TableGrid1"/>
        <w:tblW w:w="8917" w:type="dxa"/>
        <w:tblLook w:val="04A0" w:firstRow="1" w:lastRow="0" w:firstColumn="1" w:lastColumn="0" w:noHBand="0" w:noVBand="1"/>
      </w:tblPr>
      <w:tblGrid>
        <w:gridCol w:w="1155"/>
        <w:gridCol w:w="1839"/>
        <w:gridCol w:w="1615"/>
        <w:gridCol w:w="1436"/>
        <w:gridCol w:w="1436"/>
        <w:gridCol w:w="1436"/>
      </w:tblGrid>
      <w:tr w:rsidR="002224CB" w:rsidRPr="00AA0573" w14:paraId="070B8909" w14:textId="77777777" w:rsidTr="00C41E1B">
        <w:trPr>
          <w:trHeight w:val="170"/>
        </w:trPr>
        <w:tc>
          <w:tcPr>
            <w:tcW w:w="1135" w:type="dxa"/>
            <w:vMerge w:val="restart"/>
            <w:tcBorders>
              <w:top w:val="single" w:sz="4" w:space="0" w:color="auto"/>
              <w:left w:val="nil"/>
              <w:bottom w:val="nil"/>
              <w:right w:val="nil"/>
            </w:tcBorders>
            <w:vAlign w:val="center"/>
          </w:tcPr>
          <w:p w14:paraId="3D20A5B4" w14:textId="77777777" w:rsidR="002224CB" w:rsidRPr="00AA0573" w:rsidRDefault="002224CB" w:rsidP="0005331D">
            <w:pPr>
              <w:pStyle w:val="Tableheading"/>
            </w:pPr>
            <w:r w:rsidRPr="00AA0573">
              <w:t>Scion</w:t>
            </w:r>
          </w:p>
        </w:tc>
        <w:tc>
          <w:tcPr>
            <w:tcW w:w="1842" w:type="dxa"/>
            <w:vMerge w:val="restart"/>
            <w:tcBorders>
              <w:top w:val="single" w:sz="4" w:space="0" w:color="auto"/>
              <w:left w:val="nil"/>
              <w:bottom w:val="nil"/>
              <w:right w:val="nil"/>
            </w:tcBorders>
            <w:vAlign w:val="center"/>
          </w:tcPr>
          <w:p w14:paraId="2881AF1A" w14:textId="77777777" w:rsidR="002224CB" w:rsidRPr="00AA0573" w:rsidRDefault="002224CB" w:rsidP="003F11A0">
            <w:pPr>
              <w:pStyle w:val="Tableheading"/>
              <w:jc w:val="center"/>
            </w:pPr>
            <w:r w:rsidRPr="00AA0573">
              <w:t>Rootstock</w:t>
            </w:r>
          </w:p>
        </w:tc>
        <w:tc>
          <w:tcPr>
            <w:tcW w:w="5940" w:type="dxa"/>
            <w:gridSpan w:val="4"/>
            <w:tcBorders>
              <w:top w:val="single" w:sz="4" w:space="0" w:color="auto"/>
              <w:left w:val="nil"/>
              <w:bottom w:val="single" w:sz="4" w:space="0" w:color="auto"/>
              <w:right w:val="nil"/>
            </w:tcBorders>
          </w:tcPr>
          <w:p w14:paraId="12274194" w14:textId="59960B6F" w:rsidR="002224CB" w:rsidRPr="00AA0573" w:rsidRDefault="002224CB" w:rsidP="003F11A0">
            <w:pPr>
              <w:pStyle w:val="Tableheading"/>
              <w:jc w:val="center"/>
            </w:pPr>
            <w:r w:rsidRPr="00AA0573">
              <w:t>Kernel weight (t/ha)</w:t>
            </w:r>
          </w:p>
        </w:tc>
      </w:tr>
      <w:tr w:rsidR="00AA0573" w:rsidRPr="00AA0573" w14:paraId="3FADAF29" w14:textId="77777777" w:rsidTr="00C41E1B">
        <w:tc>
          <w:tcPr>
            <w:tcW w:w="1135" w:type="dxa"/>
            <w:vMerge/>
            <w:tcBorders>
              <w:top w:val="nil"/>
              <w:left w:val="nil"/>
              <w:bottom w:val="single" w:sz="4" w:space="0" w:color="auto"/>
              <w:right w:val="nil"/>
            </w:tcBorders>
          </w:tcPr>
          <w:p w14:paraId="6094CF92" w14:textId="77777777" w:rsidR="002224CB" w:rsidRPr="00AA0573" w:rsidRDefault="002224CB" w:rsidP="0005331D">
            <w:pPr>
              <w:pStyle w:val="Tableheading"/>
            </w:pPr>
          </w:p>
        </w:tc>
        <w:tc>
          <w:tcPr>
            <w:tcW w:w="1842" w:type="dxa"/>
            <w:vMerge/>
            <w:tcBorders>
              <w:top w:val="nil"/>
              <w:left w:val="nil"/>
              <w:bottom w:val="single" w:sz="4" w:space="0" w:color="auto"/>
              <w:right w:val="nil"/>
            </w:tcBorders>
          </w:tcPr>
          <w:p w14:paraId="47EC01CF" w14:textId="77777777" w:rsidR="002224CB" w:rsidRPr="00AA0573" w:rsidRDefault="002224CB" w:rsidP="003F11A0">
            <w:pPr>
              <w:pStyle w:val="Tableheading"/>
              <w:jc w:val="center"/>
            </w:pPr>
          </w:p>
        </w:tc>
        <w:tc>
          <w:tcPr>
            <w:tcW w:w="1620" w:type="dxa"/>
            <w:tcBorders>
              <w:top w:val="single" w:sz="4" w:space="0" w:color="auto"/>
              <w:left w:val="nil"/>
              <w:bottom w:val="single" w:sz="4" w:space="0" w:color="auto"/>
              <w:right w:val="nil"/>
            </w:tcBorders>
            <w:vAlign w:val="center"/>
          </w:tcPr>
          <w:p w14:paraId="440E4002" w14:textId="77777777" w:rsidR="002224CB" w:rsidRPr="00AA0573" w:rsidRDefault="002224CB" w:rsidP="003F11A0">
            <w:pPr>
              <w:pStyle w:val="Tableheading"/>
              <w:jc w:val="center"/>
            </w:pPr>
            <w:r w:rsidRPr="00AA0573">
              <w:t>2020 (4th leaf)</w:t>
            </w:r>
          </w:p>
        </w:tc>
        <w:tc>
          <w:tcPr>
            <w:tcW w:w="1440" w:type="dxa"/>
            <w:tcBorders>
              <w:top w:val="single" w:sz="4" w:space="0" w:color="auto"/>
              <w:left w:val="nil"/>
              <w:bottom w:val="single" w:sz="4" w:space="0" w:color="auto"/>
              <w:right w:val="nil"/>
            </w:tcBorders>
            <w:vAlign w:val="center"/>
          </w:tcPr>
          <w:p w14:paraId="71BA7673" w14:textId="77777777" w:rsidR="002224CB" w:rsidRPr="00AA0573" w:rsidRDefault="002224CB" w:rsidP="003F11A0">
            <w:pPr>
              <w:pStyle w:val="Tableheading"/>
              <w:jc w:val="center"/>
            </w:pPr>
            <w:r w:rsidRPr="00AA0573">
              <w:t>2021 (5th leaf)</w:t>
            </w:r>
          </w:p>
        </w:tc>
        <w:tc>
          <w:tcPr>
            <w:tcW w:w="1440" w:type="dxa"/>
            <w:tcBorders>
              <w:top w:val="single" w:sz="4" w:space="0" w:color="auto"/>
              <w:left w:val="nil"/>
              <w:bottom w:val="single" w:sz="4" w:space="0" w:color="auto"/>
              <w:right w:val="nil"/>
            </w:tcBorders>
            <w:vAlign w:val="center"/>
          </w:tcPr>
          <w:p w14:paraId="195EFEEF" w14:textId="77777777" w:rsidR="002224CB" w:rsidRPr="00AA0573" w:rsidRDefault="002224CB" w:rsidP="003F11A0">
            <w:pPr>
              <w:pStyle w:val="Tableheading"/>
              <w:jc w:val="center"/>
            </w:pPr>
            <w:r w:rsidRPr="00AA0573">
              <w:t>2022 (6th leaf)</w:t>
            </w:r>
          </w:p>
        </w:tc>
        <w:tc>
          <w:tcPr>
            <w:tcW w:w="1440" w:type="dxa"/>
            <w:tcBorders>
              <w:top w:val="single" w:sz="4" w:space="0" w:color="auto"/>
              <w:left w:val="nil"/>
              <w:bottom w:val="single" w:sz="4" w:space="0" w:color="auto"/>
              <w:right w:val="nil"/>
            </w:tcBorders>
            <w:vAlign w:val="center"/>
          </w:tcPr>
          <w:p w14:paraId="6C66D2B1" w14:textId="77777777" w:rsidR="002224CB" w:rsidRPr="00AA0573" w:rsidRDefault="002224CB" w:rsidP="003F11A0">
            <w:pPr>
              <w:pStyle w:val="Tableheading"/>
              <w:jc w:val="center"/>
            </w:pPr>
            <w:r w:rsidRPr="00AA0573">
              <w:t>2023 (7th leaf)</w:t>
            </w:r>
          </w:p>
        </w:tc>
      </w:tr>
      <w:tr w:rsidR="002224CB" w:rsidRPr="00AA0573" w14:paraId="1BF6E064" w14:textId="77777777" w:rsidTr="00C41E1B">
        <w:tc>
          <w:tcPr>
            <w:tcW w:w="1135" w:type="dxa"/>
            <w:tcBorders>
              <w:top w:val="single" w:sz="4" w:space="0" w:color="auto"/>
              <w:left w:val="nil"/>
              <w:bottom w:val="nil"/>
              <w:right w:val="nil"/>
            </w:tcBorders>
          </w:tcPr>
          <w:p w14:paraId="0525903D" w14:textId="77777777" w:rsidR="002224CB" w:rsidRPr="00AA0573" w:rsidRDefault="002224CB" w:rsidP="00AA0573">
            <w:pPr>
              <w:pStyle w:val="Tabletex"/>
              <w:rPr>
                <w:rFonts w:hint="eastAsia"/>
                <w:sz w:val="20"/>
                <w:szCs w:val="18"/>
              </w:rPr>
            </w:pPr>
            <w:r w:rsidRPr="00AA0573">
              <w:rPr>
                <w:sz w:val="20"/>
                <w:szCs w:val="18"/>
              </w:rPr>
              <w:t>‘Nonpareil’</w:t>
            </w:r>
          </w:p>
        </w:tc>
        <w:tc>
          <w:tcPr>
            <w:tcW w:w="1842" w:type="dxa"/>
            <w:tcBorders>
              <w:top w:val="single" w:sz="4" w:space="0" w:color="auto"/>
              <w:left w:val="nil"/>
              <w:bottom w:val="nil"/>
              <w:right w:val="nil"/>
            </w:tcBorders>
            <w:vAlign w:val="center"/>
          </w:tcPr>
          <w:p w14:paraId="0D1B2D8F" w14:textId="1CD33CDE" w:rsidR="002224CB" w:rsidRPr="00AA0573" w:rsidRDefault="002224CB" w:rsidP="003F11A0">
            <w:pPr>
              <w:pStyle w:val="Tabletex"/>
              <w:jc w:val="center"/>
              <w:rPr>
                <w:rFonts w:hint="eastAsia"/>
                <w:sz w:val="20"/>
                <w:szCs w:val="18"/>
              </w:rPr>
            </w:pPr>
            <w:r w:rsidRPr="00AA0573">
              <w:rPr>
                <w:sz w:val="20"/>
                <w:szCs w:val="18"/>
              </w:rPr>
              <w:t>Bright’s Hybrid</w:t>
            </w:r>
            <w:r w:rsidRPr="00181057">
              <w:rPr>
                <w:sz w:val="20"/>
                <w:szCs w:val="18"/>
                <w:vertAlign w:val="superscript"/>
              </w:rPr>
              <w:t>®</w:t>
            </w:r>
            <w:r w:rsidRPr="009B306D">
              <w:rPr>
                <w:sz w:val="20"/>
                <w:szCs w:val="18"/>
                <w:vertAlign w:val="superscript"/>
              </w:rPr>
              <w:t>2</w:t>
            </w:r>
          </w:p>
        </w:tc>
        <w:tc>
          <w:tcPr>
            <w:tcW w:w="1620" w:type="dxa"/>
            <w:tcBorders>
              <w:top w:val="single" w:sz="4" w:space="0" w:color="auto"/>
              <w:left w:val="nil"/>
              <w:bottom w:val="nil"/>
              <w:right w:val="nil"/>
            </w:tcBorders>
          </w:tcPr>
          <w:p w14:paraId="66AF7FAB" w14:textId="77777777" w:rsidR="002224CB" w:rsidRPr="00AA0573" w:rsidRDefault="002224CB" w:rsidP="003F11A0">
            <w:pPr>
              <w:pStyle w:val="Tabletex"/>
              <w:jc w:val="center"/>
              <w:rPr>
                <w:rFonts w:hint="eastAsia"/>
                <w:sz w:val="20"/>
                <w:szCs w:val="18"/>
              </w:rPr>
            </w:pPr>
          </w:p>
        </w:tc>
        <w:tc>
          <w:tcPr>
            <w:tcW w:w="1440" w:type="dxa"/>
            <w:tcBorders>
              <w:top w:val="single" w:sz="4" w:space="0" w:color="auto"/>
              <w:left w:val="nil"/>
              <w:bottom w:val="nil"/>
              <w:right w:val="nil"/>
            </w:tcBorders>
            <w:vAlign w:val="center"/>
          </w:tcPr>
          <w:p w14:paraId="75C1B037" w14:textId="77777777" w:rsidR="002224CB" w:rsidRPr="00AA0573" w:rsidRDefault="002224CB" w:rsidP="003F11A0">
            <w:pPr>
              <w:pStyle w:val="Tabletex"/>
              <w:jc w:val="center"/>
              <w:rPr>
                <w:rFonts w:hint="eastAsia"/>
                <w:sz w:val="20"/>
                <w:szCs w:val="18"/>
              </w:rPr>
            </w:pPr>
            <w:r w:rsidRPr="00AA0573">
              <w:rPr>
                <w:sz w:val="20"/>
                <w:szCs w:val="18"/>
              </w:rPr>
              <w:t>3.02</w:t>
            </w:r>
          </w:p>
        </w:tc>
        <w:tc>
          <w:tcPr>
            <w:tcW w:w="1440" w:type="dxa"/>
            <w:tcBorders>
              <w:top w:val="single" w:sz="4" w:space="0" w:color="auto"/>
              <w:left w:val="nil"/>
              <w:bottom w:val="nil"/>
              <w:right w:val="nil"/>
            </w:tcBorders>
          </w:tcPr>
          <w:p w14:paraId="229219CE" w14:textId="77777777" w:rsidR="002224CB" w:rsidRPr="00AA0573" w:rsidRDefault="002224CB" w:rsidP="003F11A0">
            <w:pPr>
              <w:pStyle w:val="Tabletex"/>
              <w:jc w:val="center"/>
              <w:rPr>
                <w:rFonts w:hint="eastAsia"/>
                <w:sz w:val="20"/>
                <w:szCs w:val="18"/>
              </w:rPr>
            </w:pPr>
            <w:r w:rsidRPr="00AA0573">
              <w:rPr>
                <w:sz w:val="20"/>
                <w:szCs w:val="18"/>
              </w:rPr>
              <w:t>3.74</w:t>
            </w:r>
          </w:p>
        </w:tc>
        <w:tc>
          <w:tcPr>
            <w:tcW w:w="1440" w:type="dxa"/>
            <w:tcBorders>
              <w:top w:val="single" w:sz="4" w:space="0" w:color="auto"/>
              <w:left w:val="nil"/>
              <w:bottom w:val="nil"/>
              <w:right w:val="nil"/>
            </w:tcBorders>
          </w:tcPr>
          <w:p w14:paraId="59F4B5FF" w14:textId="77777777" w:rsidR="002224CB" w:rsidRPr="00AA0573" w:rsidRDefault="002224CB" w:rsidP="003F11A0">
            <w:pPr>
              <w:pStyle w:val="Tabletex"/>
              <w:jc w:val="center"/>
              <w:rPr>
                <w:rFonts w:hint="eastAsia"/>
                <w:sz w:val="20"/>
                <w:szCs w:val="18"/>
              </w:rPr>
            </w:pPr>
            <w:r w:rsidRPr="00AA0573">
              <w:rPr>
                <w:sz w:val="20"/>
                <w:szCs w:val="18"/>
              </w:rPr>
              <w:t>2.40</w:t>
            </w:r>
          </w:p>
        </w:tc>
      </w:tr>
      <w:tr w:rsidR="002224CB" w:rsidRPr="00AA0573" w14:paraId="70036E1C" w14:textId="77777777" w:rsidTr="00C41E1B">
        <w:tc>
          <w:tcPr>
            <w:tcW w:w="1135" w:type="dxa"/>
            <w:tcBorders>
              <w:top w:val="nil"/>
              <w:left w:val="nil"/>
              <w:bottom w:val="nil"/>
              <w:right w:val="nil"/>
            </w:tcBorders>
          </w:tcPr>
          <w:p w14:paraId="690B0D41" w14:textId="77777777" w:rsidR="002224CB" w:rsidRPr="00AA0573" w:rsidRDefault="002224CB" w:rsidP="00AA0573">
            <w:pPr>
              <w:pStyle w:val="Tabletex"/>
              <w:rPr>
                <w:rFonts w:hint="eastAsia"/>
                <w:sz w:val="20"/>
                <w:szCs w:val="18"/>
              </w:rPr>
            </w:pPr>
          </w:p>
        </w:tc>
        <w:tc>
          <w:tcPr>
            <w:tcW w:w="1842" w:type="dxa"/>
            <w:tcBorders>
              <w:top w:val="nil"/>
              <w:left w:val="nil"/>
              <w:bottom w:val="nil"/>
              <w:right w:val="nil"/>
            </w:tcBorders>
            <w:vAlign w:val="center"/>
          </w:tcPr>
          <w:p w14:paraId="680867E7" w14:textId="1DB4818B" w:rsidR="002224CB" w:rsidRPr="00AA0573" w:rsidRDefault="008E607B" w:rsidP="003F11A0">
            <w:pPr>
              <w:pStyle w:val="Tabletex"/>
              <w:jc w:val="center"/>
              <w:rPr>
                <w:rFonts w:hint="eastAsia"/>
                <w:sz w:val="20"/>
                <w:szCs w:val="18"/>
              </w:rPr>
            </w:pPr>
            <w:r w:rsidRPr="00AA0573">
              <w:rPr>
                <w:sz w:val="20"/>
                <w:szCs w:val="18"/>
              </w:rPr>
              <w:t>‘</w:t>
            </w:r>
            <w:r w:rsidR="002224CB" w:rsidRPr="00AA0573">
              <w:rPr>
                <w:sz w:val="20"/>
                <w:szCs w:val="18"/>
              </w:rPr>
              <w:t>Cornerstone</w:t>
            </w:r>
            <w:r w:rsidRPr="00AA0573">
              <w:rPr>
                <w:sz w:val="20"/>
                <w:szCs w:val="18"/>
              </w:rPr>
              <w:t>’</w:t>
            </w:r>
          </w:p>
        </w:tc>
        <w:tc>
          <w:tcPr>
            <w:tcW w:w="1620" w:type="dxa"/>
            <w:tcBorders>
              <w:top w:val="nil"/>
              <w:left w:val="nil"/>
              <w:bottom w:val="nil"/>
              <w:right w:val="nil"/>
            </w:tcBorders>
          </w:tcPr>
          <w:p w14:paraId="2586FB56" w14:textId="77777777" w:rsidR="002224CB" w:rsidRPr="00AA0573" w:rsidRDefault="002224CB" w:rsidP="003F11A0">
            <w:pPr>
              <w:pStyle w:val="Tabletex"/>
              <w:jc w:val="center"/>
              <w:rPr>
                <w:rFonts w:hint="eastAsia"/>
                <w:sz w:val="20"/>
                <w:szCs w:val="18"/>
              </w:rPr>
            </w:pPr>
          </w:p>
        </w:tc>
        <w:tc>
          <w:tcPr>
            <w:tcW w:w="1440" w:type="dxa"/>
            <w:tcBorders>
              <w:top w:val="nil"/>
              <w:left w:val="nil"/>
              <w:bottom w:val="nil"/>
              <w:right w:val="nil"/>
            </w:tcBorders>
            <w:vAlign w:val="center"/>
          </w:tcPr>
          <w:p w14:paraId="4664D3BB" w14:textId="77777777" w:rsidR="002224CB" w:rsidRPr="00AA0573" w:rsidRDefault="002224CB" w:rsidP="003F11A0">
            <w:pPr>
              <w:pStyle w:val="Tabletex"/>
              <w:jc w:val="center"/>
              <w:rPr>
                <w:rFonts w:hint="eastAsia"/>
                <w:sz w:val="20"/>
                <w:szCs w:val="18"/>
              </w:rPr>
            </w:pPr>
            <w:r w:rsidRPr="00AA0573">
              <w:rPr>
                <w:sz w:val="20"/>
                <w:szCs w:val="18"/>
              </w:rPr>
              <w:t>2.74</w:t>
            </w:r>
          </w:p>
        </w:tc>
        <w:tc>
          <w:tcPr>
            <w:tcW w:w="1440" w:type="dxa"/>
            <w:tcBorders>
              <w:top w:val="nil"/>
              <w:left w:val="nil"/>
              <w:bottom w:val="nil"/>
              <w:right w:val="nil"/>
            </w:tcBorders>
          </w:tcPr>
          <w:p w14:paraId="251B7D55" w14:textId="77777777" w:rsidR="002224CB" w:rsidRPr="00AA0573" w:rsidRDefault="002224CB" w:rsidP="003F11A0">
            <w:pPr>
              <w:pStyle w:val="Tabletex"/>
              <w:jc w:val="center"/>
              <w:rPr>
                <w:rFonts w:hint="eastAsia"/>
                <w:sz w:val="20"/>
                <w:szCs w:val="18"/>
              </w:rPr>
            </w:pPr>
            <w:r w:rsidRPr="00AA0573">
              <w:rPr>
                <w:sz w:val="20"/>
                <w:szCs w:val="18"/>
              </w:rPr>
              <w:t>3.52</w:t>
            </w:r>
          </w:p>
        </w:tc>
        <w:tc>
          <w:tcPr>
            <w:tcW w:w="1440" w:type="dxa"/>
            <w:tcBorders>
              <w:top w:val="nil"/>
              <w:left w:val="nil"/>
              <w:bottom w:val="nil"/>
              <w:right w:val="nil"/>
            </w:tcBorders>
          </w:tcPr>
          <w:p w14:paraId="2AA3FBE6" w14:textId="77777777" w:rsidR="002224CB" w:rsidRPr="00AA0573" w:rsidRDefault="002224CB" w:rsidP="003F11A0">
            <w:pPr>
              <w:pStyle w:val="Tabletex"/>
              <w:jc w:val="center"/>
              <w:rPr>
                <w:rFonts w:hint="eastAsia"/>
                <w:sz w:val="20"/>
                <w:szCs w:val="18"/>
              </w:rPr>
            </w:pPr>
            <w:r w:rsidRPr="00AA0573">
              <w:rPr>
                <w:sz w:val="20"/>
                <w:szCs w:val="18"/>
              </w:rPr>
              <w:t>2.43</w:t>
            </w:r>
          </w:p>
        </w:tc>
      </w:tr>
      <w:tr w:rsidR="002224CB" w:rsidRPr="00AA0573" w14:paraId="04349545" w14:textId="77777777" w:rsidTr="00C41E1B">
        <w:tc>
          <w:tcPr>
            <w:tcW w:w="1135" w:type="dxa"/>
            <w:tcBorders>
              <w:top w:val="nil"/>
              <w:left w:val="nil"/>
              <w:bottom w:val="nil"/>
              <w:right w:val="nil"/>
            </w:tcBorders>
          </w:tcPr>
          <w:p w14:paraId="4EA413EB" w14:textId="77777777" w:rsidR="002224CB" w:rsidRPr="00AA0573" w:rsidRDefault="002224CB" w:rsidP="00AA0573">
            <w:pPr>
              <w:pStyle w:val="Tabletex"/>
              <w:rPr>
                <w:rFonts w:hint="eastAsia"/>
                <w:sz w:val="20"/>
                <w:szCs w:val="18"/>
              </w:rPr>
            </w:pPr>
          </w:p>
        </w:tc>
        <w:tc>
          <w:tcPr>
            <w:tcW w:w="1842" w:type="dxa"/>
            <w:tcBorders>
              <w:top w:val="nil"/>
              <w:left w:val="nil"/>
              <w:bottom w:val="nil"/>
              <w:right w:val="nil"/>
            </w:tcBorders>
            <w:vAlign w:val="center"/>
          </w:tcPr>
          <w:p w14:paraId="079D0002" w14:textId="1B84E516" w:rsidR="002224CB" w:rsidRPr="00AA0573" w:rsidRDefault="002224CB" w:rsidP="003F11A0">
            <w:pPr>
              <w:pStyle w:val="Tabletex"/>
              <w:jc w:val="center"/>
              <w:rPr>
                <w:rFonts w:hint="eastAsia"/>
                <w:sz w:val="20"/>
                <w:szCs w:val="18"/>
              </w:rPr>
            </w:pPr>
            <w:proofErr w:type="spellStart"/>
            <w:r w:rsidRPr="00AA0573">
              <w:rPr>
                <w:sz w:val="20"/>
                <w:szCs w:val="18"/>
              </w:rPr>
              <w:t>Garnem</w:t>
            </w:r>
            <w:proofErr w:type="spellEnd"/>
            <w:r w:rsidR="001A038B" w:rsidRPr="00181057">
              <w:rPr>
                <w:sz w:val="20"/>
                <w:szCs w:val="18"/>
                <w:vertAlign w:val="superscript"/>
              </w:rPr>
              <w:t>®</w:t>
            </w:r>
          </w:p>
        </w:tc>
        <w:tc>
          <w:tcPr>
            <w:tcW w:w="1620" w:type="dxa"/>
            <w:tcBorders>
              <w:top w:val="nil"/>
              <w:left w:val="nil"/>
              <w:bottom w:val="nil"/>
              <w:right w:val="nil"/>
            </w:tcBorders>
          </w:tcPr>
          <w:p w14:paraId="2D15F3D7" w14:textId="77777777" w:rsidR="002224CB" w:rsidRPr="00AA0573" w:rsidRDefault="002224CB" w:rsidP="003F11A0">
            <w:pPr>
              <w:pStyle w:val="Tabletex"/>
              <w:jc w:val="center"/>
              <w:rPr>
                <w:rFonts w:hint="eastAsia"/>
                <w:sz w:val="20"/>
                <w:szCs w:val="18"/>
              </w:rPr>
            </w:pPr>
          </w:p>
        </w:tc>
        <w:tc>
          <w:tcPr>
            <w:tcW w:w="1440" w:type="dxa"/>
            <w:tcBorders>
              <w:top w:val="nil"/>
              <w:left w:val="nil"/>
              <w:bottom w:val="nil"/>
              <w:right w:val="nil"/>
            </w:tcBorders>
            <w:vAlign w:val="center"/>
          </w:tcPr>
          <w:p w14:paraId="3E3851E7" w14:textId="77777777" w:rsidR="002224CB" w:rsidRPr="00AA0573" w:rsidRDefault="002224CB" w:rsidP="003F11A0">
            <w:pPr>
              <w:pStyle w:val="Tabletex"/>
              <w:jc w:val="center"/>
              <w:rPr>
                <w:rFonts w:hint="eastAsia"/>
                <w:sz w:val="20"/>
                <w:szCs w:val="18"/>
              </w:rPr>
            </w:pPr>
            <w:r w:rsidRPr="00AA0573">
              <w:rPr>
                <w:sz w:val="20"/>
                <w:szCs w:val="18"/>
              </w:rPr>
              <w:t>2.70</w:t>
            </w:r>
          </w:p>
        </w:tc>
        <w:tc>
          <w:tcPr>
            <w:tcW w:w="1440" w:type="dxa"/>
            <w:tcBorders>
              <w:top w:val="nil"/>
              <w:left w:val="nil"/>
              <w:bottom w:val="nil"/>
              <w:right w:val="nil"/>
            </w:tcBorders>
          </w:tcPr>
          <w:p w14:paraId="11AAD9BF" w14:textId="77777777" w:rsidR="002224CB" w:rsidRPr="00AA0573" w:rsidRDefault="002224CB" w:rsidP="003F11A0">
            <w:pPr>
              <w:pStyle w:val="Tabletex"/>
              <w:jc w:val="center"/>
              <w:rPr>
                <w:rFonts w:hint="eastAsia"/>
                <w:sz w:val="20"/>
                <w:szCs w:val="18"/>
              </w:rPr>
            </w:pPr>
            <w:r w:rsidRPr="00AA0573">
              <w:rPr>
                <w:sz w:val="20"/>
                <w:szCs w:val="18"/>
              </w:rPr>
              <w:t>3.25</w:t>
            </w:r>
          </w:p>
        </w:tc>
        <w:tc>
          <w:tcPr>
            <w:tcW w:w="1440" w:type="dxa"/>
            <w:tcBorders>
              <w:top w:val="nil"/>
              <w:left w:val="nil"/>
              <w:bottom w:val="nil"/>
              <w:right w:val="nil"/>
            </w:tcBorders>
          </w:tcPr>
          <w:p w14:paraId="62702B28" w14:textId="77777777" w:rsidR="002224CB" w:rsidRPr="00AA0573" w:rsidRDefault="002224CB" w:rsidP="003F11A0">
            <w:pPr>
              <w:pStyle w:val="Tabletex"/>
              <w:jc w:val="center"/>
              <w:rPr>
                <w:rFonts w:hint="eastAsia"/>
                <w:sz w:val="20"/>
                <w:szCs w:val="18"/>
              </w:rPr>
            </w:pPr>
            <w:r w:rsidRPr="00AA0573">
              <w:rPr>
                <w:sz w:val="20"/>
                <w:szCs w:val="18"/>
              </w:rPr>
              <w:t>2.20</w:t>
            </w:r>
          </w:p>
        </w:tc>
      </w:tr>
      <w:tr w:rsidR="002224CB" w:rsidRPr="00AA0573" w14:paraId="4702E485" w14:textId="77777777" w:rsidTr="00C41E1B">
        <w:tc>
          <w:tcPr>
            <w:tcW w:w="1135" w:type="dxa"/>
            <w:tcBorders>
              <w:top w:val="nil"/>
              <w:left w:val="nil"/>
              <w:bottom w:val="nil"/>
              <w:right w:val="nil"/>
            </w:tcBorders>
          </w:tcPr>
          <w:p w14:paraId="704F3594" w14:textId="77777777" w:rsidR="002224CB" w:rsidRPr="00AA0573" w:rsidRDefault="002224CB" w:rsidP="00AA0573">
            <w:pPr>
              <w:pStyle w:val="Tabletex"/>
              <w:rPr>
                <w:rFonts w:hint="eastAsia"/>
                <w:sz w:val="20"/>
                <w:szCs w:val="18"/>
              </w:rPr>
            </w:pPr>
          </w:p>
        </w:tc>
        <w:tc>
          <w:tcPr>
            <w:tcW w:w="1842" w:type="dxa"/>
            <w:tcBorders>
              <w:top w:val="nil"/>
              <w:left w:val="nil"/>
              <w:bottom w:val="nil"/>
              <w:right w:val="nil"/>
            </w:tcBorders>
            <w:vAlign w:val="center"/>
          </w:tcPr>
          <w:p w14:paraId="29C773D7" w14:textId="77777777" w:rsidR="002224CB" w:rsidRPr="00AA0573" w:rsidRDefault="002224CB" w:rsidP="003F11A0">
            <w:pPr>
              <w:pStyle w:val="Tabletex"/>
              <w:jc w:val="center"/>
              <w:rPr>
                <w:rFonts w:hint="eastAsia"/>
                <w:sz w:val="20"/>
                <w:szCs w:val="18"/>
              </w:rPr>
            </w:pPr>
            <w:r w:rsidRPr="00AA0573">
              <w:rPr>
                <w:sz w:val="20"/>
                <w:szCs w:val="18"/>
              </w:rPr>
              <w:t>‘</w:t>
            </w:r>
            <w:proofErr w:type="spellStart"/>
            <w:r w:rsidRPr="00AA0573">
              <w:rPr>
                <w:sz w:val="20"/>
                <w:szCs w:val="18"/>
              </w:rPr>
              <w:t>Nemaguard</w:t>
            </w:r>
            <w:proofErr w:type="spellEnd"/>
            <w:r w:rsidRPr="00AA0573">
              <w:rPr>
                <w:sz w:val="20"/>
                <w:szCs w:val="18"/>
              </w:rPr>
              <w:t>’</w:t>
            </w:r>
          </w:p>
        </w:tc>
        <w:tc>
          <w:tcPr>
            <w:tcW w:w="1620" w:type="dxa"/>
            <w:tcBorders>
              <w:top w:val="nil"/>
              <w:left w:val="nil"/>
              <w:bottom w:val="nil"/>
              <w:right w:val="nil"/>
            </w:tcBorders>
          </w:tcPr>
          <w:p w14:paraId="63B3C95C" w14:textId="77777777" w:rsidR="002224CB" w:rsidRPr="00AA0573" w:rsidRDefault="002224CB" w:rsidP="003F11A0">
            <w:pPr>
              <w:pStyle w:val="Tabletex"/>
              <w:jc w:val="center"/>
              <w:rPr>
                <w:rFonts w:hint="eastAsia"/>
                <w:sz w:val="20"/>
                <w:szCs w:val="18"/>
              </w:rPr>
            </w:pPr>
          </w:p>
        </w:tc>
        <w:tc>
          <w:tcPr>
            <w:tcW w:w="1440" w:type="dxa"/>
            <w:tcBorders>
              <w:top w:val="nil"/>
              <w:left w:val="nil"/>
              <w:bottom w:val="nil"/>
              <w:right w:val="nil"/>
            </w:tcBorders>
            <w:vAlign w:val="center"/>
          </w:tcPr>
          <w:p w14:paraId="0340A87D" w14:textId="77777777" w:rsidR="002224CB" w:rsidRPr="00AA0573" w:rsidRDefault="002224CB" w:rsidP="003F11A0">
            <w:pPr>
              <w:pStyle w:val="Tabletex"/>
              <w:jc w:val="center"/>
              <w:rPr>
                <w:rFonts w:hint="eastAsia"/>
                <w:sz w:val="20"/>
                <w:szCs w:val="18"/>
              </w:rPr>
            </w:pPr>
            <w:r w:rsidRPr="00AA0573">
              <w:rPr>
                <w:sz w:val="20"/>
                <w:szCs w:val="18"/>
              </w:rPr>
              <w:t>2.81</w:t>
            </w:r>
          </w:p>
        </w:tc>
        <w:tc>
          <w:tcPr>
            <w:tcW w:w="1440" w:type="dxa"/>
            <w:tcBorders>
              <w:top w:val="nil"/>
              <w:left w:val="nil"/>
              <w:bottom w:val="nil"/>
              <w:right w:val="nil"/>
            </w:tcBorders>
          </w:tcPr>
          <w:p w14:paraId="628C839F" w14:textId="77777777" w:rsidR="002224CB" w:rsidRPr="00AA0573" w:rsidRDefault="002224CB" w:rsidP="003F11A0">
            <w:pPr>
              <w:pStyle w:val="Tabletex"/>
              <w:jc w:val="center"/>
              <w:rPr>
                <w:rFonts w:hint="eastAsia"/>
                <w:sz w:val="20"/>
                <w:szCs w:val="18"/>
              </w:rPr>
            </w:pPr>
            <w:r w:rsidRPr="00AA0573">
              <w:rPr>
                <w:sz w:val="20"/>
                <w:szCs w:val="18"/>
              </w:rPr>
              <w:t>3.88</w:t>
            </w:r>
          </w:p>
        </w:tc>
        <w:tc>
          <w:tcPr>
            <w:tcW w:w="1440" w:type="dxa"/>
            <w:tcBorders>
              <w:top w:val="nil"/>
              <w:left w:val="nil"/>
              <w:bottom w:val="nil"/>
              <w:right w:val="nil"/>
            </w:tcBorders>
          </w:tcPr>
          <w:p w14:paraId="43A25E27" w14:textId="77777777" w:rsidR="002224CB" w:rsidRPr="00AA0573" w:rsidRDefault="002224CB" w:rsidP="003F11A0">
            <w:pPr>
              <w:pStyle w:val="Tabletex"/>
              <w:jc w:val="center"/>
              <w:rPr>
                <w:rFonts w:hint="eastAsia"/>
                <w:sz w:val="20"/>
                <w:szCs w:val="18"/>
              </w:rPr>
            </w:pPr>
            <w:r w:rsidRPr="00AA0573">
              <w:rPr>
                <w:sz w:val="20"/>
                <w:szCs w:val="18"/>
              </w:rPr>
              <w:t>2.78</w:t>
            </w:r>
          </w:p>
        </w:tc>
      </w:tr>
      <w:tr w:rsidR="002224CB" w:rsidRPr="00AA0573" w14:paraId="7E50DE60" w14:textId="77777777" w:rsidTr="00C41E1B">
        <w:tc>
          <w:tcPr>
            <w:tcW w:w="1135" w:type="dxa"/>
            <w:tcBorders>
              <w:top w:val="nil"/>
              <w:left w:val="nil"/>
              <w:bottom w:val="nil"/>
              <w:right w:val="nil"/>
            </w:tcBorders>
          </w:tcPr>
          <w:p w14:paraId="5505A0CD" w14:textId="77777777" w:rsidR="002224CB" w:rsidRPr="00AA0573" w:rsidRDefault="002224CB" w:rsidP="00AA0573">
            <w:pPr>
              <w:pStyle w:val="Tabletex"/>
              <w:rPr>
                <w:rFonts w:hint="eastAsia"/>
                <w:sz w:val="20"/>
                <w:szCs w:val="18"/>
              </w:rPr>
            </w:pPr>
          </w:p>
        </w:tc>
        <w:tc>
          <w:tcPr>
            <w:tcW w:w="1842" w:type="dxa"/>
            <w:tcBorders>
              <w:top w:val="nil"/>
              <w:left w:val="nil"/>
              <w:bottom w:val="nil"/>
              <w:right w:val="nil"/>
            </w:tcBorders>
            <w:vAlign w:val="center"/>
          </w:tcPr>
          <w:p w14:paraId="42BBF4F4" w14:textId="0DF22903" w:rsidR="002224CB" w:rsidRPr="00181057" w:rsidRDefault="002224CB" w:rsidP="003F11A0">
            <w:pPr>
              <w:pStyle w:val="Tabletex"/>
              <w:jc w:val="center"/>
              <w:rPr>
                <w:rFonts w:hint="eastAsia"/>
                <w:i/>
                <w:iCs/>
                <w:sz w:val="20"/>
                <w:szCs w:val="18"/>
              </w:rPr>
            </w:pPr>
            <w:r w:rsidRPr="00181057">
              <w:rPr>
                <w:i/>
                <w:iCs/>
                <w:sz w:val="20"/>
                <w:szCs w:val="18"/>
              </w:rPr>
              <w:t>p-value</w:t>
            </w:r>
          </w:p>
        </w:tc>
        <w:tc>
          <w:tcPr>
            <w:tcW w:w="1620" w:type="dxa"/>
            <w:tcBorders>
              <w:top w:val="nil"/>
              <w:left w:val="nil"/>
              <w:bottom w:val="nil"/>
              <w:right w:val="nil"/>
            </w:tcBorders>
          </w:tcPr>
          <w:p w14:paraId="3FB10C3B" w14:textId="77777777" w:rsidR="002224CB" w:rsidRPr="00AA0573" w:rsidRDefault="002224CB" w:rsidP="003F11A0">
            <w:pPr>
              <w:pStyle w:val="Tabletex"/>
              <w:jc w:val="center"/>
              <w:rPr>
                <w:rFonts w:hint="eastAsia"/>
                <w:sz w:val="20"/>
                <w:szCs w:val="18"/>
              </w:rPr>
            </w:pPr>
          </w:p>
        </w:tc>
        <w:tc>
          <w:tcPr>
            <w:tcW w:w="1440" w:type="dxa"/>
            <w:tcBorders>
              <w:top w:val="nil"/>
              <w:left w:val="nil"/>
              <w:bottom w:val="nil"/>
              <w:right w:val="nil"/>
            </w:tcBorders>
          </w:tcPr>
          <w:p w14:paraId="386235EC" w14:textId="331BCE40" w:rsidR="002224CB" w:rsidRPr="001F353B" w:rsidRDefault="002224CB" w:rsidP="003F11A0">
            <w:pPr>
              <w:pStyle w:val="Tabletex"/>
              <w:jc w:val="center"/>
              <w:rPr>
                <w:rFonts w:hint="eastAsia"/>
                <w:i/>
                <w:iCs/>
                <w:sz w:val="20"/>
                <w:szCs w:val="18"/>
              </w:rPr>
            </w:pPr>
            <w:r w:rsidRPr="001F353B">
              <w:rPr>
                <w:i/>
                <w:iCs/>
                <w:sz w:val="20"/>
                <w:szCs w:val="18"/>
              </w:rPr>
              <w:t>0.39</w:t>
            </w:r>
          </w:p>
        </w:tc>
        <w:tc>
          <w:tcPr>
            <w:tcW w:w="1440" w:type="dxa"/>
            <w:tcBorders>
              <w:top w:val="nil"/>
              <w:left w:val="nil"/>
              <w:bottom w:val="nil"/>
              <w:right w:val="nil"/>
            </w:tcBorders>
          </w:tcPr>
          <w:p w14:paraId="5D59DD9F" w14:textId="0BBD8CD1" w:rsidR="002224CB" w:rsidRPr="001F353B" w:rsidRDefault="002224CB" w:rsidP="003F11A0">
            <w:pPr>
              <w:pStyle w:val="Tabletex"/>
              <w:jc w:val="center"/>
              <w:rPr>
                <w:rFonts w:hint="eastAsia"/>
                <w:i/>
                <w:iCs/>
                <w:sz w:val="20"/>
                <w:szCs w:val="18"/>
              </w:rPr>
            </w:pPr>
            <w:r w:rsidRPr="001F353B">
              <w:rPr>
                <w:i/>
                <w:iCs/>
                <w:sz w:val="20"/>
                <w:szCs w:val="18"/>
              </w:rPr>
              <w:t>0.46</w:t>
            </w:r>
          </w:p>
        </w:tc>
        <w:tc>
          <w:tcPr>
            <w:tcW w:w="1440" w:type="dxa"/>
            <w:tcBorders>
              <w:top w:val="nil"/>
              <w:left w:val="nil"/>
              <w:bottom w:val="nil"/>
              <w:right w:val="nil"/>
            </w:tcBorders>
          </w:tcPr>
          <w:p w14:paraId="0138E25E" w14:textId="7EEEB1DE" w:rsidR="002224CB" w:rsidRPr="001F353B" w:rsidRDefault="002224CB" w:rsidP="003F11A0">
            <w:pPr>
              <w:pStyle w:val="Tabletex"/>
              <w:jc w:val="center"/>
              <w:rPr>
                <w:rFonts w:hint="eastAsia"/>
                <w:i/>
                <w:iCs/>
                <w:sz w:val="20"/>
                <w:szCs w:val="18"/>
              </w:rPr>
            </w:pPr>
            <w:r w:rsidRPr="001F353B">
              <w:rPr>
                <w:i/>
                <w:iCs/>
                <w:sz w:val="20"/>
                <w:szCs w:val="18"/>
              </w:rPr>
              <w:t>0.141</w:t>
            </w:r>
          </w:p>
        </w:tc>
      </w:tr>
      <w:tr w:rsidR="002224CB" w:rsidRPr="00AA0573" w14:paraId="2AAD07E0" w14:textId="77777777" w:rsidTr="00C41E1B">
        <w:tc>
          <w:tcPr>
            <w:tcW w:w="1135" w:type="dxa"/>
            <w:tcBorders>
              <w:top w:val="nil"/>
              <w:left w:val="nil"/>
              <w:bottom w:val="nil"/>
              <w:right w:val="nil"/>
            </w:tcBorders>
          </w:tcPr>
          <w:p w14:paraId="7F700BD9" w14:textId="77777777" w:rsidR="002224CB" w:rsidRPr="00AA0573" w:rsidRDefault="002224CB" w:rsidP="00AA0573">
            <w:pPr>
              <w:pStyle w:val="Tabletex"/>
              <w:rPr>
                <w:rFonts w:hint="eastAsia"/>
                <w:sz w:val="20"/>
                <w:szCs w:val="18"/>
              </w:rPr>
            </w:pPr>
            <w:r w:rsidRPr="00AA0573">
              <w:rPr>
                <w:sz w:val="20"/>
                <w:szCs w:val="18"/>
              </w:rPr>
              <w:t>‘Price’</w:t>
            </w:r>
          </w:p>
        </w:tc>
        <w:tc>
          <w:tcPr>
            <w:tcW w:w="1842" w:type="dxa"/>
            <w:tcBorders>
              <w:top w:val="nil"/>
              <w:left w:val="nil"/>
              <w:bottom w:val="nil"/>
              <w:right w:val="nil"/>
            </w:tcBorders>
            <w:vAlign w:val="center"/>
          </w:tcPr>
          <w:p w14:paraId="08837CB2" w14:textId="774F21EA" w:rsidR="002224CB" w:rsidRPr="00AA0573" w:rsidRDefault="002224CB" w:rsidP="003F11A0">
            <w:pPr>
              <w:pStyle w:val="Tabletex"/>
              <w:jc w:val="center"/>
              <w:rPr>
                <w:rFonts w:hint="eastAsia"/>
                <w:sz w:val="20"/>
                <w:szCs w:val="18"/>
              </w:rPr>
            </w:pPr>
            <w:r w:rsidRPr="00AA0573">
              <w:rPr>
                <w:sz w:val="20"/>
                <w:szCs w:val="18"/>
              </w:rPr>
              <w:t>Bright’s Hybrid</w:t>
            </w:r>
            <w:r w:rsidRPr="00181057">
              <w:rPr>
                <w:sz w:val="20"/>
                <w:szCs w:val="18"/>
                <w:vertAlign w:val="superscript"/>
              </w:rPr>
              <w:t>®</w:t>
            </w:r>
            <w:r w:rsidRPr="009B306D">
              <w:rPr>
                <w:sz w:val="20"/>
                <w:szCs w:val="18"/>
                <w:vertAlign w:val="superscript"/>
              </w:rPr>
              <w:t>2</w:t>
            </w:r>
          </w:p>
        </w:tc>
        <w:tc>
          <w:tcPr>
            <w:tcW w:w="1620" w:type="dxa"/>
            <w:tcBorders>
              <w:top w:val="nil"/>
              <w:left w:val="nil"/>
              <w:bottom w:val="nil"/>
              <w:right w:val="nil"/>
            </w:tcBorders>
            <w:vAlign w:val="center"/>
          </w:tcPr>
          <w:p w14:paraId="37536BB1" w14:textId="77777777" w:rsidR="002224CB" w:rsidRPr="00AA0573" w:rsidRDefault="002224CB" w:rsidP="003F11A0">
            <w:pPr>
              <w:pStyle w:val="Tabletex"/>
              <w:jc w:val="center"/>
              <w:rPr>
                <w:rFonts w:hint="eastAsia"/>
                <w:sz w:val="20"/>
                <w:szCs w:val="18"/>
              </w:rPr>
            </w:pPr>
            <w:r w:rsidRPr="00AA0573">
              <w:rPr>
                <w:sz w:val="20"/>
                <w:szCs w:val="18"/>
              </w:rPr>
              <w:t>2.57 a</w:t>
            </w:r>
          </w:p>
        </w:tc>
        <w:tc>
          <w:tcPr>
            <w:tcW w:w="1440" w:type="dxa"/>
            <w:tcBorders>
              <w:top w:val="nil"/>
              <w:left w:val="nil"/>
              <w:bottom w:val="nil"/>
              <w:right w:val="nil"/>
            </w:tcBorders>
            <w:vAlign w:val="center"/>
          </w:tcPr>
          <w:p w14:paraId="16573387" w14:textId="77777777" w:rsidR="002224CB" w:rsidRPr="00AA0573" w:rsidRDefault="002224CB" w:rsidP="003F11A0">
            <w:pPr>
              <w:pStyle w:val="Tabletex"/>
              <w:jc w:val="center"/>
              <w:rPr>
                <w:rFonts w:hint="eastAsia"/>
                <w:sz w:val="20"/>
                <w:szCs w:val="18"/>
              </w:rPr>
            </w:pPr>
            <w:r w:rsidRPr="00AA0573">
              <w:rPr>
                <w:sz w:val="20"/>
                <w:szCs w:val="18"/>
              </w:rPr>
              <w:t>2.32</w:t>
            </w:r>
          </w:p>
        </w:tc>
        <w:tc>
          <w:tcPr>
            <w:tcW w:w="1440" w:type="dxa"/>
            <w:tcBorders>
              <w:top w:val="nil"/>
              <w:left w:val="nil"/>
              <w:bottom w:val="nil"/>
              <w:right w:val="nil"/>
            </w:tcBorders>
          </w:tcPr>
          <w:p w14:paraId="2A608DCC" w14:textId="77777777" w:rsidR="002224CB" w:rsidRPr="00AA0573" w:rsidRDefault="002224CB" w:rsidP="003F11A0">
            <w:pPr>
              <w:pStyle w:val="Tabletex"/>
              <w:jc w:val="center"/>
              <w:rPr>
                <w:rFonts w:hint="eastAsia"/>
                <w:sz w:val="20"/>
                <w:szCs w:val="18"/>
              </w:rPr>
            </w:pPr>
            <w:r w:rsidRPr="00AA0573">
              <w:rPr>
                <w:sz w:val="20"/>
                <w:szCs w:val="18"/>
              </w:rPr>
              <w:t>3.47 a</w:t>
            </w:r>
          </w:p>
        </w:tc>
        <w:tc>
          <w:tcPr>
            <w:tcW w:w="1440" w:type="dxa"/>
            <w:tcBorders>
              <w:top w:val="nil"/>
              <w:left w:val="nil"/>
              <w:bottom w:val="nil"/>
              <w:right w:val="nil"/>
            </w:tcBorders>
          </w:tcPr>
          <w:p w14:paraId="552C9716" w14:textId="77777777" w:rsidR="002224CB" w:rsidRPr="00AA0573" w:rsidRDefault="002224CB" w:rsidP="003F11A0">
            <w:pPr>
              <w:pStyle w:val="Tabletex"/>
              <w:jc w:val="center"/>
              <w:rPr>
                <w:rFonts w:hint="eastAsia"/>
                <w:sz w:val="20"/>
                <w:szCs w:val="18"/>
              </w:rPr>
            </w:pPr>
            <w:r w:rsidRPr="00AA0573">
              <w:rPr>
                <w:sz w:val="20"/>
                <w:szCs w:val="18"/>
              </w:rPr>
              <w:t>1.15 b</w:t>
            </w:r>
          </w:p>
        </w:tc>
      </w:tr>
      <w:tr w:rsidR="002224CB" w:rsidRPr="00AA0573" w14:paraId="54A478A6" w14:textId="77777777" w:rsidTr="00C41E1B">
        <w:tc>
          <w:tcPr>
            <w:tcW w:w="1135" w:type="dxa"/>
            <w:tcBorders>
              <w:top w:val="nil"/>
              <w:left w:val="nil"/>
              <w:bottom w:val="nil"/>
              <w:right w:val="nil"/>
            </w:tcBorders>
          </w:tcPr>
          <w:p w14:paraId="4B13F0E5" w14:textId="77777777" w:rsidR="002224CB" w:rsidRPr="00AA0573" w:rsidRDefault="002224CB" w:rsidP="00AA0573">
            <w:pPr>
              <w:pStyle w:val="Tabletex"/>
              <w:rPr>
                <w:rFonts w:hint="eastAsia"/>
                <w:sz w:val="20"/>
                <w:szCs w:val="18"/>
              </w:rPr>
            </w:pPr>
          </w:p>
        </w:tc>
        <w:tc>
          <w:tcPr>
            <w:tcW w:w="1842" w:type="dxa"/>
            <w:tcBorders>
              <w:top w:val="nil"/>
              <w:left w:val="nil"/>
              <w:bottom w:val="nil"/>
              <w:right w:val="nil"/>
            </w:tcBorders>
            <w:vAlign w:val="center"/>
          </w:tcPr>
          <w:p w14:paraId="570D56D5" w14:textId="6BA26BA5" w:rsidR="002224CB" w:rsidRPr="00AA0573" w:rsidRDefault="008E607B" w:rsidP="003F11A0">
            <w:pPr>
              <w:pStyle w:val="Tabletex"/>
              <w:jc w:val="center"/>
              <w:rPr>
                <w:rFonts w:hint="eastAsia"/>
                <w:sz w:val="20"/>
                <w:szCs w:val="18"/>
              </w:rPr>
            </w:pPr>
            <w:r w:rsidRPr="00AA0573">
              <w:rPr>
                <w:sz w:val="20"/>
                <w:szCs w:val="18"/>
              </w:rPr>
              <w:t>‘</w:t>
            </w:r>
            <w:r w:rsidR="002224CB" w:rsidRPr="00AA0573">
              <w:rPr>
                <w:sz w:val="20"/>
                <w:szCs w:val="18"/>
              </w:rPr>
              <w:t>Cornerstone</w:t>
            </w:r>
            <w:r w:rsidRPr="00AA0573">
              <w:rPr>
                <w:sz w:val="20"/>
                <w:szCs w:val="18"/>
              </w:rPr>
              <w:t>’</w:t>
            </w:r>
          </w:p>
        </w:tc>
        <w:tc>
          <w:tcPr>
            <w:tcW w:w="1620" w:type="dxa"/>
            <w:tcBorders>
              <w:top w:val="nil"/>
              <w:left w:val="nil"/>
              <w:bottom w:val="nil"/>
              <w:right w:val="nil"/>
            </w:tcBorders>
            <w:vAlign w:val="center"/>
          </w:tcPr>
          <w:p w14:paraId="35C91AD2" w14:textId="77777777" w:rsidR="002224CB" w:rsidRPr="00AA0573" w:rsidRDefault="002224CB" w:rsidP="003F11A0">
            <w:pPr>
              <w:pStyle w:val="Tabletex"/>
              <w:jc w:val="center"/>
              <w:rPr>
                <w:rFonts w:hint="eastAsia"/>
                <w:sz w:val="20"/>
                <w:szCs w:val="18"/>
              </w:rPr>
            </w:pPr>
            <w:r w:rsidRPr="00AA0573">
              <w:rPr>
                <w:sz w:val="20"/>
                <w:szCs w:val="18"/>
              </w:rPr>
              <w:t>1.74 b</w:t>
            </w:r>
          </w:p>
        </w:tc>
        <w:tc>
          <w:tcPr>
            <w:tcW w:w="1440" w:type="dxa"/>
            <w:tcBorders>
              <w:top w:val="nil"/>
              <w:left w:val="nil"/>
              <w:bottom w:val="nil"/>
              <w:right w:val="nil"/>
            </w:tcBorders>
            <w:vAlign w:val="center"/>
          </w:tcPr>
          <w:p w14:paraId="7F16C446" w14:textId="77777777" w:rsidR="002224CB" w:rsidRPr="00AA0573" w:rsidRDefault="002224CB" w:rsidP="003F11A0">
            <w:pPr>
              <w:pStyle w:val="Tabletex"/>
              <w:jc w:val="center"/>
              <w:rPr>
                <w:rFonts w:hint="eastAsia"/>
                <w:sz w:val="20"/>
                <w:szCs w:val="18"/>
              </w:rPr>
            </w:pPr>
            <w:r w:rsidRPr="00AA0573">
              <w:rPr>
                <w:sz w:val="20"/>
                <w:szCs w:val="18"/>
              </w:rPr>
              <w:t>1.94</w:t>
            </w:r>
          </w:p>
        </w:tc>
        <w:tc>
          <w:tcPr>
            <w:tcW w:w="1440" w:type="dxa"/>
            <w:tcBorders>
              <w:top w:val="nil"/>
              <w:left w:val="nil"/>
              <w:bottom w:val="nil"/>
              <w:right w:val="nil"/>
            </w:tcBorders>
          </w:tcPr>
          <w:p w14:paraId="2774B767" w14:textId="77777777" w:rsidR="002224CB" w:rsidRPr="00AA0573" w:rsidRDefault="002224CB" w:rsidP="003F11A0">
            <w:pPr>
              <w:pStyle w:val="Tabletex"/>
              <w:jc w:val="center"/>
              <w:rPr>
                <w:rFonts w:hint="eastAsia"/>
                <w:sz w:val="20"/>
                <w:szCs w:val="18"/>
              </w:rPr>
            </w:pPr>
            <w:r w:rsidRPr="00AA0573">
              <w:rPr>
                <w:sz w:val="20"/>
                <w:szCs w:val="18"/>
              </w:rPr>
              <w:t>2.53 b</w:t>
            </w:r>
          </w:p>
        </w:tc>
        <w:tc>
          <w:tcPr>
            <w:tcW w:w="1440" w:type="dxa"/>
            <w:tcBorders>
              <w:top w:val="nil"/>
              <w:left w:val="nil"/>
              <w:bottom w:val="nil"/>
              <w:right w:val="nil"/>
            </w:tcBorders>
          </w:tcPr>
          <w:p w14:paraId="43ACBB91" w14:textId="77777777" w:rsidR="002224CB" w:rsidRPr="00AA0573" w:rsidRDefault="002224CB" w:rsidP="003F11A0">
            <w:pPr>
              <w:pStyle w:val="Tabletex"/>
              <w:jc w:val="center"/>
              <w:rPr>
                <w:rFonts w:hint="eastAsia"/>
                <w:sz w:val="20"/>
                <w:szCs w:val="18"/>
              </w:rPr>
            </w:pPr>
            <w:r w:rsidRPr="00AA0573">
              <w:rPr>
                <w:sz w:val="20"/>
                <w:szCs w:val="18"/>
              </w:rPr>
              <w:t>1.52 a</w:t>
            </w:r>
          </w:p>
        </w:tc>
      </w:tr>
      <w:tr w:rsidR="002224CB" w:rsidRPr="00AA0573" w14:paraId="757011A9" w14:textId="77777777" w:rsidTr="00C41E1B">
        <w:tc>
          <w:tcPr>
            <w:tcW w:w="1135" w:type="dxa"/>
            <w:tcBorders>
              <w:top w:val="nil"/>
              <w:left w:val="nil"/>
              <w:bottom w:val="nil"/>
              <w:right w:val="nil"/>
            </w:tcBorders>
          </w:tcPr>
          <w:p w14:paraId="44B56361" w14:textId="77777777" w:rsidR="002224CB" w:rsidRPr="00AA0573" w:rsidRDefault="002224CB" w:rsidP="00AA0573">
            <w:pPr>
              <w:pStyle w:val="Tabletex"/>
              <w:rPr>
                <w:rFonts w:hint="eastAsia"/>
                <w:sz w:val="20"/>
                <w:szCs w:val="18"/>
              </w:rPr>
            </w:pPr>
          </w:p>
        </w:tc>
        <w:tc>
          <w:tcPr>
            <w:tcW w:w="1842" w:type="dxa"/>
            <w:tcBorders>
              <w:top w:val="nil"/>
              <w:left w:val="nil"/>
              <w:bottom w:val="nil"/>
              <w:right w:val="nil"/>
            </w:tcBorders>
            <w:vAlign w:val="center"/>
          </w:tcPr>
          <w:p w14:paraId="7DB2495D" w14:textId="4D50CB7D" w:rsidR="002224CB" w:rsidRPr="00AA0573" w:rsidRDefault="002224CB" w:rsidP="003F11A0">
            <w:pPr>
              <w:pStyle w:val="Tabletex"/>
              <w:jc w:val="center"/>
              <w:rPr>
                <w:rFonts w:hint="eastAsia"/>
                <w:sz w:val="20"/>
                <w:szCs w:val="18"/>
              </w:rPr>
            </w:pPr>
            <w:proofErr w:type="spellStart"/>
            <w:r w:rsidRPr="00AA0573">
              <w:rPr>
                <w:sz w:val="20"/>
                <w:szCs w:val="18"/>
              </w:rPr>
              <w:t>Garnem</w:t>
            </w:r>
            <w:proofErr w:type="spellEnd"/>
            <w:r w:rsidR="001A038B" w:rsidRPr="00181057">
              <w:rPr>
                <w:sz w:val="20"/>
                <w:szCs w:val="18"/>
                <w:vertAlign w:val="superscript"/>
              </w:rPr>
              <w:t>®</w:t>
            </w:r>
          </w:p>
        </w:tc>
        <w:tc>
          <w:tcPr>
            <w:tcW w:w="1620" w:type="dxa"/>
            <w:tcBorders>
              <w:top w:val="nil"/>
              <w:left w:val="nil"/>
              <w:bottom w:val="nil"/>
              <w:right w:val="nil"/>
            </w:tcBorders>
            <w:vAlign w:val="center"/>
          </w:tcPr>
          <w:p w14:paraId="3BB57FC7" w14:textId="77777777" w:rsidR="002224CB" w:rsidRPr="00AA0573" w:rsidRDefault="002224CB" w:rsidP="003F11A0">
            <w:pPr>
              <w:pStyle w:val="Tabletex"/>
              <w:jc w:val="center"/>
              <w:rPr>
                <w:rFonts w:hint="eastAsia"/>
                <w:sz w:val="20"/>
                <w:szCs w:val="18"/>
              </w:rPr>
            </w:pPr>
            <w:r w:rsidRPr="00AA0573">
              <w:rPr>
                <w:sz w:val="20"/>
                <w:szCs w:val="18"/>
              </w:rPr>
              <w:t>1 96 b</w:t>
            </w:r>
          </w:p>
        </w:tc>
        <w:tc>
          <w:tcPr>
            <w:tcW w:w="1440" w:type="dxa"/>
            <w:tcBorders>
              <w:top w:val="nil"/>
              <w:left w:val="nil"/>
              <w:bottom w:val="nil"/>
              <w:right w:val="nil"/>
            </w:tcBorders>
            <w:vAlign w:val="center"/>
          </w:tcPr>
          <w:p w14:paraId="3CF3CD09" w14:textId="77777777" w:rsidR="002224CB" w:rsidRPr="00AA0573" w:rsidRDefault="002224CB" w:rsidP="003F11A0">
            <w:pPr>
              <w:pStyle w:val="Tabletex"/>
              <w:jc w:val="center"/>
              <w:rPr>
                <w:rFonts w:hint="eastAsia"/>
                <w:sz w:val="20"/>
                <w:szCs w:val="18"/>
              </w:rPr>
            </w:pPr>
            <w:r w:rsidRPr="00AA0573">
              <w:rPr>
                <w:sz w:val="20"/>
                <w:szCs w:val="18"/>
              </w:rPr>
              <w:t>2.15</w:t>
            </w:r>
          </w:p>
        </w:tc>
        <w:tc>
          <w:tcPr>
            <w:tcW w:w="1440" w:type="dxa"/>
            <w:tcBorders>
              <w:top w:val="nil"/>
              <w:left w:val="nil"/>
              <w:bottom w:val="nil"/>
              <w:right w:val="nil"/>
            </w:tcBorders>
          </w:tcPr>
          <w:p w14:paraId="700DA0A4" w14:textId="77777777" w:rsidR="002224CB" w:rsidRPr="00AA0573" w:rsidRDefault="002224CB" w:rsidP="003F11A0">
            <w:pPr>
              <w:pStyle w:val="Tabletex"/>
              <w:jc w:val="center"/>
              <w:rPr>
                <w:rFonts w:hint="eastAsia"/>
                <w:sz w:val="20"/>
                <w:szCs w:val="18"/>
              </w:rPr>
            </w:pPr>
            <w:r w:rsidRPr="00AA0573">
              <w:rPr>
                <w:sz w:val="20"/>
                <w:szCs w:val="18"/>
              </w:rPr>
              <w:t>2.87 b</w:t>
            </w:r>
          </w:p>
        </w:tc>
        <w:tc>
          <w:tcPr>
            <w:tcW w:w="1440" w:type="dxa"/>
            <w:tcBorders>
              <w:top w:val="nil"/>
              <w:left w:val="nil"/>
              <w:bottom w:val="nil"/>
              <w:right w:val="nil"/>
            </w:tcBorders>
          </w:tcPr>
          <w:p w14:paraId="55D8B3A1" w14:textId="77777777" w:rsidR="002224CB" w:rsidRPr="00AA0573" w:rsidRDefault="002224CB" w:rsidP="003F11A0">
            <w:pPr>
              <w:pStyle w:val="Tabletex"/>
              <w:jc w:val="center"/>
              <w:rPr>
                <w:rFonts w:hint="eastAsia"/>
                <w:sz w:val="20"/>
                <w:szCs w:val="18"/>
              </w:rPr>
            </w:pPr>
            <w:r w:rsidRPr="00AA0573">
              <w:rPr>
                <w:sz w:val="20"/>
                <w:szCs w:val="18"/>
              </w:rPr>
              <w:t>1.10 b</w:t>
            </w:r>
          </w:p>
        </w:tc>
      </w:tr>
      <w:tr w:rsidR="002224CB" w:rsidRPr="00AA0573" w14:paraId="042BC04C" w14:textId="77777777" w:rsidTr="00C41E1B">
        <w:tc>
          <w:tcPr>
            <w:tcW w:w="1135" w:type="dxa"/>
            <w:tcBorders>
              <w:top w:val="nil"/>
              <w:left w:val="nil"/>
              <w:bottom w:val="nil"/>
              <w:right w:val="nil"/>
            </w:tcBorders>
          </w:tcPr>
          <w:p w14:paraId="676268FE" w14:textId="77777777" w:rsidR="002224CB" w:rsidRPr="00AA0573" w:rsidRDefault="002224CB" w:rsidP="00AA0573">
            <w:pPr>
              <w:pStyle w:val="Tabletex"/>
              <w:rPr>
                <w:rFonts w:hint="eastAsia"/>
                <w:sz w:val="20"/>
                <w:szCs w:val="18"/>
              </w:rPr>
            </w:pPr>
          </w:p>
        </w:tc>
        <w:tc>
          <w:tcPr>
            <w:tcW w:w="1842" w:type="dxa"/>
            <w:tcBorders>
              <w:top w:val="nil"/>
              <w:left w:val="nil"/>
              <w:bottom w:val="nil"/>
              <w:right w:val="nil"/>
            </w:tcBorders>
            <w:vAlign w:val="center"/>
          </w:tcPr>
          <w:p w14:paraId="4562C7FE" w14:textId="77777777" w:rsidR="002224CB" w:rsidRPr="00AA0573" w:rsidRDefault="002224CB" w:rsidP="003F11A0">
            <w:pPr>
              <w:pStyle w:val="Tabletex"/>
              <w:jc w:val="center"/>
              <w:rPr>
                <w:rFonts w:hint="eastAsia"/>
                <w:sz w:val="20"/>
                <w:szCs w:val="18"/>
              </w:rPr>
            </w:pPr>
            <w:r w:rsidRPr="00AA0573">
              <w:rPr>
                <w:sz w:val="20"/>
                <w:szCs w:val="18"/>
              </w:rPr>
              <w:t>‘</w:t>
            </w:r>
            <w:proofErr w:type="spellStart"/>
            <w:r w:rsidRPr="00AA0573">
              <w:rPr>
                <w:sz w:val="20"/>
                <w:szCs w:val="18"/>
              </w:rPr>
              <w:t>Nemaguard</w:t>
            </w:r>
            <w:proofErr w:type="spellEnd"/>
            <w:r w:rsidRPr="00AA0573">
              <w:rPr>
                <w:sz w:val="20"/>
                <w:szCs w:val="18"/>
              </w:rPr>
              <w:t>’</w:t>
            </w:r>
          </w:p>
        </w:tc>
        <w:tc>
          <w:tcPr>
            <w:tcW w:w="1620" w:type="dxa"/>
            <w:tcBorders>
              <w:top w:val="nil"/>
              <w:left w:val="nil"/>
              <w:bottom w:val="nil"/>
              <w:right w:val="nil"/>
            </w:tcBorders>
            <w:vAlign w:val="center"/>
          </w:tcPr>
          <w:p w14:paraId="799F2E71" w14:textId="77777777" w:rsidR="002224CB" w:rsidRPr="00AA0573" w:rsidRDefault="002224CB" w:rsidP="003F11A0">
            <w:pPr>
              <w:pStyle w:val="Tabletex"/>
              <w:jc w:val="center"/>
              <w:rPr>
                <w:rFonts w:hint="eastAsia"/>
                <w:sz w:val="20"/>
                <w:szCs w:val="18"/>
              </w:rPr>
            </w:pPr>
            <w:r w:rsidRPr="00AA0573">
              <w:rPr>
                <w:sz w:val="20"/>
                <w:szCs w:val="18"/>
              </w:rPr>
              <w:t>1.63 b</w:t>
            </w:r>
          </w:p>
        </w:tc>
        <w:tc>
          <w:tcPr>
            <w:tcW w:w="1440" w:type="dxa"/>
            <w:tcBorders>
              <w:top w:val="nil"/>
              <w:left w:val="nil"/>
              <w:bottom w:val="nil"/>
              <w:right w:val="nil"/>
            </w:tcBorders>
            <w:vAlign w:val="center"/>
          </w:tcPr>
          <w:p w14:paraId="6AC596B7" w14:textId="77777777" w:rsidR="002224CB" w:rsidRPr="00AA0573" w:rsidRDefault="002224CB" w:rsidP="003F11A0">
            <w:pPr>
              <w:pStyle w:val="Tabletex"/>
              <w:jc w:val="center"/>
              <w:rPr>
                <w:rFonts w:hint="eastAsia"/>
                <w:sz w:val="20"/>
                <w:szCs w:val="18"/>
              </w:rPr>
            </w:pPr>
            <w:r w:rsidRPr="00AA0573">
              <w:rPr>
                <w:sz w:val="20"/>
                <w:szCs w:val="18"/>
              </w:rPr>
              <w:t>1.86</w:t>
            </w:r>
          </w:p>
        </w:tc>
        <w:tc>
          <w:tcPr>
            <w:tcW w:w="1440" w:type="dxa"/>
            <w:tcBorders>
              <w:top w:val="nil"/>
              <w:left w:val="nil"/>
              <w:bottom w:val="nil"/>
              <w:right w:val="nil"/>
            </w:tcBorders>
          </w:tcPr>
          <w:p w14:paraId="3933D973" w14:textId="77777777" w:rsidR="002224CB" w:rsidRPr="00AA0573" w:rsidRDefault="002224CB" w:rsidP="003F11A0">
            <w:pPr>
              <w:pStyle w:val="Tabletex"/>
              <w:jc w:val="center"/>
              <w:rPr>
                <w:rFonts w:hint="eastAsia"/>
                <w:sz w:val="20"/>
                <w:szCs w:val="18"/>
              </w:rPr>
            </w:pPr>
            <w:r w:rsidRPr="00AA0573">
              <w:rPr>
                <w:sz w:val="20"/>
                <w:szCs w:val="18"/>
              </w:rPr>
              <w:t>2.99 ab</w:t>
            </w:r>
          </w:p>
        </w:tc>
        <w:tc>
          <w:tcPr>
            <w:tcW w:w="1440" w:type="dxa"/>
            <w:tcBorders>
              <w:top w:val="nil"/>
              <w:left w:val="nil"/>
              <w:bottom w:val="nil"/>
              <w:right w:val="nil"/>
            </w:tcBorders>
          </w:tcPr>
          <w:p w14:paraId="1529EB12" w14:textId="77777777" w:rsidR="002224CB" w:rsidRPr="00AA0573" w:rsidRDefault="002224CB" w:rsidP="003F11A0">
            <w:pPr>
              <w:pStyle w:val="Tabletex"/>
              <w:jc w:val="center"/>
              <w:rPr>
                <w:rFonts w:hint="eastAsia"/>
                <w:sz w:val="20"/>
                <w:szCs w:val="18"/>
              </w:rPr>
            </w:pPr>
            <w:r w:rsidRPr="00AA0573">
              <w:rPr>
                <w:sz w:val="20"/>
                <w:szCs w:val="18"/>
              </w:rPr>
              <w:t>1.04 b</w:t>
            </w:r>
          </w:p>
        </w:tc>
      </w:tr>
      <w:tr w:rsidR="002224CB" w:rsidRPr="00AA0573" w14:paraId="7A55D5C9" w14:textId="77777777" w:rsidTr="00C41E1B">
        <w:tc>
          <w:tcPr>
            <w:tcW w:w="1135" w:type="dxa"/>
            <w:tcBorders>
              <w:top w:val="nil"/>
              <w:left w:val="nil"/>
              <w:bottom w:val="nil"/>
              <w:right w:val="nil"/>
            </w:tcBorders>
          </w:tcPr>
          <w:p w14:paraId="1D7CE446" w14:textId="77777777" w:rsidR="002224CB" w:rsidRPr="00AA0573" w:rsidRDefault="002224CB" w:rsidP="00AA0573">
            <w:pPr>
              <w:pStyle w:val="Tabletex"/>
              <w:rPr>
                <w:rFonts w:hint="eastAsia"/>
                <w:sz w:val="20"/>
                <w:szCs w:val="18"/>
              </w:rPr>
            </w:pPr>
          </w:p>
        </w:tc>
        <w:tc>
          <w:tcPr>
            <w:tcW w:w="1842" w:type="dxa"/>
            <w:tcBorders>
              <w:top w:val="nil"/>
              <w:left w:val="nil"/>
              <w:bottom w:val="nil"/>
              <w:right w:val="nil"/>
            </w:tcBorders>
            <w:vAlign w:val="center"/>
          </w:tcPr>
          <w:p w14:paraId="053FC2B8" w14:textId="2DE457AD" w:rsidR="002224CB" w:rsidRPr="00181057" w:rsidRDefault="002224CB" w:rsidP="003F11A0">
            <w:pPr>
              <w:pStyle w:val="Tabletex"/>
              <w:jc w:val="center"/>
              <w:rPr>
                <w:rFonts w:hint="eastAsia"/>
                <w:i/>
                <w:iCs/>
                <w:sz w:val="20"/>
                <w:szCs w:val="18"/>
              </w:rPr>
            </w:pPr>
            <w:r w:rsidRPr="00181057">
              <w:rPr>
                <w:i/>
                <w:iCs/>
                <w:sz w:val="20"/>
                <w:szCs w:val="18"/>
              </w:rPr>
              <w:t>p-value</w:t>
            </w:r>
          </w:p>
        </w:tc>
        <w:tc>
          <w:tcPr>
            <w:tcW w:w="1620" w:type="dxa"/>
            <w:tcBorders>
              <w:top w:val="nil"/>
              <w:left w:val="nil"/>
              <w:bottom w:val="nil"/>
              <w:right w:val="nil"/>
            </w:tcBorders>
            <w:vAlign w:val="center"/>
          </w:tcPr>
          <w:p w14:paraId="607804BA" w14:textId="2EAFF3D3" w:rsidR="002224CB" w:rsidRPr="001F353B" w:rsidRDefault="002224CB" w:rsidP="003F11A0">
            <w:pPr>
              <w:pStyle w:val="Tabletex"/>
              <w:jc w:val="center"/>
              <w:rPr>
                <w:rFonts w:hint="eastAsia"/>
                <w:i/>
                <w:iCs/>
                <w:sz w:val="20"/>
                <w:szCs w:val="18"/>
              </w:rPr>
            </w:pPr>
            <w:r w:rsidRPr="001F353B">
              <w:rPr>
                <w:i/>
                <w:iCs/>
                <w:sz w:val="20"/>
                <w:szCs w:val="18"/>
              </w:rPr>
              <w:t>&lt;0.001</w:t>
            </w:r>
          </w:p>
        </w:tc>
        <w:tc>
          <w:tcPr>
            <w:tcW w:w="1440" w:type="dxa"/>
            <w:tcBorders>
              <w:top w:val="nil"/>
              <w:left w:val="nil"/>
              <w:bottom w:val="nil"/>
              <w:right w:val="nil"/>
            </w:tcBorders>
            <w:vAlign w:val="center"/>
          </w:tcPr>
          <w:p w14:paraId="55EF9E92" w14:textId="44732A4C" w:rsidR="002224CB" w:rsidRPr="001F353B" w:rsidRDefault="002224CB" w:rsidP="003F11A0">
            <w:pPr>
              <w:pStyle w:val="Tabletex"/>
              <w:jc w:val="center"/>
              <w:rPr>
                <w:rFonts w:hint="eastAsia"/>
                <w:i/>
                <w:iCs/>
                <w:sz w:val="20"/>
                <w:szCs w:val="18"/>
              </w:rPr>
            </w:pPr>
            <w:r w:rsidRPr="001F353B">
              <w:rPr>
                <w:i/>
                <w:iCs/>
                <w:sz w:val="20"/>
                <w:szCs w:val="18"/>
              </w:rPr>
              <w:t>0.517</w:t>
            </w:r>
          </w:p>
        </w:tc>
        <w:tc>
          <w:tcPr>
            <w:tcW w:w="1440" w:type="dxa"/>
            <w:tcBorders>
              <w:top w:val="nil"/>
              <w:left w:val="nil"/>
              <w:bottom w:val="nil"/>
              <w:right w:val="nil"/>
            </w:tcBorders>
            <w:vAlign w:val="center"/>
          </w:tcPr>
          <w:p w14:paraId="5188BF2D" w14:textId="5271DD68" w:rsidR="002224CB" w:rsidRPr="001F353B" w:rsidRDefault="002224CB" w:rsidP="003F11A0">
            <w:pPr>
              <w:pStyle w:val="Tabletex"/>
              <w:jc w:val="center"/>
              <w:rPr>
                <w:rFonts w:hint="eastAsia"/>
                <w:i/>
                <w:iCs/>
                <w:sz w:val="20"/>
                <w:szCs w:val="18"/>
              </w:rPr>
            </w:pPr>
            <w:r w:rsidRPr="001F353B">
              <w:rPr>
                <w:i/>
                <w:iCs/>
                <w:sz w:val="20"/>
                <w:szCs w:val="18"/>
              </w:rPr>
              <w:t>0.001</w:t>
            </w:r>
          </w:p>
        </w:tc>
        <w:tc>
          <w:tcPr>
            <w:tcW w:w="1440" w:type="dxa"/>
            <w:tcBorders>
              <w:top w:val="nil"/>
              <w:left w:val="nil"/>
              <w:bottom w:val="nil"/>
              <w:right w:val="nil"/>
            </w:tcBorders>
            <w:vAlign w:val="center"/>
          </w:tcPr>
          <w:p w14:paraId="2A076FB9" w14:textId="57667C23" w:rsidR="002224CB" w:rsidRPr="001F353B" w:rsidRDefault="002224CB" w:rsidP="003F11A0">
            <w:pPr>
              <w:pStyle w:val="Tabletex"/>
              <w:jc w:val="center"/>
              <w:rPr>
                <w:rFonts w:hint="eastAsia"/>
                <w:i/>
                <w:iCs/>
                <w:sz w:val="20"/>
                <w:szCs w:val="18"/>
              </w:rPr>
            </w:pPr>
            <w:r w:rsidRPr="001F353B">
              <w:rPr>
                <w:i/>
                <w:iCs/>
                <w:sz w:val="20"/>
                <w:szCs w:val="18"/>
              </w:rPr>
              <w:t>0.026</w:t>
            </w:r>
          </w:p>
        </w:tc>
      </w:tr>
      <w:tr w:rsidR="002224CB" w:rsidRPr="00AA0573" w14:paraId="7F166EFB" w14:textId="77777777" w:rsidTr="00C41E1B">
        <w:tc>
          <w:tcPr>
            <w:tcW w:w="1135" w:type="dxa"/>
            <w:tcBorders>
              <w:top w:val="nil"/>
              <w:left w:val="nil"/>
              <w:bottom w:val="nil"/>
              <w:right w:val="nil"/>
            </w:tcBorders>
          </w:tcPr>
          <w:p w14:paraId="49F76818" w14:textId="77777777" w:rsidR="002224CB" w:rsidRPr="00AA0573" w:rsidRDefault="002224CB" w:rsidP="00AA0573">
            <w:pPr>
              <w:pStyle w:val="Tabletex"/>
              <w:rPr>
                <w:rFonts w:hint="eastAsia"/>
                <w:sz w:val="20"/>
                <w:szCs w:val="18"/>
              </w:rPr>
            </w:pPr>
            <w:r w:rsidRPr="00AA0573">
              <w:rPr>
                <w:sz w:val="20"/>
                <w:szCs w:val="18"/>
              </w:rPr>
              <w:t>‘Monterey’</w:t>
            </w:r>
          </w:p>
        </w:tc>
        <w:tc>
          <w:tcPr>
            <w:tcW w:w="1842" w:type="dxa"/>
            <w:tcBorders>
              <w:top w:val="nil"/>
              <w:left w:val="nil"/>
              <w:bottom w:val="nil"/>
              <w:right w:val="nil"/>
            </w:tcBorders>
            <w:vAlign w:val="center"/>
          </w:tcPr>
          <w:p w14:paraId="33614619" w14:textId="601EA7C2" w:rsidR="002224CB" w:rsidRPr="00AA0573" w:rsidRDefault="002224CB" w:rsidP="003F11A0">
            <w:pPr>
              <w:pStyle w:val="Tabletex"/>
              <w:jc w:val="center"/>
              <w:rPr>
                <w:rFonts w:hint="eastAsia"/>
                <w:sz w:val="20"/>
                <w:szCs w:val="18"/>
              </w:rPr>
            </w:pPr>
            <w:r w:rsidRPr="00AA0573">
              <w:rPr>
                <w:sz w:val="20"/>
                <w:szCs w:val="18"/>
              </w:rPr>
              <w:t>Bright’s Hybrid</w:t>
            </w:r>
            <w:r w:rsidRPr="00181057">
              <w:rPr>
                <w:sz w:val="20"/>
                <w:szCs w:val="18"/>
                <w:vertAlign w:val="superscript"/>
              </w:rPr>
              <w:t>®</w:t>
            </w:r>
            <w:r w:rsidRPr="009B306D">
              <w:rPr>
                <w:sz w:val="20"/>
                <w:szCs w:val="18"/>
                <w:vertAlign w:val="superscript"/>
              </w:rPr>
              <w:t>2</w:t>
            </w:r>
          </w:p>
        </w:tc>
        <w:tc>
          <w:tcPr>
            <w:tcW w:w="1620" w:type="dxa"/>
            <w:tcBorders>
              <w:top w:val="nil"/>
              <w:left w:val="nil"/>
              <w:bottom w:val="nil"/>
              <w:right w:val="nil"/>
            </w:tcBorders>
            <w:vAlign w:val="center"/>
          </w:tcPr>
          <w:p w14:paraId="35CAFDB5" w14:textId="77777777" w:rsidR="002224CB" w:rsidRPr="00AA0573" w:rsidRDefault="002224CB" w:rsidP="003F11A0">
            <w:pPr>
              <w:pStyle w:val="Tabletex"/>
              <w:jc w:val="center"/>
              <w:rPr>
                <w:rFonts w:hint="eastAsia"/>
                <w:sz w:val="20"/>
                <w:szCs w:val="18"/>
              </w:rPr>
            </w:pPr>
            <w:r w:rsidRPr="00AA0573">
              <w:rPr>
                <w:sz w:val="20"/>
                <w:szCs w:val="18"/>
              </w:rPr>
              <w:t>2.50 b</w:t>
            </w:r>
          </w:p>
        </w:tc>
        <w:tc>
          <w:tcPr>
            <w:tcW w:w="1440" w:type="dxa"/>
            <w:tcBorders>
              <w:top w:val="nil"/>
              <w:left w:val="nil"/>
              <w:bottom w:val="nil"/>
              <w:right w:val="nil"/>
            </w:tcBorders>
            <w:vAlign w:val="center"/>
          </w:tcPr>
          <w:p w14:paraId="4773CD50" w14:textId="77777777" w:rsidR="002224CB" w:rsidRPr="00AA0573" w:rsidRDefault="002224CB" w:rsidP="003F11A0">
            <w:pPr>
              <w:pStyle w:val="Tabletex"/>
              <w:jc w:val="center"/>
              <w:rPr>
                <w:rFonts w:hint="eastAsia"/>
                <w:sz w:val="20"/>
                <w:szCs w:val="18"/>
              </w:rPr>
            </w:pPr>
            <w:r w:rsidRPr="00AA0573">
              <w:rPr>
                <w:sz w:val="20"/>
                <w:szCs w:val="18"/>
              </w:rPr>
              <w:t>3.52</w:t>
            </w:r>
          </w:p>
        </w:tc>
        <w:tc>
          <w:tcPr>
            <w:tcW w:w="1440" w:type="dxa"/>
            <w:tcBorders>
              <w:top w:val="nil"/>
              <w:left w:val="nil"/>
              <w:bottom w:val="nil"/>
              <w:right w:val="nil"/>
            </w:tcBorders>
          </w:tcPr>
          <w:p w14:paraId="4098579F" w14:textId="77777777" w:rsidR="002224CB" w:rsidRPr="00AA0573" w:rsidRDefault="002224CB" w:rsidP="003F11A0">
            <w:pPr>
              <w:pStyle w:val="Tabletex"/>
              <w:jc w:val="center"/>
              <w:rPr>
                <w:rFonts w:hint="eastAsia"/>
                <w:sz w:val="20"/>
                <w:szCs w:val="18"/>
              </w:rPr>
            </w:pPr>
            <w:r w:rsidRPr="00AA0573">
              <w:rPr>
                <w:sz w:val="20"/>
                <w:szCs w:val="18"/>
              </w:rPr>
              <w:t>4.5</w:t>
            </w:r>
          </w:p>
        </w:tc>
        <w:tc>
          <w:tcPr>
            <w:tcW w:w="1440" w:type="dxa"/>
            <w:tcBorders>
              <w:top w:val="nil"/>
              <w:left w:val="nil"/>
              <w:bottom w:val="nil"/>
              <w:right w:val="nil"/>
            </w:tcBorders>
          </w:tcPr>
          <w:p w14:paraId="2F663545" w14:textId="77777777" w:rsidR="002224CB" w:rsidRPr="00AA0573" w:rsidRDefault="002224CB" w:rsidP="003F11A0">
            <w:pPr>
              <w:pStyle w:val="Tabletex"/>
              <w:jc w:val="center"/>
              <w:rPr>
                <w:rFonts w:hint="eastAsia"/>
                <w:sz w:val="20"/>
                <w:szCs w:val="18"/>
              </w:rPr>
            </w:pPr>
            <w:r w:rsidRPr="00AA0573">
              <w:rPr>
                <w:sz w:val="20"/>
                <w:szCs w:val="18"/>
              </w:rPr>
              <w:t>4.19 ab</w:t>
            </w:r>
          </w:p>
        </w:tc>
      </w:tr>
      <w:tr w:rsidR="002224CB" w:rsidRPr="00AA0573" w14:paraId="28F10858" w14:textId="77777777" w:rsidTr="00C41E1B">
        <w:tc>
          <w:tcPr>
            <w:tcW w:w="1135" w:type="dxa"/>
            <w:tcBorders>
              <w:top w:val="nil"/>
              <w:left w:val="nil"/>
              <w:bottom w:val="nil"/>
              <w:right w:val="nil"/>
            </w:tcBorders>
          </w:tcPr>
          <w:p w14:paraId="1AAC8800" w14:textId="77777777" w:rsidR="002224CB" w:rsidRPr="00AA0573" w:rsidRDefault="002224CB" w:rsidP="00AA0573">
            <w:pPr>
              <w:pStyle w:val="Tabletex"/>
              <w:rPr>
                <w:rFonts w:hint="eastAsia"/>
                <w:sz w:val="20"/>
                <w:szCs w:val="18"/>
              </w:rPr>
            </w:pPr>
          </w:p>
        </w:tc>
        <w:tc>
          <w:tcPr>
            <w:tcW w:w="1842" w:type="dxa"/>
            <w:tcBorders>
              <w:top w:val="nil"/>
              <w:left w:val="nil"/>
              <w:bottom w:val="nil"/>
              <w:right w:val="nil"/>
            </w:tcBorders>
            <w:vAlign w:val="center"/>
          </w:tcPr>
          <w:p w14:paraId="67EA225E" w14:textId="04008D62" w:rsidR="002224CB" w:rsidRPr="00AA0573" w:rsidRDefault="008E607B" w:rsidP="003F11A0">
            <w:pPr>
              <w:pStyle w:val="Tabletex"/>
              <w:jc w:val="center"/>
              <w:rPr>
                <w:rFonts w:hint="eastAsia"/>
                <w:sz w:val="20"/>
                <w:szCs w:val="18"/>
              </w:rPr>
            </w:pPr>
            <w:r w:rsidRPr="00AA0573">
              <w:rPr>
                <w:sz w:val="20"/>
                <w:szCs w:val="18"/>
              </w:rPr>
              <w:t>‘</w:t>
            </w:r>
            <w:r w:rsidR="002224CB" w:rsidRPr="00AA0573">
              <w:rPr>
                <w:sz w:val="20"/>
                <w:szCs w:val="18"/>
              </w:rPr>
              <w:t>Cornerstone</w:t>
            </w:r>
            <w:r w:rsidRPr="00AA0573">
              <w:rPr>
                <w:sz w:val="20"/>
                <w:szCs w:val="18"/>
              </w:rPr>
              <w:t>’</w:t>
            </w:r>
          </w:p>
        </w:tc>
        <w:tc>
          <w:tcPr>
            <w:tcW w:w="1620" w:type="dxa"/>
            <w:tcBorders>
              <w:top w:val="nil"/>
              <w:left w:val="nil"/>
              <w:bottom w:val="nil"/>
              <w:right w:val="nil"/>
            </w:tcBorders>
            <w:vAlign w:val="center"/>
          </w:tcPr>
          <w:p w14:paraId="1C355D19" w14:textId="77777777" w:rsidR="002224CB" w:rsidRPr="00AA0573" w:rsidRDefault="002224CB" w:rsidP="003F11A0">
            <w:pPr>
              <w:pStyle w:val="Tabletex"/>
              <w:jc w:val="center"/>
              <w:rPr>
                <w:rFonts w:hint="eastAsia"/>
                <w:sz w:val="20"/>
                <w:szCs w:val="18"/>
              </w:rPr>
            </w:pPr>
            <w:r w:rsidRPr="00AA0573">
              <w:rPr>
                <w:sz w:val="20"/>
                <w:szCs w:val="18"/>
              </w:rPr>
              <w:t>2.60 ab</w:t>
            </w:r>
          </w:p>
        </w:tc>
        <w:tc>
          <w:tcPr>
            <w:tcW w:w="1440" w:type="dxa"/>
            <w:tcBorders>
              <w:top w:val="nil"/>
              <w:left w:val="nil"/>
              <w:bottom w:val="nil"/>
              <w:right w:val="nil"/>
            </w:tcBorders>
            <w:vAlign w:val="center"/>
          </w:tcPr>
          <w:p w14:paraId="46413F9B" w14:textId="77777777" w:rsidR="002224CB" w:rsidRPr="00AA0573" w:rsidRDefault="002224CB" w:rsidP="003F11A0">
            <w:pPr>
              <w:pStyle w:val="Tabletex"/>
              <w:jc w:val="center"/>
              <w:rPr>
                <w:rFonts w:hint="eastAsia"/>
                <w:sz w:val="20"/>
                <w:szCs w:val="18"/>
              </w:rPr>
            </w:pPr>
            <w:r w:rsidRPr="00AA0573">
              <w:rPr>
                <w:sz w:val="20"/>
                <w:szCs w:val="18"/>
              </w:rPr>
              <w:t>3.53</w:t>
            </w:r>
          </w:p>
        </w:tc>
        <w:tc>
          <w:tcPr>
            <w:tcW w:w="1440" w:type="dxa"/>
            <w:tcBorders>
              <w:top w:val="nil"/>
              <w:left w:val="nil"/>
              <w:bottom w:val="nil"/>
              <w:right w:val="nil"/>
            </w:tcBorders>
          </w:tcPr>
          <w:p w14:paraId="5031E7A3" w14:textId="77777777" w:rsidR="002224CB" w:rsidRPr="00AA0573" w:rsidRDefault="002224CB" w:rsidP="003F11A0">
            <w:pPr>
              <w:pStyle w:val="Tabletex"/>
              <w:jc w:val="center"/>
              <w:rPr>
                <w:rFonts w:hint="eastAsia"/>
                <w:sz w:val="20"/>
                <w:szCs w:val="18"/>
              </w:rPr>
            </w:pPr>
            <w:r w:rsidRPr="00AA0573">
              <w:rPr>
                <w:sz w:val="20"/>
                <w:szCs w:val="18"/>
              </w:rPr>
              <w:t>4.25</w:t>
            </w:r>
          </w:p>
        </w:tc>
        <w:tc>
          <w:tcPr>
            <w:tcW w:w="1440" w:type="dxa"/>
            <w:tcBorders>
              <w:top w:val="nil"/>
              <w:left w:val="nil"/>
              <w:bottom w:val="nil"/>
              <w:right w:val="nil"/>
            </w:tcBorders>
          </w:tcPr>
          <w:p w14:paraId="25903940" w14:textId="77777777" w:rsidR="002224CB" w:rsidRPr="00AA0573" w:rsidRDefault="002224CB" w:rsidP="003F11A0">
            <w:pPr>
              <w:pStyle w:val="Tabletex"/>
              <w:jc w:val="center"/>
              <w:rPr>
                <w:rFonts w:hint="eastAsia"/>
                <w:sz w:val="20"/>
                <w:szCs w:val="18"/>
              </w:rPr>
            </w:pPr>
            <w:r w:rsidRPr="00AA0573">
              <w:rPr>
                <w:sz w:val="20"/>
                <w:szCs w:val="18"/>
              </w:rPr>
              <w:t>3.26 b</w:t>
            </w:r>
          </w:p>
        </w:tc>
      </w:tr>
      <w:tr w:rsidR="002224CB" w:rsidRPr="00AA0573" w14:paraId="73AA3BD1" w14:textId="77777777" w:rsidTr="00C41E1B">
        <w:tc>
          <w:tcPr>
            <w:tcW w:w="1135" w:type="dxa"/>
            <w:tcBorders>
              <w:top w:val="nil"/>
              <w:left w:val="nil"/>
              <w:bottom w:val="nil"/>
              <w:right w:val="nil"/>
            </w:tcBorders>
          </w:tcPr>
          <w:p w14:paraId="41D9E55F" w14:textId="77777777" w:rsidR="002224CB" w:rsidRPr="00AA0573" w:rsidRDefault="002224CB" w:rsidP="00AA0573">
            <w:pPr>
              <w:pStyle w:val="Tabletex"/>
              <w:rPr>
                <w:rFonts w:hint="eastAsia"/>
                <w:sz w:val="20"/>
                <w:szCs w:val="18"/>
              </w:rPr>
            </w:pPr>
          </w:p>
        </w:tc>
        <w:tc>
          <w:tcPr>
            <w:tcW w:w="1842" w:type="dxa"/>
            <w:tcBorders>
              <w:top w:val="nil"/>
              <w:left w:val="nil"/>
              <w:bottom w:val="nil"/>
              <w:right w:val="nil"/>
            </w:tcBorders>
            <w:vAlign w:val="center"/>
          </w:tcPr>
          <w:p w14:paraId="5F413956" w14:textId="71B20808" w:rsidR="002224CB" w:rsidRPr="00AA0573" w:rsidRDefault="002224CB" w:rsidP="003F11A0">
            <w:pPr>
              <w:pStyle w:val="Tabletex"/>
              <w:jc w:val="center"/>
              <w:rPr>
                <w:rFonts w:hint="eastAsia"/>
                <w:sz w:val="20"/>
                <w:szCs w:val="18"/>
              </w:rPr>
            </w:pPr>
            <w:proofErr w:type="spellStart"/>
            <w:r w:rsidRPr="00AA0573">
              <w:rPr>
                <w:sz w:val="20"/>
                <w:szCs w:val="18"/>
              </w:rPr>
              <w:t>Garnem</w:t>
            </w:r>
            <w:proofErr w:type="spellEnd"/>
            <w:r w:rsidR="001A038B" w:rsidRPr="00181057">
              <w:rPr>
                <w:sz w:val="20"/>
                <w:szCs w:val="18"/>
                <w:vertAlign w:val="superscript"/>
              </w:rPr>
              <w:t>®</w:t>
            </w:r>
          </w:p>
        </w:tc>
        <w:tc>
          <w:tcPr>
            <w:tcW w:w="1620" w:type="dxa"/>
            <w:tcBorders>
              <w:top w:val="nil"/>
              <w:left w:val="nil"/>
              <w:bottom w:val="nil"/>
              <w:right w:val="nil"/>
            </w:tcBorders>
            <w:vAlign w:val="center"/>
          </w:tcPr>
          <w:p w14:paraId="6441918D" w14:textId="77777777" w:rsidR="002224CB" w:rsidRPr="00AA0573" w:rsidRDefault="002224CB" w:rsidP="003F11A0">
            <w:pPr>
              <w:pStyle w:val="Tabletex"/>
              <w:jc w:val="center"/>
              <w:rPr>
                <w:rFonts w:hint="eastAsia"/>
                <w:sz w:val="20"/>
                <w:szCs w:val="18"/>
              </w:rPr>
            </w:pPr>
            <w:r w:rsidRPr="00AA0573">
              <w:rPr>
                <w:sz w:val="20"/>
                <w:szCs w:val="18"/>
              </w:rPr>
              <w:t>3.29 a</w:t>
            </w:r>
          </w:p>
        </w:tc>
        <w:tc>
          <w:tcPr>
            <w:tcW w:w="1440" w:type="dxa"/>
            <w:tcBorders>
              <w:top w:val="nil"/>
              <w:left w:val="nil"/>
              <w:bottom w:val="nil"/>
              <w:right w:val="nil"/>
            </w:tcBorders>
            <w:vAlign w:val="center"/>
          </w:tcPr>
          <w:p w14:paraId="4279AAFC" w14:textId="77777777" w:rsidR="002224CB" w:rsidRPr="00AA0573" w:rsidRDefault="002224CB" w:rsidP="003F11A0">
            <w:pPr>
              <w:pStyle w:val="Tabletex"/>
              <w:jc w:val="center"/>
              <w:rPr>
                <w:rFonts w:hint="eastAsia"/>
                <w:sz w:val="20"/>
                <w:szCs w:val="18"/>
              </w:rPr>
            </w:pPr>
            <w:r w:rsidRPr="00AA0573">
              <w:rPr>
                <w:sz w:val="20"/>
                <w:szCs w:val="18"/>
              </w:rPr>
              <w:t>3.35</w:t>
            </w:r>
          </w:p>
        </w:tc>
        <w:tc>
          <w:tcPr>
            <w:tcW w:w="1440" w:type="dxa"/>
            <w:tcBorders>
              <w:top w:val="nil"/>
              <w:left w:val="nil"/>
              <w:bottom w:val="nil"/>
              <w:right w:val="nil"/>
            </w:tcBorders>
          </w:tcPr>
          <w:p w14:paraId="50A15A71" w14:textId="77777777" w:rsidR="002224CB" w:rsidRPr="00AA0573" w:rsidRDefault="002224CB" w:rsidP="003F11A0">
            <w:pPr>
              <w:pStyle w:val="Tabletex"/>
              <w:jc w:val="center"/>
              <w:rPr>
                <w:rFonts w:hint="eastAsia"/>
                <w:sz w:val="20"/>
                <w:szCs w:val="18"/>
              </w:rPr>
            </w:pPr>
            <w:r w:rsidRPr="00AA0573">
              <w:rPr>
                <w:sz w:val="20"/>
                <w:szCs w:val="18"/>
              </w:rPr>
              <w:t>4.75</w:t>
            </w:r>
          </w:p>
        </w:tc>
        <w:tc>
          <w:tcPr>
            <w:tcW w:w="1440" w:type="dxa"/>
            <w:tcBorders>
              <w:top w:val="nil"/>
              <w:left w:val="nil"/>
              <w:bottom w:val="nil"/>
              <w:right w:val="nil"/>
            </w:tcBorders>
          </w:tcPr>
          <w:p w14:paraId="5917732C" w14:textId="77777777" w:rsidR="002224CB" w:rsidRPr="00AA0573" w:rsidRDefault="002224CB" w:rsidP="003F11A0">
            <w:pPr>
              <w:pStyle w:val="Tabletex"/>
              <w:jc w:val="center"/>
              <w:rPr>
                <w:rFonts w:hint="eastAsia"/>
                <w:sz w:val="20"/>
                <w:szCs w:val="18"/>
              </w:rPr>
            </w:pPr>
            <w:r w:rsidRPr="00AA0573">
              <w:rPr>
                <w:sz w:val="20"/>
                <w:szCs w:val="18"/>
              </w:rPr>
              <w:t>3.75 ab</w:t>
            </w:r>
          </w:p>
        </w:tc>
      </w:tr>
      <w:tr w:rsidR="002224CB" w:rsidRPr="00AA0573" w14:paraId="5E2F7E86" w14:textId="77777777" w:rsidTr="00C41E1B">
        <w:tc>
          <w:tcPr>
            <w:tcW w:w="1135" w:type="dxa"/>
            <w:tcBorders>
              <w:top w:val="nil"/>
              <w:left w:val="nil"/>
              <w:bottom w:val="nil"/>
              <w:right w:val="nil"/>
            </w:tcBorders>
          </w:tcPr>
          <w:p w14:paraId="64C5C326" w14:textId="77777777" w:rsidR="002224CB" w:rsidRPr="00AA0573" w:rsidRDefault="002224CB" w:rsidP="00AA0573">
            <w:pPr>
              <w:pStyle w:val="Tabletex"/>
              <w:rPr>
                <w:rFonts w:hint="eastAsia"/>
                <w:sz w:val="20"/>
                <w:szCs w:val="18"/>
              </w:rPr>
            </w:pPr>
          </w:p>
        </w:tc>
        <w:tc>
          <w:tcPr>
            <w:tcW w:w="1842" w:type="dxa"/>
            <w:tcBorders>
              <w:top w:val="nil"/>
              <w:left w:val="nil"/>
              <w:bottom w:val="nil"/>
              <w:right w:val="nil"/>
            </w:tcBorders>
            <w:vAlign w:val="center"/>
          </w:tcPr>
          <w:p w14:paraId="11DC7D52" w14:textId="77777777" w:rsidR="002224CB" w:rsidRPr="00AA0573" w:rsidRDefault="002224CB" w:rsidP="003F11A0">
            <w:pPr>
              <w:pStyle w:val="Tabletex"/>
              <w:jc w:val="center"/>
              <w:rPr>
                <w:rFonts w:hint="eastAsia"/>
                <w:sz w:val="20"/>
                <w:szCs w:val="18"/>
              </w:rPr>
            </w:pPr>
            <w:r w:rsidRPr="00AA0573">
              <w:rPr>
                <w:sz w:val="20"/>
                <w:szCs w:val="18"/>
              </w:rPr>
              <w:t>‘</w:t>
            </w:r>
            <w:proofErr w:type="spellStart"/>
            <w:r w:rsidRPr="00AA0573">
              <w:rPr>
                <w:sz w:val="20"/>
                <w:szCs w:val="18"/>
              </w:rPr>
              <w:t>Nemaguard</w:t>
            </w:r>
            <w:proofErr w:type="spellEnd"/>
            <w:r w:rsidRPr="00AA0573">
              <w:rPr>
                <w:sz w:val="20"/>
                <w:szCs w:val="18"/>
              </w:rPr>
              <w:t>’</w:t>
            </w:r>
          </w:p>
        </w:tc>
        <w:tc>
          <w:tcPr>
            <w:tcW w:w="1620" w:type="dxa"/>
            <w:tcBorders>
              <w:top w:val="nil"/>
              <w:left w:val="nil"/>
              <w:bottom w:val="nil"/>
              <w:right w:val="nil"/>
            </w:tcBorders>
            <w:vAlign w:val="center"/>
          </w:tcPr>
          <w:p w14:paraId="52C07793" w14:textId="77777777" w:rsidR="002224CB" w:rsidRPr="00AA0573" w:rsidRDefault="002224CB" w:rsidP="003F11A0">
            <w:pPr>
              <w:pStyle w:val="Tabletex"/>
              <w:jc w:val="center"/>
              <w:rPr>
                <w:rFonts w:hint="eastAsia"/>
                <w:sz w:val="20"/>
                <w:szCs w:val="18"/>
              </w:rPr>
            </w:pPr>
            <w:r w:rsidRPr="00AA0573">
              <w:rPr>
                <w:sz w:val="20"/>
                <w:szCs w:val="18"/>
              </w:rPr>
              <w:t>2.56 ab</w:t>
            </w:r>
          </w:p>
        </w:tc>
        <w:tc>
          <w:tcPr>
            <w:tcW w:w="1440" w:type="dxa"/>
            <w:tcBorders>
              <w:top w:val="nil"/>
              <w:left w:val="nil"/>
              <w:bottom w:val="nil"/>
              <w:right w:val="nil"/>
            </w:tcBorders>
            <w:vAlign w:val="center"/>
          </w:tcPr>
          <w:p w14:paraId="3CB81280" w14:textId="77777777" w:rsidR="002224CB" w:rsidRPr="00AA0573" w:rsidRDefault="002224CB" w:rsidP="003F11A0">
            <w:pPr>
              <w:pStyle w:val="Tabletex"/>
              <w:jc w:val="center"/>
              <w:rPr>
                <w:rFonts w:hint="eastAsia"/>
                <w:sz w:val="20"/>
                <w:szCs w:val="18"/>
              </w:rPr>
            </w:pPr>
            <w:r w:rsidRPr="00AA0573">
              <w:rPr>
                <w:sz w:val="20"/>
                <w:szCs w:val="18"/>
              </w:rPr>
              <w:t>3.14</w:t>
            </w:r>
          </w:p>
        </w:tc>
        <w:tc>
          <w:tcPr>
            <w:tcW w:w="1440" w:type="dxa"/>
            <w:tcBorders>
              <w:top w:val="nil"/>
              <w:left w:val="nil"/>
              <w:bottom w:val="nil"/>
              <w:right w:val="nil"/>
            </w:tcBorders>
          </w:tcPr>
          <w:p w14:paraId="7CAA9901" w14:textId="77777777" w:rsidR="002224CB" w:rsidRPr="00AA0573" w:rsidRDefault="002224CB" w:rsidP="003F11A0">
            <w:pPr>
              <w:pStyle w:val="Tabletex"/>
              <w:jc w:val="center"/>
              <w:rPr>
                <w:rFonts w:hint="eastAsia"/>
                <w:sz w:val="20"/>
                <w:szCs w:val="18"/>
              </w:rPr>
            </w:pPr>
            <w:r w:rsidRPr="00AA0573">
              <w:rPr>
                <w:sz w:val="20"/>
                <w:szCs w:val="18"/>
              </w:rPr>
              <w:t>4.13</w:t>
            </w:r>
          </w:p>
        </w:tc>
        <w:tc>
          <w:tcPr>
            <w:tcW w:w="1440" w:type="dxa"/>
            <w:tcBorders>
              <w:top w:val="nil"/>
              <w:left w:val="nil"/>
              <w:bottom w:val="nil"/>
              <w:right w:val="nil"/>
            </w:tcBorders>
          </w:tcPr>
          <w:p w14:paraId="37BCB9C5" w14:textId="77777777" w:rsidR="002224CB" w:rsidRPr="00AA0573" w:rsidRDefault="002224CB" w:rsidP="003F11A0">
            <w:pPr>
              <w:pStyle w:val="Tabletex"/>
              <w:jc w:val="center"/>
              <w:rPr>
                <w:rFonts w:hint="eastAsia"/>
                <w:sz w:val="20"/>
                <w:szCs w:val="18"/>
              </w:rPr>
            </w:pPr>
            <w:r w:rsidRPr="00AA0573">
              <w:rPr>
                <w:sz w:val="20"/>
                <w:szCs w:val="18"/>
              </w:rPr>
              <w:t>4.54 a</w:t>
            </w:r>
          </w:p>
        </w:tc>
      </w:tr>
      <w:tr w:rsidR="002224CB" w:rsidRPr="00AA0573" w14:paraId="0FEBD03E" w14:textId="77777777" w:rsidTr="00C41E1B">
        <w:trPr>
          <w:trHeight w:val="64"/>
        </w:trPr>
        <w:tc>
          <w:tcPr>
            <w:tcW w:w="1135" w:type="dxa"/>
            <w:tcBorders>
              <w:top w:val="nil"/>
              <w:left w:val="nil"/>
              <w:bottom w:val="single" w:sz="4" w:space="0" w:color="auto"/>
              <w:right w:val="nil"/>
            </w:tcBorders>
          </w:tcPr>
          <w:p w14:paraId="5F15D137" w14:textId="77777777" w:rsidR="002224CB" w:rsidRPr="00AA0573" w:rsidRDefault="002224CB" w:rsidP="00AA0573">
            <w:pPr>
              <w:pStyle w:val="Tabletex"/>
              <w:rPr>
                <w:rFonts w:hint="eastAsia"/>
                <w:sz w:val="20"/>
                <w:szCs w:val="18"/>
              </w:rPr>
            </w:pPr>
          </w:p>
        </w:tc>
        <w:tc>
          <w:tcPr>
            <w:tcW w:w="1842" w:type="dxa"/>
            <w:tcBorders>
              <w:top w:val="nil"/>
              <w:left w:val="nil"/>
              <w:bottom w:val="single" w:sz="4" w:space="0" w:color="auto"/>
              <w:right w:val="nil"/>
            </w:tcBorders>
            <w:vAlign w:val="center"/>
          </w:tcPr>
          <w:p w14:paraId="47B8E66C" w14:textId="77777777" w:rsidR="002224CB" w:rsidRPr="00181057" w:rsidRDefault="002224CB" w:rsidP="003F11A0">
            <w:pPr>
              <w:pStyle w:val="Tabletex"/>
              <w:jc w:val="center"/>
              <w:rPr>
                <w:rFonts w:hint="eastAsia"/>
                <w:i/>
                <w:iCs/>
                <w:sz w:val="20"/>
                <w:szCs w:val="18"/>
              </w:rPr>
            </w:pPr>
            <w:r w:rsidRPr="00181057">
              <w:rPr>
                <w:i/>
                <w:iCs/>
                <w:sz w:val="20"/>
                <w:szCs w:val="18"/>
              </w:rPr>
              <w:t>p-value</w:t>
            </w:r>
          </w:p>
        </w:tc>
        <w:tc>
          <w:tcPr>
            <w:tcW w:w="1620" w:type="dxa"/>
            <w:tcBorders>
              <w:top w:val="nil"/>
              <w:left w:val="nil"/>
              <w:bottom w:val="single" w:sz="4" w:space="0" w:color="auto"/>
              <w:right w:val="nil"/>
            </w:tcBorders>
            <w:vAlign w:val="center"/>
          </w:tcPr>
          <w:p w14:paraId="3270689B" w14:textId="77777777" w:rsidR="002224CB" w:rsidRPr="001F353B" w:rsidRDefault="002224CB" w:rsidP="003F11A0">
            <w:pPr>
              <w:pStyle w:val="Tabletex"/>
              <w:jc w:val="center"/>
              <w:rPr>
                <w:rFonts w:hint="eastAsia"/>
                <w:i/>
                <w:iCs/>
                <w:sz w:val="20"/>
                <w:szCs w:val="18"/>
              </w:rPr>
            </w:pPr>
            <w:r w:rsidRPr="001F353B">
              <w:rPr>
                <w:i/>
                <w:iCs/>
                <w:sz w:val="20"/>
                <w:szCs w:val="18"/>
              </w:rPr>
              <w:t>0.024</w:t>
            </w:r>
          </w:p>
        </w:tc>
        <w:tc>
          <w:tcPr>
            <w:tcW w:w="1440" w:type="dxa"/>
            <w:tcBorders>
              <w:top w:val="nil"/>
              <w:left w:val="nil"/>
              <w:bottom w:val="single" w:sz="4" w:space="0" w:color="auto"/>
              <w:right w:val="nil"/>
            </w:tcBorders>
            <w:vAlign w:val="center"/>
          </w:tcPr>
          <w:p w14:paraId="00C23465" w14:textId="77777777" w:rsidR="002224CB" w:rsidRPr="001F353B" w:rsidRDefault="002224CB" w:rsidP="003F11A0">
            <w:pPr>
              <w:pStyle w:val="Tabletex"/>
              <w:jc w:val="center"/>
              <w:rPr>
                <w:rFonts w:hint="eastAsia"/>
                <w:i/>
                <w:iCs/>
                <w:sz w:val="20"/>
                <w:szCs w:val="18"/>
              </w:rPr>
            </w:pPr>
            <w:r w:rsidRPr="001F353B">
              <w:rPr>
                <w:i/>
                <w:iCs/>
                <w:sz w:val="20"/>
                <w:szCs w:val="18"/>
              </w:rPr>
              <w:t>0.443</w:t>
            </w:r>
          </w:p>
        </w:tc>
        <w:tc>
          <w:tcPr>
            <w:tcW w:w="1440" w:type="dxa"/>
            <w:tcBorders>
              <w:top w:val="nil"/>
              <w:left w:val="nil"/>
              <w:bottom w:val="single" w:sz="4" w:space="0" w:color="auto"/>
              <w:right w:val="nil"/>
            </w:tcBorders>
            <w:vAlign w:val="center"/>
          </w:tcPr>
          <w:p w14:paraId="5B3A50A3" w14:textId="77777777" w:rsidR="002224CB" w:rsidRPr="001F353B" w:rsidRDefault="002224CB" w:rsidP="003F11A0">
            <w:pPr>
              <w:pStyle w:val="Tabletex"/>
              <w:jc w:val="center"/>
              <w:rPr>
                <w:rFonts w:hint="eastAsia"/>
                <w:i/>
                <w:iCs/>
                <w:sz w:val="20"/>
                <w:szCs w:val="18"/>
              </w:rPr>
            </w:pPr>
            <w:r w:rsidRPr="001F353B">
              <w:rPr>
                <w:i/>
                <w:iCs/>
                <w:sz w:val="20"/>
                <w:szCs w:val="18"/>
              </w:rPr>
              <w:t>0.63</w:t>
            </w:r>
          </w:p>
        </w:tc>
        <w:tc>
          <w:tcPr>
            <w:tcW w:w="1440" w:type="dxa"/>
            <w:tcBorders>
              <w:top w:val="nil"/>
              <w:left w:val="nil"/>
              <w:bottom w:val="single" w:sz="4" w:space="0" w:color="auto"/>
              <w:right w:val="nil"/>
            </w:tcBorders>
          </w:tcPr>
          <w:p w14:paraId="6067F9ED" w14:textId="77777777" w:rsidR="002224CB" w:rsidRPr="001F353B" w:rsidRDefault="002224CB" w:rsidP="003F11A0">
            <w:pPr>
              <w:pStyle w:val="Tabletex"/>
              <w:jc w:val="center"/>
              <w:rPr>
                <w:rFonts w:hint="eastAsia"/>
                <w:i/>
                <w:iCs/>
                <w:sz w:val="20"/>
                <w:szCs w:val="18"/>
              </w:rPr>
            </w:pPr>
            <w:r w:rsidRPr="001F353B">
              <w:rPr>
                <w:i/>
                <w:iCs/>
                <w:sz w:val="20"/>
                <w:szCs w:val="18"/>
              </w:rPr>
              <w:t>0.05</w:t>
            </w:r>
          </w:p>
        </w:tc>
      </w:tr>
    </w:tbl>
    <w:p w14:paraId="715BEA5E" w14:textId="77777777" w:rsidR="00C41E1B" w:rsidRPr="00A373AA" w:rsidRDefault="00C41E1B" w:rsidP="00A373AA">
      <w:bookmarkStart w:id="53" w:name="_Toc199163239"/>
    </w:p>
    <w:p w14:paraId="7FE1773E" w14:textId="40FAD220" w:rsidR="002224CB" w:rsidRPr="002224CB" w:rsidRDefault="002224CB" w:rsidP="00A373AA">
      <w:pPr>
        <w:pStyle w:val="Heading4"/>
        <w:rPr>
          <w:lang w:val="en-NZ"/>
        </w:rPr>
      </w:pPr>
      <w:r w:rsidRPr="002224CB">
        <w:rPr>
          <w:lang w:val="en-NZ"/>
        </w:rPr>
        <w:lastRenderedPageBreak/>
        <w:t>Darlington Point trial</w:t>
      </w:r>
      <w:bookmarkEnd w:id="53"/>
    </w:p>
    <w:p w14:paraId="07A892FE" w14:textId="77777777" w:rsidR="002224CB" w:rsidRPr="002224CB" w:rsidRDefault="002224CB" w:rsidP="00A373AA">
      <w:pPr>
        <w:keepNext/>
        <w:keepLines/>
        <w:widowControl/>
        <w:rPr>
          <w:rFonts w:eastAsiaTheme="minorHAnsi" w:cs="Calibri"/>
          <w:kern w:val="2"/>
          <w:szCs w:val="20"/>
          <w:lang w:val="en-NZ"/>
          <w14:ligatures w14:val="standardContextual"/>
        </w:rPr>
      </w:pPr>
      <w:r w:rsidRPr="002224CB">
        <w:rPr>
          <w:rFonts w:eastAsiaTheme="minorHAnsi" w:cs="Calibri"/>
          <w:b/>
          <w:bCs/>
          <w:kern w:val="2"/>
          <w:szCs w:val="20"/>
          <w:lang w:val="en-NZ"/>
          <w14:ligatures w14:val="standardContextual"/>
        </w:rPr>
        <w:t>AIM</w:t>
      </w:r>
      <w:r w:rsidRPr="002224CB">
        <w:rPr>
          <w:rFonts w:eastAsiaTheme="minorHAnsi" w:cs="Calibri"/>
          <w:kern w:val="2"/>
          <w:szCs w:val="20"/>
          <w:lang w:val="en-NZ"/>
          <w14:ligatures w14:val="standardContextual"/>
        </w:rPr>
        <w:t>: to provide the almond industry with information on mature trees and orchard longevity.</w:t>
      </w:r>
    </w:p>
    <w:p w14:paraId="235C76C5" w14:textId="7B3B96E9" w:rsidR="00C3789A" w:rsidRPr="00C3789A" w:rsidRDefault="00C3789A" w:rsidP="00A373AA">
      <w:pPr>
        <w:keepNext/>
        <w:keepLines/>
        <w:widowControl/>
        <w:spacing w:after="160" w:line="278" w:lineRule="auto"/>
        <w:jc w:val="both"/>
        <w:rPr>
          <w:rFonts w:eastAsiaTheme="minorHAnsi" w:cs="Calibri"/>
          <w:b/>
          <w:bCs/>
          <w:kern w:val="2"/>
          <w:sz w:val="24"/>
          <w:szCs w:val="24"/>
          <w:lang w:val="en-NZ"/>
          <w14:ligatures w14:val="standardContextual"/>
        </w:rPr>
      </w:pPr>
      <w:r w:rsidRPr="00C3789A">
        <w:rPr>
          <w:rFonts w:eastAsiaTheme="minorHAnsi" w:cs="Calibri"/>
          <w:b/>
          <w:bCs/>
          <w:kern w:val="2"/>
          <w:sz w:val="24"/>
          <w:szCs w:val="24"/>
          <w:lang w:val="en-NZ"/>
          <w14:ligatures w14:val="standardContextual"/>
        </w:rPr>
        <w:t>Methods</w:t>
      </w:r>
    </w:p>
    <w:p w14:paraId="691BCB59" w14:textId="084A3EEB" w:rsidR="002224CB" w:rsidRPr="002224CB" w:rsidRDefault="002224CB" w:rsidP="00DE2B90">
      <w:pPr>
        <w:widowControl/>
        <w:rPr>
          <w:rFonts w:eastAsiaTheme="minorHAnsi" w:cs="Calibri"/>
          <w:kern w:val="2"/>
          <w:szCs w:val="20"/>
          <w:lang w:val="en-NZ"/>
          <w14:ligatures w14:val="standardContextual"/>
        </w:rPr>
      </w:pPr>
      <w:r w:rsidRPr="002224CB">
        <w:rPr>
          <w:rFonts w:eastAsiaTheme="minorHAnsi" w:cs="Calibri"/>
          <w:kern w:val="2"/>
          <w:szCs w:val="20"/>
          <w:lang w:val="en-NZ"/>
          <w14:ligatures w14:val="standardContextual"/>
        </w:rPr>
        <w:t xml:space="preserve">The orchard for this trial was located near Darlington Point in the Riverina region of New South Wales. Trees were planted at 7 x 3 m spacing (474 trees/ha). All trees were planted as unpruned central axis trees. The plan to apply three different pruning regimes to produce trees suitable for high-density orchards did not eventuate for all cultivars, so the following were implemented: </w:t>
      </w:r>
      <w:proofErr w:type="spellStart"/>
      <w:r w:rsidRPr="002224CB">
        <w:rPr>
          <w:rFonts w:eastAsiaTheme="minorHAnsi" w:cs="Calibri"/>
          <w:kern w:val="2"/>
          <w:szCs w:val="20"/>
          <w:lang w:val="en-NZ"/>
          <w14:ligatures w14:val="standardContextual"/>
        </w:rPr>
        <w:t>i</w:t>
      </w:r>
      <w:proofErr w:type="spellEnd"/>
      <w:r w:rsidRPr="002224CB">
        <w:rPr>
          <w:rFonts w:eastAsiaTheme="minorHAnsi" w:cs="Calibri"/>
          <w:kern w:val="2"/>
          <w:szCs w:val="20"/>
          <w:lang w:val="en-NZ"/>
          <w14:ligatures w14:val="standardContextual"/>
        </w:rPr>
        <w:t>) control trees available for all cultivars, ii) central axis – unpruned trees available for ‘Carina’ and ‘Nonpareil’ and iii) central axis – bare pole trees available for ‘Monterey’ and Shasta®.</w:t>
      </w:r>
    </w:p>
    <w:p w14:paraId="6A55148F" w14:textId="77777777" w:rsidR="002224CB" w:rsidRPr="002224CB" w:rsidRDefault="002224CB" w:rsidP="00DE2B90">
      <w:pPr>
        <w:widowControl/>
        <w:rPr>
          <w:rFonts w:eastAsiaTheme="minorHAnsi" w:cs="Calibri"/>
          <w:kern w:val="2"/>
          <w:szCs w:val="20"/>
          <w:lang w:val="en-NZ"/>
          <w14:ligatures w14:val="standardContextual"/>
        </w:rPr>
      </w:pPr>
      <w:r w:rsidRPr="002224CB">
        <w:rPr>
          <w:rFonts w:eastAsiaTheme="minorHAnsi" w:cs="Calibri"/>
          <w:kern w:val="2"/>
          <w:szCs w:val="20"/>
          <w:lang w:val="en-NZ"/>
          <w14:ligatures w14:val="standardContextual"/>
        </w:rPr>
        <w:t xml:space="preserve">On control trees the number of scaffold branches was reduced in winter 2017, leaving five scaffold branches, but making no more than four cuts per tree, plus cutting out the centre of each tree to create an “open vase”. Control trees were also </w:t>
      </w:r>
      <w:proofErr w:type="gramStart"/>
      <w:r w:rsidRPr="002224CB">
        <w:rPr>
          <w:rFonts w:eastAsiaTheme="minorHAnsi" w:cs="Calibri"/>
          <w:kern w:val="2"/>
          <w:szCs w:val="20"/>
          <w:lang w:val="en-NZ"/>
          <w14:ligatures w14:val="standardContextual"/>
        </w:rPr>
        <w:t>narrow-pruned</w:t>
      </w:r>
      <w:proofErr w:type="gramEnd"/>
      <w:r w:rsidRPr="002224CB">
        <w:rPr>
          <w:rFonts w:eastAsiaTheme="minorHAnsi" w:cs="Calibri"/>
          <w:kern w:val="2"/>
          <w:szCs w:val="20"/>
          <w:lang w:val="en-NZ"/>
          <w14:ligatures w14:val="standardContextual"/>
        </w:rPr>
        <w:t xml:space="preserve"> to emulate mechanical hedging which was standard orchard practice at this site.</w:t>
      </w:r>
    </w:p>
    <w:p w14:paraId="5D029C1F" w14:textId="77777777" w:rsidR="002224CB" w:rsidRPr="002224CB" w:rsidRDefault="002224CB" w:rsidP="00DE2B90">
      <w:pPr>
        <w:widowControl/>
        <w:rPr>
          <w:rFonts w:eastAsiaTheme="minorHAnsi" w:cs="Calibri"/>
          <w:kern w:val="2"/>
          <w:szCs w:val="20"/>
          <w:lang w:val="en-NZ"/>
          <w14:ligatures w14:val="standardContextual"/>
        </w:rPr>
      </w:pPr>
      <w:r w:rsidRPr="002224CB">
        <w:rPr>
          <w:rFonts w:eastAsiaTheme="minorHAnsi" w:cs="Calibri"/>
          <w:kern w:val="2"/>
          <w:szCs w:val="20"/>
          <w:lang w:val="en-NZ"/>
          <w14:ligatures w14:val="standardContextual"/>
        </w:rPr>
        <w:t>The central axis trees were pruned in August 2017 using leader-release pruning. All trees were then narrow-pruned when dormant in May 2018, followed by an in-season prune in late-November 2018. In late-December 2018, the orchard staff also used a hedge-trimming machine to apply a slight topping cut across all trees, cutting back 5 to 10 cm of shoot growth, as per their standard orchard practice.</w:t>
      </w:r>
    </w:p>
    <w:p w14:paraId="1CEE98ED" w14:textId="43A6795A" w:rsidR="007F01E9" w:rsidRPr="00155C3E" w:rsidRDefault="00155C3E" w:rsidP="002224CB">
      <w:pPr>
        <w:widowControl/>
        <w:spacing w:after="160" w:line="278" w:lineRule="auto"/>
        <w:jc w:val="both"/>
        <w:rPr>
          <w:rFonts w:eastAsiaTheme="minorHAnsi" w:cs="Calibri"/>
          <w:b/>
          <w:bCs/>
          <w:kern w:val="2"/>
          <w:sz w:val="24"/>
          <w:szCs w:val="24"/>
          <w:lang w:val="en-NZ"/>
          <w14:ligatures w14:val="standardContextual"/>
        </w:rPr>
      </w:pPr>
      <w:r>
        <w:rPr>
          <w:rFonts w:eastAsiaTheme="minorHAnsi" w:cs="Calibri"/>
          <w:b/>
          <w:bCs/>
          <w:kern w:val="2"/>
          <w:sz w:val="24"/>
          <w:szCs w:val="24"/>
          <w:lang w:val="en-NZ"/>
          <w14:ligatures w14:val="standardContextual"/>
        </w:rPr>
        <w:t>Results</w:t>
      </w:r>
    </w:p>
    <w:p w14:paraId="482C39DD" w14:textId="7588AA8C" w:rsidR="00AA0573" w:rsidRDefault="002224CB" w:rsidP="00DE2B90">
      <w:pPr>
        <w:widowControl/>
        <w:rPr>
          <w:rFonts w:eastAsiaTheme="minorHAnsi" w:cs="Calibri"/>
          <w:kern w:val="2"/>
          <w:szCs w:val="20"/>
          <w:lang w:val="en-NZ"/>
          <w14:ligatures w14:val="standardContextual"/>
        </w:rPr>
      </w:pPr>
      <w:r w:rsidRPr="002224CB">
        <w:rPr>
          <w:rFonts w:eastAsiaTheme="minorHAnsi" w:cs="Calibri"/>
          <w:kern w:val="2"/>
          <w:szCs w:val="20"/>
          <w:lang w:val="en-NZ"/>
          <w14:ligatures w14:val="standardContextual"/>
        </w:rPr>
        <w:t xml:space="preserve">Early in the program, COVID-19 restrictions meant that some late cultivars could not be harvested. In Table 3 harvest results from the Darlington Point trial are reported. The first harvest, in 2020, showed low yields across all pruning treatments within a cultivar. This was also the only harvest of Independence. </w:t>
      </w:r>
    </w:p>
    <w:p w14:paraId="1703B918" w14:textId="77777777" w:rsidR="00AA0573" w:rsidRDefault="00AA0573">
      <w:pPr>
        <w:widowControl/>
        <w:spacing w:after="0"/>
        <w:rPr>
          <w:rFonts w:eastAsiaTheme="minorHAnsi" w:cs="Calibri"/>
          <w:kern w:val="2"/>
          <w:szCs w:val="20"/>
          <w:lang w:val="en-NZ"/>
          <w14:ligatures w14:val="standardContextual"/>
        </w:rPr>
      </w:pPr>
      <w:r>
        <w:rPr>
          <w:rFonts w:eastAsiaTheme="minorHAnsi" w:cs="Calibri"/>
          <w:kern w:val="2"/>
          <w:szCs w:val="20"/>
          <w:lang w:val="en-NZ"/>
          <w14:ligatures w14:val="standardContextual"/>
        </w:rPr>
        <w:br w:type="page"/>
      </w:r>
    </w:p>
    <w:p w14:paraId="63B49CA3" w14:textId="52855F6D" w:rsidR="002224CB" w:rsidRPr="002224CB" w:rsidRDefault="002224CB" w:rsidP="002F56A2">
      <w:pPr>
        <w:pStyle w:val="Caption"/>
      </w:pPr>
      <w:r w:rsidRPr="002224CB">
        <w:lastRenderedPageBreak/>
        <w:t xml:space="preserve">Table 3: Fresh weight of whole fruit (hull + shell + kernel) at harvest, kernel moisture content and yield per hectare of third leaf ‘Vela’, Shasta®, ‘Nonpareil’ and Independence® almond trees at Darlington Point in the Riverina region of New South Wales. Trees were budded in January 2017 on </w:t>
      </w:r>
      <w:r w:rsidR="008E607B">
        <w:t>‘</w:t>
      </w:r>
      <w:r w:rsidRPr="002224CB">
        <w:t>Cornerstone</w:t>
      </w:r>
      <w:r w:rsidR="008E607B">
        <w:t>’</w:t>
      </w:r>
      <w:r w:rsidRPr="002224CB">
        <w:t xml:space="preserve"> rootstock and planted in 2017. Trees were planted at 7 x 3 m spacing (476 trees/ha). Values are replicate averages ± SE (n = 6 groups of 2 trees each). Significance: </w:t>
      </w:r>
      <w:proofErr w:type="spellStart"/>
      <w:r w:rsidRPr="002224CB">
        <w:t>n.s</w:t>
      </w:r>
      <w:proofErr w:type="spellEnd"/>
      <w:r w:rsidRPr="002224CB">
        <w:t>. = not significant</w:t>
      </w:r>
    </w:p>
    <w:tbl>
      <w:tblPr>
        <w:tblpPr w:leftFromText="180" w:rightFromText="180" w:vertAnchor="text" w:horzAnchor="margin" w:tblpY="30"/>
        <w:tblW w:w="9356" w:type="dxa"/>
        <w:tblLook w:val="04A0" w:firstRow="1" w:lastRow="0" w:firstColumn="1" w:lastColumn="0" w:noHBand="0" w:noVBand="1"/>
      </w:tblPr>
      <w:tblGrid>
        <w:gridCol w:w="1709"/>
        <w:gridCol w:w="2686"/>
        <w:gridCol w:w="1277"/>
        <w:gridCol w:w="950"/>
        <w:gridCol w:w="1382"/>
        <w:gridCol w:w="1352"/>
      </w:tblGrid>
      <w:tr w:rsidR="002224CB" w:rsidRPr="002224CB" w14:paraId="77B6A605" w14:textId="77777777" w:rsidTr="00AA0573">
        <w:trPr>
          <w:trHeight w:val="499"/>
        </w:trPr>
        <w:tc>
          <w:tcPr>
            <w:tcW w:w="1709" w:type="dxa"/>
            <w:vMerge w:val="restart"/>
            <w:tcBorders>
              <w:top w:val="single" w:sz="8" w:space="0" w:color="auto"/>
              <w:left w:val="nil"/>
              <w:bottom w:val="single" w:sz="4" w:space="0" w:color="auto"/>
              <w:right w:val="nil"/>
            </w:tcBorders>
            <w:noWrap/>
            <w:vAlign w:val="center"/>
            <w:hideMark/>
          </w:tcPr>
          <w:p w14:paraId="22EA12C0" w14:textId="77777777" w:rsidR="002224CB" w:rsidRPr="002224CB" w:rsidRDefault="002224CB" w:rsidP="0005331D">
            <w:pPr>
              <w:pStyle w:val="Tableheading"/>
              <w:rPr>
                <w:lang w:val="en-NZ" w:eastAsia="en-NZ"/>
              </w:rPr>
            </w:pPr>
            <w:r w:rsidRPr="002224CB">
              <w:rPr>
                <w:lang w:val="en-NZ" w:eastAsia="en-NZ"/>
              </w:rPr>
              <w:t>Cultivar</w:t>
            </w:r>
          </w:p>
        </w:tc>
        <w:tc>
          <w:tcPr>
            <w:tcW w:w="2686" w:type="dxa"/>
            <w:vMerge w:val="restart"/>
            <w:tcBorders>
              <w:top w:val="single" w:sz="8" w:space="0" w:color="auto"/>
              <w:left w:val="nil"/>
              <w:bottom w:val="single" w:sz="4" w:space="0" w:color="auto"/>
              <w:right w:val="nil"/>
            </w:tcBorders>
            <w:noWrap/>
            <w:vAlign w:val="center"/>
            <w:hideMark/>
          </w:tcPr>
          <w:p w14:paraId="08DE1B0E" w14:textId="77777777" w:rsidR="002224CB" w:rsidRPr="002224CB" w:rsidRDefault="002224CB" w:rsidP="0005331D">
            <w:pPr>
              <w:pStyle w:val="Tableheading"/>
              <w:rPr>
                <w:lang w:val="en-NZ" w:eastAsia="en-NZ"/>
              </w:rPr>
            </w:pPr>
            <w:r w:rsidRPr="002224CB">
              <w:rPr>
                <w:lang w:val="en-NZ" w:eastAsia="en-NZ"/>
              </w:rPr>
              <w:t>Pruning treatment</w:t>
            </w:r>
          </w:p>
        </w:tc>
        <w:tc>
          <w:tcPr>
            <w:tcW w:w="1277" w:type="dxa"/>
            <w:vMerge w:val="restart"/>
            <w:tcBorders>
              <w:top w:val="single" w:sz="8" w:space="0" w:color="auto"/>
              <w:left w:val="nil"/>
              <w:bottom w:val="single" w:sz="4" w:space="0" w:color="auto"/>
              <w:right w:val="nil"/>
            </w:tcBorders>
            <w:vAlign w:val="center"/>
            <w:hideMark/>
          </w:tcPr>
          <w:p w14:paraId="4BC0B09E" w14:textId="77777777" w:rsidR="002224CB" w:rsidRPr="002224CB" w:rsidRDefault="002224CB" w:rsidP="003F11A0">
            <w:pPr>
              <w:pStyle w:val="Tableheading"/>
              <w:jc w:val="center"/>
              <w:rPr>
                <w:lang w:val="en-NZ" w:eastAsia="en-NZ"/>
              </w:rPr>
            </w:pPr>
            <w:r w:rsidRPr="002224CB">
              <w:rPr>
                <w:lang w:val="en-NZ" w:eastAsia="en-NZ"/>
              </w:rPr>
              <w:t>Fresh weight (kg/tree)</w:t>
            </w:r>
          </w:p>
        </w:tc>
        <w:tc>
          <w:tcPr>
            <w:tcW w:w="950" w:type="dxa"/>
            <w:vMerge w:val="restart"/>
            <w:tcBorders>
              <w:top w:val="single" w:sz="8" w:space="0" w:color="auto"/>
              <w:left w:val="nil"/>
              <w:bottom w:val="single" w:sz="4" w:space="0" w:color="auto"/>
              <w:right w:val="nil"/>
            </w:tcBorders>
            <w:vAlign w:val="center"/>
            <w:hideMark/>
          </w:tcPr>
          <w:p w14:paraId="3A4470A5" w14:textId="651B5620" w:rsidR="002224CB" w:rsidRPr="002224CB" w:rsidRDefault="002224CB" w:rsidP="003F11A0">
            <w:pPr>
              <w:pStyle w:val="Tableheading"/>
              <w:jc w:val="center"/>
              <w:rPr>
                <w:lang w:val="en-NZ" w:eastAsia="en-NZ"/>
              </w:rPr>
            </w:pPr>
            <w:r w:rsidRPr="002224CB">
              <w:rPr>
                <w:lang w:val="en-NZ" w:eastAsia="en-NZ"/>
              </w:rPr>
              <w:t>Kernel moisture</w:t>
            </w:r>
            <w:r w:rsidRPr="002224CB">
              <w:rPr>
                <w:vertAlign w:val="superscript"/>
                <w:lang w:val="en-NZ" w:eastAsia="en-NZ"/>
              </w:rPr>
              <w:t>1</w:t>
            </w:r>
            <w:r w:rsidRPr="002224CB">
              <w:rPr>
                <w:lang w:val="en-NZ" w:eastAsia="en-NZ"/>
              </w:rPr>
              <w:t xml:space="preserve"> </w:t>
            </w:r>
            <w:r w:rsidR="00A373AA">
              <w:rPr>
                <w:lang w:val="en-NZ" w:eastAsia="en-NZ"/>
              </w:rPr>
              <w:br/>
            </w:r>
            <w:r w:rsidRPr="002224CB">
              <w:rPr>
                <w:lang w:val="en-NZ" w:eastAsia="en-NZ"/>
              </w:rPr>
              <w:t>(%)</w:t>
            </w:r>
          </w:p>
        </w:tc>
        <w:tc>
          <w:tcPr>
            <w:tcW w:w="1382" w:type="dxa"/>
            <w:vMerge w:val="restart"/>
            <w:tcBorders>
              <w:top w:val="single" w:sz="8" w:space="0" w:color="auto"/>
              <w:left w:val="nil"/>
              <w:bottom w:val="single" w:sz="4" w:space="0" w:color="auto"/>
              <w:right w:val="nil"/>
            </w:tcBorders>
            <w:vAlign w:val="center"/>
            <w:hideMark/>
          </w:tcPr>
          <w:p w14:paraId="6EA23C36" w14:textId="77777777" w:rsidR="002224CB" w:rsidRPr="002224CB" w:rsidRDefault="002224CB" w:rsidP="003F11A0">
            <w:pPr>
              <w:pStyle w:val="Tableheading"/>
              <w:jc w:val="center"/>
              <w:rPr>
                <w:lang w:val="en-NZ" w:eastAsia="en-NZ"/>
              </w:rPr>
            </w:pPr>
            <w:r w:rsidRPr="002224CB">
              <w:rPr>
                <w:lang w:val="en-NZ" w:eastAsia="en-NZ"/>
              </w:rPr>
              <w:t>Kernel weight</w:t>
            </w:r>
            <w:r w:rsidRPr="002224CB">
              <w:rPr>
                <w:vertAlign w:val="superscript"/>
                <w:lang w:val="en-NZ" w:eastAsia="en-NZ"/>
              </w:rPr>
              <w:t>2</w:t>
            </w:r>
            <w:r w:rsidRPr="002224CB">
              <w:rPr>
                <w:lang w:val="en-NZ" w:eastAsia="en-NZ"/>
              </w:rPr>
              <w:t xml:space="preserve"> (kg/tree)</w:t>
            </w:r>
          </w:p>
        </w:tc>
        <w:tc>
          <w:tcPr>
            <w:tcW w:w="1352" w:type="dxa"/>
            <w:vMerge w:val="restart"/>
            <w:tcBorders>
              <w:top w:val="single" w:sz="8" w:space="0" w:color="auto"/>
              <w:left w:val="nil"/>
              <w:bottom w:val="single" w:sz="4" w:space="0" w:color="auto"/>
              <w:right w:val="nil"/>
            </w:tcBorders>
            <w:vAlign w:val="center"/>
            <w:hideMark/>
          </w:tcPr>
          <w:p w14:paraId="60ECCE63" w14:textId="1AD8CFAA" w:rsidR="002224CB" w:rsidRPr="002224CB" w:rsidRDefault="002224CB" w:rsidP="003F11A0">
            <w:pPr>
              <w:pStyle w:val="Tableheading"/>
              <w:jc w:val="center"/>
              <w:rPr>
                <w:lang w:val="en-NZ" w:eastAsia="en-NZ"/>
              </w:rPr>
            </w:pPr>
            <w:r w:rsidRPr="002224CB">
              <w:rPr>
                <w:lang w:val="en-NZ" w:eastAsia="en-NZ"/>
              </w:rPr>
              <w:t xml:space="preserve">Kernel weight  </w:t>
            </w:r>
            <w:r w:rsidR="00A373AA">
              <w:rPr>
                <w:lang w:val="en-NZ" w:eastAsia="en-NZ"/>
              </w:rPr>
              <w:br/>
            </w:r>
            <w:r w:rsidRPr="002224CB">
              <w:rPr>
                <w:lang w:val="en-NZ" w:eastAsia="en-NZ"/>
              </w:rPr>
              <w:t>(t/ha)</w:t>
            </w:r>
          </w:p>
        </w:tc>
      </w:tr>
      <w:tr w:rsidR="002224CB" w:rsidRPr="002224CB" w14:paraId="78882E3C" w14:textId="77777777" w:rsidTr="00AA0573">
        <w:trPr>
          <w:trHeight w:val="499"/>
        </w:trPr>
        <w:tc>
          <w:tcPr>
            <w:tcW w:w="1709" w:type="dxa"/>
            <w:vMerge/>
            <w:vAlign w:val="center"/>
            <w:hideMark/>
          </w:tcPr>
          <w:p w14:paraId="350C09E6" w14:textId="77777777" w:rsidR="002224CB" w:rsidRPr="002224CB" w:rsidRDefault="002224CB" w:rsidP="00AA0573">
            <w:pPr>
              <w:pStyle w:val="Tabletex"/>
              <w:keepNext/>
              <w:keepLines/>
              <w:rPr>
                <w:rFonts w:hint="eastAsia"/>
                <w:lang w:val="en-NZ" w:eastAsia="en-NZ"/>
              </w:rPr>
            </w:pPr>
          </w:p>
        </w:tc>
        <w:tc>
          <w:tcPr>
            <w:tcW w:w="2686" w:type="dxa"/>
            <w:vMerge/>
            <w:vAlign w:val="center"/>
            <w:hideMark/>
          </w:tcPr>
          <w:p w14:paraId="29E48E9A" w14:textId="77777777" w:rsidR="002224CB" w:rsidRPr="002224CB" w:rsidRDefault="002224CB" w:rsidP="00AA0573">
            <w:pPr>
              <w:pStyle w:val="Tabletex"/>
              <w:keepNext/>
              <w:keepLines/>
              <w:rPr>
                <w:rFonts w:hint="eastAsia"/>
                <w:lang w:val="en-NZ" w:eastAsia="en-NZ"/>
              </w:rPr>
            </w:pPr>
          </w:p>
        </w:tc>
        <w:tc>
          <w:tcPr>
            <w:tcW w:w="1277" w:type="dxa"/>
            <w:vMerge/>
            <w:vAlign w:val="center"/>
            <w:hideMark/>
          </w:tcPr>
          <w:p w14:paraId="403F7FD0" w14:textId="77777777" w:rsidR="002224CB" w:rsidRPr="002224CB" w:rsidRDefault="002224CB" w:rsidP="003F11A0">
            <w:pPr>
              <w:pStyle w:val="Tabletex"/>
              <w:keepNext/>
              <w:keepLines/>
              <w:jc w:val="center"/>
              <w:rPr>
                <w:rFonts w:hint="eastAsia"/>
                <w:lang w:val="en-NZ" w:eastAsia="en-NZ"/>
              </w:rPr>
            </w:pPr>
          </w:p>
        </w:tc>
        <w:tc>
          <w:tcPr>
            <w:tcW w:w="950" w:type="dxa"/>
            <w:vMerge/>
            <w:vAlign w:val="center"/>
            <w:hideMark/>
          </w:tcPr>
          <w:p w14:paraId="5F172E8B" w14:textId="77777777" w:rsidR="002224CB" w:rsidRPr="002224CB" w:rsidRDefault="002224CB" w:rsidP="003F11A0">
            <w:pPr>
              <w:pStyle w:val="Tabletex"/>
              <w:keepNext/>
              <w:keepLines/>
              <w:jc w:val="center"/>
              <w:rPr>
                <w:rFonts w:hint="eastAsia"/>
                <w:lang w:val="en-NZ" w:eastAsia="en-NZ"/>
              </w:rPr>
            </w:pPr>
          </w:p>
        </w:tc>
        <w:tc>
          <w:tcPr>
            <w:tcW w:w="1382" w:type="dxa"/>
            <w:vMerge/>
            <w:vAlign w:val="center"/>
            <w:hideMark/>
          </w:tcPr>
          <w:p w14:paraId="17617E7D" w14:textId="77777777" w:rsidR="002224CB" w:rsidRPr="002224CB" w:rsidRDefault="002224CB" w:rsidP="003F11A0">
            <w:pPr>
              <w:pStyle w:val="Tabletex"/>
              <w:keepNext/>
              <w:keepLines/>
              <w:jc w:val="center"/>
              <w:rPr>
                <w:rFonts w:hint="eastAsia"/>
                <w:lang w:val="en-NZ" w:eastAsia="en-NZ"/>
              </w:rPr>
            </w:pPr>
          </w:p>
        </w:tc>
        <w:tc>
          <w:tcPr>
            <w:tcW w:w="1352" w:type="dxa"/>
            <w:vMerge/>
            <w:vAlign w:val="center"/>
            <w:hideMark/>
          </w:tcPr>
          <w:p w14:paraId="123E3BC8" w14:textId="77777777" w:rsidR="002224CB" w:rsidRPr="002224CB" w:rsidRDefault="002224CB" w:rsidP="003F11A0">
            <w:pPr>
              <w:pStyle w:val="Tabletex"/>
              <w:keepNext/>
              <w:keepLines/>
              <w:jc w:val="center"/>
              <w:rPr>
                <w:rFonts w:hint="eastAsia"/>
                <w:lang w:val="en-NZ" w:eastAsia="en-NZ"/>
              </w:rPr>
            </w:pPr>
          </w:p>
        </w:tc>
      </w:tr>
      <w:tr w:rsidR="002224CB" w:rsidRPr="002224CB" w14:paraId="783EBED5" w14:textId="77777777" w:rsidTr="00AA0573">
        <w:trPr>
          <w:trHeight w:val="340"/>
        </w:trPr>
        <w:tc>
          <w:tcPr>
            <w:tcW w:w="1709" w:type="dxa"/>
            <w:vMerge w:val="restart"/>
            <w:tcBorders>
              <w:top w:val="single" w:sz="4" w:space="0" w:color="auto"/>
            </w:tcBorders>
            <w:noWrap/>
            <w:hideMark/>
          </w:tcPr>
          <w:p w14:paraId="441516D7" w14:textId="16E22E1C" w:rsidR="002224CB" w:rsidRPr="00AA0573" w:rsidRDefault="002224CB" w:rsidP="00AA0573">
            <w:pPr>
              <w:pStyle w:val="Tabletex"/>
              <w:keepNext/>
              <w:keepLines/>
              <w:rPr>
                <w:rFonts w:hint="eastAsia"/>
              </w:rPr>
            </w:pPr>
            <w:r w:rsidRPr="00AA0573">
              <w:t>‘Vela’</w:t>
            </w:r>
          </w:p>
        </w:tc>
        <w:tc>
          <w:tcPr>
            <w:tcW w:w="2686" w:type="dxa"/>
            <w:tcBorders>
              <w:top w:val="single" w:sz="4" w:space="0" w:color="auto"/>
              <w:left w:val="nil"/>
              <w:bottom w:val="nil"/>
              <w:right w:val="nil"/>
            </w:tcBorders>
            <w:noWrap/>
            <w:vAlign w:val="center"/>
            <w:hideMark/>
          </w:tcPr>
          <w:p w14:paraId="781A1470" w14:textId="77777777" w:rsidR="002224CB" w:rsidRPr="00AA0573" w:rsidRDefault="002224CB" w:rsidP="00AA0573">
            <w:pPr>
              <w:pStyle w:val="Tabletex"/>
              <w:keepNext/>
              <w:keepLines/>
              <w:rPr>
                <w:rFonts w:hint="eastAsia"/>
              </w:rPr>
            </w:pPr>
            <w:r w:rsidRPr="00AA0573">
              <w:t>Control – no pruning</w:t>
            </w:r>
          </w:p>
        </w:tc>
        <w:tc>
          <w:tcPr>
            <w:tcW w:w="1277" w:type="dxa"/>
            <w:tcBorders>
              <w:top w:val="single" w:sz="4" w:space="0" w:color="auto"/>
              <w:left w:val="nil"/>
              <w:bottom w:val="nil"/>
              <w:right w:val="nil"/>
            </w:tcBorders>
            <w:vAlign w:val="center"/>
            <w:hideMark/>
          </w:tcPr>
          <w:p w14:paraId="1B8F00D4" w14:textId="77777777" w:rsidR="002224CB" w:rsidRPr="00AA0573" w:rsidRDefault="002224CB" w:rsidP="003F11A0">
            <w:pPr>
              <w:pStyle w:val="Tabletex"/>
              <w:keepNext/>
              <w:keepLines/>
              <w:jc w:val="center"/>
              <w:rPr>
                <w:rFonts w:hint="eastAsia"/>
              </w:rPr>
            </w:pPr>
            <w:r w:rsidRPr="00AA0573">
              <w:t>7.9 ± 0.8</w:t>
            </w:r>
          </w:p>
        </w:tc>
        <w:tc>
          <w:tcPr>
            <w:tcW w:w="950" w:type="dxa"/>
            <w:tcBorders>
              <w:top w:val="single" w:sz="4" w:space="0" w:color="auto"/>
              <w:left w:val="nil"/>
              <w:bottom w:val="nil"/>
              <w:right w:val="nil"/>
            </w:tcBorders>
            <w:vAlign w:val="center"/>
            <w:hideMark/>
          </w:tcPr>
          <w:p w14:paraId="581F8D78" w14:textId="77777777" w:rsidR="002224CB" w:rsidRPr="00AA0573" w:rsidRDefault="002224CB" w:rsidP="003F11A0">
            <w:pPr>
              <w:pStyle w:val="Tabletex"/>
              <w:keepNext/>
              <w:keepLines/>
              <w:jc w:val="center"/>
              <w:rPr>
                <w:rFonts w:hint="eastAsia"/>
              </w:rPr>
            </w:pPr>
            <w:r w:rsidRPr="00AA0573">
              <w:t>4.7</w:t>
            </w:r>
          </w:p>
        </w:tc>
        <w:tc>
          <w:tcPr>
            <w:tcW w:w="1382" w:type="dxa"/>
            <w:tcBorders>
              <w:top w:val="single" w:sz="4" w:space="0" w:color="auto"/>
              <w:left w:val="nil"/>
              <w:bottom w:val="nil"/>
              <w:right w:val="nil"/>
            </w:tcBorders>
            <w:vAlign w:val="center"/>
            <w:hideMark/>
          </w:tcPr>
          <w:p w14:paraId="4D83273C" w14:textId="77777777" w:rsidR="002224CB" w:rsidRPr="00AA0573" w:rsidRDefault="002224CB" w:rsidP="003F11A0">
            <w:pPr>
              <w:pStyle w:val="Tabletex"/>
              <w:keepNext/>
              <w:keepLines/>
              <w:jc w:val="center"/>
              <w:rPr>
                <w:rFonts w:hint="eastAsia"/>
              </w:rPr>
            </w:pPr>
            <w:r w:rsidRPr="00AA0573">
              <w:t>1.67 ± 0.20</w:t>
            </w:r>
          </w:p>
        </w:tc>
        <w:tc>
          <w:tcPr>
            <w:tcW w:w="1352" w:type="dxa"/>
            <w:tcBorders>
              <w:top w:val="single" w:sz="4" w:space="0" w:color="auto"/>
              <w:left w:val="nil"/>
              <w:bottom w:val="nil"/>
              <w:right w:val="nil"/>
            </w:tcBorders>
            <w:vAlign w:val="center"/>
            <w:hideMark/>
          </w:tcPr>
          <w:p w14:paraId="3B84FF31" w14:textId="77777777" w:rsidR="002224CB" w:rsidRPr="00AA0573" w:rsidRDefault="002224CB" w:rsidP="003F11A0">
            <w:pPr>
              <w:pStyle w:val="Tabletex"/>
              <w:keepNext/>
              <w:keepLines/>
              <w:jc w:val="center"/>
              <w:rPr>
                <w:rFonts w:hint="eastAsia"/>
              </w:rPr>
            </w:pPr>
            <w:r w:rsidRPr="00AA0573">
              <w:t>0.796 ± 0.09</w:t>
            </w:r>
          </w:p>
        </w:tc>
      </w:tr>
      <w:tr w:rsidR="002224CB" w:rsidRPr="002224CB" w14:paraId="14915709" w14:textId="77777777" w:rsidTr="00AA0573">
        <w:trPr>
          <w:trHeight w:val="283"/>
        </w:trPr>
        <w:tc>
          <w:tcPr>
            <w:tcW w:w="1709" w:type="dxa"/>
            <w:vMerge/>
            <w:noWrap/>
            <w:vAlign w:val="center"/>
            <w:hideMark/>
          </w:tcPr>
          <w:p w14:paraId="1A2BEEE3" w14:textId="77777777" w:rsidR="002224CB" w:rsidRPr="00AA0573" w:rsidRDefault="002224CB" w:rsidP="00AA0573">
            <w:pPr>
              <w:pStyle w:val="Tabletex"/>
              <w:keepNext/>
              <w:keepLines/>
              <w:rPr>
                <w:rFonts w:hint="eastAsia"/>
              </w:rPr>
            </w:pPr>
          </w:p>
        </w:tc>
        <w:tc>
          <w:tcPr>
            <w:tcW w:w="2686" w:type="dxa"/>
            <w:tcBorders>
              <w:top w:val="nil"/>
              <w:left w:val="nil"/>
              <w:bottom w:val="nil"/>
              <w:right w:val="nil"/>
            </w:tcBorders>
            <w:noWrap/>
            <w:vAlign w:val="center"/>
            <w:hideMark/>
          </w:tcPr>
          <w:p w14:paraId="22783789" w14:textId="77777777" w:rsidR="002224CB" w:rsidRPr="00AA0573" w:rsidRDefault="002224CB" w:rsidP="00AA0573">
            <w:pPr>
              <w:pStyle w:val="Tabletex"/>
              <w:keepNext/>
              <w:keepLines/>
              <w:rPr>
                <w:rFonts w:hint="eastAsia"/>
              </w:rPr>
            </w:pPr>
            <w:r w:rsidRPr="00AA0573">
              <w:t>Narrow prune x1</w:t>
            </w:r>
          </w:p>
        </w:tc>
        <w:tc>
          <w:tcPr>
            <w:tcW w:w="1277" w:type="dxa"/>
            <w:tcBorders>
              <w:top w:val="nil"/>
              <w:left w:val="nil"/>
              <w:bottom w:val="nil"/>
              <w:right w:val="nil"/>
            </w:tcBorders>
            <w:vAlign w:val="center"/>
            <w:hideMark/>
          </w:tcPr>
          <w:p w14:paraId="78F737AA" w14:textId="77777777" w:rsidR="002224CB" w:rsidRPr="00AA0573" w:rsidRDefault="002224CB" w:rsidP="003F11A0">
            <w:pPr>
              <w:pStyle w:val="Tabletex"/>
              <w:keepNext/>
              <w:keepLines/>
              <w:jc w:val="center"/>
              <w:rPr>
                <w:rFonts w:hint="eastAsia"/>
              </w:rPr>
            </w:pPr>
            <w:r w:rsidRPr="00AA0573">
              <w:t>6.8 ± 1.7</w:t>
            </w:r>
          </w:p>
        </w:tc>
        <w:tc>
          <w:tcPr>
            <w:tcW w:w="950" w:type="dxa"/>
            <w:tcBorders>
              <w:top w:val="nil"/>
              <w:left w:val="nil"/>
              <w:bottom w:val="nil"/>
              <w:right w:val="nil"/>
            </w:tcBorders>
            <w:vAlign w:val="center"/>
            <w:hideMark/>
          </w:tcPr>
          <w:p w14:paraId="3F1F7E1A" w14:textId="77777777" w:rsidR="002224CB" w:rsidRPr="00AA0573" w:rsidRDefault="002224CB" w:rsidP="003F11A0">
            <w:pPr>
              <w:pStyle w:val="Tabletex"/>
              <w:keepNext/>
              <w:keepLines/>
              <w:jc w:val="center"/>
              <w:rPr>
                <w:rFonts w:hint="eastAsia"/>
              </w:rPr>
            </w:pPr>
            <w:r w:rsidRPr="00AA0573">
              <w:t>4.5</w:t>
            </w:r>
          </w:p>
        </w:tc>
        <w:tc>
          <w:tcPr>
            <w:tcW w:w="1382" w:type="dxa"/>
            <w:tcBorders>
              <w:top w:val="nil"/>
              <w:left w:val="nil"/>
              <w:bottom w:val="nil"/>
              <w:right w:val="nil"/>
            </w:tcBorders>
            <w:vAlign w:val="center"/>
            <w:hideMark/>
          </w:tcPr>
          <w:p w14:paraId="36358356" w14:textId="77777777" w:rsidR="002224CB" w:rsidRPr="00AA0573" w:rsidRDefault="002224CB" w:rsidP="003F11A0">
            <w:pPr>
              <w:pStyle w:val="Tabletex"/>
              <w:keepNext/>
              <w:keepLines/>
              <w:jc w:val="center"/>
              <w:rPr>
                <w:rFonts w:hint="eastAsia"/>
              </w:rPr>
            </w:pPr>
            <w:r w:rsidRPr="00AA0573">
              <w:t>1.42 ± 0.36</w:t>
            </w:r>
          </w:p>
        </w:tc>
        <w:tc>
          <w:tcPr>
            <w:tcW w:w="1352" w:type="dxa"/>
            <w:tcBorders>
              <w:top w:val="nil"/>
              <w:left w:val="nil"/>
              <w:bottom w:val="nil"/>
              <w:right w:val="nil"/>
            </w:tcBorders>
            <w:vAlign w:val="center"/>
            <w:hideMark/>
          </w:tcPr>
          <w:p w14:paraId="3DFC568E" w14:textId="77777777" w:rsidR="002224CB" w:rsidRPr="00AA0573" w:rsidRDefault="002224CB" w:rsidP="003F11A0">
            <w:pPr>
              <w:pStyle w:val="Tabletex"/>
              <w:keepNext/>
              <w:keepLines/>
              <w:jc w:val="center"/>
              <w:rPr>
                <w:rFonts w:hint="eastAsia"/>
              </w:rPr>
            </w:pPr>
            <w:r w:rsidRPr="00AA0573">
              <w:t>0.677 ± 0.17</w:t>
            </w:r>
          </w:p>
        </w:tc>
      </w:tr>
      <w:tr w:rsidR="002224CB" w:rsidRPr="002224CB" w14:paraId="3AF3FCF6" w14:textId="77777777" w:rsidTr="00AA0573">
        <w:trPr>
          <w:trHeight w:val="283"/>
        </w:trPr>
        <w:tc>
          <w:tcPr>
            <w:tcW w:w="1709" w:type="dxa"/>
            <w:vMerge/>
            <w:noWrap/>
            <w:vAlign w:val="center"/>
            <w:hideMark/>
          </w:tcPr>
          <w:p w14:paraId="26C4B8C1" w14:textId="77777777" w:rsidR="002224CB" w:rsidRPr="00AA0573" w:rsidRDefault="002224CB" w:rsidP="00AA0573">
            <w:pPr>
              <w:pStyle w:val="Tabletex"/>
              <w:keepNext/>
              <w:keepLines/>
              <w:rPr>
                <w:rFonts w:hint="eastAsia"/>
              </w:rPr>
            </w:pPr>
          </w:p>
        </w:tc>
        <w:tc>
          <w:tcPr>
            <w:tcW w:w="2686" w:type="dxa"/>
            <w:tcBorders>
              <w:top w:val="nil"/>
              <w:left w:val="nil"/>
              <w:bottom w:val="nil"/>
              <w:right w:val="nil"/>
            </w:tcBorders>
            <w:noWrap/>
            <w:vAlign w:val="center"/>
            <w:hideMark/>
          </w:tcPr>
          <w:p w14:paraId="63F09EB3" w14:textId="77777777" w:rsidR="002224CB" w:rsidRPr="00AA0573" w:rsidRDefault="002224CB" w:rsidP="00AA0573">
            <w:pPr>
              <w:pStyle w:val="Tabletex"/>
              <w:keepNext/>
              <w:keepLines/>
              <w:rPr>
                <w:rFonts w:hint="eastAsia"/>
              </w:rPr>
            </w:pPr>
            <w:r w:rsidRPr="00AA0573">
              <w:t>Narrow prune x2</w:t>
            </w:r>
          </w:p>
        </w:tc>
        <w:tc>
          <w:tcPr>
            <w:tcW w:w="1277" w:type="dxa"/>
            <w:tcBorders>
              <w:top w:val="nil"/>
              <w:left w:val="nil"/>
              <w:bottom w:val="nil"/>
              <w:right w:val="nil"/>
            </w:tcBorders>
            <w:vAlign w:val="center"/>
            <w:hideMark/>
          </w:tcPr>
          <w:p w14:paraId="21052A05" w14:textId="77777777" w:rsidR="002224CB" w:rsidRPr="00AA0573" w:rsidRDefault="002224CB" w:rsidP="003F11A0">
            <w:pPr>
              <w:pStyle w:val="Tabletex"/>
              <w:keepNext/>
              <w:keepLines/>
              <w:jc w:val="center"/>
              <w:rPr>
                <w:rFonts w:hint="eastAsia"/>
              </w:rPr>
            </w:pPr>
            <w:r w:rsidRPr="00AA0573">
              <w:t>7.2 ± 0.5</w:t>
            </w:r>
          </w:p>
        </w:tc>
        <w:tc>
          <w:tcPr>
            <w:tcW w:w="950" w:type="dxa"/>
            <w:tcBorders>
              <w:top w:val="nil"/>
              <w:left w:val="nil"/>
              <w:bottom w:val="nil"/>
              <w:right w:val="nil"/>
            </w:tcBorders>
            <w:vAlign w:val="center"/>
            <w:hideMark/>
          </w:tcPr>
          <w:p w14:paraId="5E29D85B" w14:textId="77777777" w:rsidR="002224CB" w:rsidRPr="00AA0573" w:rsidRDefault="002224CB" w:rsidP="003F11A0">
            <w:pPr>
              <w:pStyle w:val="Tabletex"/>
              <w:keepNext/>
              <w:keepLines/>
              <w:jc w:val="center"/>
              <w:rPr>
                <w:rFonts w:hint="eastAsia"/>
              </w:rPr>
            </w:pPr>
            <w:r w:rsidRPr="00AA0573">
              <w:t>4.4</w:t>
            </w:r>
          </w:p>
        </w:tc>
        <w:tc>
          <w:tcPr>
            <w:tcW w:w="1382" w:type="dxa"/>
            <w:tcBorders>
              <w:top w:val="nil"/>
              <w:left w:val="nil"/>
              <w:bottom w:val="nil"/>
              <w:right w:val="nil"/>
            </w:tcBorders>
            <w:vAlign w:val="center"/>
            <w:hideMark/>
          </w:tcPr>
          <w:p w14:paraId="065E1366" w14:textId="77777777" w:rsidR="002224CB" w:rsidRPr="00AA0573" w:rsidRDefault="002224CB" w:rsidP="003F11A0">
            <w:pPr>
              <w:pStyle w:val="Tabletex"/>
              <w:keepNext/>
              <w:keepLines/>
              <w:jc w:val="center"/>
              <w:rPr>
                <w:rFonts w:hint="eastAsia"/>
              </w:rPr>
            </w:pPr>
            <w:r w:rsidRPr="00AA0573">
              <w:t>1.63 ± 0.11</w:t>
            </w:r>
          </w:p>
        </w:tc>
        <w:tc>
          <w:tcPr>
            <w:tcW w:w="1352" w:type="dxa"/>
            <w:tcBorders>
              <w:top w:val="nil"/>
              <w:left w:val="nil"/>
              <w:bottom w:val="nil"/>
              <w:right w:val="nil"/>
            </w:tcBorders>
            <w:vAlign w:val="center"/>
            <w:hideMark/>
          </w:tcPr>
          <w:p w14:paraId="621AD897" w14:textId="77777777" w:rsidR="002224CB" w:rsidRPr="00AA0573" w:rsidRDefault="002224CB" w:rsidP="003F11A0">
            <w:pPr>
              <w:pStyle w:val="Tabletex"/>
              <w:keepNext/>
              <w:keepLines/>
              <w:jc w:val="center"/>
              <w:rPr>
                <w:rFonts w:hint="eastAsia"/>
              </w:rPr>
            </w:pPr>
            <w:r w:rsidRPr="00AA0573">
              <w:t>0.777 ± 0.05</w:t>
            </w:r>
          </w:p>
        </w:tc>
      </w:tr>
      <w:tr w:rsidR="002224CB" w:rsidRPr="002224CB" w14:paraId="7E3B8E9E" w14:textId="77777777" w:rsidTr="00AA0573">
        <w:trPr>
          <w:trHeight w:val="283"/>
        </w:trPr>
        <w:tc>
          <w:tcPr>
            <w:tcW w:w="1709" w:type="dxa"/>
            <w:vMerge/>
            <w:noWrap/>
            <w:vAlign w:val="center"/>
            <w:hideMark/>
          </w:tcPr>
          <w:p w14:paraId="3D3C369E" w14:textId="77777777" w:rsidR="002224CB" w:rsidRPr="00AA0573" w:rsidRDefault="002224CB" w:rsidP="00AA0573">
            <w:pPr>
              <w:pStyle w:val="Tabletex"/>
              <w:keepNext/>
              <w:keepLines/>
              <w:rPr>
                <w:rFonts w:hint="eastAsia"/>
              </w:rPr>
            </w:pPr>
          </w:p>
        </w:tc>
        <w:tc>
          <w:tcPr>
            <w:tcW w:w="2686" w:type="dxa"/>
            <w:tcBorders>
              <w:top w:val="nil"/>
              <w:left w:val="nil"/>
              <w:bottom w:val="nil"/>
              <w:right w:val="nil"/>
            </w:tcBorders>
            <w:vAlign w:val="center"/>
            <w:hideMark/>
          </w:tcPr>
          <w:p w14:paraId="4A082FA7" w14:textId="77777777" w:rsidR="002224CB" w:rsidRPr="00B17592" w:rsidRDefault="002224CB" w:rsidP="00AA0573">
            <w:pPr>
              <w:pStyle w:val="Tabletex"/>
              <w:keepNext/>
              <w:keepLines/>
              <w:rPr>
                <w:rFonts w:hint="eastAsia"/>
                <w:i/>
                <w:iCs/>
              </w:rPr>
            </w:pPr>
            <w:r w:rsidRPr="00B17592">
              <w:rPr>
                <w:i/>
                <w:iCs/>
              </w:rPr>
              <w:t>Significance</w:t>
            </w:r>
          </w:p>
        </w:tc>
        <w:tc>
          <w:tcPr>
            <w:tcW w:w="1277" w:type="dxa"/>
            <w:tcBorders>
              <w:top w:val="nil"/>
              <w:left w:val="nil"/>
              <w:bottom w:val="nil"/>
              <w:right w:val="nil"/>
            </w:tcBorders>
            <w:vAlign w:val="center"/>
            <w:hideMark/>
          </w:tcPr>
          <w:p w14:paraId="3718F4DB" w14:textId="77777777" w:rsidR="002224CB" w:rsidRPr="00B10191" w:rsidRDefault="002224CB" w:rsidP="003F11A0">
            <w:pPr>
              <w:pStyle w:val="Tabletex"/>
              <w:keepNext/>
              <w:keepLines/>
              <w:jc w:val="center"/>
              <w:rPr>
                <w:rFonts w:hint="eastAsia"/>
                <w:i/>
                <w:iCs/>
              </w:rPr>
            </w:pPr>
            <w:proofErr w:type="spellStart"/>
            <w:r w:rsidRPr="00B10191">
              <w:rPr>
                <w:i/>
                <w:iCs/>
              </w:rPr>
              <w:t>n.s</w:t>
            </w:r>
            <w:proofErr w:type="spellEnd"/>
            <w:r w:rsidRPr="00B10191">
              <w:rPr>
                <w:i/>
                <w:iCs/>
              </w:rPr>
              <w:t>.</w:t>
            </w:r>
          </w:p>
        </w:tc>
        <w:tc>
          <w:tcPr>
            <w:tcW w:w="950" w:type="dxa"/>
            <w:tcBorders>
              <w:top w:val="nil"/>
              <w:left w:val="nil"/>
              <w:bottom w:val="nil"/>
              <w:right w:val="nil"/>
            </w:tcBorders>
            <w:vAlign w:val="center"/>
            <w:hideMark/>
          </w:tcPr>
          <w:p w14:paraId="53765192" w14:textId="77777777" w:rsidR="002224CB" w:rsidRPr="00B10191" w:rsidRDefault="002224CB" w:rsidP="003F11A0">
            <w:pPr>
              <w:pStyle w:val="Tabletex"/>
              <w:keepNext/>
              <w:keepLines/>
              <w:jc w:val="center"/>
              <w:rPr>
                <w:rFonts w:hint="eastAsia"/>
                <w:i/>
                <w:iCs/>
              </w:rPr>
            </w:pPr>
          </w:p>
        </w:tc>
        <w:tc>
          <w:tcPr>
            <w:tcW w:w="1382" w:type="dxa"/>
            <w:tcBorders>
              <w:top w:val="nil"/>
              <w:left w:val="nil"/>
              <w:bottom w:val="nil"/>
              <w:right w:val="nil"/>
            </w:tcBorders>
            <w:vAlign w:val="center"/>
            <w:hideMark/>
          </w:tcPr>
          <w:p w14:paraId="7D2429F9" w14:textId="77777777" w:rsidR="002224CB" w:rsidRPr="00B10191" w:rsidRDefault="002224CB" w:rsidP="003F11A0">
            <w:pPr>
              <w:pStyle w:val="Tabletex"/>
              <w:keepNext/>
              <w:keepLines/>
              <w:jc w:val="center"/>
              <w:rPr>
                <w:rFonts w:hint="eastAsia"/>
                <w:i/>
                <w:iCs/>
              </w:rPr>
            </w:pPr>
            <w:proofErr w:type="spellStart"/>
            <w:r w:rsidRPr="00B10191">
              <w:rPr>
                <w:i/>
                <w:iCs/>
              </w:rPr>
              <w:t>n.s</w:t>
            </w:r>
            <w:proofErr w:type="spellEnd"/>
            <w:r w:rsidRPr="00B10191">
              <w:rPr>
                <w:i/>
                <w:iCs/>
              </w:rPr>
              <w:t>.</w:t>
            </w:r>
          </w:p>
        </w:tc>
        <w:tc>
          <w:tcPr>
            <w:tcW w:w="1352" w:type="dxa"/>
            <w:tcBorders>
              <w:top w:val="nil"/>
              <w:left w:val="nil"/>
              <w:bottom w:val="nil"/>
              <w:right w:val="nil"/>
            </w:tcBorders>
            <w:vAlign w:val="center"/>
            <w:hideMark/>
          </w:tcPr>
          <w:p w14:paraId="6F6B30C9" w14:textId="77777777" w:rsidR="002224CB" w:rsidRPr="00B10191" w:rsidRDefault="002224CB" w:rsidP="003F11A0">
            <w:pPr>
              <w:pStyle w:val="Tabletex"/>
              <w:keepNext/>
              <w:keepLines/>
              <w:jc w:val="center"/>
              <w:rPr>
                <w:rFonts w:hint="eastAsia"/>
                <w:i/>
                <w:iCs/>
              </w:rPr>
            </w:pPr>
            <w:proofErr w:type="spellStart"/>
            <w:r w:rsidRPr="00B10191">
              <w:rPr>
                <w:i/>
                <w:iCs/>
              </w:rPr>
              <w:t>n.s</w:t>
            </w:r>
            <w:proofErr w:type="spellEnd"/>
            <w:r w:rsidRPr="00B10191">
              <w:rPr>
                <w:i/>
                <w:iCs/>
              </w:rPr>
              <w:t>.</w:t>
            </w:r>
          </w:p>
        </w:tc>
      </w:tr>
      <w:tr w:rsidR="002224CB" w:rsidRPr="002224CB" w14:paraId="54A7DCB4" w14:textId="77777777" w:rsidTr="00AA0573">
        <w:trPr>
          <w:trHeight w:val="340"/>
        </w:trPr>
        <w:tc>
          <w:tcPr>
            <w:tcW w:w="1709" w:type="dxa"/>
            <w:vMerge w:val="restart"/>
            <w:noWrap/>
            <w:hideMark/>
          </w:tcPr>
          <w:p w14:paraId="71ABA672" w14:textId="130ECDFE" w:rsidR="002224CB" w:rsidRPr="00AA0573" w:rsidRDefault="002224CB" w:rsidP="00AA0573">
            <w:pPr>
              <w:pStyle w:val="Tabletex"/>
              <w:keepNext/>
              <w:keepLines/>
              <w:rPr>
                <w:rFonts w:hint="eastAsia"/>
              </w:rPr>
            </w:pPr>
            <w:r w:rsidRPr="00AA0573">
              <w:t>Shasta</w:t>
            </w:r>
            <w:r w:rsidRPr="00830129">
              <w:rPr>
                <w:vertAlign w:val="superscript"/>
              </w:rPr>
              <w:t>®</w:t>
            </w:r>
          </w:p>
        </w:tc>
        <w:tc>
          <w:tcPr>
            <w:tcW w:w="2686" w:type="dxa"/>
            <w:tcBorders>
              <w:top w:val="nil"/>
              <w:left w:val="nil"/>
              <w:bottom w:val="nil"/>
              <w:right w:val="nil"/>
            </w:tcBorders>
            <w:noWrap/>
            <w:vAlign w:val="center"/>
            <w:hideMark/>
          </w:tcPr>
          <w:p w14:paraId="611D57DA" w14:textId="77777777" w:rsidR="002224CB" w:rsidRPr="00AA0573" w:rsidRDefault="002224CB" w:rsidP="00AA0573">
            <w:pPr>
              <w:pStyle w:val="Tabletex"/>
              <w:keepNext/>
              <w:keepLines/>
              <w:rPr>
                <w:rFonts w:hint="eastAsia"/>
              </w:rPr>
            </w:pPr>
            <w:r w:rsidRPr="00AA0573">
              <w:t>Control – no pruning</w:t>
            </w:r>
          </w:p>
        </w:tc>
        <w:tc>
          <w:tcPr>
            <w:tcW w:w="1277" w:type="dxa"/>
            <w:tcBorders>
              <w:top w:val="nil"/>
              <w:left w:val="nil"/>
              <w:bottom w:val="nil"/>
              <w:right w:val="nil"/>
            </w:tcBorders>
            <w:vAlign w:val="center"/>
            <w:hideMark/>
          </w:tcPr>
          <w:p w14:paraId="3DC02A86" w14:textId="77777777" w:rsidR="002224CB" w:rsidRPr="00AA0573" w:rsidRDefault="002224CB" w:rsidP="003F11A0">
            <w:pPr>
              <w:pStyle w:val="Tabletex"/>
              <w:keepNext/>
              <w:keepLines/>
              <w:jc w:val="center"/>
              <w:rPr>
                <w:rFonts w:hint="eastAsia"/>
              </w:rPr>
            </w:pPr>
            <w:r w:rsidRPr="00AA0573">
              <w:t>5.9 ± 1.3</w:t>
            </w:r>
          </w:p>
        </w:tc>
        <w:tc>
          <w:tcPr>
            <w:tcW w:w="950" w:type="dxa"/>
            <w:tcBorders>
              <w:top w:val="nil"/>
              <w:left w:val="nil"/>
              <w:bottom w:val="nil"/>
              <w:right w:val="nil"/>
            </w:tcBorders>
            <w:vAlign w:val="center"/>
            <w:hideMark/>
          </w:tcPr>
          <w:p w14:paraId="102C38D7" w14:textId="77777777" w:rsidR="002224CB" w:rsidRPr="00AA0573" w:rsidRDefault="002224CB" w:rsidP="003F11A0">
            <w:pPr>
              <w:pStyle w:val="Tabletex"/>
              <w:keepNext/>
              <w:keepLines/>
              <w:jc w:val="center"/>
              <w:rPr>
                <w:rFonts w:hint="eastAsia"/>
              </w:rPr>
            </w:pPr>
            <w:r w:rsidRPr="00AA0573">
              <w:t>4.4</w:t>
            </w:r>
          </w:p>
        </w:tc>
        <w:tc>
          <w:tcPr>
            <w:tcW w:w="1382" w:type="dxa"/>
            <w:tcBorders>
              <w:top w:val="nil"/>
              <w:left w:val="nil"/>
              <w:bottom w:val="nil"/>
              <w:right w:val="nil"/>
            </w:tcBorders>
            <w:vAlign w:val="center"/>
            <w:hideMark/>
          </w:tcPr>
          <w:p w14:paraId="0B8D41A3" w14:textId="6C418C78" w:rsidR="002224CB" w:rsidRPr="00AA0573" w:rsidRDefault="002224CB" w:rsidP="003F11A0">
            <w:pPr>
              <w:pStyle w:val="Tabletex"/>
              <w:keepNext/>
              <w:keepLines/>
              <w:jc w:val="center"/>
              <w:rPr>
                <w:rFonts w:hint="eastAsia"/>
              </w:rPr>
            </w:pPr>
            <w:r w:rsidRPr="00AA0573">
              <w:t>1.55 ± 0.35</w:t>
            </w:r>
          </w:p>
        </w:tc>
        <w:tc>
          <w:tcPr>
            <w:tcW w:w="1352" w:type="dxa"/>
            <w:tcBorders>
              <w:top w:val="nil"/>
              <w:left w:val="nil"/>
              <w:bottom w:val="nil"/>
              <w:right w:val="nil"/>
            </w:tcBorders>
            <w:vAlign w:val="center"/>
            <w:hideMark/>
          </w:tcPr>
          <w:p w14:paraId="451BC02A" w14:textId="77777777" w:rsidR="002224CB" w:rsidRPr="00AA0573" w:rsidRDefault="002224CB" w:rsidP="003F11A0">
            <w:pPr>
              <w:pStyle w:val="Tabletex"/>
              <w:keepNext/>
              <w:keepLines/>
              <w:jc w:val="center"/>
              <w:rPr>
                <w:rFonts w:hint="eastAsia"/>
              </w:rPr>
            </w:pPr>
            <w:r w:rsidRPr="00AA0573">
              <w:t>0.738 ± 0.17</w:t>
            </w:r>
          </w:p>
        </w:tc>
      </w:tr>
      <w:tr w:rsidR="002224CB" w:rsidRPr="002224CB" w14:paraId="5212C7E2" w14:textId="77777777" w:rsidTr="00AA0573">
        <w:trPr>
          <w:trHeight w:val="283"/>
        </w:trPr>
        <w:tc>
          <w:tcPr>
            <w:tcW w:w="1709" w:type="dxa"/>
            <w:vMerge/>
            <w:noWrap/>
            <w:hideMark/>
          </w:tcPr>
          <w:p w14:paraId="46CAD03D" w14:textId="77777777" w:rsidR="002224CB" w:rsidRPr="00AA0573" w:rsidRDefault="002224CB" w:rsidP="00AA0573">
            <w:pPr>
              <w:pStyle w:val="Tabletex"/>
              <w:keepNext/>
              <w:keepLines/>
              <w:rPr>
                <w:rFonts w:hint="eastAsia"/>
              </w:rPr>
            </w:pPr>
          </w:p>
        </w:tc>
        <w:tc>
          <w:tcPr>
            <w:tcW w:w="2686" w:type="dxa"/>
            <w:tcBorders>
              <w:top w:val="nil"/>
              <w:left w:val="nil"/>
              <w:bottom w:val="nil"/>
              <w:right w:val="nil"/>
            </w:tcBorders>
            <w:noWrap/>
            <w:vAlign w:val="center"/>
            <w:hideMark/>
          </w:tcPr>
          <w:p w14:paraId="6DA38EBF" w14:textId="77777777" w:rsidR="002224CB" w:rsidRPr="00AA0573" w:rsidRDefault="002224CB" w:rsidP="00AA0573">
            <w:pPr>
              <w:pStyle w:val="Tabletex"/>
              <w:keepNext/>
              <w:keepLines/>
              <w:rPr>
                <w:rFonts w:hint="eastAsia"/>
              </w:rPr>
            </w:pPr>
            <w:r w:rsidRPr="00AA0573">
              <w:t>Narrow prune x1</w:t>
            </w:r>
          </w:p>
        </w:tc>
        <w:tc>
          <w:tcPr>
            <w:tcW w:w="1277" w:type="dxa"/>
            <w:tcBorders>
              <w:top w:val="nil"/>
              <w:left w:val="nil"/>
              <w:bottom w:val="nil"/>
              <w:right w:val="nil"/>
            </w:tcBorders>
            <w:vAlign w:val="center"/>
            <w:hideMark/>
          </w:tcPr>
          <w:p w14:paraId="36A82661" w14:textId="77777777" w:rsidR="002224CB" w:rsidRPr="00AA0573" w:rsidRDefault="002224CB" w:rsidP="003F11A0">
            <w:pPr>
              <w:pStyle w:val="Tabletex"/>
              <w:keepNext/>
              <w:keepLines/>
              <w:jc w:val="center"/>
              <w:rPr>
                <w:rFonts w:hint="eastAsia"/>
              </w:rPr>
            </w:pPr>
            <w:r w:rsidRPr="00AA0573">
              <w:t>7.6 ± 0.4</w:t>
            </w:r>
          </w:p>
        </w:tc>
        <w:tc>
          <w:tcPr>
            <w:tcW w:w="950" w:type="dxa"/>
            <w:tcBorders>
              <w:top w:val="nil"/>
              <w:left w:val="nil"/>
              <w:bottom w:val="nil"/>
              <w:right w:val="nil"/>
            </w:tcBorders>
            <w:vAlign w:val="center"/>
            <w:hideMark/>
          </w:tcPr>
          <w:p w14:paraId="6BD52DC7" w14:textId="77777777" w:rsidR="002224CB" w:rsidRPr="00AA0573" w:rsidRDefault="002224CB" w:rsidP="003F11A0">
            <w:pPr>
              <w:pStyle w:val="Tabletex"/>
              <w:keepNext/>
              <w:keepLines/>
              <w:jc w:val="center"/>
              <w:rPr>
                <w:rFonts w:hint="eastAsia"/>
              </w:rPr>
            </w:pPr>
            <w:r w:rsidRPr="00AA0573">
              <w:t>4.3</w:t>
            </w:r>
          </w:p>
        </w:tc>
        <w:tc>
          <w:tcPr>
            <w:tcW w:w="1382" w:type="dxa"/>
            <w:tcBorders>
              <w:top w:val="nil"/>
              <w:left w:val="nil"/>
              <w:bottom w:val="nil"/>
              <w:right w:val="nil"/>
            </w:tcBorders>
            <w:vAlign w:val="center"/>
            <w:hideMark/>
          </w:tcPr>
          <w:p w14:paraId="6C4A23A0" w14:textId="29B6CE0F" w:rsidR="002224CB" w:rsidRPr="00AA0573" w:rsidRDefault="002224CB" w:rsidP="003F11A0">
            <w:pPr>
              <w:pStyle w:val="Tabletex"/>
              <w:keepNext/>
              <w:keepLines/>
              <w:jc w:val="center"/>
              <w:rPr>
                <w:rFonts w:hint="eastAsia"/>
              </w:rPr>
            </w:pPr>
            <w:r w:rsidRPr="00AA0573">
              <w:t>1.97 ± 0.10</w:t>
            </w:r>
          </w:p>
        </w:tc>
        <w:tc>
          <w:tcPr>
            <w:tcW w:w="1352" w:type="dxa"/>
            <w:tcBorders>
              <w:top w:val="nil"/>
              <w:left w:val="nil"/>
              <w:bottom w:val="nil"/>
              <w:right w:val="nil"/>
            </w:tcBorders>
            <w:vAlign w:val="center"/>
            <w:hideMark/>
          </w:tcPr>
          <w:p w14:paraId="7345A689" w14:textId="77777777" w:rsidR="002224CB" w:rsidRPr="00AA0573" w:rsidRDefault="002224CB" w:rsidP="003F11A0">
            <w:pPr>
              <w:pStyle w:val="Tabletex"/>
              <w:keepNext/>
              <w:keepLines/>
              <w:jc w:val="center"/>
              <w:rPr>
                <w:rFonts w:hint="eastAsia"/>
              </w:rPr>
            </w:pPr>
            <w:r w:rsidRPr="00AA0573">
              <w:t>0.938 ± 0.05</w:t>
            </w:r>
          </w:p>
        </w:tc>
      </w:tr>
      <w:tr w:rsidR="002224CB" w:rsidRPr="002224CB" w14:paraId="1E983451" w14:textId="77777777" w:rsidTr="00AA0573">
        <w:trPr>
          <w:trHeight w:val="283"/>
        </w:trPr>
        <w:tc>
          <w:tcPr>
            <w:tcW w:w="1709" w:type="dxa"/>
            <w:vMerge/>
            <w:noWrap/>
            <w:hideMark/>
          </w:tcPr>
          <w:p w14:paraId="358B1B85" w14:textId="77777777" w:rsidR="002224CB" w:rsidRPr="00AA0573" w:rsidRDefault="002224CB" w:rsidP="00AA0573">
            <w:pPr>
              <w:pStyle w:val="Tabletex"/>
              <w:keepNext/>
              <w:keepLines/>
              <w:rPr>
                <w:rFonts w:hint="eastAsia"/>
              </w:rPr>
            </w:pPr>
          </w:p>
        </w:tc>
        <w:tc>
          <w:tcPr>
            <w:tcW w:w="2686" w:type="dxa"/>
            <w:tcBorders>
              <w:top w:val="nil"/>
              <w:left w:val="nil"/>
              <w:bottom w:val="nil"/>
              <w:right w:val="nil"/>
            </w:tcBorders>
            <w:noWrap/>
            <w:vAlign w:val="center"/>
            <w:hideMark/>
          </w:tcPr>
          <w:p w14:paraId="34AB7ECE" w14:textId="77777777" w:rsidR="002224CB" w:rsidRPr="00AA0573" w:rsidRDefault="002224CB" w:rsidP="00AA0573">
            <w:pPr>
              <w:pStyle w:val="Tabletex"/>
              <w:keepNext/>
              <w:keepLines/>
              <w:rPr>
                <w:rFonts w:hint="eastAsia"/>
              </w:rPr>
            </w:pPr>
            <w:r w:rsidRPr="00AA0573">
              <w:t>Narrow prune x2</w:t>
            </w:r>
          </w:p>
        </w:tc>
        <w:tc>
          <w:tcPr>
            <w:tcW w:w="1277" w:type="dxa"/>
            <w:tcBorders>
              <w:top w:val="nil"/>
              <w:left w:val="nil"/>
              <w:bottom w:val="nil"/>
              <w:right w:val="nil"/>
            </w:tcBorders>
            <w:vAlign w:val="center"/>
            <w:hideMark/>
          </w:tcPr>
          <w:p w14:paraId="322C753C" w14:textId="77777777" w:rsidR="002224CB" w:rsidRPr="00AA0573" w:rsidRDefault="002224CB" w:rsidP="003F11A0">
            <w:pPr>
              <w:pStyle w:val="Tabletex"/>
              <w:keepNext/>
              <w:keepLines/>
              <w:jc w:val="center"/>
              <w:rPr>
                <w:rFonts w:hint="eastAsia"/>
              </w:rPr>
            </w:pPr>
            <w:r w:rsidRPr="00AA0573">
              <w:t>5.4 ± 0.5</w:t>
            </w:r>
          </w:p>
        </w:tc>
        <w:tc>
          <w:tcPr>
            <w:tcW w:w="950" w:type="dxa"/>
            <w:tcBorders>
              <w:top w:val="nil"/>
              <w:left w:val="nil"/>
              <w:bottom w:val="nil"/>
              <w:right w:val="nil"/>
            </w:tcBorders>
            <w:vAlign w:val="center"/>
            <w:hideMark/>
          </w:tcPr>
          <w:p w14:paraId="6E9A54D0" w14:textId="77777777" w:rsidR="002224CB" w:rsidRPr="00AA0573" w:rsidRDefault="002224CB" w:rsidP="003F11A0">
            <w:pPr>
              <w:pStyle w:val="Tabletex"/>
              <w:keepNext/>
              <w:keepLines/>
              <w:jc w:val="center"/>
              <w:rPr>
                <w:rFonts w:hint="eastAsia"/>
              </w:rPr>
            </w:pPr>
            <w:r w:rsidRPr="00AA0573">
              <w:t>4.3</w:t>
            </w:r>
          </w:p>
        </w:tc>
        <w:tc>
          <w:tcPr>
            <w:tcW w:w="1382" w:type="dxa"/>
            <w:tcBorders>
              <w:top w:val="nil"/>
              <w:left w:val="nil"/>
              <w:bottom w:val="nil"/>
              <w:right w:val="nil"/>
            </w:tcBorders>
            <w:vAlign w:val="center"/>
            <w:hideMark/>
          </w:tcPr>
          <w:p w14:paraId="31B49D7C" w14:textId="650BCFAB" w:rsidR="002224CB" w:rsidRPr="00AA0573" w:rsidRDefault="002224CB" w:rsidP="003F11A0">
            <w:pPr>
              <w:pStyle w:val="Tabletex"/>
              <w:keepNext/>
              <w:keepLines/>
              <w:jc w:val="center"/>
              <w:rPr>
                <w:rFonts w:hint="eastAsia"/>
              </w:rPr>
            </w:pPr>
            <w:r w:rsidRPr="00AA0573">
              <w:t>1.61 ± 0.15</w:t>
            </w:r>
          </w:p>
        </w:tc>
        <w:tc>
          <w:tcPr>
            <w:tcW w:w="1352" w:type="dxa"/>
            <w:tcBorders>
              <w:top w:val="nil"/>
              <w:left w:val="nil"/>
              <w:bottom w:val="nil"/>
              <w:right w:val="nil"/>
            </w:tcBorders>
            <w:vAlign w:val="center"/>
            <w:hideMark/>
          </w:tcPr>
          <w:p w14:paraId="790A6381" w14:textId="77777777" w:rsidR="002224CB" w:rsidRPr="00AA0573" w:rsidRDefault="002224CB" w:rsidP="003F11A0">
            <w:pPr>
              <w:pStyle w:val="Tabletex"/>
              <w:keepNext/>
              <w:keepLines/>
              <w:jc w:val="center"/>
              <w:rPr>
                <w:rFonts w:hint="eastAsia"/>
              </w:rPr>
            </w:pPr>
            <w:r w:rsidRPr="00AA0573">
              <w:t>0.767 ± 0.07</w:t>
            </w:r>
          </w:p>
        </w:tc>
      </w:tr>
      <w:tr w:rsidR="002224CB" w:rsidRPr="002224CB" w14:paraId="212809A3" w14:textId="77777777" w:rsidTr="00AA0573">
        <w:trPr>
          <w:trHeight w:val="283"/>
        </w:trPr>
        <w:tc>
          <w:tcPr>
            <w:tcW w:w="1709" w:type="dxa"/>
            <w:vMerge/>
            <w:noWrap/>
            <w:hideMark/>
          </w:tcPr>
          <w:p w14:paraId="501BC2FE" w14:textId="77777777" w:rsidR="002224CB" w:rsidRPr="00AA0573" w:rsidRDefault="002224CB" w:rsidP="00AA0573">
            <w:pPr>
              <w:pStyle w:val="Tabletex"/>
              <w:keepNext/>
              <w:keepLines/>
              <w:rPr>
                <w:rFonts w:hint="eastAsia"/>
              </w:rPr>
            </w:pPr>
          </w:p>
        </w:tc>
        <w:tc>
          <w:tcPr>
            <w:tcW w:w="2686" w:type="dxa"/>
            <w:tcBorders>
              <w:top w:val="nil"/>
              <w:left w:val="nil"/>
              <w:bottom w:val="nil"/>
              <w:right w:val="nil"/>
            </w:tcBorders>
            <w:vAlign w:val="center"/>
            <w:hideMark/>
          </w:tcPr>
          <w:p w14:paraId="5414739F" w14:textId="77777777" w:rsidR="002224CB" w:rsidRPr="00B17592" w:rsidRDefault="002224CB" w:rsidP="00AA0573">
            <w:pPr>
              <w:pStyle w:val="Tabletex"/>
              <w:keepNext/>
              <w:keepLines/>
              <w:rPr>
                <w:rFonts w:hint="eastAsia"/>
                <w:i/>
                <w:iCs/>
              </w:rPr>
            </w:pPr>
            <w:r w:rsidRPr="00B17592">
              <w:rPr>
                <w:i/>
                <w:iCs/>
              </w:rPr>
              <w:t>Significance</w:t>
            </w:r>
          </w:p>
        </w:tc>
        <w:tc>
          <w:tcPr>
            <w:tcW w:w="1277" w:type="dxa"/>
            <w:tcBorders>
              <w:top w:val="nil"/>
              <w:left w:val="nil"/>
              <w:bottom w:val="nil"/>
              <w:right w:val="nil"/>
            </w:tcBorders>
            <w:vAlign w:val="center"/>
            <w:hideMark/>
          </w:tcPr>
          <w:p w14:paraId="2FA48370" w14:textId="77777777" w:rsidR="002224CB" w:rsidRPr="00B10191" w:rsidRDefault="002224CB" w:rsidP="003F11A0">
            <w:pPr>
              <w:pStyle w:val="Tabletex"/>
              <w:keepNext/>
              <w:keepLines/>
              <w:jc w:val="center"/>
              <w:rPr>
                <w:rFonts w:hint="eastAsia"/>
                <w:i/>
                <w:iCs/>
              </w:rPr>
            </w:pPr>
            <w:proofErr w:type="spellStart"/>
            <w:r w:rsidRPr="00B10191">
              <w:rPr>
                <w:i/>
                <w:iCs/>
              </w:rPr>
              <w:t>n.s</w:t>
            </w:r>
            <w:proofErr w:type="spellEnd"/>
            <w:r w:rsidRPr="00B10191">
              <w:rPr>
                <w:i/>
                <w:iCs/>
              </w:rPr>
              <w:t>.</w:t>
            </w:r>
          </w:p>
        </w:tc>
        <w:tc>
          <w:tcPr>
            <w:tcW w:w="950" w:type="dxa"/>
            <w:tcBorders>
              <w:top w:val="nil"/>
              <w:left w:val="nil"/>
              <w:bottom w:val="nil"/>
              <w:right w:val="nil"/>
            </w:tcBorders>
            <w:vAlign w:val="center"/>
            <w:hideMark/>
          </w:tcPr>
          <w:p w14:paraId="55533002" w14:textId="77777777" w:rsidR="002224CB" w:rsidRPr="00B10191" w:rsidRDefault="002224CB" w:rsidP="003F11A0">
            <w:pPr>
              <w:pStyle w:val="Tabletex"/>
              <w:keepNext/>
              <w:keepLines/>
              <w:jc w:val="center"/>
              <w:rPr>
                <w:rFonts w:hint="eastAsia"/>
                <w:i/>
                <w:iCs/>
              </w:rPr>
            </w:pPr>
          </w:p>
        </w:tc>
        <w:tc>
          <w:tcPr>
            <w:tcW w:w="1382" w:type="dxa"/>
            <w:tcBorders>
              <w:top w:val="nil"/>
              <w:left w:val="nil"/>
              <w:bottom w:val="nil"/>
              <w:right w:val="nil"/>
            </w:tcBorders>
            <w:vAlign w:val="center"/>
            <w:hideMark/>
          </w:tcPr>
          <w:p w14:paraId="7365B223" w14:textId="77777777" w:rsidR="002224CB" w:rsidRPr="00B10191" w:rsidRDefault="002224CB" w:rsidP="003F11A0">
            <w:pPr>
              <w:pStyle w:val="Tabletex"/>
              <w:keepNext/>
              <w:keepLines/>
              <w:jc w:val="center"/>
              <w:rPr>
                <w:rFonts w:hint="eastAsia"/>
                <w:i/>
                <w:iCs/>
              </w:rPr>
            </w:pPr>
            <w:proofErr w:type="spellStart"/>
            <w:r w:rsidRPr="00B10191">
              <w:rPr>
                <w:i/>
                <w:iCs/>
              </w:rPr>
              <w:t>n.s</w:t>
            </w:r>
            <w:proofErr w:type="spellEnd"/>
            <w:r w:rsidRPr="00B10191">
              <w:rPr>
                <w:i/>
                <w:iCs/>
              </w:rPr>
              <w:t>.</w:t>
            </w:r>
          </w:p>
        </w:tc>
        <w:tc>
          <w:tcPr>
            <w:tcW w:w="1352" w:type="dxa"/>
            <w:tcBorders>
              <w:top w:val="nil"/>
              <w:left w:val="nil"/>
              <w:bottom w:val="nil"/>
              <w:right w:val="nil"/>
            </w:tcBorders>
            <w:vAlign w:val="center"/>
            <w:hideMark/>
          </w:tcPr>
          <w:p w14:paraId="1F6FDAC2" w14:textId="77777777" w:rsidR="002224CB" w:rsidRPr="00B10191" w:rsidRDefault="002224CB" w:rsidP="003F11A0">
            <w:pPr>
              <w:pStyle w:val="Tabletex"/>
              <w:keepNext/>
              <w:keepLines/>
              <w:jc w:val="center"/>
              <w:rPr>
                <w:rFonts w:hint="eastAsia"/>
                <w:i/>
                <w:iCs/>
              </w:rPr>
            </w:pPr>
            <w:proofErr w:type="spellStart"/>
            <w:r w:rsidRPr="00B10191">
              <w:rPr>
                <w:i/>
                <w:iCs/>
              </w:rPr>
              <w:t>n.s</w:t>
            </w:r>
            <w:proofErr w:type="spellEnd"/>
            <w:r w:rsidRPr="00B10191">
              <w:rPr>
                <w:i/>
                <w:iCs/>
              </w:rPr>
              <w:t>.</w:t>
            </w:r>
          </w:p>
        </w:tc>
      </w:tr>
      <w:tr w:rsidR="002224CB" w:rsidRPr="002224CB" w14:paraId="1AF7C704" w14:textId="77777777" w:rsidTr="00AA0573">
        <w:trPr>
          <w:trHeight w:val="340"/>
        </w:trPr>
        <w:tc>
          <w:tcPr>
            <w:tcW w:w="1709" w:type="dxa"/>
            <w:vMerge w:val="restart"/>
            <w:noWrap/>
            <w:hideMark/>
          </w:tcPr>
          <w:p w14:paraId="0E21A339" w14:textId="0B061D2C" w:rsidR="002224CB" w:rsidRPr="00AA0573" w:rsidRDefault="002224CB" w:rsidP="00AA0573">
            <w:pPr>
              <w:pStyle w:val="Tabletex"/>
              <w:keepNext/>
              <w:keepLines/>
              <w:rPr>
                <w:rFonts w:hint="eastAsia"/>
              </w:rPr>
            </w:pPr>
            <w:r w:rsidRPr="00AA0573">
              <w:t>'Nonpareil'</w:t>
            </w:r>
          </w:p>
        </w:tc>
        <w:tc>
          <w:tcPr>
            <w:tcW w:w="2686" w:type="dxa"/>
            <w:tcBorders>
              <w:top w:val="nil"/>
              <w:left w:val="nil"/>
              <w:bottom w:val="nil"/>
              <w:right w:val="nil"/>
            </w:tcBorders>
            <w:noWrap/>
            <w:vAlign w:val="center"/>
            <w:hideMark/>
          </w:tcPr>
          <w:p w14:paraId="3B7F73FC" w14:textId="77777777" w:rsidR="002224CB" w:rsidRPr="00AA0573" w:rsidRDefault="002224CB" w:rsidP="00AA0573">
            <w:pPr>
              <w:pStyle w:val="Tabletex"/>
              <w:keepNext/>
              <w:keepLines/>
              <w:rPr>
                <w:rFonts w:hint="eastAsia"/>
              </w:rPr>
            </w:pPr>
            <w:r w:rsidRPr="00AA0573">
              <w:t>Control – no pruning</w:t>
            </w:r>
          </w:p>
        </w:tc>
        <w:tc>
          <w:tcPr>
            <w:tcW w:w="1277" w:type="dxa"/>
            <w:tcBorders>
              <w:top w:val="nil"/>
              <w:left w:val="nil"/>
              <w:bottom w:val="nil"/>
              <w:right w:val="nil"/>
            </w:tcBorders>
            <w:vAlign w:val="center"/>
            <w:hideMark/>
          </w:tcPr>
          <w:p w14:paraId="23915FD1" w14:textId="77777777" w:rsidR="002224CB" w:rsidRPr="00AA0573" w:rsidRDefault="002224CB" w:rsidP="003F11A0">
            <w:pPr>
              <w:pStyle w:val="Tabletex"/>
              <w:keepNext/>
              <w:keepLines/>
              <w:jc w:val="center"/>
              <w:rPr>
                <w:rFonts w:hint="eastAsia"/>
              </w:rPr>
            </w:pPr>
            <w:r w:rsidRPr="00AA0573">
              <w:t>4.6 ± 0.6</w:t>
            </w:r>
          </w:p>
        </w:tc>
        <w:tc>
          <w:tcPr>
            <w:tcW w:w="950" w:type="dxa"/>
            <w:tcBorders>
              <w:top w:val="nil"/>
              <w:left w:val="nil"/>
              <w:bottom w:val="nil"/>
              <w:right w:val="nil"/>
            </w:tcBorders>
            <w:vAlign w:val="center"/>
            <w:hideMark/>
          </w:tcPr>
          <w:p w14:paraId="1B15A387" w14:textId="77777777" w:rsidR="002224CB" w:rsidRPr="00AA0573" w:rsidRDefault="002224CB" w:rsidP="003F11A0">
            <w:pPr>
              <w:pStyle w:val="Tabletex"/>
              <w:keepNext/>
              <w:keepLines/>
              <w:jc w:val="center"/>
              <w:rPr>
                <w:rFonts w:hint="eastAsia"/>
              </w:rPr>
            </w:pPr>
            <w:r w:rsidRPr="00AA0573">
              <w:t>4.9</w:t>
            </w:r>
          </w:p>
        </w:tc>
        <w:tc>
          <w:tcPr>
            <w:tcW w:w="1382" w:type="dxa"/>
            <w:tcBorders>
              <w:top w:val="nil"/>
              <w:left w:val="nil"/>
              <w:bottom w:val="nil"/>
              <w:right w:val="nil"/>
            </w:tcBorders>
            <w:vAlign w:val="center"/>
            <w:hideMark/>
          </w:tcPr>
          <w:p w14:paraId="282F3A47" w14:textId="77777777" w:rsidR="002224CB" w:rsidRPr="00AA0573" w:rsidRDefault="002224CB" w:rsidP="003F11A0">
            <w:pPr>
              <w:pStyle w:val="Tabletex"/>
              <w:keepNext/>
              <w:keepLines/>
              <w:jc w:val="center"/>
              <w:rPr>
                <w:rFonts w:hint="eastAsia"/>
              </w:rPr>
            </w:pPr>
            <w:r w:rsidRPr="00AA0573">
              <w:t>1.23 ± 0.82</w:t>
            </w:r>
          </w:p>
        </w:tc>
        <w:tc>
          <w:tcPr>
            <w:tcW w:w="1352" w:type="dxa"/>
            <w:tcBorders>
              <w:top w:val="nil"/>
              <w:left w:val="nil"/>
              <w:bottom w:val="nil"/>
              <w:right w:val="nil"/>
            </w:tcBorders>
            <w:vAlign w:val="center"/>
            <w:hideMark/>
          </w:tcPr>
          <w:p w14:paraId="36DB6D2A" w14:textId="77777777" w:rsidR="002224CB" w:rsidRPr="00AA0573" w:rsidRDefault="002224CB" w:rsidP="003F11A0">
            <w:pPr>
              <w:pStyle w:val="Tabletex"/>
              <w:keepNext/>
              <w:keepLines/>
              <w:jc w:val="center"/>
              <w:rPr>
                <w:rFonts w:hint="eastAsia"/>
              </w:rPr>
            </w:pPr>
            <w:r w:rsidRPr="00AA0573">
              <w:t>0.587 ± 0.09</w:t>
            </w:r>
          </w:p>
        </w:tc>
      </w:tr>
      <w:tr w:rsidR="002224CB" w:rsidRPr="002224CB" w14:paraId="79022E95" w14:textId="77777777" w:rsidTr="00AA0573">
        <w:trPr>
          <w:trHeight w:val="283"/>
        </w:trPr>
        <w:tc>
          <w:tcPr>
            <w:tcW w:w="1709" w:type="dxa"/>
            <w:vMerge/>
            <w:noWrap/>
            <w:hideMark/>
          </w:tcPr>
          <w:p w14:paraId="2E9AA75E" w14:textId="77777777" w:rsidR="002224CB" w:rsidRPr="00AA0573" w:rsidRDefault="002224CB" w:rsidP="00AA0573">
            <w:pPr>
              <w:pStyle w:val="Tabletex"/>
              <w:keepNext/>
              <w:keepLines/>
              <w:rPr>
                <w:rFonts w:hint="eastAsia"/>
              </w:rPr>
            </w:pPr>
          </w:p>
        </w:tc>
        <w:tc>
          <w:tcPr>
            <w:tcW w:w="2686" w:type="dxa"/>
            <w:tcBorders>
              <w:top w:val="nil"/>
              <w:left w:val="nil"/>
              <w:bottom w:val="nil"/>
              <w:right w:val="nil"/>
            </w:tcBorders>
            <w:noWrap/>
            <w:vAlign w:val="center"/>
            <w:hideMark/>
          </w:tcPr>
          <w:p w14:paraId="7E137C7D" w14:textId="77777777" w:rsidR="002224CB" w:rsidRPr="00AA0573" w:rsidRDefault="002224CB" w:rsidP="00AA0573">
            <w:pPr>
              <w:pStyle w:val="Tabletex"/>
              <w:keepNext/>
              <w:keepLines/>
              <w:rPr>
                <w:rFonts w:hint="eastAsia"/>
              </w:rPr>
            </w:pPr>
            <w:r w:rsidRPr="00AA0573">
              <w:t>Narrow prune x1</w:t>
            </w:r>
          </w:p>
        </w:tc>
        <w:tc>
          <w:tcPr>
            <w:tcW w:w="1277" w:type="dxa"/>
            <w:tcBorders>
              <w:top w:val="nil"/>
              <w:left w:val="nil"/>
              <w:bottom w:val="nil"/>
              <w:right w:val="nil"/>
            </w:tcBorders>
            <w:vAlign w:val="center"/>
            <w:hideMark/>
          </w:tcPr>
          <w:p w14:paraId="4C9BC238" w14:textId="77777777" w:rsidR="002224CB" w:rsidRPr="00AA0573" w:rsidRDefault="002224CB" w:rsidP="003F11A0">
            <w:pPr>
              <w:pStyle w:val="Tabletex"/>
              <w:keepNext/>
              <w:keepLines/>
              <w:jc w:val="center"/>
              <w:rPr>
                <w:rFonts w:hint="eastAsia"/>
              </w:rPr>
            </w:pPr>
            <w:r w:rsidRPr="00AA0573">
              <w:t>4.2 ± 0.3</w:t>
            </w:r>
          </w:p>
        </w:tc>
        <w:tc>
          <w:tcPr>
            <w:tcW w:w="950" w:type="dxa"/>
            <w:tcBorders>
              <w:top w:val="nil"/>
              <w:left w:val="nil"/>
              <w:bottom w:val="nil"/>
              <w:right w:val="nil"/>
            </w:tcBorders>
            <w:vAlign w:val="center"/>
            <w:hideMark/>
          </w:tcPr>
          <w:p w14:paraId="0E76AD19" w14:textId="77777777" w:rsidR="002224CB" w:rsidRPr="00AA0573" w:rsidRDefault="002224CB" w:rsidP="003F11A0">
            <w:pPr>
              <w:pStyle w:val="Tabletex"/>
              <w:keepNext/>
              <w:keepLines/>
              <w:jc w:val="center"/>
              <w:rPr>
                <w:rFonts w:hint="eastAsia"/>
              </w:rPr>
            </w:pPr>
            <w:r w:rsidRPr="00AA0573">
              <w:t>4.6</w:t>
            </w:r>
          </w:p>
        </w:tc>
        <w:tc>
          <w:tcPr>
            <w:tcW w:w="1382" w:type="dxa"/>
            <w:tcBorders>
              <w:top w:val="nil"/>
              <w:left w:val="nil"/>
              <w:bottom w:val="nil"/>
              <w:right w:val="nil"/>
            </w:tcBorders>
            <w:vAlign w:val="center"/>
            <w:hideMark/>
          </w:tcPr>
          <w:p w14:paraId="79DB47E2" w14:textId="77777777" w:rsidR="002224CB" w:rsidRPr="00AA0573" w:rsidRDefault="002224CB" w:rsidP="003F11A0">
            <w:pPr>
              <w:pStyle w:val="Tabletex"/>
              <w:keepNext/>
              <w:keepLines/>
              <w:jc w:val="center"/>
              <w:rPr>
                <w:rFonts w:hint="eastAsia"/>
              </w:rPr>
            </w:pPr>
            <w:r w:rsidRPr="00AA0573">
              <w:t>1.10 ± 0.07</w:t>
            </w:r>
          </w:p>
        </w:tc>
        <w:tc>
          <w:tcPr>
            <w:tcW w:w="1352" w:type="dxa"/>
            <w:tcBorders>
              <w:top w:val="nil"/>
              <w:left w:val="nil"/>
              <w:bottom w:val="nil"/>
              <w:right w:val="nil"/>
            </w:tcBorders>
            <w:vAlign w:val="center"/>
            <w:hideMark/>
          </w:tcPr>
          <w:p w14:paraId="6C61A4F5" w14:textId="77777777" w:rsidR="002224CB" w:rsidRPr="00AA0573" w:rsidRDefault="002224CB" w:rsidP="003F11A0">
            <w:pPr>
              <w:pStyle w:val="Tabletex"/>
              <w:keepNext/>
              <w:keepLines/>
              <w:jc w:val="center"/>
              <w:rPr>
                <w:rFonts w:hint="eastAsia"/>
              </w:rPr>
            </w:pPr>
            <w:r w:rsidRPr="00AA0573">
              <w:t>0.523 ± 0.03</w:t>
            </w:r>
          </w:p>
        </w:tc>
      </w:tr>
      <w:tr w:rsidR="002224CB" w:rsidRPr="002224CB" w14:paraId="44331814" w14:textId="77777777" w:rsidTr="00AA0573">
        <w:trPr>
          <w:trHeight w:val="283"/>
        </w:trPr>
        <w:tc>
          <w:tcPr>
            <w:tcW w:w="1709" w:type="dxa"/>
            <w:vMerge/>
            <w:noWrap/>
            <w:hideMark/>
          </w:tcPr>
          <w:p w14:paraId="63C1F367" w14:textId="77777777" w:rsidR="002224CB" w:rsidRPr="00AA0573" w:rsidRDefault="002224CB" w:rsidP="00AA0573">
            <w:pPr>
              <w:pStyle w:val="Tabletex"/>
              <w:keepNext/>
              <w:keepLines/>
              <w:rPr>
                <w:rFonts w:hint="eastAsia"/>
              </w:rPr>
            </w:pPr>
          </w:p>
        </w:tc>
        <w:tc>
          <w:tcPr>
            <w:tcW w:w="2686" w:type="dxa"/>
            <w:tcBorders>
              <w:top w:val="nil"/>
              <w:left w:val="nil"/>
              <w:bottom w:val="nil"/>
              <w:right w:val="nil"/>
            </w:tcBorders>
            <w:noWrap/>
            <w:vAlign w:val="center"/>
            <w:hideMark/>
          </w:tcPr>
          <w:p w14:paraId="22A39834" w14:textId="77777777" w:rsidR="002224CB" w:rsidRPr="00AA0573" w:rsidRDefault="002224CB" w:rsidP="00AA0573">
            <w:pPr>
              <w:pStyle w:val="Tabletex"/>
              <w:keepNext/>
              <w:keepLines/>
              <w:rPr>
                <w:rFonts w:hint="eastAsia"/>
              </w:rPr>
            </w:pPr>
            <w:r w:rsidRPr="00AA0573">
              <w:t>Narrow prune x2</w:t>
            </w:r>
          </w:p>
        </w:tc>
        <w:tc>
          <w:tcPr>
            <w:tcW w:w="1277" w:type="dxa"/>
            <w:tcBorders>
              <w:top w:val="nil"/>
              <w:left w:val="nil"/>
              <w:bottom w:val="nil"/>
              <w:right w:val="nil"/>
            </w:tcBorders>
            <w:vAlign w:val="center"/>
            <w:hideMark/>
          </w:tcPr>
          <w:p w14:paraId="7912B7F0" w14:textId="77777777" w:rsidR="002224CB" w:rsidRPr="00AA0573" w:rsidRDefault="002224CB" w:rsidP="003F11A0">
            <w:pPr>
              <w:pStyle w:val="Tabletex"/>
              <w:keepNext/>
              <w:keepLines/>
              <w:jc w:val="center"/>
              <w:rPr>
                <w:rFonts w:hint="eastAsia"/>
              </w:rPr>
            </w:pPr>
            <w:r w:rsidRPr="00AA0573">
              <w:t>3.8 ± 0.6</w:t>
            </w:r>
          </w:p>
        </w:tc>
        <w:tc>
          <w:tcPr>
            <w:tcW w:w="950" w:type="dxa"/>
            <w:tcBorders>
              <w:top w:val="nil"/>
              <w:left w:val="nil"/>
              <w:bottom w:val="nil"/>
              <w:right w:val="nil"/>
            </w:tcBorders>
            <w:vAlign w:val="center"/>
            <w:hideMark/>
          </w:tcPr>
          <w:p w14:paraId="5E27631A" w14:textId="77777777" w:rsidR="002224CB" w:rsidRPr="00AA0573" w:rsidRDefault="002224CB" w:rsidP="003F11A0">
            <w:pPr>
              <w:pStyle w:val="Tabletex"/>
              <w:keepNext/>
              <w:keepLines/>
              <w:jc w:val="center"/>
              <w:rPr>
                <w:rFonts w:hint="eastAsia"/>
              </w:rPr>
            </w:pPr>
            <w:r w:rsidRPr="00AA0573">
              <w:t>4.6</w:t>
            </w:r>
          </w:p>
        </w:tc>
        <w:tc>
          <w:tcPr>
            <w:tcW w:w="1382" w:type="dxa"/>
            <w:tcBorders>
              <w:top w:val="nil"/>
              <w:left w:val="nil"/>
              <w:bottom w:val="nil"/>
              <w:right w:val="nil"/>
            </w:tcBorders>
            <w:vAlign w:val="center"/>
            <w:hideMark/>
          </w:tcPr>
          <w:p w14:paraId="2811D276" w14:textId="77777777" w:rsidR="002224CB" w:rsidRPr="00AA0573" w:rsidRDefault="002224CB" w:rsidP="003F11A0">
            <w:pPr>
              <w:pStyle w:val="Tabletex"/>
              <w:keepNext/>
              <w:keepLines/>
              <w:jc w:val="center"/>
              <w:rPr>
                <w:rFonts w:hint="eastAsia"/>
              </w:rPr>
            </w:pPr>
            <w:r w:rsidRPr="00AA0573">
              <w:t>1.01 ± 0.16</w:t>
            </w:r>
          </w:p>
        </w:tc>
        <w:tc>
          <w:tcPr>
            <w:tcW w:w="1352" w:type="dxa"/>
            <w:tcBorders>
              <w:top w:val="nil"/>
              <w:left w:val="nil"/>
              <w:bottom w:val="nil"/>
              <w:right w:val="nil"/>
            </w:tcBorders>
            <w:vAlign w:val="center"/>
            <w:hideMark/>
          </w:tcPr>
          <w:p w14:paraId="4EC3AF90" w14:textId="77777777" w:rsidR="002224CB" w:rsidRPr="00AA0573" w:rsidRDefault="002224CB" w:rsidP="003F11A0">
            <w:pPr>
              <w:pStyle w:val="Tabletex"/>
              <w:keepNext/>
              <w:keepLines/>
              <w:jc w:val="center"/>
              <w:rPr>
                <w:rFonts w:hint="eastAsia"/>
              </w:rPr>
            </w:pPr>
            <w:r w:rsidRPr="00AA0573">
              <w:t>0.483 ± 0.08</w:t>
            </w:r>
          </w:p>
        </w:tc>
      </w:tr>
      <w:tr w:rsidR="002224CB" w:rsidRPr="002224CB" w14:paraId="44A428A5" w14:textId="77777777" w:rsidTr="00AA0573">
        <w:trPr>
          <w:trHeight w:val="283"/>
        </w:trPr>
        <w:tc>
          <w:tcPr>
            <w:tcW w:w="1709" w:type="dxa"/>
            <w:vMerge/>
            <w:noWrap/>
            <w:hideMark/>
          </w:tcPr>
          <w:p w14:paraId="772F9F43" w14:textId="77777777" w:rsidR="002224CB" w:rsidRPr="00AA0573" w:rsidRDefault="002224CB" w:rsidP="00AA0573">
            <w:pPr>
              <w:pStyle w:val="Tabletex"/>
              <w:keepNext/>
              <w:keepLines/>
              <w:rPr>
                <w:rFonts w:hint="eastAsia"/>
              </w:rPr>
            </w:pPr>
          </w:p>
        </w:tc>
        <w:tc>
          <w:tcPr>
            <w:tcW w:w="2686" w:type="dxa"/>
            <w:tcBorders>
              <w:top w:val="nil"/>
              <w:left w:val="nil"/>
              <w:bottom w:val="nil"/>
              <w:right w:val="nil"/>
            </w:tcBorders>
            <w:vAlign w:val="center"/>
            <w:hideMark/>
          </w:tcPr>
          <w:p w14:paraId="78FDD209" w14:textId="77777777" w:rsidR="002224CB" w:rsidRPr="00B17592" w:rsidRDefault="002224CB" w:rsidP="00AA0573">
            <w:pPr>
              <w:pStyle w:val="Tabletex"/>
              <w:keepNext/>
              <w:keepLines/>
              <w:rPr>
                <w:rFonts w:hint="eastAsia"/>
                <w:i/>
                <w:iCs/>
              </w:rPr>
            </w:pPr>
            <w:r w:rsidRPr="00B17592">
              <w:rPr>
                <w:i/>
                <w:iCs/>
              </w:rPr>
              <w:t>Significance</w:t>
            </w:r>
          </w:p>
        </w:tc>
        <w:tc>
          <w:tcPr>
            <w:tcW w:w="1277" w:type="dxa"/>
            <w:tcBorders>
              <w:top w:val="nil"/>
              <w:left w:val="nil"/>
              <w:bottom w:val="nil"/>
              <w:right w:val="nil"/>
            </w:tcBorders>
            <w:vAlign w:val="center"/>
            <w:hideMark/>
          </w:tcPr>
          <w:p w14:paraId="3C6F977C" w14:textId="77777777" w:rsidR="002224CB" w:rsidRPr="00B10191" w:rsidRDefault="002224CB" w:rsidP="003F11A0">
            <w:pPr>
              <w:pStyle w:val="Tabletex"/>
              <w:keepNext/>
              <w:keepLines/>
              <w:jc w:val="center"/>
              <w:rPr>
                <w:rFonts w:hint="eastAsia"/>
                <w:i/>
                <w:iCs/>
              </w:rPr>
            </w:pPr>
            <w:proofErr w:type="spellStart"/>
            <w:r w:rsidRPr="00B10191">
              <w:rPr>
                <w:i/>
                <w:iCs/>
              </w:rPr>
              <w:t>n.s</w:t>
            </w:r>
            <w:proofErr w:type="spellEnd"/>
            <w:r w:rsidRPr="00B10191">
              <w:rPr>
                <w:i/>
                <w:iCs/>
              </w:rPr>
              <w:t>.</w:t>
            </w:r>
          </w:p>
        </w:tc>
        <w:tc>
          <w:tcPr>
            <w:tcW w:w="950" w:type="dxa"/>
            <w:tcBorders>
              <w:top w:val="nil"/>
              <w:left w:val="nil"/>
              <w:bottom w:val="nil"/>
              <w:right w:val="nil"/>
            </w:tcBorders>
            <w:vAlign w:val="center"/>
            <w:hideMark/>
          </w:tcPr>
          <w:p w14:paraId="20133F66" w14:textId="77777777" w:rsidR="002224CB" w:rsidRPr="00B10191" w:rsidRDefault="002224CB" w:rsidP="003F11A0">
            <w:pPr>
              <w:pStyle w:val="Tabletex"/>
              <w:keepNext/>
              <w:keepLines/>
              <w:jc w:val="center"/>
              <w:rPr>
                <w:rFonts w:hint="eastAsia"/>
                <w:i/>
                <w:iCs/>
              </w:rPr>
            </w:pPr>
          </w:p>
        </w:tc>
        <w:tc>
          <w:tcPr>
            <w:tcW w:w="1382" w:type="dxa"/>
            <w:tcBorders>
              <w:top w:val="nil"/>
              <w:left w:val="nil"/>
              <w:bottom w:val="nil"/>
              <w:right w:val="nil"/>
            </w:tcBorders>
            <w:vAlign w:val="center"/>
            <w:hideMark/>
          </w:tcPr>
          <w:p w14:paraId="1D73ED3F" w14:textId="77777777" w:rsidR="002224CB" w:rsidRPr="00B10191" w:rsidRDefault="002224CB" w:rsidP="003F11A0">
            <w:pPr>
              <w:pStyle w:val="Tabletex"/>
              <w:keepNext/>
              <w:keepLines/>
              <w:jc w:val="center"/>
              <w:rPr>
                <w:rFonts w:hint="eastAsia"/>
                <w:i/>
                <w:iCs/>
              </w:rPr>
            </w:pPr>
            <w:proofErr w:type="spellStart"/>
            <w:r w:rsidRPr="00B10191">
              <w:rPr>
                <w:i/>
                <w:iCs/>
              </w:rPr>
              <w:t>n.s</w:t>
            </w:r>
            <w:proofErr w:type="spellEnd"/>
            <w:r w:rsidRPr="00B10191">
              <w:rPr>
                <w:i/>
                <w:iCs/>
              </w:rPr>
              <w:t>.</w:t>
            </w:r>
          </w:p>
        </w:tc>
        <w:tc>
          <w:tcPr>
            <w:tcW w:w="1352" w:type="dxa"/>
            <w:tcBorders>
              <w:top w:val="nil"/>
              <w:left w:val="nil"/>
              <w:bottom w:val="nil"/>
              <w:right w:val="nil"/>
            </w:tcBorders>
            <w:vAlign w:val="center"/>
            <w:hideMark/>
          </w:tcPr>
          <w:p w14:paraId="03613E6A" w14:textId="77777777" w:rsidR="002224CB" w:rsidRPr="00B10191" w:rsidRDefault="002224CB" w:rsidP="003F11A0">
            <w:pPr>
              <w:pStyle w:val="Tabletex"/>
              <w:keepNext/>
              <w:keepLines/>
              <w:jc w:val="center"/>
              <w:rPr>
                <w:rFonts w:hint="eastAsia"/>
                <w:i/>
                <w:iCs/>
              </w:rPr>
            </w:pPr>
            <w:proofErr w:type="spellStart"/>
            <w:r w:rsidRPr="00B10191">
              <w:rPr>
                <w:i/>
                <w:iCs/>
              </w:rPr>
              <w:t>n.s</w:t>
            </w:r>
            <w:proofErr w:type="spellEnd"/>
            <w:r w:rsidRPr="00B10191">
              <w:rPr>
                <w:i/>
                <w:iCs/>
              </w:rPr>
              <w:t>.</w:t>
            </w:r>
          </w:p>
        </w:tc>
      </w:tr>
      <w:tr w:rsidR="002224CB" w:rsidRPr="002224CB" w14:paraId="6EB9D950" w14:textId="77777777" w:rsidTr="00AA0573">
        <w:trPr>
          <w:trHeight w:val="340"/>
        </w:trPr>
        <w:tc>
          <w:tcPr>
            <w:tcW w:w="1709" w:type="dxa"/>
            <w:vMerge w:val="restart"/>
            <w:noWrap/>
            <w:hideMark/>
          </w:tcPr>
          <w:p w14:paraId="7CD77940" w14:textId="6499E888" w:rsidR="002224CB" w:rsidRPr="00AA0573" w:rsidRDefault="002224CB" w:rsidP="00830129">
            <w:pPr>
              <w:pStyle w:val="Tabletex"/>
              <w:keepNext/>
              <w:keepLines/>
              <w:rPr>
                <w:rFonts w:hint="eastAsia"/>
              </w:rPr>
            </w:pPr>
            <w:r w:rsidRPr="00AA0573">
              <w:t>Independence</w:t>
            </w:r>
            <w:r w:rsidRPr="00AC43DB">
              <w:rPr>
                <w:vertAlign w:val="superscript"/>
              </w:rPr>
              <w:t>®3</w:t>
            </w:r>
          </w:p>
        </w:tc>
        <w:tc>
          <w:tcPr>
            <w:tcW w:w="2686" w:type="dxa"/>
            <w:tcBorders>
              <w:top w:val="nil"/>
              <w:left w:val="nil"/>
              <w:bottom w:val="nil"/>
              <w:right w:val="nil"/>
            </w:tcBorders>
            <w:noWrap/>
            <w:vAlign w:val="center"/>
            <w:hideMark/>
          </w:tcPr>
          <w:p w14:paraId="715399C9" w14:textId="77777777" w:rsidR="002224CB" w:rsidRPr="00AA0573" w:rsidRDefault="002224CB" w:rsidP="00AA0573">
            <w:pPr>
              <w:pStyle w:val="Tabletex"/>
              <w:keepNext/>
              <w:keepLines/>
              <w:rPr>
                <w:rFonts w:hint="eastAsia"/>
              </w:rPr>
            </w:pPr>
            <w:r w:rsidRPr="00AA0573">
              <w:t>Control – no pruning</w:t>
            </w:r>
          </w:p>
        </w:tc>
        <w:tc>
          <w:tcPr>
            <w:tcW w:w="1277" w:type="dxa"/>
            <w:tcBorders>
              <w:top w:val="nil"/>
              <w:left w:val="nil"/>
              <w:bottom w:val="nil"/>
              <w:right w:val="nil"/>
            </w:tcBorders>
            <w:vAlign w:val="center"/>
            <w:hideMark/>
          </w:tcPr>
          <w:p w14:paraId="2F3FB8DE" w14:textId="77777777" w:rsidR="002224CB" w:rsidRPr="00AA0573" w:rsidRDefault="002224CB" w:rsidP="003F11A0">
            <w:pPr>
              <w:pStyle w:val="Tabletex"/>
              <w:keepNext/>
              <w:keepLines/>
              <w:jc w:val="center"/>
              <w:rPr>
                <w:rFonts w:hint="eastAsia"/>
              </w:rPr>
            </w:pPr>
            <w:r w:rsidRPr="00AA0573">
              <w:t>7.2 ± 0.9</w:t>
            </w:r>
          </w:p>
        </w:tc>
        <w:tc>
          <w:tcPr>
            <w:tcW w:w="950" w:type="dxa"/>
            <w:tcBorders>
              <w:top w:val="nil"/>
              <w:left w:val="nil"/>
              <w:bottom w:val="nil"/>
              <w:right w:val="nil"/>
            </w:tcBorders>
            <w:vAlign w:val="center"/>
            <w:hideMark/>
          </w:tcPr>
          <w:p w14:paraId="3AA3F870" w14:textId="77777777" w:rsidR="002224CB" w:rsidRPr="00AA0573" w:rsidRDefault="002224CB" w:rsidP="003F11A0">
            <w:pPr>
              <w:pStyle w:val="Tabletex"/>
              <w:keepNext/>
              <w:keepLines/>
              <w:jc w:val="center"/>
              <w:rPr>
                <w:rFonts w:hint="eastAsia"/>
              </w:rPr>
            </w:pPr>
            <w:r w:rsidRPr="00AA0573">
              <w:t>4.5</w:t>
            </w:r>
          </w:p>
        </w:tc>
        <w:tc>
          <w:tcPr>
            <w:tcW w:w="1382" w:type="dxa"/>
            <w:tcBorders>
              <w:top w:val="nil"/>
              <w:left w:val="nil"/>
              <w:bottom w:val="nil"/>
              <w:right w:val="nil"/>
            </w:tcBorders>
            <w:vAlign w:val="center"/>
            <w:hideMark/>
          </w:tcPr>
          <w:p w14:paraId="3F7EA7B8" w14:textId="77777777" w:rsidR="002224CB" w:rsidRPr="00AA0573" w:rsidRDefault="002224CB" w:rsidP="003F11A0">
            <w:pPr>
              <w:pStyle w:val="Tabletex"/>
              <w:keepNext/>
              <w:keepLines/>
              <w:jc w:val="center"/>
              <w:rPr>
                <w:rFonts w:hint="eastAsia"/>
              </w:rPr>
            </w:pPr>
            <w:r w:rsidRPr="00AA0573">
              <w:t>2.26 ± 0.27</w:t>
            </w:r>
          </w:p>
        </w:tc>
        <w:tc>
          <w:tcPr>
            <w:tcW w:w="1352" w:type="dxa"/>
            <w:tcBorders>
              <w:top w:val="nil"/>
              <w:left w:val="nil"/>
              <w:bottom w:val="nil"/>
              <w:right w:val="nil"/>
            </w:tcBorders>
            <w:vAlign w:val="center"/>
            <w:hideMark/>
          </w:tcPr>
          <w:p w14:paraId="78F51F2C" w14:textId="77777777" w:rsidR="002224CB" w:rsidRPr="00AA0573" w:rsidRDefault="002224CB" w:rsidP="003F11A0">
            <w:pPr>
              <w:pStyle w:val="Tabletex"/>
              <w:keepNext/>
              <w:keepLines/>
              <w:jc w:val="center"/>
              <w:rPr>
                <w:rFonts w:hint="eastAsia"/>
              </w:rPr>
            </w:pPr>
            <w:r w:rsidRPr="00AA0573">
              <w:t>1.074 ± 0.13</w:t>
            </w:r>
          </w:p>
        </w:tc>
      </w:tr>
      <w:tr w:rsidR="002224CB" w:rsidRPr="002224CB" w14:paraId="027BAFDB" w14:textId="77777777" w:rsidTr="00AA0573">
        <w:trPr>
          <w:trHeight w:val="283"/>
        </w:trPr>
        <w:tc>
          <w:tcPr>
            <w:tcW w:w="1709" w:type="dxa"/>
            <w:vMerge/>
            <w:noWrap/>
            <w:vAlign w:val="center"/>
            <w:hideMark/>
          </w:tcPr>
          <w:p w14:paraId="6AD2B57D" w14:textId="77777777" w:rsidR="002224CB" w:rsidRPr="00AA0573" w:rsidRDefault="002224CB" w:rsidP="00AA0573">
            <w:pPr>
              <w:pStyle w:val="Tabletex"/>
              <w:keepNext/>
              <w:keepLines/>
              <w:rPr>
                <w:rFonts w:hint="eastAsia"/>
              </w:rPr>
            </w:pPr>
          </w:p>
        </w:tc>
        <w:tc>
          <w:tcPr>
            <w:tcW w:w="2686" w:type="dxa"/>
            <w:tcBorders>
              <w:top w:val="nil"/>
              <w:left w:val="nil"/>
              <w:bottom w:val="nil"/>
              <w:right w:val="nil"/>
            </w:tcBorders>
            <w:noWrap/>
            <w:vAlign w:val="center"/>
            <w:hideMark/>
          </w:tcPr>
          <w:p w14:paraId="30897E1D" w14:textId="77777777" w:rsidR="002224CB" w:rsidRPr="00AA0573" w:rsidRDefault="002224CB" w:rsidP="00AA0573">
            <w:pPr>
              <w:pStyle w:val="Tabletex"/>
              <w:keepNext/>
              <w:keepLines/>
              <w:rPr>
                <w:rFonts w:hint="eastAsia"/>
              </w:rPr>
            </w:pPr>
            <w:r w:rsidRPr="00AA0573">
              <w:t>Narrow prune (Aug 2019)</w:t>
            </w:r>
          </w:p>
        </w:tc>
        <w:tc>
          <w:tcPr>
            <w:tcW w:w="1277" w:type="dxa"/>
            <w:tcBorders>
              <w:top w:val="nil"/>
              <w:left w:val="nil"/>
              <w:bottom w:val="nil"/>
              <w:right w:val="nil"/>
            </w:tcBorders>
            <w:vAlign w:val="center"/>
            <w:hideMark/>
          </w:tcPr>
          <w:p w14:paraId="25B7E233" w14:textId="77777777" w:rsidR="002224CB" w:rsidRPr="00AA0573" w:rsidRDefault="002224CB" w:rsidP="003F11A0">
            <w:pPr>
              <w:pStyle w:val="Tabletex"/>
              <w:keepNext/>
              <w:keepLines/>
              <w:jc w:val="center"/>
              <w:rPr>
                <w:rFonts w:hint="eastAsia"/>
              </w:rPr>
            </w:pPr>
            <w:r w:rsidRPr="00AA0573">
              <w:t>5.1 ± 0.3</w:t>
            </w:r>
          </w:p>
        </w:tc>
        <w:tc>
          <w:tcPr>
            <w:tcW w:w="950" w:type="dxa"/>
            <w:tcBorders>
              <w:top w:val="nil"/>
              <w:left w:val="nil"/>
              <w:bottom w:val="nil"/>
              <w:right w:val="nil"/>
            </w:tcBorders>
            <w:vAlign w:val="center"/>
            <w:hideMark/>
          </w:tcPr>
          <w:p w14:paraId="1A6D72D4" w14:textId="77777777" w:rsidR="002224CB" w:rsidRPr="00AA0573" w:rsidRDefault="002224CB" w:rsidP="003F11A0">
            <w:pPr>
              <w:pStyle w:val="Tabletex"/>
              <w:keepNext/>
              <w:keepLines/>
              <w:jc w:val="center"/>
              <w:rPr>
                <w:rFonts w:hint="eastAsia"/>
              </w:rPr>
            </w:pPr>
            <w:r w:rsidRPr="00AA0573">
              <w:t>4.4</w:t>
            </w:r>
          </w:p>
        </w:tc>
        <w:tc>
          <w:tcPr>
            <w:tcW w:w="1382" w:type="dxa"/>
            <w:tcBorders>
              <w:top w:val="nil"/>
              <w:left w:val="nil"/>
              <w:bottom w:val="nil"/>
              <w:right w:val="nil"/>
            </w:tcBorders>
            <w:vAlign w:val="center"/>
            <w:hideMark/>
          </w:tcPr>
          <w:p w14:paraId="73DB009C" w14:textId="77777777" w:rsidR="002224CB" w:rsidRPr="00AA0573" w:rsidRDefault="002224CB" w:rsidP="003F11A0">
            <w:pPr>
              <w:pStyle w:val="Tabletex"/>
              <w:keepNext/>
              <w:keepLines/>
              <w:jc w:val="center"/>
              <w:rPr>
                <w:rFonts w:hint="eastAsia"/>
              </w:rPr>
            </w:pPr>
            <w:r w:rsidRPr="00AA0573">
              <w:t>1.65 ± 0.12</w:t>
            </w:r>
          </w:p>
        </w:tc>
        <w:tc>
          <w:tcPr>
            <w:tcW w:w="1352" w:type="dxa"/>
            <w:tcBorders>
              <w:top w:val="nil"/>
              <w:left w:val="nil"/>
              <w:bottom w:val="nil"/>
              <w:right w:val="nil"/>
            </w:tcBorders>
            <w:vAlign w:val="center"/>
            <w:hideMark/>
          </w:tcPr>
          <w:p w14:paraId="33B35975" w14:textId="77777777" w:rsidR="002224CB" w:rsidRPr="00AA0573" w:rsidRDefault="002224CB" w:rsidP="003F11A0">
            <w:pPr>
              <w:pStyle w:val="Tabletex"/>
              <w:keepNext/>
              <w:keepLines/>
              <w:jc w:val="center"/>
              <w:rPr>
                <w:rFonts w:hint="eastAsia"/>
              </w:rPr>
            </w:pPr>
            <w:r w:rsidRPr="00AA0573">
              <w:t>0.787 ± 0.06</w:t>
            </w:r>
          </w:p>
        </w:tc>
      </w:tr>
      <w:tr w:rsidR="002224CB" w:rsidRPr="002224CB" w14:paraId="7CF9ED86" w14:textId="77777777" w:rsidTr="00AA0573">
        <w:trPr>
          <w:trHeight w:val="283"/>
        </w:trPr>
        <w:tc>
          <w:tcPr>
            <w:tcW w:w="1709" w:type="dxa"/>
            <w:vMerge/>
            <w:noWrap/>
            <w:vAlign w:val="center"/>
            <w:hideMark/>
          </w:tcPr>
          <w:p w14:paraId="5E160992" w14:textId="77777777" w:rsidR="002224CB" w:rsidRPr="00AA0573" w:rsidRDefault="002224CB" w:rsidP="00AA0573">
            <w:pPr>
              <w:pStyle w:val="Tabletex"/>
              <w:keepNext/>
              <w:keepLines/>
              <w:rPr>
                <w:rFonts w:hint="eastAsia"/>
              </w:rPr>
            </w:pPr>
          </w:p>
        </w:tc>
        <w:tc>
          <w:tcPr>
            <w:tcW w:w="2686" w:type="dxa"/>
            <w:tcBorders>
              <w:top w:val="nil"/>
              <w:left w:val="nil"/>
              <w:right w:val="nil"/>
            </w:tcBorders>
            <w:vAlign w:val="center"/>
            <w:hideMark/>
          </w:tcPr>
          <w:p w14:paraId="0E7A1BE8" w14:textId="77777777" w:rsidR="002224CB" w:rsidRPr="00B10191" w:rsidRDefault="002224CB" w:rsidP="00AA0573">
            <w:pPr>
              <w:pStyle w:val="Tabletex"/>
              <w:keepNext/>
              <w:keepLines/>
              <w:rPr>
                <w:rFonts w:hint="eastAsia"/>
                <w:i/>
                <w:iCs/>
              </w:rPr>
            </w:pPr>
            <w:r w:rsidRPr="00B10191">
              <w:rPr>
                <w:i/>
                <w:iCs/>
              </w:rPr>
              <w:t>Significance</w:t>
            </w:r>
          </w:p>
        </w:tc>
        <w:tc>
          <w:tcPr>
            <w:tcW w:w="1277" w:type="dxa"/>
            <w:tcBorders>
              <w:top w:val="nil"/>
              <w:left w:val="nil"/>
              <w:right w:val="nil"/>
            </w:tcBorders>
            <w:vAlign w:val="center"/>
            <w:hideMark/>
          </w:tcPr>
          <w:p w14:paraId="7D8D530B" w14:textId="77777777" w:rsidR="002224CB" w:rsidRPr="00B10191" w:rsidRDefault="002224CB" w:rsidP="003F11A0">
            <w:pPr>
              <w:pStyle w:val="Tabletex"/>
              <w:keepNext/>
              <w:keepLines/>
              <w:jc w:val="center"/>
              <w:rPr>
                <w:rFonts w:hint="eastAsia"/>
                <w:i/>
                <w:iCs/>
              </w:rPr>
            </w:pPr>
            <w:proofErr w:type="spellStart"/>
            <w:r w:rsidRPr="00B10191">
              <w:rPr>
                <w:i/>
                <w:iCs/>
              </w:rPr>
              <w:t>n.s</w:t>
            </w:r>
            <w:proofErr w:type="spellEnd"/>
            <w:r w:rsidRPr="00B10191">
              <w:rPr>
                <w:i/>
                <w:iCs/>
              </w:rPr>
              <w:t>.</w:t>
            </w:r>
          </w:p>
        </w:tc>
        <w:tc>
          <w:tcPr>
            <w:tcW w:w="950" w:type="dxa"/>
            <w:tcBorders>
              <w:top w:val="nil"/>
              <w:left w:val="nil"/>
              <w:right w:val="nil"/>
            </w:tcBorders>
            <w:vAlign w:val="center"/>
            <w:hideMark/>
          </w:tcPr>
          <w:p w14:paraId="31B7BCF1" w14:textId="77777777" w:rsidR="002224CB" w:rsidRPr="00B10191" w:rsidRDefault="002224CB" w:rsidP="003F11A0">
            <w:pPr>
              <w:pStyle w:val="Tabletex"/>
              <w:keepNext/>
              <w:keepLines/>
              <w:jc w:val="center"/>
              <w:rPr>
                <w:rFonts w:hint="eastAsia"/>
                <w:i/>
                <w:iCs/>
              </w:rPr>
            </w:pPr>
          </w:p>
        </w:tc>
        <w:tc>
          <w:tcPr>
            <w:tcW w:w="1382" w:type="dxa"/>
            <w:tcBorders>
              <w:top w:val="nil"/>
              <w:left w:val="nil"/>
              <w:right w:val="nil"/>
            </w:tcBorders>
            <w:vAlign w:val="center"/>
            <w:hideMark/>
          </w:tcPr>
          <w:p w14:paraId="70D82B69" w14:textId="77777777" w:rsidR="002224CB" w:rsidRPr="00B10191" w:rsidRDefault="002224CB" w:rsidP="003F11A0">
            <w:pPr>
              <w:pStyle w:val="Tabletex"/>
              <w:keepNext/>
              <w:keepLines/>
              <w:jc w:val="center"/>
              <w:rPr>
                <w:rFonts w:hint="eastAsia"/>
                <w:i/>
                <w:iCs/>
              </w:rPr>
            </w:pPr>
            <w:proofErr w:type="spellStart"/>
            <w:r w:rsidRPr="00B10191">
              <w:rPr>
                <w:i/>
                <w:iCs/>
              </w:rPr>
              <w:t>n.s</w:t>
            </w:r>
            <w:proofErr w:type="spellEnd"/>
            <w:r w:rsidRPr="00B10191">
              <w:rPr>
                <w:i/>
                <w:iCs/>
              </w:rPr>
              <w:t>.</w:t>
            </w:r>
          </w:p>
        </w:tc>
        <w:tc>
          <w:tcPr>
            <w:tcW w:w="1352" w:type="dxa"/>
            <w:tcBorders>
              <w:top w:val="nil"/>
              <w:left w:val="nil"/>
              <w:right w:val="nil"/>
            </w:tcBorders>
            <w:vAlign w:val="center"/>
            <w:hideMark/>
          </w:tcPr>
          <w:p w14:paraId="30064E63" w14:textId="77777777" w:rsidR="002224CB" w:rsidRPr="00B10191" w:rsidRDefault="002224CB" w:rsidP="003F11A0">
            <w:pPr>
              <w:pStyle w:val="Tabletex"/>
              <w:keepNext/>
              <w:keepLines/>
              <w:jc w:val="center"/>
              <w:rPr>
                <w:rFonts w:hint="eastAsia"/>
                <w:i/>
                <w:iCs/>
              </w:rPr>
            </w:pPr>
            <w:proofErr w:type="spellStart"/>
            <w:r w:rsidRPr="00B10191">
              <w:rPr>
                <w:i/>
                <w:iCs/>
              </w:rPr>
              <w:t>n.s</w:t>
            </w:r>
            <w:proofErr w:type="spellEnd"/>
            <w:r w:rsidRPr="00B10191">
              <w:rPr>
                <w:i/>
                <w:iCs/>
              </w:rPr>
              <w:t>.</w:t>
            </w:r>
          </w:p>
        </w:tc>
      </w:tr>
      <w:tr w:rsidR="002224CB" w:rsidRPr="002224CB" w14:paraId="56002D31" w14:textId="77777777" w:rsidTr="00AA0573">
        <w:trPr>
          <w:trHeight w:val="227"/>
        </w:trPr>
        <w:tc>
          <w:tcPr>
            <w:tcW w:w="9356" w:type="dxa"/>
            <w:gridSpan w:val="6"/>
            <w:tcBorders>
              <w:top w:val="single" w:sz="4" w:space="0" w:color="auto"/>
              <w:left w:val="nil"/>
              <w:bottom w:val="nil"/>
              <w:right w:val="nil"/>
            </w:tcBorders>
            <w:noWrap/>
            <w:vAlign w:val="bottom"/>
            <w:hideMark/>
          </w:tcPr>
          <w:p w14:paraId="1B1A2B69" w14:textId="77777777" w:rsidR="002224CB" w:rsidRPr="003F11A0" w:rsidRDefault="002224CB" w:rsidP="003F11A0">
            <w:pPr>
              <w:pStyle w:val="Tabletex"/>
              <w:keepNext/>
              <w:keepLines/>
              <w:rPr>
                <w:rFonts w:hint="eastAsia"/>
                <w:sz w:val="16"/>
                <w:szCs w:val="18"/>
              </w:rPr>
            </w:pPr>
            <w:r w:rsidRPr="00B17592">
              <w:rPr>
                <w:sz w:val="16"/>
                <w:szCs w:val="18"/>
                <w:vertAlign w:val="superscript"/>
              </w:rPr>
              <w:t xml:space="preserve">1 </w:t>
            </w:r>
            <w:r w:rsidRPr="003F11A0">
              <w:rPr>
                <w:sz w:val="16"/>
                <w:szCs w:val="18"/>
              </w:rPr>
              <w:t>Kernel moisture determined from one pooled sample per cultivar and pruning treatment</w:t>
            </w:r>
          </w:p>
        </w:tc>
      </w:tr>
      <w:tr w:rsidR="002224CB" w:rsidRPr="002224CB" w14:paraId="2A852E1B" w14:textId="77777777" w:rsidTr="00AA0573">
        <w:trPr>
          <w:trHeight w:val="227"/>
        </w:trPr>
        <w:tc>
          <w:tcPr>
            <w:tcW w:w="9356" w:type="dxa"/>
            <w:gridSpan w:val="6"/>
            <w:tcBorders>
              <w:top w:val="nil"/>
              <w:left w:val="nil"/>
              <w:bottom w:val="nil"/>
              <w:right w:val="nil"/>
            </w:tcBorders>
            <w:noWrap/>
            <w:vAlign w:val="bottom"/>
          </w:tcPr>
          <w:p w14:paraId="5FD286AB" w14:textId="112AB222" w:rsidR="002224CB" w:rsidRPr="003F11A0" w:rsidRDefault="002224CB" w:rsidP="003F11A0">
            <w:pPr>
              <w:pStyle w:val="Tabletex"/>
              <w:keepNext/>
              <w:keepLines/>
              <w:rPr>
                <w:rFonts w:hint="eastAsia"/>
                <w:sz w:val="16"/>
                <w:szCs w:val="18"/>
              </w:rPr>
            </w:pPr>
            <w:r w:rsidRPr="00B17592">
              <w:rPr>
                <w:sz w:val="16"/>
                <w:szCs w:val="18"/>
                <w:vertAlign w:val="superscript"/>
              </w:rPr>
              <w:t>2</w:t>
            </w:r>
            <w:r w:rsidRPr="003F11A0">
              <w:rPr>
                <w:sz w:val="16"/>
                <w:szCs w:val="18"/>
              </w:rPr>
              <w:t xml:space="preserve"> Kernel yield data adjusted to 5% moisture</w:t>
            </w:r>
          </w:p>
        </w:tc>
      </w:tr>
      <w:tr w:rsidR="002224CB" w:rsidRPr="002224CB" w14:paraId="1362E4F2" w14:textId="77777777" w:rsidTr="00AA0573">
        <w:trPr>
          <w:trHeight w:val="227"/>
        </w:trPr>
        <w:tc>
          <w:tcPr>
            <w:tcW w:w="6622" w:type="dxa"/>
            <w:gridSpan w:val="4"/>
            <w:tcBorders>
              <w:top w:val="nil"/>
              <w:left w:val="nil"/>
              <w:bottom w:val="nil"/>
              <w:right w:val="nil"/>
            </w:tcBorders>
            <w:noWrap/>
            <w:vAlign w:val="bottom"/>
            <w:hideMark/>
          </w:tcPr>
          <w:p w14:paraId="52468F6F" w14:textId="426D191E" w:rsidR="002224CB" w:rsidRPr="003F11A0" w:rsidRDefault="002224CB" w:rsidP="003F11A0">
            <w:pPr>
              <w:pStyle w:val="Tabletex"/>
              <w:keepNext/>
              <w:keepLines/>
              <w:rPr>
                <w:rFonts w:hint="eastAsia"/>
                <w:sz w:val="16"/>
                <w:szCs w:val="18"/>
              </w:rPr>
            </w:pPr>
            <w:r w:rsidRPr="00B17592">
              <w:rPr>
                <w:sz w:val="16"/>
                <w:szCs w:val="18"/>
                <w:vertAlign w:val="superscript"/>
              </w:rPr>
              <w:t>3</w:t>
            </w:r>
            <w:r w:rsidRPr="003F11A0">
              <w:rPr>
                <w:sz w:val="16"/>
                <w:szCs w:val="18"/>
              </w:rPr>
              <w:t xml:space="preserve"> Independence</w:t>
            </w:r>
            <w:r w:rsidRPr="001218E6">
              <w:rPr>
                <w:sz w:val="16"/>
                <w:szCs w:val="18"/>
                <w:vertAlign w:val="superscript"/>
              </w:rPr>
              <w:t>®</w:t>
            </w:r>
            <w:r w:rsidRPr="003F11A0">
              <w:rPr>
                <w:sz w:val="16"/>
                <w:szCs w:val="18"/>
              </w:rPr>
              <w:t xml:space="preserve"> trees only pruned once, in August 2019</w:t>
            </w:r>
          </w:p>
        </w:tc>
        <w:tc>
          <w:tcPr>
            <w:tcW w:w="1382" w:type="dxa"/>
            <w:tcBorders>
              <w:top w:val="nil"/>
              <w:left w:val="nil"/>
              <w:bottom w:val="nil"/>
              <w:right w:val="nil"/>
            </w:tcBorders>
            <w:noWrap/>
            <w:vAlign w:val="bottom"/>
            <w:hideMark/>
          </w:tcPr>
          <w:p w14:paraId="77F9760E" w14:textId="77777777" w:rsidR="002224CB" w:rsidRPr="00AA0573" w:rsidRDefault="002224CB" w:rsidP="003F11A0">
            <w:pPr>
              <w:pStyle w:val="Tabletex"/>
              <w:keepNext/>
              <w:keepLines/>
              <w:rPr>
                <w:rFonts w:hint="eastAsia"/>
              </w:rPr>
            </w:pPr>
          </w:p>
        </w:tc>
        <w:tc>
          <w:tcPr>
            <w:tcW w:w="1352" w:type="dxa"/>
            <w:tcBorders>
              <w:top w:val="nil"/>
              <w:left w:val="nil"/>
              <w:bottom w:val="nil"/>
              <w:right w:val="nil"/>
            </w:tcBorders>
            <w:noWrap/>
            <w:vAlign w:val="bottom"/>
            <w:hideMark/>
          </w:tcPr>
          <w:p w14:paraId="3832E408" w14:textId="77777777" w:rsidR="002224CB" w:rsidRPr="00AA0573" w:rsidRDefault="002224CB" w:rsidP="003F11A0">
            <w:pPr>
              <w:pStyle w:val="Tabletex"/>
              <w:keepNext/>
              <w:keepLines/>
              <w:rPr>
                <w:rFonts w:hint="eastAsia"/>
              </w:rPr>
            </w:pPr>
          </w:p>
        </w:tc>
      </w:tr>
    </w:tbl>
    <w:p w14:paraId="53F5C9D1" w14:textId="77777777" w:rsidR="002224CB" w:rsidRPr="002224CB" w:rsidRDefault="002224CB" w:rsidP="002224CB">
      <w:pPr>
        <w:widowControl/>
        <w:spacing w:after="160" w:line="278" w:lineRule="auto"/>
        <w:jc w:val="both"/>
        <w:rPr>
          <w:rFonts w:eastAsiaTheme="minorHAnsi" w:cs="Calibri"/>
          <w:kern w:val="2"/>
          <w:szCs w:val="20"/>
          <w:lang w:val="en-NZ"/>
          <w14:ligatures w14:val="standardContextual"/>
        </w:rPr>
      </w:pPr>
    </w:p>
    <w:p w14:paraId="174C2FB8" w14:textId="77777777" w:rsidR="002224CB" w:rsidRPr="002224CB" w:rsidRDefault="002224CB" w:rsidP="00DE2B90">
      <w:pPr>
        <w:widowControl/>
        <w:rPr>
          <w:rFonts w:eastAsiaTheme="minorHAnsi" w:cs="Calibri"/>
          <w:kern w:val="2"/>
          <w:szCs w:val="20"/>
          <w:lang w:val="en-NZ"/>
          <w14:ligatures w14:val="standardContextual"/>
        </w:rPr>
      </w:pPr>
      <w:r w:rsidRPr="002224CB">
        <w:rPr>
          <w:rFonts w:eastAsiaTheme="minorHAnsi" w:cs="Calibri"/>
          <w:kern w:val="2"/>
          <w:szCs w:val="20"/>
          <w:lang w:val="en-NZ"/>
          <w14:ligatures w14:val="standardContextual"/>
        </w:rPr>
        <w:t>In 2021 no yield differences were found in response to the original pruning/training system (Table 4). However, there was a consistent trend for the trees pruned in 2018 and 2019 (Narrow prune x2) to be narrower across the rows, which indicates the potential to have smaller trees in narrower rows without compromising yield.</w:t>
      </w:r>
    </w:p>
    <w:p w14:paraId="71334C10" w14:textId="77777777" w:rsidR="001B479B" w:rsidRDefault="001B479B">
      <w:pPr>
        <w:widowControl/>
        <w:spacing w:after="0"/>
        <w:rPr>
          <w:rFonts w:eastAsiaTheme="minorHAnsi" w:cs="Calibri"/>
          <w:b/>
          <w:bCs/>
          <w:kern w:val="2"/>
          <w:szCs w:val="20"/>
          <w:lang w:val="en-NZ"/>
          <w14:ligatures w14:val="standardContextual"/>
        </w:rPr>
      </w:pPr>
      <w:r>
        <w:rPr>
          <w:rFonts w:eastAsiaTheme="minorHAnsi" w:cs="Calibri"/>
          <w:b/>
          <w:bCs/>
          <w:kern w:val="2"/>
          <w:szCs w:val="20"/>
          <w:lang w:val="en-NZ"/>
          <w14:ligatures w14:val="standardContextual"/>
        </w:rPr>
        <w:br w:type="page"/>
      </w:r>
    </w:p>
    <w:p w14:paraId="60CF62AF" w14:textId="730AAC60" w:rsidR="002224CB" w:rsidRPr="002224CB" w:rsidRDefault="002224CB" w:rsidP="002F56A2">
      <w:pPr>
        <w:pStyle w:val="Caption"/>
      </w:pPr>
      <w:r w:rsidRPr="002224CB">
        <w:lastRenderedPageBreak/>
        <w:t xml:space="preserve">Table 4: Kernel yield per tree and per hectare in 2020 and 2021 and tree canopy width across rows in November 2020 of ‘Vela’, Shasta®, ‘Nonpareil’ and Monterey’ almond trees at Darlington Point in the Riverina region of New South Wales. Trees were budded in January 2017 on </w:t>
      </w:r>
      <w:r w:rsidR="008E607B">
        <w:t>‘</w:t>
      </w:r>
      <w:r w:rsidRPr="002224CB">
        <w:t>Cornerstone</w:t>
      </w:r>
      <w:r w:rsidR="008E607B">
        <w:t>’</w:t>
      </w:r>
      <w:r w:rsidRPr="002224CB">
        <w:t xml:space="preserve"> rootstock and planted in 2017. Trees were planted at 7 x 3 m spacing (476 trees/ha).</w:t>
      </w:r>
    </w:p>
    <w:tbl>
      <w:tblPr>
        <w:tblW w:w="0" w:type="auto"/>
        <w:tblLayout w:type="fixed"/>
        <w:tblLook w:val="04A0" w:firstRow="1" w:lastRow="0" w:firstColumn="1" w:lastColumn="0" w:noHBand="0" w:noVBand="1"/>
      </w:tblPr>
      <w:tblGrid>
        <w:gridCol w:w="1170"/>
        <w:gridCol w:w="2160"/>
        <w:gridCol w:w="990"/>
        <w:gridCol w:w="990"/>
        <w:gridCol w:w="1080"/>
        <w:gridCol w:w="990"/>
        <w:gridCol w:w="1710"/>
      </w:tblGrid>
      <w:tr w:rsidR="002224CB" w:rsidRPr="002224CB" w14:paraId="28C15903" w14:textId="77777777" w:rsidTr="00C54E76">
        <w:trPr>
          <w:tblHeader/>
        </w:trPr>
        <w:tc>
          <w:tcPr>
            <w:tcW w:w="1170" w:type="dxa"/>
            <w:vMerge w:val="restart"/>
            <w:tcBorders>
              <w:top w:val="single" w:sz="4" w:space="0" w:color="auto"/>
              <w:left w:val="nil"/>
              <w:bottom w:val="single" w:sz="4" w:space="0" w:color="auto"/>
            </w:tcBorders>
            <w:noWrap/>
            <w:hideMark/>
          </w:tcPr>
          <w:p w14:paraId="0422EC98" w14:textId="77777777" w:rsidR="002224CB" w:rsidRPr="002224CB" w:rsidRDefault="002224CB" w:rsidP="0005331D">
            <w:pPr>
              <w:pStyle w:val="Tableheading"/>
              <w:rPr>
                <w:lang w:val="en-NZ" w:eastAsia="en-NZ"/>
              </w:rPr>
            </w:pPr>
            <w:r w:rsidRPr="002224CB">
              <w:rPr>
                <w:lang w:val="en-NZ" w:eastAsia="en-NZ"/>
              </w:rPr>
              <w:t>Cultivar</w:t>
            </w:r>
          </w:p>
        </w:tc>
        <w:tc>
          <w:tcPr>
            <w:tcW w:w="2160" w:type="dxa"/>
            <w:vMerge w:val="restart"/>
            <w:tcBorders>
              <w:top w:val="single" w:sz="4" w:space="0" w:color="auto"/>
              <w:bottom w:val="single" w:sz="4" w:space="0" w:color="auto"/>
            </w:tcBorders>
            <w:noWrap/>
            <w:hideMark/>
          </w:tcPr>
          <w:p w14:paraId="565561C4" w14:textId="77777777" w:rsidR="002224CB" w:rsidRPr="002224CB" w:rsidRDefault="002224CB" w:rsidP="0005331D">
            <w:pPr>
              <w:pStyle w:val="Tableheading"/>
              <w:rPr>
                <w:lang w:val="en-NZ" w:eastAsia="en-NZ"/>
              </w:rPr>
            </w:pPr>
            <w:r w:rsidRPr="002224CB">
              <w:rPr>
                <w:lang w:val="en-NZ" w:eastAsia="en-NZ"/>
              </w:rPr>
              <w:t>Pruning treatment</w:t>
            </w:r>
          </w:p>
        </w:tc>
        <w:tc>
          <w:tcPr>
            <w:tcW w:w="1980" w:type="dxa"/>
            <w:gridSpan w:val="2"/>
            <w:tcBorders>
              <w:top w:val="single" w:sz="4" w:space="0" w:color="auto"/>
              <w:bottom w:val="single" w:sz="4" w:space="0" w:color="auto"/>
            </w:tcBorders>
            <w:hideMark/>
          </w:tcPr>
          <w:p w14:paraId="2494893A" w14:textId="77777777" w:rsidR="002224CB" w:rsidRPr="002224CB" w:rsidRDefault="002224CB" w:rsidP="003F11A0">
            <w:pPr>
              <w:pStyle w:val="Tableheading"/>
              <w:jc w:val="center"/>
              <w:rPr>
                <w:lang w:val="en-NZ" w:eastAsia="en-NZ"/>
              </w:rPr>
            </w:pPr>
            <w:r w:rsidRPr="002224CB">
              <w:rPr>
                <w:lang w:val="en-NZ" w:eastAsia="en-NZ"/>
              </w:rPr>
              <w:t>Kernel weight</w:t>
            </w:r>
            <w:r w:rsidRPr="002224CB">
              <w:rPr>
                <w:vertAlign w:val="superscript"/>
                <w:lang w:val="en-NZ" w:eastAsia="en-NZ"/>
              </w:rPr>
              <w:t>1</w:t>
            </w:r>
            <w:r w:rsidRPr="002224CB">
              <w:rPr>
                <w:vertAlign w:val="superscript"/>
                <w:lang w:val="en-NZ" w:eastAsia="en-NZ"/>
              </w:rPr>
              <w:br/>
            </w:r>
            <w:r w:rsidRPr="002224CB">
              <w:rPr>
                <w:lang w:val="en-NZ" w:eastAsia="en-NZ"/>
              </w:rPr>
              <w:t>(kg/tree)</w:t>
            </w:r>
          </w:p>
        </w:tc>
        <w:tc>
          <w:tcPr>
            <w:tcW w:w="2070" w:type="dxa"/>
            <w:gridSpan w:val="2"/>
            <w:tcBorders>
              <w:top w:val="single" w:sz="4" w:space="0" w:color="auto"/>
              <w:bottom w:val="single" w:sz="4" w:space="0" w:color="auto"/>
            </w:tcBorders>
            <w:hideMark/>
          </w:tcPr>
          <w:p w14:paraId="7161348F" w14:textId="77777777" w:rsidR="002224CB" w:rsidRPr="002224CB" w:rsidRDefault="002224CB" w:rsidP="003F11A0">
            <w:pPr>
              <w:pStyle w:val="Tableheading"/>
              <w:jc w:val="center"/>
              <w:rPr>
                <w:lang w:val="en-NZ" w:eastAsia="en-NZ"/>
              </w:rPr>
            </w:pPr>
            <w:r w:rsidRPr="002224CB">
              <w:rPr>
                <w:lang w:val="en-NZ" w:eastAsia="en-NZ"/>
              </w:rPr>
              <w:t>Kernel weight (t/ha)</w:t>
            </w:r>
            <w:r w:rsidRPr="002224CB">
              <w:rPr>
                <w:lang w:val="en-NZ" w:eastAsia="en-NZ"/>
              </w:rPr>
              <w:br/>
              <w:t>7 x 3 m (476 trees/ha)</w:t>
            </w:r>
          </w:p>
        </w:tc>
        <w:tc>
          <w:tcPr>
            <w:tcW w:w="1710" w:type="dxa"/>
            <w:tcBorders>
              <w:top w:val="single" w:sz="4" w:space="0" w:color="auto"/>
              <w:bottom w:val="single" w:sz="4" w:space="0" w:color="auto"/>
            </w:tcBorders>
          </w:tcPr>
          <w:p w14:paraId="24AD55CD" w14:textId="4871138D" w:rsidR="002224CB" w:rsidRPr="002224CB" w:rsidRDefault="002224CB" w:rsidP="003F11A0">
            <w:pPr>
              <w:pStyle w:val="Tableheading"/>
              <w:jc w:val="center"/>
              <w:rPr>
                <w:lang w:val="en-NZ" w:eastAsia="en-NZ"/>
              </w:rPr>
            </w:pPr>
            <w:r w:rsidRPr="002224CB">
              <w:rPr>
                <w:lang w:val="en-NZ" w:eastAsia="en-NZ"/>
              </w:rPr>
              <w:t>Canopy width</w:t>
            </w:r>
            <w:r w:rsidR="00C54E76">
              <w:rPr>
                <w:lang w:val="en-NZ" w:eastAsia="en-NZ"/>
              </w:rPr>
              <w:br/>
            </w:r>
            <w:r w:rsidRPr="002224CB">
              <w:rPr>
                <w:lang w:val="en-NZ" w:eastAsia="en-NZ"/>
              </w:rPr>
              <w:t xml:space="preserve"> (m)</w:t>
            </w:r>
          </w:p>
        </w:tc>
      </w:tr>
      <w:tr w:rsidR="002224CB" w:rsidRPr="002224CB" w14:paraId="594D19D3" w14:textId="77777777" w:rsidTr="00C54E76">
        <w:trPr>
          <w:tblHeader/>
        </w:trPr>
        <w:tc>
          <w:tcPr>
            <w:tcW w:w="1170" w:type="dxa"/>
            <w:vMerge/>
            <w:noWrap/>
            <w:vAlign w:val="center"/>
          </w:tcPr>
          <w:p w14:paraId="1C80A321" w14:textId="77777777" w:rsidR="002224CB" w:rsidRPr="002224CB" w:rsidRDefault="002224CB" w:rsidP="000378EF">
            <w:pPr>
              <w:pStyle w:val="TableParagraph"/>
              <w:rPr>
                <w:lang w:val="en-NZ" w:eastAsia="en-NZ"/>
              </w:rPr>
            </w:pPr>
          </w:p>
        </w:tc>
        <w:tc>
          <w:tcPr>
            <w:tcW w:w="2160" w:type="dxa"/>
            <w:vMerge/>
            <w:noWrap/>
            <w:vAlign w:val="center"/>
          </w:tcPr>
          <w:p w14:paraId="0DFEF711" w14:textId="77777777" w:rsidR="002224CB" w:rsidRPr="002224CB" w:rsidRDefault="002224CB" w:rsidP="000378EF">
            <w:pPr>
              <w:pStyle w:val="TableParagraph"/>
              <w:rPr>
                <w:lang w:val="en-NZ" w:eastAsia="en-NZ"/>
              </w:rPr>
            </w:pPr>
          </w:p>
        </w:tc>
        <w:tc>
          <w:tcPr>
            <w:tcW w:w="990" w:type="dxa"/>
            <w:tcBorders>
              <w:top w:val="single" w:sz="4" w:space="0" w:color="auto"/>
              <w:bottom w:val="single" w:sz="4" w:space="0" w:color="auto"/>
            </w:tcBorders>
            <w:vAlign w:val="center"/>
          </w:tcPr>
          <w:p w14:paraId="3721587E" w14:textId="04362D29" w:rsidR="002224CB" w:rsidRPr="00C54E76" w:rsidRDefault="002224CB" w:rsidP="003F11A0">
            <w:pPr>
              <w:pStyle w:val="Tableheading"/>
              <w:jc w:val="center"/>
            </w:pPr>
            <w:r w:rsidRPr="00C54E76">
              <w:t>2020</w:t>
            </w:r>
            <w:r w:rsidR="00C54E76">
              <w:br/>
            </w:r>
            <w:r w:rsidRPr="00C54E76">
              <w:t xml:space="preserve"> (3rd leaf)</w:t>
            </w:r>
          </w:p>
        </w:tc>
        <w:tc>
          <w:tcPr>
            <w:tcW w:w="990" w:type="dxa"/>
            <w:tcBorders>
              <w:top w:val="single" w:sz="4" w:space="0" w:color="auto"/>
              <w:bottom w:val="single" w:sz="4" w:space="0" w:color="auto"/>
            </w:tcBorders>
            <w:vAlign w:val="center"/>
          </w:tcPr>
          <w:p w14:paraId="3B84D4D8" w14:textId="4B09E32D" w:rsidR="002224CB" w:rsidRPr="00C54E76" w:rsidRDefault="002224CB" w:rsidP="003F11A0">
            <w:pPr>
              <w:pStyle w:val="Tableheading"/>
              <w:jc w:val="center"/>
            </w:pPr>
            <w:r w:rsidRPr="00C54E76">
              <w:t xml:space="preserve">2021 </w:t>
            </w:r>
            <w:r w:rsidR="00C54E76">
              <w:br/>
            </w:r>
            <w:r w:rsidRPr="00C54E76">
              <w:t>(4th leaf)</w:t>
            </w:r>
          </w:p>
        </w:tc>
        <w:tc>
          <w:tcPr>
            <w:tcW w:w="1080" w:type="dxa"/>
            <w:tcBorders>
              <w:top w:val="single" w:sz="4" w:space="0" w:color="auto"/>
              <w:bottom w:val="single" w:sz="4" w:space="0" w:color="auto"/>
            </w:tcBorders>
            <w:vAlign w:val="center"/>
          </w:tcPr>
          <w:p w14:paraId="2870B6B3" w14:textId="666D96E4" w:rsidR="002224CB" w:rsidRPr="00C54E76" w:rsidRDefault="002224CB" w:rsidP="003F11A0">
            <w:pPr>
              <w:pStyle w:val="Tableheading"/>
              <w:jc w:val="center"/>
            </w:pPr>
            <w:r w:rsidRPr="00C54E76">
              <w:t xml:space="preserve">2020 </w:t>
            </w:r>
            <w:r w:rsidR="00C54E76">
              <w:br/>
            </w:r>
            <w:r w:rsidRPr="00C54E76">
              <w:t>(3rd leaf)</w:t>
            </w:r>
          </w:p>
        </w:tc>
        <w:tc>
          <w:tcPr>
            <w:tcW w:w="990" w:type="dxa"/>
            <w:tcBorders>
              <w:top w:val="single" w:sz="4" w:space="0" w:color="auto"/>
              <w:bottom w:val="single" w:sz="4" w:space="0" w:color="auto"/>
            </w:tcBorders>
            <w:vAlign w:val="center"/>
          </w:tcPr>
          <w:p w14:paraId="1C897D7F" w14:textId="28B2CBEE" w:rsidR="002224CB" w:rsidRPr="00C54E76" w:rsidRDefault="002224CB" w:rsidP="003F11A0">
            <w:pPr>
              <w:pStyle w:val="Tableheading"/>
              <w:jc w:val="center"/>
            </w:pPr>
            <w:r w:rsidRPr="00C54E76">
              <w:t xml:space="preserve">2021 </w:t>
            </w:r>
            <w:r w:rsidR="00C54E76">
              <w:br/>
            </w:r>
            <w:r w:rsidRPr="00C54E76">
              <w:t>(4th leaf)</w:t>
            </w:r>
          </w:p>
        </w:tc>
        <w:tc>
          <w:tcPr>
            <w:tcW w:w="1710" w:type="dxa"/>
            <w:tcBorders>
              <w:top w:val="single" w:sz="4" w:space="0" w:color="auto"/>
              <w:bottom w:val="single" w:sz="4" w:space="0" w:color="auto"/>
            </w:tcBorders>
          </w:tcPr>
          <w:p w14:paraId="61A02F8D" w14:textId="77777777" w:rsidR="002224CB" w:rsidRPr="00C54E76" w:rsidRDefault="002224CB" w:rsidP="003F11A0">
            <w:pPr>
              <w:pStyle w:val="Tableheading"/>
              <w:jc w:val="center"/>
            </w:pPr>
            <w:r w:rsidRPr="00C54E76">
              <w:t>November 2020</w:t>
            </w:r>
          </w:p>
        </w:tc>
      </w:tr>
      <w:tr w:rsidR="002224CB" w:rsidRPr="002224CB" w14:paraId="70B3A78F" w14:textId="77777777" w:rsidTr="00C54E76">
        <w:tc>
          <w:tcPr>
            <w:tcW w:w="1170" w:type="dxa"/>
            <w:vMerge w:val="restart"/>
            <w:tcBorders>
              <w:top w:val="single" w:sz="4" w:space="0" w:color="auto"/>
              <w:left w:val="nil"/>
              <w:right w:val="nil"/>
            </w:tcBorders>
            <w:noWrap/>
            <w:hideMark/>
          </w:tcPr>
          <w:p w14:paraId="7DE4992D" w14:textId="77777777" w:rsidR="002224CB" w:rsidRPr="002224CB" w:rsidRDefault="002224CB" w:rsidP="00AA0573">
            <w:pPr>
              <w:pStyle w:val="Tabletex"/>
              <w:rPr>
                <w:rFonts w:hint="eastAsia"/>
                <w:lang w:val="en-NZ" w:eastAsia="en-NZ"/>
              </w:rPr>
            </w:pPr>
            <w:r w:rsidRPr="002224CB">
              <w:rPr>
                <w:lang w:val="en-NZ" w:eastAsia="en-NZ"/>
              </w:rPr>
              <w:t>‘Vela’</w:t>
            </w:r>
          </w:p>
        </w:tc>
        <w:tc>
          <w:tcPr>
            <w:tcW w:w="2160" w:type="dxa"/>
            <w:tcBorders>
              <w:top w:val="single" w:sz="4" w:space="0" w:color="auto"/>
              <w:left w:val="nil"/>
              <w:bottom w:val="nil"/>
              <w:right w:val="nil"/>
            </w:tcBorders>
            <w:noWrap/>
            <w:vAlign w:val="center"/>
            <w:hideMark/>
          </w:tcPr>
          <w:p w14:paraId="45D55845" w14:textId="77777777" w:rsidR="002224CB" w:rsidRPr="002224CB" w:rsidRDefault="002224CB" w:rsidP="00AA0573">
            <w:pPr>
              <w:pStyle w:val="Tabletex"/>
              <w:rPr>
                <w:rFonts w:hint="eastAsia"/>
                <w:lang w:val="en-NZ" w:eastAsia="en-NZ"/>
              </w:rPr>
            </w:pPr>
            <w:r w:rsidRPr="002224CB">
              <w:rPr>
                <w:lang w:val="en-NZ" w:eastAsia="en-NZ"/>
              </w:rPr>
              <w:t>Control – no pruning</w:t>
            </w:r>
          </w:p>
        </w:tc>
        <w:tc>
          <w:tcPr>
            <w:tcW w:w="990" w:type="dxa"/>
            <w:tcBorders>
              <w:top w:val="single" w:sz="4" w:space="0" w:color="auto"/>
              <w:left w:val="nil"/>
              <w:bottom w:val="nil"/>
              <w:right w:val="nil"/>
            </w:tcBorders>
            <w:vAlign w:val="center"/>
            <w:hideMark/>
          </w:tcPr>
          <w:p w14:paraId="24A831E6" w14:textId="77777777" w:rsidR="002224CB" w:rsidRPr="002224CB" w:rsidRDefault="002224CB" w:rsidP="003F11A0">
            <w:pPr>
              <w:pStyle w:val="Tabletex"/>
              <w:jc w:val="center"/>
              <w:rPr>
                <w:rFonts w:hint="eastAsia"/>
                <w:lang w:val="en-NZ" w:eastAsia="en-NZ"/>
              </w:rPr>
            </w:pPr>
            <w:r w:rsidRPr="002224CB">
              <w:rPr>
                <w:lang w:val="en-NZ" w:eastAsia="en-NZ"/>
              </w:rPr>
              <w:t>1.67</w:t>
            </w:r>
          </w:p>
        </w:tc>
        <w:tc>
          <w:tcPr>
            <w:tcW w:w="990" w:type="dxa"/>
            <w:tcBorders>
              <w:top w:val="single" w:sz="4" w:space="0" w:color="auto"/>
              <w:left w:val="nil"/>
              <w:bottom w:val="nil"/>
              <w:right w:val="nil"/>
            </w:tcBorders>
            <w:vAlign w:val="center"/>
          </w:tcPr>
          <w:p w14:paraId="638F0E6F" w14:textId="77777777" w:rsidR="002224CB" w:rsidRPr="002224CB" w:rsidRDefault="002224CB" w:rsidP="003F11A0">
            <w:pPr>
              <w:pStyle w:val="Tabletex"/>
              <w:jc w:val="center"/>
              <w:rPr>
                <w:rFonts w:hint="eastAsia"/>
                <w:lang w:val="en-NZ" w:eastAsia="en-NZ"/>
              </w:rPr>
            </w:pPr>
            <w:r w:rsidRPr="002224CB">
              <w:rPr>
                <w:lang w:val="en-NZ" w:eastAsia="en-NZ"/>
              </w:rPr>
              <w:t>4.35</w:t>
            </w:r>
          </w:p>
        </w:tc>
        <w:tc>
          <w:tcPr>
            <w:tcW w:w="1080" w:type="dxa"/>
            <w:tcBorders>
              <w:top w:val="single" w:sz="4" w:space="0" w:color="auto"/>
              <w:left w:val="nil"/>
              <w:bottom w:val="nil"/>
              <w:right w:val="nil"/>
            </w:tcBorders>
            <w:vAlign w:val="center"/>
            <w:hideMark/>
          </w:tcPr>
          <w:p w14:paraId="022995EA" w14:textId="77777777" w:rsidR="002224CB" w:rsidRPr="002224CB" w:rsidRDefault="002224CB" w:rsidP="003F11A0">
            <w:pPr>
              <w:pStyle w:val="Tabletex"/>
              <w:jc w:val="center"/>
              <w:rPr>
                <w:rFonts w:hint="eastAsia"/>
                <w:lang w:val="en-NZ" w:eastAsia="en-NZ"/>
              </w:rPr>
            </w:pPr>
            <w:r w:rsidRPr="002224CB">
              <w:rPr>
                <w:lang w:val="en-NZ" w:eastAsia="en-NZ"/>
              </w:rPr>
              <w:t>0.80</w:t>
            </w:r>
          </w:p>
        </w:tc>
        <w:tc>
          <w:tcPr>
            <w:tcW w:w="990" w:type="dxa"/>
            <w:tcBorders>
              <w:top w:val="single" w:sz="4" w:space="0" w:color="auto"/>
              <w:left w:val="nil"/>
              <w:bottom w:val="nil"/>
              <w:right w:val="nil"/>
            </w:tcBorders>
            <w:vAlign w:val="center"/>
          </w:tcPr>
          <w:p w14:paraId="1068E077" w14:textId="77777777" w:rsidR="002224CB" w:rsidRPr="002224CB" w:rsidRDefault="002224CB" w:rsidP="003F11A0">
            <w:pPr>
              <w:pStyle w:val="Tabletex"/>
              <w:jc w:val="center"/>
              <w:rPr>
                <w:rFonts w:hint="eastAsia"/>
                <w:lang w:val="en-NZ" w:eastAsia="en-NZ"/>
              </w:rPr>
            </w:pPr>
            <w:r w:rsidRPr="002224CB">
              <w:rPr>
                <w:lang w:val="en-NZ" w:eastAsia="en-NZ"/>
              </w:rPr>
              <w:t>2.07</w:t>
            </w:r>
          </w:p>
        </w:tc>
        <w:tc>
          <w:tcPr>
            <w:tcW w:w="1710" w:type="dxa"/>
            <w:tcBorders>
              <w:top w:val="single" w:sz="4" w:space="0" w:color="auto"/>
              <w:left w:val="nil"/>
              <w:bottom w:val="nil"/>
              <w:right w:val="nil"/>
            </w:tcBorders>
            <w:vAlign w:val="center"/>
          </w:tcPr>
          <w:p w14:paraId="22780063" w14:textId="77777777" w:rsidR="002224CB" w:rsidRPr="002224CB" w:rsidRDefault="002224CB" w:rsidP="003F11A0">
            <w:pPr>
              <w:pStyle w:val="Tabletex"/>
              <w:jc w:val="center"/>
              <w:rPr>
                <w:rFonts w:hint="eastAsia"/>
                <w:lang w:val="en-NZ" w:eastAsia="en-NZ"/>
              </w:rPr>
            </w:pPr>
            <w:r w:rsidRPr="002224CB">
              <w:rPr>
                <w:lang w:val="en-NZ" w:eastAsia="en-NZ"/>
              </w:rPr>
              <w:t>3.1 a</w:t>
            </w:r>
          </w:p>
        </w:tc>
      </w:tr>
      <w:tr w:rsidR="002224CB" w:rsidRPr="002224CB" w14:paraId="04156739" w14:textId="77777777" w:rsidTr="00C54E76">
        <w:tc>
          <w:tcPr>
            <w:tcW w:w="1170" w:type="dxa"/>
            <w:vMerge/>
            <w:noWrap/>
            <w:hideMark/>
          </w:tcPr>
          <w:p w14:paraId="373011BC" w14:textId="77777777" w:rsidR="002224CB" w:rsidRPr="002224CB" w:rsidRDefault="002224CB" w:rsidP="00AA0573">
            <w:pPr>
              <w:pStyle w:val="Tabletex"/>
              <w:rPr>
                <w:rFonts w:hint="eastAsia"/>
                <w:lang w:val="en-NZ" w:eastAsia="en-NZ"/>
              </w:rPr>
            </w:pPr>
          </w:p>
        </w:tc>
        <w:tc>
          <w:tcPr>
            <w:tcW w:w="2160" w:type="dxa"/>
            <w:tcBorders>
              <w:top w:val="nil"/>
              <w:left w:val="nil"/>
              <w:bottom w:val="nil"/>
              <w:right w:val="nil"/>
            </w:tcBorders>
            <w:noWrap/>
            <w:vAlign w:val="center"/>
            <w:hideMark/>
          </w:tcPr>
          <w:p w14:paraId="4A252BA5" w14:textId="77777777" w:rsidR="002224CB" w:rsidRPr="002224CB" w:rsidRDefault="002224CB" w:rsidP="00AA0573">
            <w:pPr>
              <w:pStyle w:val="Tabletex"/>
              <w:rPr>
                <w:rFonts w:hint="eastAsia"/>
                <w:lang w:val="en-NZ" w:eastAsia="en-NZ"/>
              </w:rPr>
            </w:pPr>
            <w:r w:rsidRPr="002224CB">
              <w:rPr>
                <w:lang w:val="en-NZ" w:eastAsia="en-NZ"/>
              </w:rPr>
              <w:t>Narrow prune x1</w:t>
            </w:r>
          </w:p>
        </w:tc>
        <w:tc>
          <w:tcPr>
            <w:tcW w:w="990" w:type="dxa"/>
            <w:tcBorders>
              <w:top w:val="nil"/>
              <w:left w:val="nil"/>
              <w:bottom w:val="nil"/>
              <w:right w:val="nil"/>
            </w:tcBorders>
            <w:vAlign w:val="center"/>
            <w:hideMark/>
          </w:tcPr>
          <w:p w14:paraId="0F082453" w14:textId="77777777" w:rsidR="002224CB" w:rsidRPr="002224CB" w:rsidRDefault="002224CB" w:rsidP="003F11A0">
            <w:pPr>
              <w:pStyle w:val="Tabletex"/>
              <w:jc w:val="center"/>
              <w:rPr>
                <w:rFonts w:hint="eastAsia"/>
                <w:lang w:val="en-NZ" w:eastAsia="en-NZ"/>
              </w:rPr>
            </w:pPr>
            <w:r w:rsidRPr="002224CB">
              <w:rPr>
                <w:lang w:val="en-NZ" w:eastAsia="en-NZ"/>
              </w:rPr>
              <w:t>1.42</w:t>
            </w:r>
          </w:p>
        </w:tc>
        <w:tc>
          <w:tcPr>
            <w:tcW w:w="990" w:type="dxa"/>
            <w:tcBorders>
              <w:top w:val="nil"/>
              <w:left w:val="nil"/>
              <w:bottom w:val="nil"/>
              <w:right w:val="nil"/>
            </w:tcBorders>
            <w:vAlign w:val="center"/>
          </w:tcPr>
          <w:p w14:paraId="46662D4A" w14:textId="77777777" w:rsidR="002224CB" w:rsidRPr="002224CB" w:rsidRDefault="002224CB" w:rsidP="003F11A0">
            <w:pPr>
              <w:pStyle w:val="Tabletex"/>
              <w:jc w:val="center"/>
              <w:rPr>
                <w:rFonts w:hint="eastAsia"/>
                <w:lang w:val="en-NZ" w:eastAsia="en-NZ"/>
              </w:rPr>
            </w:pPr>
            <w:r w:rsidRPr="002224CB">
              <w:rPr>
                <w:lang w:val="en-NZ" w:eastAsia="en-NZ"/>
              </w:rPr>
              <w:t>4.33</w:t>
            </w:r>
          </w:p>
        </w:tc>
        <w:tc>
          <w:tcPr>
            <w:tcW w:w="1080" w:type="dxa"/>
            <w:tcBorders>
              <w:top w:val="nil"/>
              <w:left w:val="nil"/>
              <w:bottom w:val="nil"/>
              <w:right w:val="nil"/>
            </w:tcBorders>
            <w:vAlign w:val="center"/>
            <w:hideMark/>
          </w:tcPr>
          <w:p w14:paraId="58E43F02" w14:textId="77777777" w:rsidR="002224CB" w:rsidRPr="002224CB" w:rsidRDefault="002224CB" w:rsidP="003F11A0">
            <w:pPr>
              <w:pStyle w:val="Tabletex"/>
              <w:jc w:val="center"/>
              <w:rPr>
                <w:rFonts w:hint="eastAsia"/>
                <w:lang w:val="en-NZ" w:eastAsia="en-NZ"/>
              </w:rPr>
            </w:pPr>
            <w:r w:rsidRPr="002224CB">
              <w:rPr>
                <w:lang w:val="en-NZ" w:eastAsia="en-NZ"/>
              </w:rPr>
              <w:t>0.68</w:t>
            </w:r>
          </w:p>
        </w:tc>
        <w:tc>
          <w:tcPr>
            <w:tcW w:w="990" w:type="dxa"/>
            <w:tcBorders>
              <w:top w:val="nil"/>
              <w:left w:val="nil"/>
              <w:bottom w:val="nil"/>
              <w:right w:val="nil"/>
            </w:tcBorders>
            <w:vAlign w:val="center"/>
          </w:tcPr>
          <w:p w14:paraId="4752025F" w14:textId="77777777" w:rsidR="002224CB" w:rsidRPr="002224CB" w:rsidRDefault="002224CB" w:rsidP="003F11A0">
            <w:pPr>
              <w:pStyle w:val="Tabletex"/>
              <w:jc w:val="center"/>
              <w:rPr>
                <w:rFonts w:hint="eastAsia"/>
                <w:lang w:val="en-NZ" w:eastAsia="en-NZ"/>
              </w:rPr>
            </w:pPr>
            <w:r w:rsidRPr="002224CB">
              <w:rPr>
                <w:lang w:val="en-NZ" w:eastAsia="en-NZ"/>
              </w:rPr>
              <w:t>2.06</w:t>
            </w:r>
          </w:p>
        </w:tc>
        <w:tc>
          <w:tcPr>
            <w:tcW w:w="1710" w:type="dxa"/>
            <w:tcBorders>
              <w:top w:val="nil"/>
              <w:left w:val="nil"/>
              <w:bottom w:val="nil"/>
              <w:right w:val="nil"/>
            </w:tcBorders>
            <w:vAlign w:val="center"/>
          </w:tcPr>
          <w:p w14:paraId="3031DDC4" w14:textId="2E00821E" w:rsidR="002224CB" w:rsidRPr="002224CB" w:rsidRDefault="002224CB" w:rsidP="003F11A0">
            <w:pPr>
              <w:pStyle w:val="Tabletex"/>
              <w:jc w:val="center"/>
              <w:rPr>
                <w:rFonts w:hint="eastAsia"/>
                <w:lang w:val="en-NZ" w:eastAsia="en-NZ"/>
              </w:rPr>
            </w:pPr>
            <w:r w:rsidRPr="002224CB">
              <w:rPr>
                <w:lang w:val="en-NZ" w:eastAsia="en-NZ"/>
              </w:rPr>
              <w:t>3.0 ab</w:t>
            </w:r>
          </w:p>
        </w:tc>
      </w:tr>
      <w:tr w:rsidR="002224CB" w:rsidRPr="002224CB" w14:paraId="2B762876" w14:textId="77777777" w:rsidTr="00C54E76">
        <w:tc>
          <w:tcPr>
            <w:tcW w:w="1170" w:type="dxa"/>
            <w:vMerge/>
            <w:noWrap/>
            <w:hideMark/>
          </w:tcPr>
          <w:p w14:paraId="44259FF7" w14:textId="77777777" w:rsidR="002224CB" w:rsidRPr="002224CB" w:rsidRDefault="002224CB" w:rsidP="00AA0573">
            <w:pPr>
              <w:pStyle w:val="Tabletex"/>
              <w:rPr>
                <w:rFonts w:hint="eastAsia"/>
                <w:lang w:val="en-NZ" w:eastAsia="en-NZ"/>
              </w:rPr>
            </w:pPr>
          </w:p>
        </w:tc>
        <w:tc>
          <w:tcPr>
            <w:tcW w:w="2160" w:type="dxa"/>
            <w:tcBorders>
              <w:top w:val="nil"/>
              <w:left w:val="nil"/>
              <w:bottom w:val="nil"/>
              <w:right w:val="nil"/>
            </w:tcBorders>
            <w:noWrap/>
            <w:vAlign w:val="center"/>
            <w:hideMark/>
          </w:tcPr>
          <w:p w14:paraId="7276B1A6" w14:textId="77777777" w:rsidR="002224CB" w:rsidRPr="002224CB" w:rsidRDefault="002224CB" w:rsidP="00AA0573">
            <w:pPr>
              <w:pStyle w:val="Tabletex"/>
              <w:rPr>
                <w:rFonts w:hint="eastAsia"/>
                <w:lang w:val="en-NZ" w:eastAsia="en-NZ"/>
              </w:rPr>
            </w:pPr>
            <w:r w:rsidRPr="002224CB">
              <w:rPr>
                <w:lang w:val="en-NZ" w:eastAsia="en-NZ"/>
              </w:rPr>
              <w:t>Narrow prune x2</w:t>
            </w:r>
          </w:p>
        </w:tc>
        <w:tc>
          <w:tcPr>
            <w:tcW w:w="990" w:type="dxa"/>
            <w:tcBorders>
              <w:top w:val="nil"/>
              <w:left w:val="nil"/>
              <w:bottom w:val="nil"/>
              <w:right w:val="nil"/>
            </w:tcBorders>
            <w:vAlign w:val="center"/>
            <w:hideMark/>
          </w:tcPr>
          <w:p w14:paraId="4E8A3539" w14:textId="77777777" w:rsidR="002224CB" w:rsidRPr="002224CB" w:rsidRDefault="002224CB" w:rsidP="003F11A0">
            <w:pPr>
              <w:pStyle w:val="Tabletex"/>
              <w:jc w:val="center"/>
              <w:rPr>
                <w:rFonts w:hint="eastAsia"/>
                <w:lang w:val="en-NZ" w:eastAsia="en-NZ"/>
              </w:rPr>
            </w:pPr>
            <w:r w:rsidRPr="002224CB">
              <w:rPr>
                <w:lang w:val="en-NZ" w:eastAsia="en-NZ"/>
              </w:rPr>
              <w:t>1.63</w:t>
            </w:r>
          </w:p>
        </w:tc>
        <w:tc>
          <w:tcPr>
            <w:tcW w:w="990" w:type="dxa"/>
            <w:tcBorders>
              <w:top w:val="nil"/>
              <w:left w:val="nil"/>
              <w:bottom w:val="nil"/>
              <w:right w:val="nil"/>
            </w:tcBorders>
            <w:vAlign w:val="center"/>
          </w:tcPr>
          <w:p w14:paraId="2728B8BB" w14:textId="77777777" w:rsidR="002224CB" w:rsidRPr="002224CB" w:rsidRDefault="002224CB" w:rsidP="003F11A0">
            <w:pPr>
              <w:pStyle w:val="Tabletex"/>
              <w:jc w:val="center"/>
              <w:rPr>
                <w:rFonts w:hint="eastAsia"/>
                <w:lang w:val="en-NZ" w:eastAsia="en-NZ"/>
              </w:rPr>
            </w:pPr>
            <w:r w:rsidRPr="002224CB">
              <w:rPr>
                <w:lang w:val="en-NZ" w:eastAsia="en-NZ"/>
              </w:rPr>
              <w:t>4.07</w:t>
            </w:r>
          </w:p>
        </w:tc>
        <w:tc>
          <w:tcPr>
            <w:tcW w:w="1080" w:type="dxa"/>
            <w:tcBorders>
              <w:top w:val="nil"/>
              <w:left w:val="nil"/>
              <w:bottom w:val="nil"/>
              <w:right w:val="nil"/>
            </w:tcBorders>
            <w:vAlign w:val="center"/>
            <w:hideMark/>
          </w:tcPr>
          <w:p w14:paraId="60439C6C" w14:textId="77777777" w:rsidR="002224CB" w:rsidRPr="002224CB" w:rsidRDefault="002224CB" w:rsidP="003F11A0">
            <w:pPr>
              <w:pStyle w:val="Tabletex"/>
              <w:jc w:val="center"/>
              <w:rPr>
                <w:rFonts w:hint="eastAsia"/>
                <w:lang w:val="en-NZ" w:eastAsia="en-NZ"/>
              </w:rPr>
            </w:pPr>
            <w:r w:rsidRPr="002224CB">
              <w:rPr>
                <w:lang w:val="en-NZ" w:eastAsia="en-NZ"/>
              </w:rPr>
              <w:t>0.78</w:t>
            </w:r>
          </w:p>
        </w:tc>
        <w:tc>
          <w:tcPr>
            <w:tcW w:w="990" w:type="dxa"/>
            <w:tcBorders>
              <w:top w:val="nil"/>
              <w:left w:val="nil"/>
              <w:bottom w:val="nil"/>
              <w:right w:val="nil"/>
            </w:tcBorders>
            <w:vAlign w:val="center"/>
          </w:tcPr>
          <w:p w14:paraId="1CD4C7CF" w14:textId="77777777" w:rsidR="002224CB" w:rsidRPr="002224CB" w:rsidRDefault="002224CB" w:rsidP="003F11A0">
            <w:pPr>
              <w:pStyle w:val="Tabletex"/>
              <w:jc w:val="center"/>
              <w:rPr>
                <w:rFonts w:hint="eastAsia"/>
                <w:lang w:val="en-NZ" w:eastAsia="en-NZ"/>
              </w:rPr>
            </w:pPr>
            <w:r w:rsidRPr="002224CB">
              <w:rPr>
                <w:lang w:val="en-NZ" w:eastAsia="en-NZ"/>
              </w:rPr>
              <w:t>1.94</w:t>
            </w:r>
          </w:p>
        </w:tc>
        <w:tc>
          <w:tcPr>
            <w:tcW w:w="1710" w:type="dxa"/>
            <w:tcBorders>
              <w:top w:val="nil"/>
              <w:left w:val="nil"/>
              <w:bottom w:val="nil"/>
              <w:right w:val="nil"/>
            </w:tcBorders>
            <w:vAlign w:val="center"/>
          </w:tcPr>
          <w:p w14:paraId="2A020B3F" w14:textId="77777777" w:rsidR="002224CB" w:rsidRPr="002224CB" w:rsidRDefault="002224CB" w:rsidP="003F11A0">
            <w:pPr>
              <w:pStyle w:val="Tabletex"/>
              <w:jc w:val="center"/>
              <w:rPr>
                <w:rFonts w:hint="eastAsia"/>
                <w:lang w:val="en-NZ" w:eastAsia="en-NZ"/>
              </w:rPr>
            </w:pPr>
            <w:r w:rsidRPr="002224CB">
              <w:rPr>
                <w:lang w:val="en-NZ" w:eastAsia="en-NZ"/>
              </w:rPr>
              <w:t>2.7 b</w:t>
            </w:r>
          </w:p>
        </w:tc>
      </w:tr>
      <w:tr w:rsidR="002224CB" w:rsidRPr="002224CB" w14:paraId="4095C712" w14:textId="77777777" w:rsidTr="00C54E76">
        <w:tc>
          <w:tcPr>
            <w:tcW w:w="1170" w:type="dxa"/>
            <w:vMerge/>
            <w:noWrap/>
            <w:hideMark/>
          </w:tcPr>
          <w:p w14:paraId="6EFAEFA9" w14:textId="77777777" w:rsidR="002224CB" w:rsidRPr="002224CB" w:rsidRDefault="002224CB" w:rsidP="00AA0573">
            <w:pPr>
              <w:pStyle w:val="Tabletex"/>
              <w:rPr>
                <w:rFonts w:hint="eastAsia"/>
                <w:lang w:val="en-NZ" w:eastAsia="en-NZ"/>
              </w:rPr>
            </w:pPr>
          </w:p>
        </w:tc>
        <w:tc>
          <w:tcPr>
            <w:tcW w:w="2160" w:type="dxa"/>
            <w:tcBorders>
              <w:top w:val="nil"/>
              <w:left w:val="nil"/>
              <w:bottom w:val="nil"/>
              <w:right w:val="nil"/>
            </w:tcBorders>
            <w:vAlign w:val="center"/>
            <w:hideMark/>
          </w:tcPr>
          <w:p w14:paraId="2BC91A76" w14:textId="3D7C7CA9" w:rsidR="002224CB" w:rsidRPr="002224CB" w:rsidRDefault="002224CB" w:rsidP="00AA0573">
            <w:pPr>
              <w:pStyle w:val="Tabletex"/>
              <w:rPr>
                <w:rFonts w:hint="eastAsia"/>
                <w:i/>
                <w:iCs/>
                <w:lang w:val="en-NZ" w:eastAsia="en-NZ"/>
              </w:rPr>
            </w:pPr>
            <w:r w:rsidRPr="002224CB">
              <w:rPr>
                <w:i/>
                <w:iCs/>
                <w:lang w:val="en-NZ" w:eastAsia="en-NZ"/>
              </w:rPr>
              <w:t>Significance</w:t>
            </w:r>
          </w:p>
        </w:tc>
        <w:tc>
          <w:tcPr>
            <w:tcW w:w="990" w:type="dxa"/>
            <w:tcBorders>
              <w:top w:val="nil"/>
              <w:left w:val="nil"/>
              <w:bottom w:val="nil"/>
              <w:right w:val="nil"/>
            </w:tcBorders>
            <w:vAlign w:val="center"/>
            <w:hideMark/>
          </w:tcPr>
          <w:p w14:paraId="5D08E247" w14:textId="77777777" w:rsidR="002224CB" w:rsidRPr="002224CB" w:rsidRDefault="002224CB" w:rsidP="003F11A0">
            <w:pPr>
              <w:pStyle w:val="Tabletex"/>
              <w:jc w:val="center"/>
              <w:rPr>
                <w:rFonts w:hint="eastAsia"/>
                <w:i/>
                <w:iCs/>
                <w:lang w:val="en-NZ" w:eastAsia="en-NZ"/>
              </w:rPr>
            </w:pPr>
            <w:proofErr w:type="spellStart"/>
            <w:r w:rsidRPr="002224CB">
              <w:rPr>
                <w:i/>
                <w:iCs/>
                <w:color w:val="000000" w:themeColor="text1"/>
                <w:lang w:val="en-NZ" w:eastAsia="en-NZ"/>
              </w:rPr>
              <w:t>n.s</w:t>
            </w:r>
            <w:proofErr w:type="spellEnd"/>
            <w:r w:rsidRPr="002224CB">
              <w:rPr>
                <w:i/>
                <w:iCs/>
                <w:color w:val="000000" w:themeColor="text1"/>
                <w:lang w:val="en-NZ" w:eastAsia="en-NZ"/>
              </w:rPr>
              <w:t>.</w:t>
            </w:r>
          </w:p>
        </w:tc>
        <w:tc>
          <w:tcPr>
            <w:tcW w:w="990" w:type="dxa"/>
            <w:tcBorders>
              <w:top w:val="nil"/>
              <w:left w:val="nil"/>
              <w:bottom w:val="nil"/>
              <w:right w:val="nil"/>
            </w:tcBorders>
            <w:vAlign w:val="center"/>
          </w:tcPr>
          <w:p w14:paraId="38DDAD96" w14:textId="77777777" w:rsidR="002224CB" w:rsidRPr="002224CB" w:rsidRDefault="002224CB" w:rsidP="003F11A0">
            <w:pPr>
              <w:pStyle w:val="Tabletex"/>
              <w:jc w:val="center"/>
              <w:rPr>
                <w:rFonts w:hint="eastAsia"/>
                <w:i/>
                <w:iCs/>
                <w:lang w:val="en-NZ" w:eastAsia="en-NZ"/>
              </w:rPr>
            </w:pPr>
            <w:proofErr w:type="spellStart"/>
            <w:r w:rsidRPr="002224CB">
              <w:rPr>
                <w:i/>
                <w:iCs/>
                <w:color w:val="000000" w:themeColor="text1"/>
                <w:lang w:val="en-NZ" w:eastAsia="en-NZ"/>
              </w:rPr>
              <w:t>n.s</w:t>
            </w:r>
            <w:proofErr w:type="spellEnd"/>
            <w:r w:rsidRPr="002224CB">
              <w:rPr>
                <w:i/>
                <w:iCs/>
                <w:color w:val="000000" w:themeColor="text1"/>
                <w:lang w:val="en-NZ" w:eastAsia="en-NZ"/>
              </w:rPr>
              <w:t>.</w:t>
            </w:r>
          </w:p>
        </w:tc>
        <w:tc>
          <w:tcPr>
            <w:tcW w:w="1080" w:type="dxa"/>
            <w:tcBorders>
              <w:top w:val="nil"/>
              <w:left w:val="nil"/>
              <w:bottom w:val="nil"/>
              <w:right w:val="nil"/>
            </w:tcBorders>
            <w:vAlign w:val="center"/>
            <w:hideMark/>
          </w:tcPr>
          <w:p w14:paraId="2B592DA2" w14:textId="77777777" w:rsidR="002224CB" w:rsidRPr="002224CB" w:rsidRDefault="002224CB" w:rsidP="003F11A0">
            <w:pPr>
              <w:pStyle w:val="Tabletex"/>
              <w:jc w:val="center"/>
              <w:rPr>
                <w:rFonts w:hint="eastAsia"/>
                <w:i/>
                <w:iCs/>
                <w:lang w:val="en-NZ" w:eastAsia="en-NZ"/>
              </w:rPr>
            </w:pPr>
            <w:proofErr w:type="spellStart"/>
            <w:r w:rsidRPr="002224CB">
              <w:rPr>
                <w:i/>
                <w:iCs/>
                <w:color w:val="000000" w:themeColor="text1"/>
                <w:lang w:val="en-NZ" w:eastAsia="en-NZ"/>
              </w:rPr>
              <w:t>n.s</w:t>
            </w:r>
            <w:proofErr w:type="spellEnd"/>
            <w:r w:rsidRPr="002224CB">
              <w:rPr>
                <w:i/>
                <w:iCs/>
                <w:color w:val="000000" w:themeColor="text1"/>
                <w:lang w:val="en-NZ" w:eastAsia="en-NZ"/>
              </w:rPr>
              <w:t>.</w:t>
            </w:r>
          </w:p>
        </w:tc>
        <w:tc>
          <w:tcPr>
            <w:tcW w:w="990" w:type="dxa"/>
            <w:tcBorders>
              <w:top w:val="nil"/>
              <w:left w:val="nil"/>
              <w:bottom w:val="nil"/>
              <w:right w:val="nil"/>
            </w:tcBorders>
            <w:vAlign w:val="center"/>
          </w:tcPr>
          <w:p w14:paraId="17386709" w14:textId="77777777" w:rsidR="002224CB" w:rsidRPr="002224CB" w:rsidRDefault="002224CB" w:rsidP="003F11A0">
            <w:pPr>
              <w:pStyle w:val="Tabletex"/>
              <w:jc w:val="center"/>
              <w:rPr>
                <w:rFonts w:hint="eastAsia"/>
                <w:i/>
                <w:iCs/>
                <w:lang w:val="en-NZ" w:eastAsia="en-NZ"/>
              </w:rPr>
            </w:pPr>
            <w:proofErr w:type="spellStart"/>
            <w:r w:rsidRPr="002224CB">
              <w:rPr>
                <w:i/>
                <w:iCs/>
                <w:color w:val="000000" w:themeColor="text1"/>
                <w:lang w:val="en-NZ" w:eastAsia="en-NZ"/>
              </w:rPr>
              <w:t>n.s</w:t>
            </w:r>
            <w:proofErr w:type="spellEnd"/>
            <w:r w:rsidRPr="002224CB">
              <w:rPr>
                <w:i/>
                <w:iCs/>
                <w:color w:val="000000" w:themeColor="text1"/>
                <w:lang w:val="en-NZ" w:eastAsia="en-NZ"/>
              </w:rPr>
              <w:t>.</w:t>
            </w:r>
          </w:p>
        </w:tc>
        <w:tc>
          <w:tcPr>
            <w:tcW w:w="1710" w:type="dxa"/>
            <w:tcBorders>
              <w:top w:val="nil"/>
              <w:left w:val="nil"/>
              <w:bottom w:val="nil"/>
              <w:right w:val="nil"/>
            </w:tcBorders>
            <w:vAlign w:val="center"/>
          </w:tcPr>
          <w:p w14:paraId="69D58D2C" w14:textId="77777777" w:rsidR="002224CB" w:rsidRPr="002224CB" w:rsidRDefault="002224CB" w:rsidP="003F11A0">
            <w:pPr>
              <w:pStyle w:val="Tabletex"/>
              <w:jc w:val="center"/>
              <w:rPr>
                <w:rFonts w:hint="eastAsia"/>
                <w:i/>
                <w:iCs/>
                <w:lang w:val="en-NZ" w:eastAsia="en-NZ"/>
              </w:rPr>
            </w:pPr>
            <w:r w:rsidRPr="002224CB">
              <w:rPr>
                <w:i/>
                <w:iCs/>
                <w:lang w:val="en-NZ" w:eastAsia="en-NZ"/>
              </w:rPr>
              <w:t>*</w:t>
            </w:r>
          </w:p>
        </w:tc>
      </w:tr>
      <w:tr w:rsidR="002224CB" w:rsidRPr="002224CB" w14:paraId="699F8FA1" w14:textId="77777777" w:rsidTr="00C54E76">
        <w:tc>
          <w:tcPr>
            <w:tcW w:w="1170" w:type="dxa"/>
            <w:vMerge/>
            <w:noWrap/>
            <w:hideMark/>
          </w:tcPr>
          <w:p w14:paraId="4D02E191" w14:textId="77777777" w:rsidR="002224CB" w:rsidRPr="002224CB" w:rsidRDefault="002224CB" w:rsidP="00AA0573">
            <w:pPr>
              <w:pStyle w:val="Tabletex"/>
              <w:rPr>
                <w:rFonts w:hint="eastAsia"/>
                <w:i/>
                <w:iCs/>
                <w:lang w:val="en-NZ" w:eastAsia="en-NZ"/>
              </w:rPr>
            </w:pPr>
          </w:p>
        </w:tc>
        <w:tc>
          <w:tcPr>
            <w:tcW w:w="2160" w:type="dxa"/>
            <w:tcBorders>
              <w:top w:val="nil"/>
              <w:left w:val="nil"/>
              <w:right w:val="nil"/>
            </w:tcBorders>
            <w:vAlign w:val="center"/>
            <w:hideMark/>
          </w:tcPr>
          <w:p w14:paraId="60FCD412" w14:textId="72E45ACE" w:rsidR="002224CB" w:rsidRPr="002224CB" w:rsidRDefault="002224CB" w:rsidP="00AA0573">
            <w:pPr>
              <w:pStyle w:val="Tabletex"/>
              <w:rPr>
                <w:rFonts w:hint="eastAsia"/>
                <w:i/>
                <w:iCs/>
                <w:lang w:val="en-NZ" w:eastAsia="en-NZ"/>
              </w:rPr>
            </w:pPr>
            <w:r w:rsidRPr="002224CB">
              <w:rPr>
                <w:i/>
                <w:iCs/>
                <w:lang w:val="en-NZ" w:eastAsia="en-NZ"/>
              </w:rPr>
              <w:t>p-value</w:t>
            </w:r>
          </w:p>
        </w:tc>
        <w:tc>
          <w:tcPr>
            <w:tcW w:w="990" w:type="dxa"/>
            <w:tcBorders>
              <w:top w:val="nil"/>
              <w:left w:val="nil"/>
              <w:right w:val="nil"/>
            </w:tcBorders>
            <w:vAlign w:val="center"/>
            <w:hideMark/>
          </w:tcPr>
          <w:p w14:paraId="52F4F228" w14:textId="515F2D56" w:rsidR="002224CB" w:rsidRPr="002224CB" w:rsidRDefault="002224CB" w:rsidP="003F11A0">
            <w:pPr>
              <w:pStyle w:val="Tabletex"/>
              <w:jc w:val="center"/>
              <w:rPr>
                <w:rFonts w:hint="eastAsia"/>
                <w:i/>
                <w:iCs/>
                <w:lang w:val="en-NZ" w:eastAsia="en-NZ"/>
              </w:rPr>
            </w:pPr>
            <w:r w:rsidRPr="002224CB">
              <w:rPr>
                <w:i/>
                <w:iCs/>
                <w:lang w:val="en-NZ" w:eastAsia="en-NZ"/>
              </w:rPr>
              <w:t>0.719</w:t>
            </w:r>
          </w:p>
        </w:tc>
        <w:tc>
          <w:tcPr>
            <w:tcW w:w="990" w:type="dxa"/>
            <w:tcBorders>
              <w:top w:val="nil"/>
              <w:left w:val="nil"/>
              <w:right w:val="nil"/>
            </w:tcBorders>
            <w:vAlign w:val="center"/>
          </w:tcPr>
          <w:p w14:paraId="46836B37" w14:textId="4B5B13AF" w:rsidR="002224CB" w:rsidRPr="002224CB" w:rsidRDefault="002224CB" w:rsidP="003F11A0">
            <w:pPr>
              <w:pStyle w:val="Tabletex"/>
              <w:jc w:val="center"/>
              <w:rPr>
                <w:rFonts w:hint="eastAsia"/>
                <w:i/>
                <w:iCs/>
                <w:lang w:val="en-NZ" w:eastAsia="en-NZ"/>
              </w:rPr>
            </w:pPr>
            <w:r w:rsidRPr="002224CB">
              <w:rPr>
                <w:i/>
                <w:iCs/>
                <w:lang w:val="en-NZ" w:eastAsia="en-NZ"/>
              </w:rPr>
              <w:t>0.789</w:t>
            </w:r>
          </w:p>
        </w:tc>
        <w:tc>
          <w:tcPr>
            <w:tcW w:w="1080" w:type="dxa"/>
            <w:tcBorders>
              <w:top w:val="nil"/>
              <w:left w:val="nil"/>
              <w:right w:val="nil"/>
            </w:tcBorders>
            <w:vAlign w:val="center"/>
            <w:hideMark/>
          </w:tcPr>
          <w:p w14:paraId="6A5DA9E9" w14:textId="598427DC" w:rsidR="002224CB" w:rsidRPr="002224CB" w:rsidRDefault="002224CB" w:rsidP="003F11A0">
            <w:pPr>
              <w:pStyle w:val="Tabletex"/>
              <w:jc w:val="center"/>
              <w:rPr>
                <w:rFonts w:hint="eastAsia"/>
                <w:i/>
                <w:iCs/>
                <w:lang w:val="en-NZ" w:eastAsia="en-NZ"/>
              </w:rPr>
            </w:pPr>
            <w:r w:rsidRPr="002224CB">
              <w:rPr>
                <w:i/>
                <w:iCs/>
                <w:lang w:val="en-NZ" w:eastAsia="en-NZ"/>
              </w:rPr>
              <w:t>0.719</w:t>
            </w:r>
          </w:p>
        </w:tc>
        <w:tc>
          <w:tcPr>
            <w:tcW w:w="990" w:type="dxa"/>
            <w:tcBorders>
              <w:top w:val="nil"/>
              <w:left w:val="nil"/>
              <w:right w:val="nil"/>
            </w:tcBorders>
            <w:vAlign w:val="center"/>
          </w:tcPr>
          <w:p w14:paraId="54C0561F" w14:textId="3DFA0B86" w:rsidR="002224CB" w:rsidRPr="002224CB" w:rsidRDefault="002224CB" w:rsidP="003F11A0">
            <w:pPr>
              <w:pStyle w:val="Tabletex"/>
              <w:jc w:val="center"/>
              <w:rPr>
                <w:rFonts w:hint="eastAsia"/>
                <w:i/>
                <w:iCs/>
                <w:lang w:val="en-NZ" w:eastAsia="en-NZ"/>
              </w:rPr>
            </w:pPr>
            <w:r w:rsidRPr="002224CB">
              <w:rPr>
                <w:i/>
                <w:iCs/>
                <w:lang w:val="en-NZ" w:eastAsia="en-NZ"/>
              </w:rPr>
              <w:t>0.789</w:t>
            </w:r>
          </w:p>
        </w:tc>
        <w:tc>
          <w:tcPr>
            <w:tcW w:w="1710" w:type="dxa"/>
            <w:tcBorders>
              <w:top w:val="nil"/>
              <w:left w:val="nil"/>
              <w:right w:val="nil"/>
            </w:tcBorders>
            <w:vAlign w:val="center"/>
          </w:tcPr>
          <w:p w14:paraId="3E0F3CE2" w14:textId="3C98EAAC" w:rsidR="002224CB" w:rsidRPr="002224CB" w:rsidRDefault="002224CB" w:rsidP="003F11A0">
            <w:pPr>
              <w:pStyle w:val="Tabletex"/>
              <w:jc w:val="center"/>
              <w:rPr>
                <w:rFonts w:hint="eastAsia"/>
                <w:i/>
                <w:iCs/>
                <w:lang w:val="en-NZ" w:eastAsia="en-NZ"/>
              </w:rPr>
            </w:pPr>
            <w:r w:rsidRPr="002224CB">
              <w:rPr>
                <w:i/>
                <w:iCs/>
                <w:lang w:val="en-NZ" w:eastAsia="en-NZ"/>
              </w:rPr>
              <w:t>0.030</w:t>
            </w:r>
          </w:p>
        </w:tc>
      </w:tr>
      <w:tr w:rsidR="002224CB" w:rsidRPr="002224CB" w14:paraId="59151F73" w14:textId="77777777" w:rsidTr="00C54E76">
        <w:tc>
          <w:tcPr>
            <w:tcW w:w="1170" w:type="dxa"/>
            <w:vMerge w:val="restart"/>
            <w:tcBorders>
              <w:top w:val="nil"/>
              <w:left w:val="nil"/>
              <w:right w:val="nil"/>
            </w:tcBorders>
            <w:noWrap/>
            <w:hideMark/>
          </w:tcPr>
          <w:p w14:paraId="2955F20D" w14:textId="7968C1EC" w:rsidR="002224CB" w:rsidRPr="002224CB" w:rsidRDefault="002224CB" w:rsidP="00AA0573">
            <w:pPr>
              <w:pStyle w:val="Tabletex"/>
              <w:rPr>
                <w:rFonts w:hint="eastAsia"/>
                <w:lang w:val="en-NZ" w:eastAsia="en-NZ"/>
              </w:rPr>
            </w:pPr>
            <w:r w:rsidRPr="002224CB">
              <w:rPr>
                <w:color w:val="000000" w:themeColor="text1"/>
                <w:lang w:val="en-NZ" w:eastAsia="en-NZ"/>
              </w:rPr>
              <w:t>Shasta</w:t>
            </w:r>
            <w:r w:rsidRPr="001218E6">
              <w:rPr>
                <w:color w:val="000000" w:themeColor="text1"/>
                <w:vertAlign w:val="superscript"/>
                <w:lang w:val="en-NZ" w:eastAsia="en-NZ"/>
              </w:rPr>
              <w:t>®</w:t>
            </w:r>
          </w:p>
        </w:tc>
        <w:tc>
          <w:tcPr>
            <w:tcW w:w="2160" w:type="dxa"/>
            <w:tcBorders>
              <w:top w:val="nil"/>
              <w:left w:val="nil"/>
              <w:bottom w:val="nil"/>
              <w:right w:val="nil"/>
            </w:tcBorders>
            <w:noWrap/>
            <w:vAlign w:val="center"/>
            <w:hideMark/>
          </w:tcPr>
          <w:p w14:paraId="6133990A" w14:textId="77777777" w:rsidR="002224CB" w:rsidRPr="002224CB" w:rsidRDefault="002224CB" w:rsidP="00AA0573">
            <w:pPr>
              <w:pStyle w:val="Tabletex"/>
              <w:rPr>
                <w:rFonts w:hint="eastAsia"/>
                <w:lang w:val="en-NZ" w:eastAsia="en-NZ"/>
              </w:rPr>
            </w:pPr>
            <w:r w:rsidRPr="002224CB">
              <w:rPr>
                <w:lang w:val="en-NZ" w:eastAsia="en-NZ"/>
              </w:rPr>
              <w:t>Control – no pruning</w:t>
            </w:r>
          </w:p>
        </w:tc>
        <w:tc>
          <w:tcPr>
            <w:tcW w:w="990" w:type="dxa"/>
            <w:tcBorders>
              <w:top w:val="nil"/>
              <w:left w:val="nil"/>
              <w:bottom w:val="nil"/>
              <w:right w:val="nil"/>
            </w:tcBorders>
            <w:vAlign w:val="center"/>
            <w:hideMark/>
          </w:tcPr>
          <w:p w14:paraId="1382F6F1" w14:textId="77777777" w:rsidR="002224CB" w:rsidRPr="002224CB" w:rsidRDefault="002224CB" w:rsidP="003F11A0">
            <w:pPr>
              <w:pStyle w:val="Tabletex"/>
              <w:jc w:val="center"/>
              <w:rPr>
                <w:rFonts w:hint="eastAsia"/>
                <w:lang w:val="en-NZ" w:eastAsia="en-NZ"/>
              </w:rPr>
            </w:pPr>
            <w:r w:rsidRPr="002224CB">
              <w:rPr>
                <w:lang w:val="en-NZ" w:eastAsia="en-NZ"/>
              </w:rPr>
              <w:t>1.55</w:t>
            </w:r>
          </w:p>
        </w:tc>
        <w:tc>
          <w:tcPr>
            <w:tcW w:w="990" w:type="dxa"/>
            <w:tcBorders>
              <w:top w:val="nil"/>
              <w:left w:val="nil"/>
              <w:bottom w:val="nil"/>
              <w:right w:val="nil"/>
            </w:tcBorders>
            <w:vAlign w:val="center"/>
          </w:tcPr>
          <w:p w14:paraId="22483B04" w14:textId="77777777" w:rsidR="002224CB" w:rsidRPr="002224CB" w:rsidRDefault="002224CB" w:rsidP="003F11A0">
            <w:pPr>
              <w:pStyle w:val="Tabletex"/>
              <w:jc w:val="center"/>
              <w:rPr>
                <w:rFonts w:hint="eastAsia"/>
                <w:lang w:val="en-NZ" w:eastAsia="en-NZ"/>
              </w:rPr>
            </w:pPr>
            <w:r w:rsidRPr="002224CB">
              <w:rPr>
                <w:lang w:val="en-NZ" w:eastAsia="en-NZ"/>
              </w:rPr>
              <w:t>2.46</w:t>
            </w:r>
          </w:p>
        </w:tc>
        <w:tc>
          <w:tcPr>
            <w:tcW w:w="1080" w:type="dxa"/>
            <w:tcBorders>
              <w:top w:val="nil"/>
              <w:left w:val="nil"/>
              <w:bottom w:val="nil"/>
              <w:right w:val="nil"/>
            </w:tcBorders>
            <w:vAlign w:val="center"/>
            <w:hideMark/>
          </w:tcPr>
          <w:p w14:paraId="480CDC86" w14:textId="77777777" w:rsidR="002224CB" w:rsidRPr="002224CB" w:rsidRDefault="002224CB" w:rsidP="003F11A0">
            <w:pPr>
              <w:pStyle w:val="Tabletex"/>
              <w:jc w:val="center"/>
              <w:rPr>
                <w:rFonts w:hint="eastAsia"/>
                <w:lang w:val="en-NZ" w:eastAsia="en-NZ"/>
              </w:rPr>
            </w:pPr>
            <w:r w:rsidRPr="002224CB">
              <w:rPr>
                <w:lang w:val="en-NZ" w:eastAsia="en-NZ"/>
              </w:rPr>
              <w:t>0.74</w:t>
            </w:r>
          </w:p>
        </w:tc>
        <w:tc>
          <w:tcPr>
            <w:tcW w:w="990" w:type="dxa"/>
            <w:tcBorders>
              <w:top w:val="nil"/>
              <w:left w:val="nil"/>
              <w:bottom w:val="nil"/>
              <w:right w:val="nil"/>
            </w:tcBorders>
            <w:vAlign w:val="center"/>
          </w:tcPr>
          <w:p w14:paraId="3074D2E1" w14:textId="77777777" w:rsidR="002224CB" w:rsidRPr="002224CB" w:rsidRDefault="002224CB" w:rsidP="003F11A0">
            <w:pPr>
              <w:pStyle w:val="Tabletex"/>
              <w:jc w:val="center"/>
              <w:rPr>
                <w:rFonts w:hint="eastAsia"/>
                <w:lang w:val="en-NZ" w:eastAsia="en-NZ"/>
              </w:rPr>
            </w:pPr>
            <w:r w:rsidRPr="002224CB">
              <w:rPr>
                <w:lang w:val="en-NZ" w:eastAsia="en-NZ"/>
              </w:rPr>
              <w:t>1.17</w:t>
            </w:r>
          </w:p>
        </w:tc>
        <w:tc>
          <w:tcPr>
            <w:tcW w:w="1710" w:type="dxa"/>
            <w:tcBorders>
              <w:top w:val="nil"/>
              <w:left w:val="nil"/>
              <w:bottom w:val="nil"/>
              <w:right w:val="nil"/>
            </w:tcBorders>
            <w:vAlign w:val="center"/>
          </w:tcPr>
          <w:p w14:paraId="0CCABF2F" w14:textId="77777777" w:rsidR="002224CB" w:rsidRPr="002224CB" w:rsidRDefault="002224CB" w:rsidP="003F11A0">
            <w:pPr>
              <w:pStyle w:val="Tabletex"/>
              <w:jc w:val="center"/>
              <w:rPr>
                <w:rFonts w:hint="eastAsia"/>
                <w:lang w:val="en-NZ" w:eastAsia="en-NZ"/>
              </w:rPr>
            </w:pPr>
            <w:r w:rsidRPr="002224CB">
              <w:rPr>
                <w:lang w:val="en-NZ" w:eastAsia="en-NZ"/>
              </w:rPr>
              <w:t>3.2</w:t>
            </w:r>
          </w:p>
        </w:tc>
      </w:tr>
      <w:tr w:rsidR="002224CB" w:rsidRPr="002224CB" w14:paraId="5ECC03F6" w14:textId="77777777" w:rsidTr="00C54E76">
        <w:tc>
          <w:tcPr>
            <w:tcW w:w="1170" w:type="dxa"/>
            <w:vMerge/>
            <w:noWrap/>
            <w:hideMark/>
          </w:tcPr>
          <w:p w14:paraId="1A647385" w14:textId="77777777" w:rsidR="002224CB" w:rsidRPr="002224CB" w:rsidRDefault="002224CB" w:rsidP="00AA0573">
            <w:pPr>
              <w:pStyle w:val="Tabletex"/>
              <w:rPr>
                <w:rFonts w:hint="eastAsia"/>
                <w:lang w:val="en-NZ" w:eastAsia="en-NZ"/>
              </w:rPr>
            </w:pPr>
          </w:p>
        </w:tc>
        <w:tc>
          <w:tcPr>
            <w:tcW w:w="2160" w:type="dxa"/>
            <w:tcBorders>
              <w:top w:val="nil"/>
              <w:left w:val="nil"/>
              <w:bottom w:val="nil"/>
              <w:right w:val="nil"/>
            </w:tcBorders>
            <w:noWrap/>
            <w:vAlign w:val="center"/>
            <w:hideMark/>
          </w:tcPr>
          <w:p w14:paraId="1AB068A5" w14:textId="77777777" w:rsidR="002224CB" w:rsidRPr="002224CB" w:rsidRDefault="002224CB" w:rsidP="00AA0573">
            <w:pPr>
              <w:pStyle w:val="Tabletex"/>
              <w:rPr>
                <w:rFonts w:hint="eastAsia"/>
                <w:lang w:val="en-NZ" w:eastAsia="en-NZ"/>
              </w:rPr>
            </w:pPr>
            <w:r w:rsidRPr="002224CB">
              <w:rPr>
                <w:lang w:val="en-NZ" w:eastAsia="en-NZ"/>
              </w:rPr>
              <w:t>Narrow prune x1</w:t>
            </w:r>
          </w:p>
        </w:tc>
        <w:tc>
          <w:tcPr>
            <w:tcW w:w="990" w:type="dxa"/>
            <w:tcBorders>
              <w:top w:val="nil"/>
              <w:left w:val="nil"/>
              <w:bottom w:val="nil"/>
              <w:right w:val="nil"/>
            </w:tcBorders>
            <w:vAlign w:val="center"/>
            <w:hideMark/>
          </w:tcPr>
          <w:p w14:paraId="7CAB45AC" w14:textId="77777777" w:rsidR="002224CB" w:rsidRPr="002224CB" w:rsidRDefault="002224CB" w:rsidP="003F11A0">
            <w:pPr>
              <w:pStyle w:val="Tabletex"/>
              <w:jc w:val="center"/>
              <w:rPr>
                <w:rFonts w:hint="eastAsia"/>
                <w:lang w:val="en-NZ" w:eastAsia="en-NZ"/>
              </w:rPr>
            </w:pPr>
            <w:r w:rsidRPr="002224CB">
              <w:rPr>
                <w:lang w:val="en-NZ" w:eastAsia="en-NZ"/>
              </w:rPr>
              <w:t>1.97</w:t>
            </w:r>
          </w:p>
        </w:tc>
        <w:tc>
          <w:tcPr>
            <w:tcW w:w="990" w:type="dxa"/>
            <w:tcBorders>
              <w:top w:val="nil"/>
              <w:left w:val="nil"/>
              <w:bottom w:val="nil"/>
              <w:right w:val="nil"/>
            </w:tcBorders>
            <w:vAlign w:val="center"/>
          </w:tcPr>
          <w:p w14:paraId="519CDF7A" w14:textId="77777777" w:rsidR="002224CB" w:rsidRPr="002224CB" w:rsidRDefault="002224CB" w:rsidP="003F11A0">
            <w:pPr>
              <w:pStyle w:val="Tabletex"/>
              <w:jc w:val="center"/>
              <w:rPr>
                <w:rFonts w:hint="eastAsia"/>
                <w:lang w:val="en-NZ" w:eastAsia="en-NZ"/>
              </w:rPr>
            </w:pPr>
            <w:r w:rsidRPr="002224CB">
              <w:rPr>
                <w:lang w:val="en-NZ" w:eastAsia="en-NZ"/>
              </w:rPr>
              <w:t>2.34</w:t>
            </w:r>
          </w:p>
        </w:tc>
        <w:tc>
          <w:tcPr>
            <w:tcW w:w="1080" w:type="dxa"/>
            <w:tcBorders>
              <w:top w:val="nil"/>
              <w:left w:val="nil"/>
              <w:bottom w:val="nil"/>
              <w:right w:val="nil"/>
            </w:tcBorders>
            <w:vAlign w:val="center"/>
            <w:hideMark/>
          </w:tcPr>
          <w:p w14:paraId="0A363F3D" w14:textId="77777777" w:rsidR="002224CB" w:rsidRPr="002224CB" w:rsidRDefault="002224CB" w:rsidP="003F11A0">
            <w:pPr>
              <w:pStyle w:val="Tabletex"/>
              <w:jc w:val="center"/>
              <w:rPr>
                <w:rFonts w:hint="eastAsia"/>
                <w:lang w:val="en-NZ" w:eastAsia="en-NZ"/>
              </w:rPr>
            </w:pPr>
            <w:r w:rsidRPr="002224CB">
              <w:rPr>
                <w:lang w:val="en-NZ" w:eastAsia="en-NZ"/>
              </w:rPr>
              <w:t>0.94</w:t>
            </w:r>
          </w:p>
        </w:tc>
        <w:tc>
          <w:tcPr>
            <w:tcW w:w="990" w:type="dxa"/>
            <w:tcBorders>
              <w:top w:val="nil"/>
              <w:left w:val="nil"/>
              <w:bottom w:val="nil"/>
              <w:right w:val="nil"/>
            </w:tcBorders>
            <w:vAlign w:val="center"/>
          </w:tcPr>
          <w:p w14:paraId="5E24BA8F" w14:textId="77777777" w:rsidR="002224CB" w:rsidRPr="002224CB" w:rsidRDefault="002224CB" w:rsidP="003F11A0">
            <w:pPr>
              <w:pStyle w:val="Tabletex"/>
              <w:jc w:val="center"/>
              <w:rPr>
                <w:rFonts w:hint="eastAsia"/>
                <w:lang w:val="en-NZ" w:eastAsia="en-NZ"/>
              </w:rPr>
            </w:pPr>
            <w:r w:rsidRPr="002224CB">
              <w:rPr>
                <w:lang w:val="en-NZ" w:eastAsia="en-NZ"/>
              </w:rPr>
              <w:t>1.12</w:t>
            </w:r>
          </w:p>
        </w:tc>
        <w:tc>
          <w:tcPr>
            <w:tcW w:w="1710" w:type="dxa"/>
            <w:tcBorders>
              <w:top w:val="nil"/>
              <w:left w:val="nil"/>
              <w:bottom w:val="nil"/>
              <w:right w:val="nil"/>
            </w:tcBorders>
            <w:vAlign w:val="center"/>
          </w:tcPr>
          <w:p w14:paraId="4215F104" w14:textId="77777777" w:rsidR="002224CB" w:rsidRPr="002224CB" w:rsidRDefault="002224CB" w:rsidP="003F11A0">
            <w:pPr>
              <w:pStyle w:val="Tabletex"/>
              <w:jc w:val="center"/>
              <w:rPr>
                <w:rFonts w:hint="eastAsia"/>
                <w:lang w:val="en-NZ" w:eastAsia="en-NZ"/>
              </w:rPr>
            </w:pPr>
            <w:r w:rsidRPr="002224CB">
              <w:rPr>
                <w:lang w:val="en-NZ" w:eastAsia="en-NZ"/>
              </w:rPr>
              <w:t>3.1</w:t>
            </w:r>
          </w:p>
        </w:tc>
      </w:tr>
      <w:tr w:rsidR="002224CB" w:rsidRPr="002224CB" w14:paraId="057137B1" w14:textId="77777777" w:rsidTr="00C54E76">
        <w:tc>
          <w:tcPr>
            <w:tcW w:w="1170" w:type="dxa"/>
            <w:vMerge/>
            <w:noWrap/>
            <w:hideMark/>
          </w:tcPr>
          <w:p w14:paraId="53C0E895" w14:textId="77777777" w:rsidR="002224CB" w:rsidRPr="002224CB" w:rsidRDefault="002224CB" w:rsidP="00AA0573">
            <w:pPr>
              <w:pStyle w:val="Tabletex"/>
              <w:rPr>
                <w:rFonts w:hint="eastAsia"/>
                <w:lang w:val="en-NZ" w:eastAsia="en-NZ"/>
              </w:rPr>
            </w:pPr>
          </w:p>
        </w:tc>
        <w:tc>
          <w:tcPr>
            <w:tcW w:w="2160" w:type="dxa"/>
            <w:tcBorders>
              <w:top w:val="nil"/>
              <w:left w:val="nil"/>
              <w:bottom w:val="nil"/>
              <w:right w:val="nil"/>
            </w:tcBorders>
            <w:noWrap/>
            <w:vAlign w:val="center"/>
            <w:hideMark/>
          </w:tcPr>
          <w:p w14:paraId="2AA76B68" w14:textId="77777777" w:rsidR="002224CB" w:rsidRPr="002224CB" w:rsidRDefault="002224CB" w:rsidP="00AA0573">
            <w:pPr>
              <w:pStyle w:val="Tabletex"/>
              <w:rPr>
                <w:rFonts w:hint="eastAsia"/>
                <w:lang w:val="en-NZ" w:eastAsia="en-NZ"/>
              </w:rPr>
            </w:pPr>
            <w:r w:rsidRPr="002224CB">
              <w:rPr>
                <w:lang w:val="en-NZ" w:eastAsia="en-NZ"/>
              </w:rPr>
              <w:t>Narrow prune x2</w:t>
            </w:r>
          </w:p>
        </w:tc>
        <w:tc>
          <w:tcPr>
            <w:tcW w:w="990" w:type="dxa"/>
            <w:tcBorders>
              <w:top w:val="nil"/>
              <w:left w:val="nil"/>
              <w:bottom w:val="nil"/>
              <w:right w:val="nil"/>
            </w:tcBorders>
            <w:vAlign w:val="center"/>
            <w:hideMark/>
          </w:tcPr>
          <w:p w14:paraId="73D02EFF" w14:textId="77777777" w:rsidR="002224CB" w:rsidRPr="002224CB" w:rsidRDefault="002224CB" w:rsidP="003F11A0">
            <w:pPr>
              <w:pStyle w:val="Tabletex"/>
              <w:jc w:val="center"/>
              <w:rPr>
                <w:rFonts w:hint="eastAsia"/>
                <w:lang w:val="en-NZ" w:eastAsia="en-NZ"/>
              </w:rPr>
            </w:pPr>
            <w:r w:rsidRPr="002224CB">
              <w:rPr>
                <w:lang w:val="en-NZ" w:eastAsia="en-NZ"/>
              </w:rPr>
              <w:t>1.61</w:t>
            </w:r>
          </w:p>
        </w:tc>
        <w:tc>
          <w:tcPr>
            <w:tcW w:w="990" w:type="dxa"/>
            <w:tcBorders>
              <w:top w:val="nil"/>
              <w:left w:val="nil"/>
              <w:bottom w:val="nil"/>
              <w:right w:val="nil"/>
            </w:tcBorders>
            <w:vAlign w:val="center"/>
          </w:tcPr>
          <w:p w14:paraId="14A7F203" w14:textId="77777777" w:rsidR="002224CB" w:rsidRPr="002224CB" w:rsidRDefault="002224CB" w:rsidP="003F11A0">
            <w:pPr>
              <w:pStyle w:val="Tabletex"/>
              <w:jc w:val="center"/>
              <w:rPr>
                <w:rFonts w:hint="eastAsia"/>
                <w:lang w:val="en-NZ" w:eastAsia="en-NZ"/>
              </w:rPr>
            </w:pPr>
            <w:r w:rsidRPr="002224CB">
              <w:rPr>
                <w:lang w:val="en-NZ" w:eastAsia="en-NZ"/>
              </w:rPr>
              <w:t>2.13</w:t>
            </w:r>
          </w:p>
        </w:tc>
        <w:tc>
          <w:tcPr>
            <w:tcW w:w="1080" w:type="dxa"/>
            <w:tcBorders>
              <w:top w:val="nil"/>
              <w:left w:val="nil"/>
              <w:bottom w:val="nil"/>
              <w:right w:val="nil"/>
            </w:tcBorders>
            <w:vAlign w:val="center"/>
            <w:hideMark/>
          </w:tcPr>
          <w:p w14:paraId="09FC1CDC" w14:textId="77777777" w:rsidR="002224CB" w:rsidRPr="002224CB" w:rsidRDefault="002224CB" w:rsidP="003F11A0">
            <w:pPr>
              <w:pStyle w:val="Tabletex"/>
              <w:jc w:val="center"/>
              <w:rPr>
                <w:rFonts w:hint="eastAsia"/>
                <w:lang w:val="en-NZ" w:eastAsia="en-NZ"/>
              </w:rPr>
            </w:pPr>
            <w:r w:rsidRPr="002224CB">
              <w:rPr>
                <w:lang w:val="en-NZ" w:eastAsia="en-NZ"/>
              </w:rPr>
              <w:t>0.77</w:t>
            </w:r>
          </w:p>
        </w:tc>
        <w:tc>
          <w:tcPr>
            <w:tcW w:w="990" w:type="dxa"/>
            <w:tcBorders>
              <w:top w:val="nil"/>
              <w:left w:val="nil"/>
              <w:bottom w:val="nil"/>
              <w:right w:val="nil"/>
            </w:tcBorders>
            <w:vAlign w:val="center"/>
          </w:tcPr>
          <w:p w14:paraId="27EBC724" w14:textId="77777777" w:rsidR="002224CB" w:rsidRPr="002224CB" w:rsidRDefault="002224CB" w:rsidP="003F11A0">
            <w:pPr>
              <w:pStyle w:val="Tabletex"/>
              <w:jc w:val="center"/>
              <w:rPr>
                <w:rFonts w:hint="eastAsia"/>
                <w:lang w:val="en-NZ" w:eastAsia="en-NZ"/>
              </w:rPr>
            </w:pPr>
            <w:r w:rsidRPr="002224CB">
              <w:rPr>
                <w:lang w:val="en-NZ" w:eastAsia="en-NZ"/>
              </w:rPr>
              <w:t>1.01</w:t>
            </w:r>
          </w:p>
        </w:tc>
        <w:tc>
          <w:tcPr>
            <w:tcW w:w="1710" w:type="dxa"/>
            <w:tcBorders>
              <w:top w:val="nil"/>
              <w:left w:val="nil"/>
              <w:bottom w:val="nil"/>
              <w:right w:val="nil"/>
            </w:tcBorders>
            <w:vAlign w:val="center"/>
          </w:tcPr>
          <w:p w14:paraId="1B4371CB" w14:textId="77777777" w:rsidR="002224CB" w:rsidRPr="002224CB" w:rsidRDefault="002224CB" w:rsidP="003F11A0">
            <w:pPr>
              <w:pStyle w:val="Tabletex"/>
              <w:jc w:val="center"/>
              <w:rPr>
                <w:rFonts w:hint="eastAsia"/>
                <w:lang w:val="en-NZ" w:eastAsia="en-NZ"/>
              </w:rPr>
            </w:pPr>
            <w:r w:rsidRPr="002224CB">
              <w:rPr>
                <w:lang w:val="en-NZ" w:eastAsia="en-NZ"/>
              </w:rPr>
              <w:t>2.8</w:t>
            </w:r>
          </w:p>
        </w:tc>
      </w:tr>
      <w:tr w:rsidR="002224CB" w:rsidRPr="002224CB" w14:paraId="2DDE0357" w14:textId="77777777" w:rsidTr="00C54E76">
        <w:tc>
          <w:tcPr>
            <w:tcW w:w="1170" w:type="dxa"/>
            <w:vMerge/>
            <w:noWrap/>
            <w:hideMark/>
          </w:tcPr>
          <w:p w14:paraId="63722497" w14:textId="77777777" w:rsidR="002224CB" w:rsidRPr="002224CB" w:rsidRDefault="002224CB" w:rsidP="00AA0573">
            <w:pPr>
              <w:pStyle w:val="Tabletex"/>
              <w:rPr>
                <w:rFonts w:hint="eastAsia"/>
                <w:lang w:val="en-NZ" w:eastAsia="en-NZ"/>
              </w:rPr>
            </w:pPr>
          </w:p>
        </w:tc>
        <w:tc>
          <w:tcPr>
            <w:tcW w:w="2160" w:type="dxa"/>
            <w:tcBorders>
              <w:top w:val="nil"/>
              <w:left w:val="nil"/>
              <w:bottom w:val="nil"/>
              <w:right w:val="nil"/>
            </w:tcBorders>
            <w:vAlign w:val="center"/>
            <w:hideMark/>
          </w:tcPr>
          <w:p w14:paraId="2CF2A3E7" w14:textId="258BB678" w:rsidR="002224CB" w:rsidRPr="002224CB" w:rsidRDefault="002224CB" w:rsidP="00AA0573">
            <w:pPr>
              <w:pStyle w:val="Tabletex"/>
              <w:rPr>
                <w:rFonts w:hint="eastAsia"/>
                <w:i/>
                <w:iCs/>
                <w:lang w:val="en-NZ" w:eastAsia="en-NZ"/>
              </w:rPr>
            </w:pPr>
            <w:r w:rsidRPr="002224CB">
              <w:rPr>
                <w:i/>
                <w:iCs/>
                <w:lang w:val="en-NZ" w:eastAsia="en-NZ"/>
              </w:rPr>
              <w:t>Significance</w:t>
            </w:r>
          </w:p>
        </w:tc>
        <w:tc>
          <w:tcPr>
            <w:tcW w:w="990" w:type="dxa"/>
            <w:tcBorders>
              <w:top w:val="nil"/>
              <w:left w:val="nil"/>
              <w:bottom w:val="nil"/>
              <w:right w:val="nil"/>
            </w:tcBorders>
            <w:vAlign w:val="center"/>
            <w:hideMark/>
          </w:tcPr>
          <w:p w14:paraId="73868FBC" w14:textId="77777777" w:rsidR="002224CB" w:rsidRPr="002224CB" w:rsidRDefault="002224CB" w:rsidP="003F11A0">
            <w:pPr>
              <w:pStyle w:val="Tabletex"/>
              <w:jc w:val="center"/>
              <w:rPr>
                <w:rFonts w:hint="eastAsia"/>
                <w:i/>
                <w:iCs/>
                <w:lang w:val="en-NZ" w:eastAsia="en-NZ"/>
              </w:rPr>
            </w:pPr>
            <w:proofErr w:type="spellStart"/>
            <w:r w:rsidRPr="002224CB">
              <w:rPr>
                <w:i/>
                <w:iCs/>
                <w:color w:val="000000" w:themeColor="text1"/>
                <w:lang w:val="en-NZ" w:eastAsia="en-NZ"/>
              </w:rPr>
              <w:t>n.s</w:t>
            </w:r>
            <w:proofErr w:type="spellEnd"/>
            <w:r w:rsidRPr="002224CB">
              <w:rPr>
                <w:i/>
                <w:iCs/>
                <w:color w:val="000000" w:themeColor="text1"/>
                <w:lang w:val="en-NZ" w:eastAsia="en-NZ"/>
              </w:rPr>
              <w:t>.</w:t>
            </w:r>
          </w:p>
        </w:tc>
        <w:tc>
          <w:tcPr>
            <w:tcW w:w="990" w:type="dxa"/>
            <w:tcBorders>
              <w:top w:val="nil"/>
              <w:left w:val="nil"/>
              <w:bottom w:val="nil"/>
              <w:right w:val="nil"/>
            </w:tcBorders>
            <w:vAlign w:val="center"/>
          </w:tcPr>
          <w:p w14:paraId="0C450FB1" w14:textId="77777777" w:rsidR="002224CB" w:rsidRPr="002224CB" w:rsidRDefault="002224CB" w:rsidP="003F11A0">
            <w:pPr>
              <w:pStyle w:val="Tabletex"/>
              <w:jc w:val="center"/>
              <w:rPr>
                <w:rFonts w:hint="eastAsia"/>
                <w:i/>
                <w:iCs/>
                <w:lang w:val="en-NZ" w:eastAsia="en-NZ"/>
              </w:rPr>
            </w:pPr>
            <w:proofErr w:type="spellStart"/>
            <w:r w:rsidRPr="002224CB">
              <w:rPr>
                <w:i/>
                <w:iCs/>
                <w:color w:val="000000" w:themeColor="text1"/>
                <w:lang w:val="en-NZ" w:eastAsia="en-NZ"/>
              </w:rPr>
              <w:t>n.s</w:t>
            </w:r>
            <w:proofErr w:type="spellEnd"/>
            <w:r w:rsidRPr="002224CB">
              <w:rPr>
                <w:i/>
                <w:iCs/>
                <w:color w:val="000000" w:themeColor="text1"/>
                <w:lang w:val="en-NZ" w:eastAsia="en-NZ"/>
              </w:rPr>
              <w:t>.</w:t>
            </w:r>
          </w:p>
        </w:tc>
        <w:tc>
          <w:tcPr>
            <w:tcW w:w="1080" w:type="dxa"/>
            <w:tcBorders>
              <w:top w:val="nil"/>
              <w:left w:val="nil"/>
              <w:bottom w:val="nil"/>
              <w:right w:val="nil"/>
            </w:tcBorders>
            <w:vAlign w:val="center"/>
            <w:hideMark/>
          </w:tcPr>
          <w:p w14:paraId="5077BE75" w14:textId="77777777" w:rsidR="002224CB" w:rsidRPr="002224CB" w:rsidRDefault="002224CB" w:rsidP="003F11A0">
            <w:pPr>
              <w:pStyle w:val="Tabletex"/>
              <w:jc w:val="center"/>
              <w:rPr>
                <w:rFonts w:hint="eastAsia"/>
                <w:i/>
                <w:iCs/>
                <w:lang w:val="en-NZ" w:eastAsia="en-NZ"/>
              </w:rPr>
            </w:pPr>
            <w:proofErr w:type="spellStart"/>
            <w:r w:rsidRPr="002224CB">
              <w:rPr>
                <w:i/>
                <w:iCs/>
                <w:color w:val="000000" w:themeColor="text1"/>
                <w:lang w:val="en-NZ" w:eastAsia="en-NZ"/>
              </w:rPr>
              <w:t>n.s</w:t>
            </w:r>
            <w:proofErr w:type="spellEnd"/>
            <w:r w:rsidRPr="002224CB">
              <w:rPr>
                <w:i/>
                <w:iCs/>
                <w:color w:val="000000" w:themeColor="text1"/>
                <w:lang w:val="en-NZ" w:eastAsia="en-NZ"/>
              </w:rPr>
              <w:t>.</w:t>
            </w:r>
          </w:p>
        </w:tc>
        <w:tc>
          <w:tcPr>
            <w:tcW w:w="990" w:type="dxa"/>
            <w:tcBorders>
              <w:top w:val="nil"/>
              <w:left w:val="nil"/>
              <w:bottom w:val="nil"/>
              <w:right w:val="nil"/>
            </w:tcBorders>
            <w:vAlign w:val="center"/>
          </w:tcPr>
          <w:p w14:paraId="1CD28172" w14:textId="77777777" w:rsidR="002224CB" w:rsidRPr="002224CB" w:rsidRDefault="002224CB" w:rsidP="003F11A0">
            <w:pPr>
              <w:pStyle w:val="Tabletex"/>
              <w:jc w:val="center"/>
              <w:rPr>
                <w:rFonts w:hint="eastAsia"/>
                <w:i/>
                <w:iCs/>
                <w:lang w:val="en-NZ" w:eastAsia="en-NZ"/>
              </w:rPr>
            </w:pPr>
            <w:proofErr w:type="spellStart"/>
            <w:r w:rsidRPr="002224CB">
              <w:rPr>
                <w:i/>
                <w:iCs/>
                <w:color w:val="000000" w:themeColor="text1"/>
                <w:lang w:val="en-NZ" w:eastAsia="en-NZ"/>
              </w:rPr>
              <w:t>n.s</w:t>
            </w:r>
            <w:proofErr w:type="spellEnd"/>
            <w:r w:rsidRPr="002224CB">
              <w:rPr>
                <w:i/>
                <w:iCs/>
                <w:color w:val="000000" w:themeColor="text1"/>
                <w:lang w:val="en-NZ" w:eastAsia="en-NZ"/>
              </w:rPr>
              <w:t>.</w:t>
            </w:r>
          </w:p>
        </w:tc>
        <w:tc>
          <w:tcPr>
            <w:tcW w:w="1710" w:type="dxa"/>
            <w:tcBorders>
              <w:top w:val="nil"/>
              <w:left w:val="nil"/>
              <w:bottom w:val="nil"/>
              <w:right w:val="nil"/>
            </w:tcBorders>
            <w:vAlign w:val="center"/>
          </w:tcPr>
          <w:p w14:paraId="52BCBE51" w14:textId="77777777" w:rsidR="002224CB" w:rsidRPr="002224CB" w:rsidRDefault="002224CB" w:rsidP="003F11A0">
            <w:pPr>
              <w:pStyle w:val="Tabletex"/>
              <w:jc w:val="center"/>
              <w:rPr>
                <w:rFonts w:hint="eastAsia"/>
                <w:lang w:val="en-NZ" w:eastAsia="en-NZ"/>
              </w:rPr>
            </w:pPr>
            <w:proofErr w:type="spellStart"/>
            <w:r w:rsidRPr="002224CB">
              <w:rPr>
                <w:lang w:val="en-NZ" w:eastAsia="en-NZ"/>
              </w:rPr>
              <w:t>n.s</w:t>
            </w:r>
            <w:proofErr w:type="spellEnd"/>
            <w:r w:rsidRPr="002224CB">
              <w:rPr>
                <w:lang w:val="en-NZ" w:eastAsia="en-NZ"/>
              </w:rPr>
              <w:t>.</w:t>
            </w:r>
          </w:p>
        </w:tc>
      </w:tr>
      <w:tr w:rsidR="002224CB" w:rsidRPr="002224CB" w14:paraId="71FE1683" w14:textId="77777777" w:rsidTr="00C54E76">
        <w:tc>
          <w:tcPr>
            <w:tcW w:w="1170" w:type="dxa"/>
            <w:vMerge/>
            <w:noWrap/>
            <w:hideMark/>
          </w:tcPr>
          <w:p w14:paraId="3932F93F" w14:textId="77777777" w:rsidR="002224CB" w:rsidRPr="002224CB" w:rsidRDefault="002224CB" w:rsidP="00AA0573">
            <w:pPr>
              <w:pStyle w:val="Tabletex"/>
              <w:rPr>
                <w:rFonts w:hint="eastAsia"/>
                <w:lang w:val="en-NZ" w:eastAsia="en-NZ"/>
              </w:rPr>
            </w:pPr>
          </w:p>
        </w:tc>
        <w:tc>
          <w:tcPr>
            <w:tcW w:w="2160" w:type="dxa"/>
            <w:tcBorders>
              <w:top w:val="nil"/>
              <w:left w:val="nil"/>
              <w:right w:val="nil"/>
            </w:tcBorders>
            <w:vAlign w:val="center"/>
            <w:hideMark/>
          </w:tcPr>
          <w:p w14:paraId="57062CA8" w14:textId="6E363216" w:rsidR="002224CB" w:rsidRPr="002224CB" w:rsidRDefault="002224CB" w:rsidP="00AA0573">
            <w:pPr>
              <w:pStyle w:val="Tabletex"/>
              <w:rPr>
                <w:rFonts w:hint="eastAsia"/>
                <w:i/>
                <w:iCs/>
                <w:lang w:val="en-NZ" w:eastAsia="en-NZ"/>
              </w:rPr>
            </w:pPr>
            <w:r w:rsidRPr="002224CB">
              <w:rPr>
                <w:i/>
                <w:iCs/>
                <w:lang w:val="en-NZ" w:eastAsia="en-NZ"/>
              </w:rPr>
              <w:t>p-value</w:t>
            </w:r>
          </w:p>
        </w:tc>
        <w:tc>
          <w:tcPr>
            <w:tcW w:w="990" w:type="dxa"/>
            <w:tcBorders>
              <w:top w:val="nil"/>
              <w:left w:val="nil"/>
              <w:right w:val="nil"/>
            </w:tcBorders>
            <w:vAlign w:val="center"/>
            <w:hideMark/>
          </w:tcPr>
          <w:p w14:paraId="74846B1B" w14:textId="334F3E77" w:rsidR="002224CB" w:rsidRPr="002224CB" w:rsidRDefault="002224CB" w:rsidP="003F11A0">
            <w:pPr>
              <w:pStyle w:val="Tabletex"/>
              <w:jc w:val="center"/>
              <w:rPr>
                <w:rFonts w:hint="eastAsia"/>
                <w:i/>
                <w:iCs/>
                <w:lang w:val="en-NZ" w:eastAsia="en-NZ"/>
              </w:rPr>
            </w:pPr>
            <w:r w:rsidRPr="002224CB">
              <w:rPr>
                <w:i/>
                <w:iCs/>
                <w:lang w:val="en-NZ" w:eastAsia="en-NZ"/>
              </w:rPr>
              <w:t>0.615</w:t>
            </w:r>
          </w:p>
        </w:tc>
        <w:tc>
          <w:tcPr>
            <w:tcW w:w="990" w:type="dxa"/>
            <w:tcBorders>
              <w:top w:val="nil"/>
              <w:left w:val="nil"/>
              <w:right w:val="nil"/>
            </w:tcBorders>
            <w:vAlign w:val="center"/>
          </w:tcPr>
          <w:p w14:paraId="0CA45C57" w14:textId="021C3200" w:rsidR="002224CB" w:rsidRPr="002224CB" w:rsidRDefault="002224CB" w:rsidP="003F11A0">
            <w:pPr>
              <w:pStyle w:val="Tabletex"/>
              <w:jc w:val="center"/>
              <w:rPr>
                <w:rFonts w:hint="eastAsia"/>
                <w:i/>
                <w:iCs/>
                <w:lang w:val="en-NZ" w:eastAsia="en-NZ"/>
              </w:rPr>
            </w:pPr>
            <w:r w:rsidRPr="002224CB">
              <w:rPr>
                <w:i/>
                <w:iCs/>
                <w:lang w:val="en-NZ" w:eastAsia="en-NZ"/>
              </w:rPr>
              <w:t>0.741</w:t>
            </w:r>
          </w:p>
        </w:tc>
        <w:tc>
          <w:tcPr>
            <w:tcW w:w="1080" w:type="dxa"/>
            <w:tcBorders>
              <w:top w:val="nil"/>
              <w:left w:val="nil"/>
              <w:right w:val="nil"/>
            </w:tcBorders>
            <w:vAlign w:val="center"/>
            <w:hideMark/>
          </w:tcPr>
          <w:p w14:paraId="39DC7CC1" w14:textId="1A4F8C7F" w:rsidR="002224CB" w:rsidRPr="002224CB" w:rsidRDefault="002224CB" w:rsidP="003F11A0">
            <w:pPr>
              <w:pStyle w:val="Tabletex"/>
              <w:jc w:val="center"/>
              <w:rPr>
                <w:rFonts w:hint="eastAsia"/>
                <w:i/>
                <w:iCs/>
                <w:lang w:val="en-NZ" w:eastAsia="en-NZ"/>
              </w:rPr>
            </w:pPr>
            <w:r w:rsidRPr="002224CB">
              <w:rPr>
                <w:i/>
                <w:iCs/>
                <w:lang w:val="en-NZ" w:eastAsia="en-NZ"/>
              </w:rPr>
              <w:t>0.615</w:t>
            </w:r>
          </w:p>
        </w:tc>
        <w:tc>
          <w:tcPr>
            <w:tcW w:w="990" w:type="dxa"/>
            <w:tcBorders>
              <w:top w:val="nil"/>
              <w:left w:val="nil"/>
              <w:right w:val="nil"/>
            </w:tcBorders>
            <w:vAlign w:val="center"/>
          </w:tcPr>
          <w:p w14:paraId="62CA3767" w14:textId="78CD93A3" w:rsidR="002224CB" w:rsidRPr="002224CB" w:rsidRDefault="002224CB" w:rsidP="003F11A0">
            <w:pPr>
              <w:pStyle w:val="Tabletex"/>
              <w:jc w:val="center"/>
              <w:rPr>
                <w:rFonts w:hint="eastAsia"/>
                <w:i/>
                <w:iCs/>
                <w:lang w:val="en-NZ" w:eastAsia="en-NZ"/>
              </w:rPr>
            </w:pPr>
            <w:r w:rsidRPr="002224CB">
              <w:rPr>
                <w:i/>
                <w:iCs/>
                <w:lang w:val="en-NZ" w:eastAsia="en-NZ"/>
              </w:rPr>
              <w:t>0.741</w:t>
            </w:r>
          </w:p>
        </w:tc>
        <w:tc>
          <w:tcPr>
            <w:tcW w:w="1710" w:type="dxa"/>
            <w:tcBorders>
              <w:top w:val="nil"/>
              <w:left w:val="nil"/>
              <w:right w:val="nil"/>
            </w:tcBorders>
            <w:vAlign w:val="center"/>
          </w:tcPr>
          <w:p w14:paraId="0D3CD683" w14:textId="01A5DA91" w:rsidR="002224CB" w:rsidRPr="002224CB" w:rsidRDefault="002224CB" w:rsidP="003F11A0">
            <w:pPr>
              <w:pStyle w:val="Tabletex"/>
              <w:jc w:val="center"/>
              <w:rPr>
                <w:rFonts w:hint="eastAsia"/>
                <w:i/>
                <w:iCs/>
                <w:lang w:val="en-NZ" w:eastAsia="en-NZ"/>
              </w:rPr>
            </w:pPr>
            <w:r w:rsidRPr="002224CB">
              <w:rPr>
                <w:i/>
                <w:iCs/>
                <w:lang w:val="en-NZ" w:eastAsia="en-NZ"/>
              </w:rPr>
              <w:t>0.094</w:t>
            </w:r>
          </w:p>
        </w:tc>
      </w:tr>
      <w:tr w:rsidR="002224CB" w:rsidRPr="002224CB" w14:paraId="26DCC6B1" w14:textId="77777777" w:rsidTr="00C54E76">
        <w:tc>
          <w:tcPr>
            <w:tcW w:w="1170" w:type="dxa"/>
            <w:vMerge w:val="restart"/>
            <w:tcBorders>
              <w:top w:val="nil"/>
              <w:left w:val="nil"/>
              <w:right w:val="nil"/>
            </w:tcBorders>
            <w:noWrap/>
            <w:hideMark/>
          </w:tcPr>
          <w:p w14:paraId="3BB295E5" w14:textId="77777777" w:rsidR="002224CB" w:rsidRPr="002224CB" w:rsidRDefault="002224CB" w:rsidP="00AA0573">
            <w:pPr>
              <w:pStyle w:val="Tabletex"/>
              <w:rPr>
                <w:rFonts w:hint="eastAsia"/>
                <w:lang w:val="en-NZ" w:eastAsia="en-NZ"/>
              </w:rPr>
            </w:pPr>
            <w:r w:rsidRPr="002224CB">
              <w:rPr>
                <w:lang w:val="en-NZ" w:eastAsia="en-NZ"/>
              </w:rPr>
              <w:t>'Nonpareil'</w:t>
            </w:r>
          </w:p>
        </w:tc>
        <w:tc>
          <w:tcPr>
            <w:tcW w:w="2160" w:type="dxa"/>
            <w:tcBorders>
              <w:top w:val="nil"/>
              <w:left w:val="nil"/>
              <w:bottom w:val="nil"/>
              <w:right w:val="nil"/>
            </w:tcBorders>
            <w:noWrap/>
            <w:vAlign w:val="center"/>
            <w:hideMark/>
          </w:tcPr>
          <w:p w14:paraId="4D2D358D" w14:textId="77777777" w:rsidR="002224CB" w:rsidRPr="002224CB" w:rsidRDefault="002224CB" w:rsidP="00AA0573">
            <w:pPr>
              <w:pStyle w:val="Tabletex"/>
              <w:rPr>
                <w:rFonts w:hint="eastAsia"/>
                <w:lang w:val="en-NZ" w:eastAsia="en-NZ"/>
              </w:rPr>
            </w:pPr>
            <w:r w:rsidRPr="002224CB">
              <w:rPr>
                <w:lang w:val="en-NZ" w:eastAsia="en-NZ"/>
              </w:rPr>
              <w:t>Control – no pruning</w:t>
            </w:r>
          </w:p>
        </w:tc>
        <w:tc>
          <w:tcPr>
            <w:tcW w:w="990" w:type="dxa"/>
            <w:tcBorders>
              <w:top w:val="nil"/>
              <w:left w:val="nil"/>
              <w:bottom w:val="nil"/>
              <w:right w:val="nil"/>
            </w:tcBorders>
            <w:vAlign w:val="center"/>
            <w:hideMark/>
          </w:tcPr>
          <w:p w14:paraId="5A6C4760" w14:textId="77777777" w:rsidR="002224CB" w:rsidRPr="002224CB" w:rsidRDefault="002224CB" w:rsidP="003F11A0">
            <w:pPr>
              <w:pStyle w:val="Tabletex"/>
              <w:jc w:val="center"/>
              <w:rPr>
                <w:rFonts w:hint="eastAsia"/>
                <w:lang w:val="en-NZ" w:eastAsia="en-NZ"/>
              </w:rPr>
            </w:pPr>
            <w:r w:rsidRPr="002224CB">
              <w:rPr>
                <w:lang w:val="en-NZ" w:eastAsia="en-NZ"/>
              </w:rPr>
              <w:t>1.23</w:t>
            </w:r>
          </w:p>
        </w:tc>
        <w:tc>
          <w:tcPr>
            <w:tcW w:w="990" w:type="dxa"/>
            <w:tcBorders>
              <w:top w:val="nil"/>
              <w:left w:val="nil"/>
              <w:bottom w:val="nil"/>
              <w:right w:val="nil"/>
            </w:tcBorders>
            <w:vAlign w:val="center"/>
          </w:tcPr>
          <w:p w14:paraId="06FB0FF6" w14:textId="77777777" w:rsidR="002224CB" w:rsidRPr="002224CB" w:rsidRDefault="002224CB" w:rsidP="003F11A0">
            <w:pPr>
              <w:pStyle w:val="Tabletex"/>
              <w:jc w:val="center"/>
              <w:rPr>
                <w:rFonts w:hint="eastAsia"/>
                <w:lang w:val="en-NZ" w:eastAsia="en-NZ"/>
              </w:rPr>
            </w:pPr>
            <w:r w:rsidRPr="002224CB">
              <w:rPr>
                <w:lang w:val="en-NZ" w:eastAsia="en-NZ"/>
              </w:rPr>
              <w:t>2.46</w:t>
            </w:r>
          </w:p>
        </w:tc>
        <w:tc>
          <w:tcPr>
            <w:tcW w:w="1080" w:type="dxa"/>
            <w:tcBorders>
              <w:top w:val="nil"/>
              <w:left w:val="nil"/>
              <w:bottom w:val="nil"/>
              <w:right w:val="nil"/>
            </w:tcBorders>
            <w:vAlign w:val="center"/>
            <w:hideMark/>
          </w:tcPr>
          <w:p w14:paraId="689FFAED" w14:textId="77777777" w:rsidR="002224CB" w:rsidRPr="002224CB" w:rsidRDefault="002224CB" w:rsidP="003F11A0">
            <w:pPr>
              <w:pStyle w:val="Tabletex"/>
              <w:jc w:val="center"/>
              <w:rPr>
                <w:rFonts w:hint="eastAsia"/>
                <w:lang w:val="en-NZ" w:eastAsia="en-NZ"/>
              </w:rPr>
            </w:pPr>
            <w:r w:rsidRPr="002224CB">
              <w:rPr>
                <w:lang w:val="en-NZ" w:eastAsia="en-NZ"/>
              </w:rPr>
              <w:t>0.59</w:t>
            </w:r>
          </w:p>
        </w:tc>
        <w:tc>
          <w:tcPr>
            <w:tcW w:w="990" w:type="dxa"/>
            <w:tcBorders>
              <w:top w:val="nil"/>
              <w:left w:val="nil"/>
              <w:bottom w:val="nil"/>
              <w:right w:val="nil"/>
            </w:tcBorders>
            <w:vAlign w:val="center"/>
          </w:tcPr>
          <w:p w14:paraId="5C6A3687" w14:textId="77777777" w:rsidR="002224CB" w:rsidRPr="002224CB" w:rsidRDefault="002224CB" w:rsidP="003F11A0">
            <w:pPr>
              <w:pStyle w:val="Tabletex"/>
              <w:jc w:val="center"/>
              <w:rPr>
                <w:rFonts w:hint="eastAsia"/>
                <w:lang w:val="en-NZ" w:eastAsia="en-NZ"/>
              </w:rPr>
            </w:pPr>
            <w:r w:rsidRPr="002224CB">
              <w:rPr>
                <w:lang w:val="en-NZ" w:eastAsia="en-NZ"/>
              </w:rPr>
              <w:t>1.17</w:t>
            </w:r>
          </w:p>
        </w:tc>
        <w:tc>
          <w:tcPr>
            <w:tcW w:w="1710" w:type="dxa"/>
            <w:tcBorders>
              <w:top w:val="nil"/>
              <w:left w:val="nil"/>
              <w:bottom w:val="nil"/>
              <w:right w:val="nil"/>
            </w:tcBorders>
            <w:vAlign w:val="center"/>
          </w:tcPr>
          <w:p w14:paraId="71BAD07A" w14:textId="77777777" w:rsidR="002224CB" w:rsidRPr="002224CB" w:rsidRDefault="002224CB" w:rsidP="003F11A0">
            <w:pPr>
              <w:pStyle w:val="Tabletex"/>
              <w:jc w:val="center"/>
              <w:rPr>
                <w:rFonts w:hint="eastAsia"/>
                <w:lang w:val="en-NZ" w:eastAsia="en-NZ"/>
              </w:rPr>
            </w:pPr>
            <w:r w:rsidRPr="002224CB">
              <w:rPr>
                <w:lang w:val="en-NZ" w:eastAsia="en-NZ"/>
              </w:rPr>
              <w:t>3.1</w:t>
            </w:r>
          </w:p>
        </w:tc>
      </w:tr>
      <w:tr w:rsidR="002224CB" w:rsidRPr="002224CB" w14:paraId="49315380" w14:textId="77777777" w:rsidTr="00C54E76">
        <w:tc>
          <w:tcPr>
            <w:tcW w:w="1170" w:type="dxa"/>
            <w:vMerge/>
            <w:noWrap/>
            <w:hideMark/>
          </w:tcPr>
          <w:p w14:paraId="7EBF3D34" w14:textId="77777777" w:rsidR="002224CB" w:rsidRPr="002224CB" w:rsidRDefault="002224CB" w:rsidP="00AA0573">
            <w:pPr>
              <w:pStyle w:val="Tabletex"/>
              <w:rPr>
                <w:rFonts w:hint="eastAsia"/>
                <w:lang w:val="en-NZ" w:eastAsia="en-NZ"/>
              </w:rPr>
            </w:pPr>
          </w:p>
        </w:tc>
        <w:tc>
          <w:tcPr>
            <w:tcW w:w="2160" w:type="dxa"/>
            <w:tcBorders>
              <w:top w:val="nil"/>
              <w:left w:val="nil"/>
              <w:bottom w:val="nil"/>
              <w:right w:val="nil"/>
            </w:tcBorders>
            <w:noWrap/>
            <w:vAlign w:val="center"/>
            <w:hideMark/>
          </w:tcPr>
          <w:p w14:paraId="099BE9FB" w14:textId="77777777" w:rsidR="002224CB" w:rsidRPr="002224CB" w:rsidRDefault="002224CB" w:rsidP="00AA0573">
            <w:pPr>
              <w:pStyle w:val="Tabletex"/>
              <w:rPr>
                <w:rFonts w:hint="eastAsia"/>
                <w:lang w:val="en-NZ" w:eastAsia="en-NZ"/>
              </w:rPr>
            </w:pPr>
            <w:r w:rsidRPr="002224CB">
              <w:rPr>
                <w:lang w:val="en-NZ" w:eastAsia="en-NZ"/>
              </w:rPr>
              <w:t>Narrow prune x1</w:t>
            </w:r>
          </w:p>
        </w:tc>
        <w:tc>
          <w:tcPr>
            <w:tcW w:w="990" w:type="dxa"/>
            <w:tcBorders>
              <w:top w:val="nil"/>
              <w:left w:val="nil"/>
              <w:bottom w:val="nil"/>
              <w:right w:val="nil"/>
            </w:tcBorders>
            <w:vAlign w:val="center"/>
            <w:hideMark/>
          </w:tcPr>
          <w:p w14:paraId="3D6BFFDA" w14:textId="77777777" w:rsidR="002224CB" w:rsidRPr="002224CB" w:rsidRDefault="002224CB" w:rsidP="003F11A0">
            <w:pPr>
              <w:pStyle w:val="Tabletex"/>
              <w:jc w:val="center"/>
              <w:rPr>
                <w:rFonts w:hint="eastAsia"/>
                <w:lang w:val="en-NZ" w:eastAsia="en-NZ"/>
              </w:rPr>
            </w:pPr>
            <w:r w:rsidRPr="002224CB">
              <w:rPr>
                <w:lang w:val="en-NZ" w:eastAsia="en-NZ"/>
              </w:rPr>
              <w:t>1.10</w:t>
            </w:r>
          </w:p>
        </w:tc>
        <w:tc>
          <w:tcPr>
            <w:tcW w:w="990" w:type="dxa"/>
            <w:tcBorders>
              <w:top w:val="nil"/>
              <w:left w:val="nil"/>
              <w:bottom w:val="nil"/>
              <w:right w:val="nil"/>
            </w:tcBorders>
            <w:vAlign w:val="center"/>
          </w:tcPr>
          <w:p w14:paraId="7343147A" w14:textId="77777777" w:rsidR="002224CB" w:rsidRPr="002224CB" w:rsidRDefault="002224CB" w:rsidP="003F11A0">
            <w:pPr>
              <w:pStyle w:val="Tabletex"/>
              <w:jc w:val="center"/>
              <w:rPr>
                <w:rFonts w:hint="eastAsia"/>
                <w:lang w:val="en-NZ" w:eastAsia="en-NZ"/>
              </w:rPr>
            </w:pPr>
            <w:r w:rsidRPr="002224CB">
              <w:rPr>
                <w:lang w:val="en-NZ" w:eastAsia="en-NZ"/>
              </w:rPr>
              <w:t>2.21</w:t>
            </w:r>
          </w:p>
        </w:tc>
        <w:tc>
          <w:tcPr>
            <w:tcW w:w="1080" w:type="dxa"/>
            <w:tcBorders>
              <w:top w:val="nil"/>
              <w:left w:val="nil"/>
              <w:bottom w:val="nil"/>
              <w:right w:val="nil"/>
            </w:tcBorders>
            <w:vAlign w:val="center"/>
            <w:hideMark/>
          </w:tcPr>
          <w:p w14:paraId="6F7574B1" w14:textId="77777777" w:rsidR="002224CB" w:rsidRPr="002224CB" w:rsidRDefault="002224CB" w:rsidP="003F11A0">
            <w:pPr>
              <w:pStyle w:val="Tabletex"/>
              <w:jc w:val="center"/>
              <w:rPr>
                <w:rFonts w:hint="eastAsia"/>
                <w:lang w:val="en-NZ" w:eastAsia="en-NZ"/>
              </w:rPr>
            </w:pPr>
            <w:r w:rsidRPr="002224CB">
              <w:rPr>
                <w:lang w:val="en-NZ" w:eastAsia="en-NZ"/>
              </w:rPr>
              <w:t>0.52</w:t>
            </w:r>
          </w:p>
        </w:tc>
        <w:tc>
          <w:tcPr>
            <w:tcW w:w="990" w:type="dxa"/>
            <w:tcBorders>
              <w:top w:val="nil"/>
              <w:left w:val="nil"/>
              <w:bottom w:val="nil"/>
              <w:right w:val="nil"/>
            </w:tcBorders>
            <w:vAlign w:val="center"/>
          </w:tcPr>
          <w:p w14:paraId="080AAB8E" w14:textId="77777777" w:rsidR="002224CB" w:rsidRPr="002224CB" w:rsidRDefault="002224CB" w:rsidP="003F11A0">
            <w:pPr>
              <w:pStyle w:val="Tabletex"/>
              <w:jc w:val="center"/>
              <w:rPr>
                <w:rFonts w:hint="eastAsia"/>
                <w:lang w:val="en-NZ" w:eastAsia="en-NZ"/>
              </w:rPr>
            </w:pPr>
            <w:r w:rsidRPr="002224CB">
              <w:rPr>
                <w:lang w:val="en-NZ" w:eastAsia="en-NZ"/>
              </w:rPr>
              <w:t>1.05</w:t>
            </w:r>
          </w:p>
        </w:tc>
        <w:tc>
          <w:tcPr>
            <w:tcW w:w="1710" w:type="dxa"/>
            <w:tcBorders>
              <w:top w:val="nil"/>
              <w:left w:val="nil"/>
              <w:bottom w:val="nil"/>
              <w:right w:val="nil"/>
            </w:tcBorders>
            <w:vAlign w:val="center"/>
          </w:tcPr>
          <w:p w14:paraId="1C6426CD" w14:textId="77777777" w:rsidR="002224CB" w:rsidRPr="002224CB" w:rsidRDefault="002224CB" w:rsidP="003F11A0">
            <w:pPr>
              <w:pStyle w:val="Tabletex"/>
              <w:jc w:val="center"/>
              <w:rPr>
                <w:rFonts w:hint="eastAsia"/>
                <w:lang w:val="en-NZ" w:eastAsia="en-NZ"/>
              </w:rPr>
            </w:pPr>
            <w:r w:rsidRPr="002224CB">
              <w:rPr>
                <w:lang w:val="en-NZ" w:eastAsia="en-NZ"/>
              </w:rPr>
              <w:t>3.0</w:t>
            </w:r>
          </w:p>
        </w:tc>
      </w:tr>
      <w:tr w:rsidR="002224CB" w:rsidRPr="002224CB" w14:paraId="051E5750" w14:textId="77777777" w:rsidTr="00C54E76">
        <w:tc>
          <w:tcPr>
            <w:tcW w:w="1170" w:type="dxa"/>
            <w:vMerge/>
            <w:noWrap/>
            <w:hideMark/>
          </w:tcPr>
          <w:p w14:paraId="045D24DA" w14:textId="77777777" w:rsidR="002224CB" w:rsidRPr="002224CB" w:rsidRDefault="002224CB" w:rsidP="00AA0573">
            <w:pPr>
              <w:pStyle w:val="Tabletex"/>
              <w:rPr>
                <w:rFonts w:hint="eastAsia"/>
                <w:lang w:val="en-NZ" w:eastAsia="en-NZ"/>
              </w:rPr>
            </w:pPr>
          </w:p>
        </w:tc>
        <w:tc>
          <w:tcPr>
            <w:tcW w:w="2160" w:type="dxa"/>
            <w:tcBorders>
              <w:top w:val="nil"/>
              <w:left w:val="nil"/>
              <w:bottom w:val="nil"/>
              <w:right w:val="nil"/>
            </w:tcBorders>
            <w:noWrap/>
            <w:vAlign w:val="center"/>
            <w:hideMark/>
          </w:tcPr>
          <w:p w14:paraId="045B8063" w14:textId="77777777" w:rsidR="002224CB" w:rsidRPr="002224CB" w:rsidRDefault="002224CB" w:rsidP="00AA0573">
            <w:pPr>
              <w:pStyle w:val="Tabletex"/>
              <w:rPr>
                <w:rFonts w:hint="eastAsia"/>
                <w:lang w:val="en-NZ" w:eastAsia="en-NZ"/>
              </w:rPr>
            </w:pPr>
            <w:r w:rsidRPr="002224CB">
              <w:rPr>
                <w:lang w:val="en-NZ" w:eastAsia="en-NZ"/>
              </w:rPr>
              <w:t>Narrow prune x2</w:t>
            </w:r>
          </w:p>
        </w:tc>
        <w:tc>
          <w:tcPr>
            <w:tcW w:w="990" w:type="dxa"/>
            <w:tcBorders>
              <w:top w:val="nil"/>
              <w:left w:val="nil"/>
              <w:bottom w:val="nil"/>
              <w:right w:val="nil"/>
            </w:tcBorders>
            <w:vAlign w:val="center"/>
            <w:hideMark/>
          </w:tcPr>
          <w:p w14:paraId="45590A7D" w14:textId="77777777" w:rsidR="002224CB" w:rsidRPr="002224CB" w:rsidRDefault="002224CB" w:rsidP="003F11A0">
            <w:pPr>
              <w:pStyle w:val="Tabletex"/>
              <w:jc w:val="center"/>
              <w:rPr>
                <w:rFonts w:hint="eastAsia"/>
                <w:lang w:val="en-NZ" w:eastAsia="en-NZ"/>
              </w:rPr>
            </w:pPr>
            <w:r w:rsidRPr="002224CB">
              <w:rPr>
                <w:lang w:val="en-NZ" w:eastAsia="en-NZ"/>
              </w:rPr>
              <w:t>1.01</w:t>
            </w:r>
          </w:p>
        </w:tc>
        <w:tc>
          <w:tcPr>
            <w:tcW w:w="990" w:type="dxa"/>
            <w:tcBorders>
              <w:top w:val="nil"/>
              <w:left w:val="nil"/>
              <w:bottom w:val="nil"/>
              <w:right w:val="nil"/>
            </w:tcBorders>
            <w:vAlign w:val="center"/>
          </w:tcPr>
          <w:p w14:paraId="03F443EB" w14:textId="77777777" w:rsidR="002224CB" w:rsidRPr="002224CB" w:rsidRDefault="002224CB" w:rsidP="003F11A0">
            <w:pPr>
              <w:pStyle w:val="Tabletex"/>
              <w:jc w:val="center"/>
              <w:rPr>
                <w:rFonts w:hint="eastAsia"/>
                <w:lang w:val="en-NZ" w:eastAsia="en-NZ"/>
              </w:rPr>
            </w:pPr>
            <w:r w:rsidRPr="002224CB">
              <w:rPr>
                <w:lang w:val="en-NZ" w:eastAsia="en-NZ"/>
              </w:rPr>
              <w:t>1.871</w:t>
            </w:r>
          </w:p>
        </w:tc>
        <w:tc>
          <w:tcPr>
            <w:tcW w:w="1080" w:type="dxa"/>
            <w:tcBorders>
              <w:top w:val="nil"/>
              <w:left w:val="nil"/>
              <w:bottom w:val="nil"/>
              <w:right w:val="nil"/>
            </w:tcBorders>
            <w:vAlign w:val="center"/>
            <w:hideMark/>
          </w:tcPr>
          <w:p w14:paraId="4CDE2E11" w14:textId="77777777" w:rsidR="002224CB" w:rsidRPr="002224CB" w:rsidRDefault="002224CB" w:rsidP="003F11A0">
            <w:pPr>
              <w:pStyle w:val="Tabletex"/>
              <w:jc w:val="center"/>
              <w:rPr>
                <w:rFonts w:hint="eastAsia"/>
                <w:lang w:val="en-NZ" w:eastAsia="en-NZ"/>
              </w:rPr>
            </w:pPr>
            <w:r w:rsidRPr="002224CB">
              <w:rPr>
                <w:lang w:val="en-NZ" w:eastAsia="en-NZ"/>
              </w:rPr>
              <w:t>0.48</w:t>
            </w:r>
          </w:p>
        </w:tc>
        <w:tc>
          <w:tcPr>
            <w:tcW w:w="990" w:type="dxa"/>
            <w:tcBorders>
              <w:top w:val="nil"/>
              <w:left w:val="nil"/>
              <w:bottom w:val="nil"/>
              <w:right w:val="nil"/>
            </w:tcBorders>
            <w:vAlign w:val="center"/>
          </w:tcPr>
          <w:p w14:paraId="029A15A6" w14:textId="77777777" w:rsidR="002224CB" w:rsidRPr="002224CB" w:rsidRDefault="002224CB" w:rsidP="003F11A0">
            <w:pPr>
              <w:pStyle w:val="Tabletex"/>
              <w:jc w:val="center"/>
              <w:rPr>
                <w:rFonts w:hint="eastAsia"/>
                <w:lang w:val="en-NZ" w:eastAsia="en-NZ"/>
              </w:rPr>
            </w:pPr>
            <w:r w:rsidRPr="002224CB">
              <w:rPr>
                <w:lang w:val="en-NZ" w:eastAsia="en-NZ"/>
              </w:rPr>
              <w:t>0.89</w:t>
            </w:r>
          </w:p>
        </w:tc>
        <w:tc>
          <w:tcPr>
            <w:tcW w:w="1710" w:type="dxa"/>
            <w:tcBorders>
              <w:top w:val="nil"/>
              <w:left w:val="nil"/>
              <w:bottom w:val="nil"/>
              <w:right w:val="nil"/>
            </w:tcBorders>
            <w:vAlign w:val="center"/>
          </w:tcPr>
          <w:p w14:paraId="6C3D421E" w14:textId="77777777" w:rsidR="002224CB" w:rsidRPr="002224CB" w:rsidRDefault="002224CB" w:rsidP="003F11A0">
            <w:pPr>
              <w:pStyle w:val="Tabletex"/>
              <w:jc w:val="center"/>
              <w:rPr>
                <w:rFonts w:hint="eastAsia"/>
                <w:lang w:val="en-NZ" w:eastAsia="en-NZ"/>
              </w:rPr>
            </w:pPr>
            <w:r w:rsidRPr="002224CB">
              <w:rPr>
                <w:lang w:val="en-NZ" w:eastAsia="en-NZ"/>
              </w:rPr>
              <w:t>2.8</w:t>
            </w:r>
          </w:p>
        </w:tc>
      </w:tr>
      <w:tr w:rsidR="002224CB" w:rsidRPr="002224CB" w14:paraId="739A443B" w14:textId="77777777" w:rsidTr="00C54E76">
        <w:tc>
          <w:tcPr>
            <w:tcW w:w="1170" w:type="dxa"/>
            <w:vMerge/>
            <w:noWrap/>
            <w:hideMark/>
          </w:tcPr>
          <w:p w14:paraId="78085D85" w14:textId="77777777" w:rsidR="002224CB" w:rsidRPr="002224CB" w:rsidRDefault="002224CB" w:rsidP="00AA0573">
            <w:pPr>
              <w:pStyle w:val="Tabletex"/>
              <w:rPr>
                <w:rFonts w:hint="eastAsia"/>
                <w:lang w:val="en-NZ" w:eastAsia="en-NZ"/>
              </w:rPr>
            </w:pPr>
          </w:p>
        </w:tc>
        <w:tc>
          <w:tcPr>
            <w:tcW w:w="2160" w:type="dxa"/>
            <w:tcBorders>
              <w:top w:val="nil"/>
              <w:left w:val="nil"/>
              <w:bottom w:val="nil"/>
              <w:right w:val="nil"/>
            </w:tcBorders>
            <w:vAlign w:val="center"/>
            <w:hideMark/>
          </w:tcPr>
          <w:p w14:paraId="73F89FC3" w14:textId="57DE82DB" w:rsidR="002224CB" w:rsidRPr="002224CB" w:rsidRDefault="002224CB" w:rsidP="00AA0573">
            <w:pPr>
              <w:pStyle w:val="Tabletex"/>
              <w:rPr>
                <w:rFonts w:hint="eastAsia"/>
                <w:i/>
                <w:iCs/>
                <w:lang w:val="en-NZ" w:eastAsia="en-NZ"/>
              </w:rPr>
            </w:pPr>
            <w:r w:rsidRPr="002224CB">
              <w:rPr>
                <w:i/>
                <w:iCs/>
                <w:lang w:val="en-NZ" w:eastAsia="en-NZ"/>
              </w:rPr>
              <w:t>Significance</w:t>
            </w:r>
          </w:p>
        </w:tc>
        <w:tc>
          <w:tcPr>
            <w:tcW w:w="990" w:type="dxa"/>
            <w:tcBorders>
              <w:top w:val="nil"/>
              <w:left w:val="nil"/>
              <w:bottom w:val="nil"/>
              <w:right w:val="nil"/>
            </w:tcBorders>
            <w:vAlign w:val="center"/>
            <w:hideMark/>
          </w:tcPr>
          <w:p w14:paraId="24160423" w14:textId="77777777" w:rsidR="002224CB" w:rsidRPr="002224CB" w:rsidRDefault="002224CB" w:rsidP="003F11A0">
            <w:pPr>
              <w:pStyle w:val="Tabletex"/>
              <w:jc w:val="center"/>
              <w:rPr>
                <w:rFonts w:hint="eastAsia"/>
                <w:i/>
                <w:iCs/>
                <w:lang w:val="en-NZ" w:eastAsia="en-NZ"/>
              </w:rPr>
            </w:pPr>
            <w:proofErr w:type="spellStart"/>
            <w:r w:rsidRPr="002224CB">
              <w:rPr>
                <w:i/>
                <w:iCs/>
                <w:color w:val="000000" w:themeColor="text1"/>
                <w:lang w:val="en-NZ" w:eastAsia="en-NZ"/>
              </w:rPr>
              <w:t>n.s</w:t>
            </w:r>
            <w:proofErr w:type="spellEnd"/>
            <w:r w:rsidRPr="002224CB">
              <w:rPr>
                <w:i/>
                <w:iCs/>
                <w:color w:val="000000" w:themeColor="text1"/>
                <w:lang w:val="en-NZ" w:eastAsia="en-NZ"/>
              </w:rPr>
              <w:t>.</w:t>
            </w:r>
          </w:p>
        </w:tc>
        <w:tc>
          <w:tcPr>
            <w:tcW w:w="990" w:type="dxa"/>
            <w:tcBorders>
              <w:top w:val="nil"/>
              <w:left w:val="nil"/>
              <w:bottom w:val="nil"/>
              <w:right w:val="nil"/>
            </w:tcBorders>
            <w:vAlign w:val="center"/>
          </w:tcPr>
          <w:p w14:paraId="7BA975C6" w14:textId="77777777" w:rsidR="002224CB" w:rsidRPr="002224CB" w:rsidRDefault="002224CB" w:rsidP="003F11A0">
            <w:pPr>
              <w:pStyle w:val="Tabletex"/>
              <w:jc w:val="center"/>
              <w:rPr>
                <w:rFonts w:hint="eastAsia"/>
                <w:i/>
                <w:iCs/>
                <w:lang w:val="en-NZ" w:eastAsia="en-NZ"/>
              </w:rPr>
            </w:pPr>
            <w:proofErr w:type="spellStart"/>
            <w:r w:rsidRPr="002224CB">
              <w:rPr>
                <w:i/>
                <w:iCs/>
                <w:color w:val="000000" w:themeColor="text1"/>
                <w:lang w:val="en-NZ" w:eastAsia="en-NZ"/>
              </w:rPr>
              <w:t>n.s</w:t>
            </w:r>
            <w:proofErr w:type="spellEnd"/>
            <w:r w:rsidRPr="002224CB">
              <w:rPr>
                <w:i/>
                <w:iCs/>
                <w:color w:val="000000" w:themeColor="text1"/>
                <w:lang w:val="en-NZ" w:eastAsia="en-NZ"/>
              </w:rPr>
              <w:t>.</w:t>
            </w:r>
          </w:p>
        </w:tc>
        <w:tc>
          <w:tcPr>
            <w:tcW w:w="1080" w:type="dxa"/>
            <w:tcBorders>
              <w:top w:val="nil"/>
              <w:left w:val="nil"/>
              <w:bottom w:val="nil"/>
              <w:right w:val="nil"/>
            </w:tcBorders>
            <w:vAlign w:val="center"/>
            <w:hideMark/>
          </w:tcPr>
          <w:p w14:paraId="2F181C93" w14:textId="77777777" w:rsidR="002224CB" w:rsidRPr="002224CB" w:rsidRDefault="002224CB" w:rsidP="003F11A0">
            <w:pPr>
              <w:pStyle w:val="Tabletex"/>
              <w:jc w:val="center"/>
              <w:rPr>
                <w:rFonts w:hint="eastAsia"/>
                <w:i/>
                <w:iCs/>
                <w:lang w:val="en-NZ" w:eastAsia="en-NZ"/>
              </w:rPr>
            </w:pPr>
            <w:proofErr w:type="spellStart"/>
            <w:r w:rsidRPr="002224CB">
              <w:rPr>
                <w:i/>
                <w:iCs/>
                <w:color w:val="000000" w:themeColor="text1"/>
                <w:lang w:val="en-NZ" w:eastAsia="en-NZ"/>
              </w:rPr>
              <w:t>n.s</w:t>
            </w:r>
            <w:proofErr w:type="spellEnd"/>
            <w:r w:rsidRPr="002224CB">
              <w:rPr>
                <w:i/>
                <w:iCs/>
                <w:color w:val="000000" w:themeColor="text1"/>
                <w:lang w:val="en-NZ" w:eastAsia="en-NZ"/>
              </w:rPr>
              <w:t>.</w:t>
            </w:r>
          </w:p>
        </w:tc>
        <w:tc>
          <w:tcPr>
            <w:tcW w:w="990" w:type="dxa"/>
            <w:tcBorders>
              <w:top w:val="nil"/>
              <w:left w:val="nil"/>
              <w:bottom w:val="nil"/>
              <w:right w:val="nil"/>
            </w:tcBorders>
            <w:vAlign w:val="center"/>
          </w:tcPr>
          <w:p w14:paraId="4B0CFFC1" w14:textId="77777777" w:rsidR="002224CB" w:rsidRPr="002224CB" w:rsidRDefault="002224CB" w:rsidP="003F11A0">
            <w:pPr>
              <w:pStyle w:val="Tabletex"/>
              <w:jc w:val="center"/>
              <w:rPr>
                <w:rFonts w:hint="eastAsia"/>
                <w:i/>
                <w:iCs/>
                <w:lang w:val="en-NZ" w:eastAsia="en-NZ"/>
              </w:rPr>
            </w:pPr>
            <w:proofErr w:type="spellStart"/>
            <w:r w:rsidRPr="002224CB">
              <w:rPr>
                <w:i/>
                <w:iCs/>
                <w:color w:val="000000" w:themeColor="text1"/>
                <w:lang w:val="en-NZ" w:eastAsia="en-NZ"/>
              </w:rPr>
              <w:t>n.s</w:t>
            </w:r>
            <w:proofErr w:type="spellEnd"/>
            <w:r w:rsidRPr="002224CB">
              <w:rPr>
                <w:i/>
                <w:iCs/>
                <w:color w:val="000000" w:themeColor="text1"/>
                <w:lang w:val="en-NZ" w:eastAsia="en-NZ"/>
              </w:rPr>
              <w:t>.</w:t>
            </w:r>
          </w:p>
        </w:tc>
        <w:tc>
          <w:tcPr>
            <w:tcW w:w="1710" w:type="dxa"/>
            <w:tcBorders>
              <w:top w:val="nil"/>
              <w:left w:val="nil"/>
              <w:bottom w:val="nil"/>
              <w:right w:val="nil"/>
            </w:tcBorders>
            <w:vAlign w:val="center"/>
          </w:tcPr>
          <w:p w14:paraId="4CBC6C79" w14:textId="77777777" w:rsidR="002224CB" w:rsidRPr="002224CB" w:rsidRDefault="002224CB" w:rsidP="003F11A0">
            <w:pPr>
              <w:pStyle w:val="Tabletex"/>
              <w:jc w:val="center"/>
              <w:rPr>
                <w:rFonts w:hint="eastAsia"/>
                <w:i/>
                <w:iCs/>
                <w:lang w:val="en-NZ" w:eastAsia="en-NZ"/>
              </w:rPr>
            </w:pPr>
            <w:proofErr w:type="spellStart"/>
            <w:r w:rsidRPr="002224CB">
              <w:rPr>
                <w:i/>
                <w:iCs/>
                <w:color w:val="000000" w:themeColor="text1"/>
                <w:lang w:val="en-NZ" w:eastAsia="en-NZ"/>
              </w:rPr>
              <w:t>n.s</w:t>
            </w:r>
            <w:proofErr w:type="spellEnd"/>
            <w:r w:rsidRPr="002224CB">
              <w:rPr>
                <w:i/>
                <w:iCs/>
                <w:color w:val="000000" w:themeColor="text1"/>
                <w:lang w:val="en-NZ" w:eastAsia="en-NZ"/>
              </w:rPr>
              <w:t>.</w:t>
            </w:r>
          </w:p>
        </w:tc>
      </w:tr>
      <w:tr w:rsidR="002224CB" w:rsidRPr="002224CB" w14:paraId="19251833" w14:textId="77777777" w:rsidTr="00C54E76">
        <w:tc>
          <w:tcPr>
            <w:tcW w:w="1170" w:type="dxa"/>
            <w:vMerge/>
            <w:noWrap/>
            <w:hideMark/>
          </w:tcPr>
          <w:p w14:paraId="00388951" w14:textId="77777777" w:rsidR="002224CB" w:rsidRPr="002224CB" w:rsidRDefault="002224CB" w:rsidP="00AA0573">
            <w:pPr>
              <w:pStyle w:val="Tabletex"/>
              <w:rPr>
                <w:rFonts w:hint="eastAsia"/>
                <w:i/>
                <w:iCs/>
                <w:lang w:val="en-NZ" w:eastAsia="en-NZ"/>
              </w:rPr>
            </w:pPr>
          </w:p>
        </w:tc>
        <w:tc>
          <w:tcPr>
            <w:tcW w:w="2160" w:type="dxa"/>
            <w:tcBorders>
              <w:top w:val="nil"/>
              <w:left w:val="nil"/>
              <w:right w:val="nil"/>
            </w:tcBorders>
            <w:vAlign w:val="center"/>
            <w:hideMark/>
          </w:tcPr>
          <w:p w14:paraId="597AA5DD" w14:textId="320A8008" w:rsidR="002224CB" w:rsidRPr="002224CB" w:rsidRDefault="002224CB" w:rsidP="00AA0573">
            <w:pPr>
              <w:pStyle w:val="Tabletex"/>
              <w:rPr>
                <w:rFonts w:hint="eastAsia"/>
                <w:i/>
                <w:iCs/>
                <w:lang w:val="en-NZ" w:eastAsia="en-NZ"/>
              </w:rPr>
            </w:pPr>
            <w:r w:rsidRPr="002224CB">
              <w:rPr>
                <w:i/>
                <w:iCs/>
                <w:lang w:val="en-NZ" w:eastAsia="en-NZ"/>
              </w:rPr>
              <w:t>p-value</w:t>
            </w:r>
          </w:p>
        </w:tc>
        <w:tc>
          <w:tcPr>
            <w:tcW w:w="990" w:type="dxa"/>
            <w:tcBorders>
              <w:top w:val="nil"/>
              <w:left w:val="nil"/>
              <w:right w:val="nil"/>
            </w:tcBorders>
            <w:vAlign w:val="center"/>
            <w:hideMark/>
          </w:tcPr>
          <w:p w14:paraId="1EF383BB" w14:textId="2096DFBB" w:rsidR="002224CB" w:rsidRPr="002224CB" w:rsidRDefault="002224CB" w:rsidP="003F11A0">
            <w:pPr>
              <w:pStyle w:val="Tabletex"/>
              <w:jc w:val="center"/>
              <w:rPr>
                <w:rFonts w:hint="eastAsia"/>
                <w:i/>
                <w:iCs/>
                <w:lang w:val="en-NZ" w:eastAsia="en-NZ"/>
              </w:rPr>
            </w:pPr>
            <w:r w:rsidRPr="002224CB">
              <w:rPr>
                <w:i/>
                <w:iCs/>
                <w:lang w:val="en-NZ" w:eastAsia="en-NZ"/>
              </w:rPr>
              <w:t>0.632</w:t>
            </w:r>
          </w:p>
        </w:tc>
        <w:tc>
          <w:tcPr>
            <w:tcW w:w="990" w:type="dxa"/>
            <w:tcBorders>
              <w:top w:val="nil"/>
              <w:left w:val="nil"/>
              <w:right w:val="nil"/>
            </w:tcBorders>
            <w:vAlign w:val="center"/>
          </w:tcPr>
          <w:p w14:paraId="59181D5B" w14:textId="5711BF08" w:rsidR="002224CB" w:rsidRPr="002224CB" w:rsidRDefault="002224CB" w:rsidP="003F11A0">
            <w:pPr>
              <w:pStyle w:val="Tabletex"/>
              <w:jc w:val="center"/>
              <w:rPr>
                <w:rFonts w:hint="eastAsia"/>
                <w:i/>
                <w:iCs/>
                <w:lang w:val="en-NZ" w:eastAsia="en-NZ"/>
              </w:rPr>
            </w:pPr>
            <w:r w:rsidRPr="002224CB">
              <w:rPr>
                <w:i/>
                <w:iCs/>
                <w:lang w:val="en-NZ" w:eastAsia="en-NZ"/>
              </w:rPr>
              <w:t>0.418</w:t>
            </w:r>
          </w:p>
        </w:tc>
        <w:tc>
          <w:tcPr>
            <w:tcW w:w="1080" w:type="dxa"/>
            <w:tcBorders>
              <w:top w:val="nil"/>
              <w:left w:val="nil"/>
              <w:right w:val="nil"/>
            </w:tcBorders>
            <w:vAlign w:val="center"/>
            <w:hideMark/>
          </w:tcPr>
          <w:p w14:paraId="5C6AC6ED" w14:textId="7F8BB6AC" w:rsidR="002224CB" w:rsidRPr="002224CB" w:rsidRDefault="002224CB" w:rsidP="003F11A0">
            <w:pPr>
              <w:pStyle w:val="Tabletex"/>
              <w:jc w:val="center"/>
              <w:rPr>
                <w:rFonts w:hint="eastAsia"/>
                <w:i/>
                <w:iCs/>
                <w:lang w:val="en-NZ" w:eastAsia="en-NZ"/>
              </w:rPr>
            </w:pPr>
            <w:r w:rsidRPr="002224CB">
              <w:rPr>
                <w:i/>
                <w:iCs/>
                <w:lang w:val="en-NZ" w:eastAsia="en-NZ"/>
              </w:rPr>
              <w:t>0.632</w:t>
            </w:r>
          </w:p>
        </w:tc>
        <w:tc>
          <w:tcPr>
            <w:tcW w:w="990" w:type="dxa"/>
            <w:tcBorders>
              <w:top w:val="nil"/>
              <w:left w:val="nil"/>
              <w:right w:val="nil"/>
            </w:tcBorders>
            <w:vAlign w:val="center"/>
          </w:tcPr>
          <w:p w14:paraId="4C5F70A3" w14:textId="2DEBD6E7" w:rsidR="002224CB" w:rsidRPr="002224CB" w:rsidRDefault="002224CB" w:rsidP="003F11A0">
            <w:pPr>
              <w:pStyle w:val="Tabletex"/>
              <w:jc w:val="center"/>
              <w:rPr>
                <w:rFonts w:hint="eastAsia"/>
                <w:i/>
                <w:iCs/>
                <w:lang w:val="en-NZ" w:eastAsia="en-NZ"/>
              </w:rPr>
            </w:pPr>
            <w:r w:rsidRPr="002224CB">
              <w:rPr>
                <w:i/>
                <w:iCs/>
                <w:lang w:val="en-NZ" w:eastAsia="en-NZ"/>
              </w:rPr>
              <w:t>0.418</w:t>
            </w:r>
          </w:p>
        </w:tc>
        <w:tc>
          <w:tcPr>
            <w:tcW w:w="1710" w:type="dxa"/>
            <w:tcBorders>
              <w:top w:val="nil"/>
              <w:left w:val="nil"/>
              <w:right w:val="nil"/>
            </w:tcBorders>
            <w:vAlign w:val="center"/>
          </w:tcPr>
          <w:p w14:paraId="7D71FDDE" w14:textId="4BA01D7B" w:rsidR="002224CB" w:rsidRPr="002224CB" w:rsidRDefault="002224CB" w:rsidP="003F11A0">
            <w:pPr>
              <w:pStyle w:val="Tabletex"/>
              <w:jc w:val="center"/>
              <w:rPr>
                <w:rFonts w:hint="eastAsia"/>
                <w:i/>
                <w:iCs/>
                <w:lang w:val="en-NZ" w:eastAsia="en-NZ"/>
              </w:rPr>
            </w:pPr>
            <w:r w:rsidRPr="002224CB">
              <w:rPr>
                <w:i/>
                <w:iCs/>
                <w:lang w:val="en-NZ" w:eastAsia="en-NZ"/>
              </w:rPr>
              <w:t>0.166</w:t>
            </w:r>
          </w:p>
        </w:tc>
      </w:tr>
      <w:tr w:rsidR="002224CB" w:rsidRPr="002224CB" w14:paraId="7DA9CC00" w14:textId="77777777" w:rsidTr="00C54E76">
        <w:tc>
          <w:tcPr>
            <w:tcW w:w="1170" w:type="dxa"/>
            <w:vMerge w:val="restart"/>
            <w:tcBorders>
              <w:top w:val="nil"/>
              <w:left w:val="nil"/>
              <w:right w:val="nil"/>
            </w:tcBorders>
            <w:noWrap/>
            <w:hideMark/>
          </w:tcPr>
          <w:p w14:paraId="3F1E1B64" w14:textId="77777777" w:rsidR="002224CB" w:rsidRPr="002224CB" w:rsidRDefault="002224CB" w:rsidP="00AA0573">
            <w:pPr>
              <w:pStyle w:val="Tabletex"/>
              <w:rPr>
                <w:rFonts w:hint="eastAsia"/>
                <w:lang w:val="en-NZ" w:eastAsia="en-NZ"/>
              </w:rPr>
            </w:pPr>
            <w:r w:rsidRPr="002224CB">
              <w:rPr>
                <w:lang w:val="en-NZ" w:eastAsia="en-NZ"/>
              </w:rPr>
              <w:t>'Monterey'</w:t>
            </w:r>
          </w:p>
        </w:tc>
        <w:tc>
          <w:tcPr>
            <w:tcW w:w="2160" w:type="dxa"/>
            <w:tcBorders>
              <w:top w:val="nil"/>
              <w:left w:val="nil"/>
              <w:bottom w:val="nil"/>
              <w:right w:val="nil"/>
            </w:tcBorders>
            <w:noWrap/>
            <w:vAlign w:val="center"/>
            <w:hideMark/>
          </w:tcPr>
          <w:p w14:paraId="010DB462" w14:textId="77777777" w:rsidR="002224CB" w:rsidRPr="002224CB" w:rsidRDefault="002224CB" w:rsidP="00AA0573">
            <w:pPr>
              <w:pStyle w:val="Tabletex"/>
              <w:rPr>
                <w:rFonts w:hint="eastAsia"/>
                <w:lang w:val="en-NZ" w:eastAsia="en-NZ"/>
              </w:rPr>
            </w:pPr>
            <w:r w:rsidRPr="002224CB">
              <w:rPr>
                <w:lang w:val="en-NZ" w:eastAsia="en-NZ"/>
              </w:rPr>
              <w:t>Control – no pruning</w:t>
            </w:r>
          </w:p>
        </w:tc>
        <w:tc>
          <w:tcPr>
            <w:tcW w:w="990" w:type="dxa"/>
            <w:tcBorders>
              <w:top w:val="nil"/>
              <w:left w:val="nil"/>
              <w:bottom w:val="nil"/>
              <w:right w:val="nil"/>
            </w:tcBorders>
            <w:vAlign w:val="center"/>
          </w:tcPr>
          <w:p w14:paraId="05CDBA0B" w14:textId="77777777" w:rsidR="002224CB" w:rsidRPr="002224CB" w:rsidRDefault="002224CB" w:rsidP="003F11A0">
            <w:pPr>
              <w:pStyle w:val="Tabletex"/>
              <w:jc w:val="center"/>
              <w:rPr>
                <w:rFonts w:hint="eastAsia"/>
                <w:lang w:val="en-NZ" w:eastAsia="en-NZ"/>
              </w:rPr>
            </w:pPr>
            <w:r w:rsidRPr="002224CB">
              <w:rPr>
                <w:lang w:val="en-NZ" w:eastAsia="en-NZ"/>
              </w:rPr>
              <w:t>No data</w:t>
            </w:r>
          </w:p>
        </w:tc>
        <w:tc>
          <w:tcPr>
            <w:tcW w:w="990" w:type="dxa"/>
            <w:tcBorders>
              <w:top w:val="nil"/>
              <w:left w:val="nil"/>
              <w:bottom w:val="nil"/>
              <w:right w:val="nil"/>
            </w:tcBorders>
            <w:vAlign w:val="center"/>
          </w:tcPr>
          <w:p w14:paraId="4066F271" w14:textId="77777777" w:rsidR="002224CB" w:rsidRPr="002224CB" w:rsidRDefault="002224CB" w:rsidP="003F11A0">
            <w:pPr>
              <w:pStyle w:val="Tabletex"/>
              <w:jc w:val="center"/>
              <w:rPr>
                <w:rFonts w:hint="eastAsia"/>
                <w:lang w:val="en-NZ" w:eastAsia="en-NZ"/>
              </w:rPr>
            </w:pPr>
            <w:r w:rsidRPr="002224CB">
              <w:rPr>
                <w:lang w:val="en-NZ" w:eastAsia="en-NZ"/>
              </w:rPr>
              <w:t>3.84</w:t>
            </w:r>
          </w:p>
        </w:tc>
        <w:tc>
          <w:tcPr>
            <w:tcW w:w="1080" w:type="dxa"/>
            <w:tcBorders>
              <w:top w:val="nil"/>
              <w:left w:val="nil"/>
              <w:bottom w:val="nil"/>
              <w:right w:val="nil"/>
            </w:tcBorders>
            <w:vAlign w:val="center"/>
          </w:tcPr>
          <w:p w14:paraId="486FB219" w14:textId="77777777" w:rsidR="002224CB" w:rsidRPr="002224CB" w:rsidRDefault="002224CB" w:rsidP="003F11A0">
            <w:pPr>
              <w:pStyle w:val="Tabletex"/>
              <w:jc w:val="center"/>
              <w:rPr>
                <w:rFonts w:hint="eastAsia"/>
                <w:lang w:val="en-NZ" w:eastAsia="en-NZ"/>
              </w:rPr>
            </w:pPr>
            <w:r w:rsidRPr="002224CB">
              <w:rPr>
                <w:lang w:val="en-NZ" w:eastAsia="en-NZ"/>
              </w:rPr>
              <w:t>No data</w:t>
            </w:r>
          </w:p>
        </w:tc>
        <w:tc>
          <w:tcPr>
            <w:tcW w:w="990" w:type="dxa"/>
            <w:tcBorders>
              <w:top w:val="nil"/>
              <w:left w:val="nil"/>
              <w:bottom w:val="nil"/>
              <w:right w:val="nil"/>
            </w:tcBorders>
            <w:vAlign w:val="center"/>
          </w:tcPr>
          <w:p w14:paraId="001049E5" w14:textId="77777777" w:rsidR="002224CB" w:rsidRPr="002224CB" w:rsidRDefault="002224CB" w:rsidP="003F11A0">
            <w:pPr>
              <w:pStyle w:val="Tabletex"/>
              <w:jc w:val="center"/>
              <w:rPr>
                <w:rFonts w:hint="eastAsia"/>
                <w:lang w:val="en-NZ" w:eastAsia="en-NZ"/>
              </w:rPr>
            </w:pPr>
            <w:r w:rsidRPr="002224CB">
              <w:rPr>
                <w:lang w:val="en-NZ" w:eastAsia="en-NZ"/>
              </w:rPr>
              <w:t>1.83</w:t>
            </w:r>
          </w:p>
        </w:tc>
        <w:tc>
          <w:tcPr>
            <w:tcW w:w="1710" w:type="dxa"/>
            <w:tcBorders>
              <w:top w:val="nil"/>
              <w:left w:val="nil"/>
              <w:bottom w:val="nil"/>
              <w:right w:val="nil"/>
            </w:tcBorders>
            <w:vAlign w:val="center"/>
          </w:tcPr>
          <w:p w14:paraId="0BEF7D62" w14:textId="77777777" w:rsidR="002224CB" w:rsidRPr="002224CB" w:rsidRDefault="002224CB" w:rsidP="003F11A0">
            <w:pPr>
              <w:pStyle w:val="Tabletex"/>
              <w:jc w:val="center"/>
              <w:rPr>
                <w:rFonts w:hint="eastAsia"/>
                <w:lang w:val="en-NZ" w:eastAsia="en-NZ"/>
              </w:rPr>
            </w:pPr>
            <w:r w:rsidRPr="002224CB">
              <w:rPr>
                <w:lang w:val="en-NZ" w:eastAsia="en-NZ"/>
              </w:rPr>
              <w:t>3.1 a</w:t>
            </w:r>
          </w:p>
        </w:tc>
      </w:tr>
      <w:tr w:rsidR="002224CB" w:rsidRPr="002224CB" w14:paraId="704F85B0" w14:textId="77777777" w:rsidTr="00C54E76">
        <w:tc>
          <w:tcPr>
            <w:tcW w:w="1170" w:type="dxa"/>
            <w:vMerge/>
            <w:noWrap/>
            <w:vAlign w:val="center"/>
            <w:hideMark/>
          </w:tcPr>
          <w:p w14:paraId="76041AB8" w14:textId="77777777" w:rsidR="002224CB" w:rsidRPr="002224CB" w:rsidRDefault="002224CB" w:rsidP="00AA0573">
            <w:pPr>
              <w:pStyle w:val="Tabletex"/>
              <w:rPr>
                <w:rFonts w:hint="eastAsia"/>
                <w:lang w:val="en-NZ" w:eastAsia="en-NZ"/>
              </w:rPr>
            </w:pPr>
          </w:p>
        </w:tc>
        <w:tc>
          <w:tcPr>
            <w:tcW w:w="2160" w:type="dxa"/>
            <w:tcBorders>
              <w:top w:val="nil"/>
              <w:left w:val="nil"/>
              <w:bottom w:val="nil"/>
              <w:right w:val="nil"/>
            </w:tcBorders>
            <w:noWrap/>
            <w:vAlign w:val="center"/>
            <w:hideMark/>
          </w:tcPr>
          <w:p w14:paraId="16820340" w14:textId="77777777" w:rsidR="002224CB" w:rsidRPr="002224CB" w:rsidRDefault="002224CB" w:rsidP="00AA0573">
            <w:pPr>
              <w:pStyle w:val="Tabletex"/>
              <w:rPr>
                <w:rFonts w:hint="eastAsia"/>
                <w:lang w:val="en-NZ" w:eastAsia="en-NZ"/>
              </w:rPr>
            </w:pPr>
            <w:r w:rsidRPr="002224CB">
              <w:rPr>
                <w:lang w:val="en-NZ" w:eastAsia="en-NZ"/>
              </w:rPr>
              <w:t>Narrow prune x1</w:t>
            </w:r>
          </w:p>
        </w:tc>
        <w:tc>
          <w:tcPr>
            <w:tcW w:w="990" w:type="dxa"/>
            <w:tcBorders>
              <w:top w:val="nil"/>
              <w:left w:val="nil"/>
              <w:bottom w:val="nil"/>
              <w:right w:val="nil"/>
            </w:tcBorders>
            <w:vAlign w:val="center"/>
          </w:tcPr>
          <w:p w14:paraId="14C37237" w14:textId="77777777" w:rsidR="002224CB" w:rsidRPr="002224CB" w:rsidRDefault="002224CB" w:rsidP="003F11A0">
            <w:pPr>
              <w:pStyle w:val="Tabletex"/>
              <w:jc w:val="center"/>
              <w:rPr>
                <w:rFonts w:hint="eastAsia"/>
                <w:lang w:val="en-NZ" w:eastAsia="en-NZ"/>
              </w:rPr>
            </w:pPr>
          </w:p>
        </w:tc>
        <w:tc>
          <w:tcPr>
            <w:tcW w:w="990" w:type="dxa"/>
            <w:tcBorders>
              <w:top w:val="nil"/>
              <w:left w:val="nil"/>
              <w:bottom w:val="nil"/>
              <w:right w:val="nil"/>
            </w:tcBorders>
            <w:vAlign w:val="center"/>
          </w:tcPr>
          <w:p w14:paraId="290151CB" w14:textId="77777777" w:rsidR="002224CB" w:rsidRPr="002224CB" w:rsidRDefault="002224CB" w:rsidP="003F11A0">
            <w:pPr>
              <w:pStyle w:val="Tabletex"/>
              <w:jc w:val="center"/>
              <w:rPr>
                <w:rFonts w:hint="eastAsia"/>
                <w:lang w:val="en-NZ" w:eastAsia="en-NZ"/>
              </w:rPr>
            </w:pPr>
            <w:r w:rsidRPr="002224CB">
              <w:rPr>
                <w:lang w:val="en-NZ" w:eastAsia="en-NZ"/>
              </w:rPr>
              <w:t>3.70</w:t>
            </w:r>
          </w:p>
        </w:tc>
        <w:tc>
          <w:tcPr>
            <w:tcW w:w="1080" w:type="dxa"/>
            <w:tcBorders>
              <w:top w:val="nil"/>
              <w:left w:val="nil"/>
              <w:bottom w:val="nil"/>
              <w:right w:val="nil"/>
            </w:tcBorders>
            <w:vAlign w:val="center"/>
          </w:tcPr>
          <w:p w14:paraId="32AB99DC" w14:textId="77777777" w:rsidR="002224CB" w:rsidRPr="002224CB" w:rsidRDefault="002224CB" w:rsidP="003F11A0">
            <w:pPr>
              <w:pStyle w:val="Tabletex"/>
              <w:jc w:val="center"/>
              <w:rPr>
                <w:rFonts w:hint="eastAsia"/>
                <w:lang w:val="en-NZ" w:eastAsia="en-NZ"/>
              </w:rPr>
            </w:pPr>
          </w:p>
        </w:tc>
        <w:tc>
          <w:tcPr>
            <w:tcW w:w="990" w:type="dxa"/>
            <w:tcBorders>
              <w:top w:val="nil"/>
              <w:left w:val="nil"/>
              <w:bottom w:val="nil"/>
              <w:right w:val="nil"/>
            </w:tcBorders>
            <w:vAlign w:val="center"/>
          </w:tcPr>
          <w:p w14:paraId="7C3A60D7" w14:textId="77777777" w:rsidR="002224CB" w:rsidRPr="002224CB" w:rsidRDefault="002224CB" w:rsidP="003F11A0">
            <w:pPr>
              <w:pStyle w:val="Tabletex"/>
              <w:jc w:val="center"/>
              <w:rPr>
                <w:rFonts w:hint="eastAsia"/>
                <w:lang w:val="en-NZ" w:eastAsia="en-NZ"/>
              </w:rPr>
            </w:pPr>
            <w:r w:rsidRPr="002224CB">
              <w:rPr>
                <w:lang w:val="en-NZ" w:eastAsia="en-NZ"/>
              </w:rPr>
              <w:t>1.76</w:t>
            </w:r>
          </w:p>
        </w:tc>
        <w:tc>
          <w:tcPr>
            <w:tcW w:w="1710" w:type="dxa"/>
            <w:tcBorders>
              <w:top w:val="nil"/>
              <w:left w:val="nil"/>
              <w:bottom w:val="nil"/>
              <w:right w:val="nil"/>
            </w:tcBorders>
            <w:vAlign w:val="center"/>
          </w:tcPr>
          <w:p w14:paraId="66A202BA" w14:textId="77777777" w:rsidR="002224CB" w:rsidRPr="002224CB" w:rsidRDefault="002224CB" w:rsidP="003F11A0">
            <w:pPr>
              <w:pStyle w:val="Tabletex"/>
              <w:jc w:val="center"/>
              <w:rPr>
                <w:rFonts w:hint="eastAsia"/>
                <w:lang w:val="en-NZ" w:eastAsia="en-NZ"/>
              </w:rPr>
            </w:pPr>
            <w:r w:rsidRPr="002224CB">
              <w:rPr>
                <w:lang w:val="en-NZ" w:eastAsia="en-NZ"/>
              </w:rPr>
              <w:t>3.1 a</w:t>
            </w:r>
          </w:p>
        </w:tc>
      </w:tr>
      <w:tr w:rsidR="002224CB" w:rsidRPr="002224CB" w14:paraId="0866FAF6" w14:textId="77777777" w:rsidTr="00C54E76">
        <w:tc>
          <w:tcPr>
            <w:tcW w:w="1170" w:type="dxa"/>
            <w:vMerge/>
            <w:noWrap/>
            <w:vAlign w:val="center"/>
            <w:hideMark/>
          </w:tcPr>
          <w:p w14:paraId="35C8B543" w14:textId="77777777" w:rsidR="002224CB" w:rsidRPr="002224CB" w:rsidRDefault="002224CB" w:rsidP="00AA0573">
            <w:pPr>
              <w:pStyle w:val="Tabletex"/>
              <w:rPr>
                <w:rFonts w:hint="eastAsia"/>
                <w:lang w:val="en-NZ" w:eastAsia="en-NZ"/>
              </w:rPr>
            </w:pPr>
          </w:p>
        </w:tc>
        <w:tc>
          <w:tcPr>
            <w:tcW w:w="2160" w:type="dxa"/>
            <w:tcBorders>
              <w:top w:val="nil"/>
              <w:left w:val="nil"/>
              <w:bottom w:val="nil"/>
              <w:right w:val="nil"/>
            </w:tcBorders>
            <w:noWrap/>
            <w:vAlign w:val="center"/>
            <w:hideMark/>
          </w:tcPr>
          <w:p w14:paraId="6FDE9CC9" w14:textId="77777777" w:rsidR="002224CB" w:rsidRPr="002224CB" w:rsidRDefault="002224CB" w:rsidP="00AA0573">
            <w:pPr>
              <w:pStyle w:val="Tabletex"/>
              <w:rPr>
                <w:rFonts w:hint="eastAsia"/>
                <w:lang w:val="en-NZ" w:eastAsia="en-NZ"/>
              </w:rPr>
            </w:pPr>
            <w:r w:rsidRPr="002224CB">
              <w:rPr>
                <w:lang w:val="en-NZ" w:eastAsia="en-NZ"/>
              </w:rPr>
              <w:t>Narrow prune x2</w:t>
            </w:r>
          </w:p>
        </w:tc>
        <w:tc>
          <w:tcPr>
            <w:tcW w:w="990" w:type="dxa"/>
            <w:tcBorders>
              <w:top w:val="nil"/>
              <w:left w:val="nil"/>
              <w:bottom w:val="nil"/>
              <w:right w:val="nil"/>
            </w:tcBorders>
            <w:vAlign w:val="center"/>
          </w:tcPr>
          <w:p w14:paraId="4A31B5DE" w14:textId="77777777" w:rsidR="002224CB" w:rsidRPr="002224CB" w:rsidRDefault="002224CB" w:rsidP="003F11A0">
            <w:pPr>
              <w:pStyle w:val="Tabletex"/>
              <w:jc w:val="center"/>
              <w:rPr>
                <w:rFonts w:hint="eastAsia"/>
                <w:lang w:val="en-NZ" w:eastAsia="en-NZ"/>
              </w:rPr>
            </w:pPr>
          </w:p>
        </w:tc>
        <w:tc>
          <w:tcPr>
            <w:tcW w:w="990" w:type="dxa"/>
            <w:tcBorders>
              <w:top w:val="nil"/>
              <w:left w:val="nil"/>
              <w:bottom w:val="nil"/>
              <w:right w:val="nil"/>
            </w:tcBorders>
            <w:vAlign w:val="center"/>
          </w:tcPr>
          <w:p w14:paraId="701AE062" w14:textId="77777777" w:rsidR="002224CB" w:rsidRPr="002224CB" w:rsidRDefault="002224CB" w:rsidP="003F11A0">
            <w:pPr>
              <w:pStyle w:val="Tabletex"/>
              <w:jc w:val="center"/>
              <w:rPr>
                <w:rFonts w:hint="eastAsia"/>
                <w:lang w:val="en-NZ" w:eastAsia="en-NZ"/>
              </w:rPr>
            </w:pPr>
            <w:r w:rsidRPr="002224CB">
              <w:rPr>
                <w:lang w:val="en-NZ" w:eastAsia="en-NZ"/>
              </w:rPr>
              <w:t>3.55</w:t>
            </w:r>
          </w:p>
        </w:tc>
        <w:tc>
          <w:tcPr>
            <w:tcW w:w="1080" w:type="dxa"/>
            <w:tcBorders>
              <w:top w:val="nil"/>
              <w:left w:val="nil"/>
              <w:bottom w:val="nil"/>
              <w:right w:val="nil"/>
            </w:tcBorders>
            <w:vAlign w:val="center"/>
          </w:tcPr>
          <w:p w14:paraId="521F0E88" w14:textId="77777777" w:rsidR="002224CB" w:rsidRPr="002224CB" w:rsidRDefault="002224CB" w:rsidP="003F11A0">
            <w:pPr>
              <w:pStyle w:val="Tabletex"/>
              <w:jc w:val="center"/>
              <w:rPr>
                <w:rFonts w:hint="eastAsia"/>
                <w:lang w:val="en-NZ" w:eastAsia="en-NZ"/>
              </w:rPr>
            </w:pPr>
          </w:p>
        </w:tc>
        <w:tc>
          <w:tcPr>
            <w:tcW w:w="990" w:type="dxa"/>
            <w:tcBorders>
              <w:top w:val="nil"/>
              <w:left w:val="nil"/>
              <w:bottom w:val="nil"/>
              <w:right w:val="nil"/>
            </w:tcBorders>
            <w:vAlign w:val="center"/>
          </w:tcPr>
          <w:p w14:paraId="0C7D45DC" w14:textId="77777777" w:rsidR="002224CB" w:rsidRPr="002224CB" w:rsidRDefault="002224CB" w:rsidP="003F11A0">
            <w:pPr>
              <w:pStyle w:val="Tabletex"/>
              <w:jc w:val="center"/>
              <w:rPr>
                <w:rFonts w:hint="eastAsia"/>
                <w:lang w:val="en-NZ" w:eastAsia="en-NZ"/>
              </w:rPr>
            </w:pPr>
            <w:r w:rsidRPr="002224CB">
              <w:rPr>
                <w:lang w:val="en-NZ" w:eastAsia="en-NZ"/>
              </w:rPr>
              <w:t>1.69</w:t>
            </w:r>
          </w:p>
        </w:tc>
        <w:tc>
          <w:tcPr>
            <w:tcW w:w="1710" w:type="dxa"/>
            <w:tcBorders>
              <w:top w:val="nil"/>
              <w:left w:val="nil"/>
              <w:bottom w:val="nil"/>
              <w:right w:val="nil"/>
            </w:tcBorders>
            <w:vAlign w:val="center"/>
          </w:tcPr>
          <w:p w14:paraId="3CEDC337" w14:textId="77777777" w:rsidR="002224CB" w:rsidRPr="002224CB" w:rsidRDefault="002224CB" w:rsidP="003F11A0">
            <w:pPr>
              <w:pStyle w:val="Tabletex"/>
              <w:jc w:val="center"/>
              <w:rPr>
                <w:rFonts w:hint="eastAsia"/>
                <w:lang w:val="en-NZ" w:eastAsia="en-NZ"/>
              </w:rPr>
            </w:pPr>
            <w:r w:rsidRPr="002224CB">
              <w:rPr>
                <w:lang w:val="en-NZ" w:eastAsia="en-NZ"/>
              </w:rPr>
              <w:t>2.7 b</w:t>
            </w:r>
          </w:p>
        </w:tc>
      </w:tr>
      <w:tr w:rsidR="002224CB" w:rsidRPr="002224CB" w14:paraId="3F1AAC05" w14:textId="77777777" w:rsidTr="00C54E76">
        <w:tc>
          <w:tcPr>
            <w:tcW w:w="1170" w:type="dxa"/>
            <w:vMerge/>
            <w:noWrap/>
            <w:vAlign w:val="center"/>
            <w:hideMark/>
          </w:tcPr>
          <w:p w14:paraId="71B66B02" w14:textId="77777777" w:rsidR="002224CB" w:rsidRPr="002224CB" w:rsidRDefault="002224CB" w:rsidP="00AA0573">
            <w:pPr>
              <w:pStyle w:val="Tabletex"/>
              <w:rPr>
                <w:rFonts w:hint="eastAsia"/>
                <w:lang w:val="en-NZ" w:eastAsia="en-NZ"/>
              </w:rPr>
            </w:pPr>
          </w:p>
        </w:tc>
        <w:tc>
          <w:tcPr>
            <w:tcW w:w="2160" w:type="dxa"/>
            <w:tcBorders>
              <w:top w:val="nil"/>
              <w:left w:val="nil"/>
              <w:bottom w:val="nil"/>
              <w:right w:val="nil"/>
            </w:tcBorders>
            <w:vAlign w:val="center"/>
            <w:hideMark/>
          </w:tcPr>
          <w:p w14:paraId="7E341C0A" w14:textId="0E4EDE22" w:rsidR="002224CB" w:rsidRPr="002224CB" w:rsidRDefault="002224CB" w:rsidP="00AA0573">
            <w:pPr>
              <w:pStyle w:val="Tabletex"/>
              <w:rPr>
                <w:rFonts w:hint="eastAsia"/>
                <w:i/>
                <w:iCs/>
                <w:lang w:val="en-NZ" w:eastAsia="en-NZ"/>
              </w:rPr>
            </w:pPr>
            <w:r w:rsidRPr="002224CB">
              <w:rPr>
                <w:i/>
                <w:iCs/>
                <w:lang w:val="en-NZ" w:eastAsia="en-NZ"/>
              </w:rPr>
              <w:t>Significance</w:t>
            </w:r>
          </w:p>
        </w:tc>
        <w:tc>
          <w:tcPr>
            <w:tcW w:w="990" w:type="dxa"/>
            <w:tcBorders>
              <w:top w:val="nil"/>
              <w:left w:val="nil"/>
              <w:bottom w:val="nil"/>
              <w:right w:val="nil"/>
            </w:tcBorders>
            <w:vAlign w:val="center"/>
          </w:tcPr>
          <w:p w14:paraId="3024B6A0" w14:textId="77777777" w:rsidR="002224CB" w:rsidRPr="002224CB" w:rsidRDefault="002224CB" w:rsidP="003F11A0">
            <w:pPr>
              <w:pStyle w:val="Tabletex"/>
              <w:jc w:val="center"/>
              <w:rPr>
                <w:rFonts w:hint="eastAsia"/>
                <w:i/>
                <w:iCs/>
                <w:lang w:val="en-NZ" w:eastAsia="en-NZ"/>
              </w:rPr>
            </w:pPr>
          </w:p>
        </w:tc>
        <w:tc>
          <w:tcPr>
            <w:tcW w:w="990" w:type="dxa"/>
            <w:tcBorders>
              <w:top w:val="nil"/>
              <w:left w:val="nil"/>
              <w:bottom w:val="nil"/>
              <w:right w:val="nil"/>
            </w:tcBorders>
            <w:vAlign w:val="center"/>
          </w:tcPr>
          <w:p w14:paraId="0B7EEFDF" w14:textId="77777777" w:rsidR="002224CB" w:rsidRPr="002224CB" w:rsidRDefault="002224CB" w:rsidP="003F11A0">
            <w:pPr>
              <w:pStyle w:val="Tabletex"/>
              <w:jc w:val="center"/>
              <w:rPr>
                <w:rFonts w:hint="eastAsia"/>
                <w:i/>
                <w:iCs/>
                <w:lang w:val="en-NZ" w:eastAsia="en-NZ"/>
              </w:rPr>
            </w:pPr>
            <w:proofErr w:type="spellStart"/>
            <w:r w:rsidRPr="002224CB">
              <w:rPr>
                <w:i/>
                <w:iCs/>
                <w:color w:val="000000" w:themeColor="text1"/>
                <w:lang w:val="en-NZ" w:eastAsia="en-NZ"/>
              </w:rPr>
              <w:t>n.s</w:t>
            </w:r>
            <w:proofErr w:type="spellEnd"/>
            <w:r w:rsidRPr="002224CB">
              <w:rPr>
                <w:i/>
                <w:iCs/>
                <w:color w:val="000000" w:themeColor="text1"/>
                <w:lang w:val="en-NZ" w:eastAsia="en-NZ"/>
              </w:rPr>
              <w:t>.</w:t>
            </w:r>
          </w:p>
        </w:tc>
        <w:tc>
          <w:tcPr>
            <w:tcW w:w="1080" w:type="dxa"/>
            <w:tcBorders>
              <w:top w:val="nil"/>
              <w:left w:val="nil"/>
              <w:bottom w:val="nil"/>
              <w:right w:val="nil"/>
            </w:tcBorders>
            <w:vAlign w:val="center"/>
          </w:tcPr>
          <w:p w14:paraId="1FC4E607" w14:textId="77777777" w:rsidR="002224CB" w:rsidRPr="002224CB" w:rsidRDefault="002224CB" w:rsidP="003F11A0">
            <w:pPr>
              <w:pStyle w:val="Tabletex"/>
              <w:jc w:val="center"/>
              <w:rPr>
                <w:rFonts w:hint="eastAsia"/>
                <w:i/>
                <w:iCs/>
                <w:lang w:val="en-NZ" w:eastAsia="en-NZ"/>
              </w:rPr>
            </w:pPr>
          </w:p>
        </w:tc>
        <w:tc>
          <w:tcPr>
            <w:tcW w:w="990" w:type="dxa"/>
            <w:tcBorders>
              <w:top w:val="nil"/>
              <w:left w:val="nil"/>
              <w:bottom w:val="nil"/>
              <w:right w:val="nil"/>
            </w:tcBorders>
            <w:vAlign w:val="center"/>
          </w:tcPr>
          <w:p w14:paraId="5FB94DDE" w14:textId="77777777" w:rsidR="002224CB" w:rsidRPr="002224CB" w:rsidRDefault="002224CB" w:rsidP="003F11A0">
            <w:pPr>
              <w:pStyle w:val="Tabletex"/>
              <w:jc w:val="center"/>
              <w:rPr>
                <w:rFonts w:hint="eastAsia"/>
                <w:i/>
                <w:iCs/>
                <w:lang w:val="en-NZ" w:eastAsia="en-NZ"/>
              </w:rPr>
            </w:pPr>
            <w:proofErr w:type="spellStart"/>
            <w:r w:rsidRPr="002224CB">
              <w:rPr>
                <w:i/>
                <w:iCs/>
                <w:color w:val="000000" w:themeColor="text1"/>
                <w:lang w:val="en-NZ" w:eastAsia="en-NZ"/>
              </w:rPr>
              <w:t>n.s</w:t>
            </w:r>
            <w:proofErr w:type="spellEnd"/>
            <w:r w:rsidRPr="002224CB">
              <w:rPr>
                <w:i/>
                <w:iCs/>
                <w:color w:val="000000" w:themeColor="text1"/>
                <w:lang w:val="en-NZ" w:eastAsia="en-NZ"/>
              </w:rPr>
              <w:t>.</w:t>
            </w:r>
          </w:p>
        </w:tc>
        <w:tc>
          <w:tcPr>
            <w:tcW w:w="1710" w:type="dxa"/>
            <w:tcBorders>
              <w:top w:val="nil"/>
              <w:left w:val="nil"/>
              <w:bottom w:val="nil"/>
              <w:right w:val="nil"/>
            </w:tcBorders>
            <w:vAlign w:val="center"/>
          </w:tcPr>
          <w:p w14:paraId="62ED27BF" w14:textId="77777777" w:rsidR="002224CB" w:rsidRPr="002224CB" w:rsidRDefault="002224CB" w:rsidP="003F11A0">
            <w:pPr>
              <w:pStyle w:val="Tabletex"/>
              <w:jc w:val="center"/>
              <w:rPr>
                <w:rFonts w:hint="eastAsia"/>
                <w:i/>
                <w:iCs/>
                <w:lang w:val="en-NZ" w:eastAsia="en-NZ"/>
              </w:rPr>
            </w:pPr>
            <w:r w:rsidRPr="002224CB">
              <w:rPr>
                <w:i/>
                <w:iCs/>
                <w:lang w:val="en-NZ" w:eastAsia="en-NZ"/>
              </w:rPr>
              <w:t>**</w:t>
            </w:r>
          </w:p>
        </w:tc>
      </w:tr>
      <w:tr w:rsidR="002224CB" w:rsidRPr="002224CB" w14:paraId="72E30CDF" w14:textId="77777777" w:rsidTr="00C54E76">
        <w:tc>
          <w:tcPr>
            <w:tcW w:w="1170" w:type="dxa"/>
            <w:vMerge/>
            <w:noWrap/>
            <w:vAlign w:val="center"/>
            <w:hideMark/>
          </w:tcPr>
          <w:p w14:paraId="7D46094A" w14:textId="77777777" w:rsidR="002224CB" w:rsidRPr="002224CB" w:rsidRDefault="002224CB" w:rsidP="00AA0573">
            <w:pPr>
              <w:pStyle w:val="Tabletex"/>
              <w:rPr>
                <w:rFonts w:hint="eastAsia"/>
                <w:i/>
                <w:iCs/>
                <w:lang w:val="en-NZ" w:eastAsia="en-NZ"/>
              </w:rPr>
            </w:pPr>
          </w:p>
        </w:tc>
        <w:tc>
          <w:tcPr>
            <w:tcW w:w="2160" w:type="dxa"/>
            <w:tcBorders>
              <w:top w:val="nil"/>
              <w:left w:val="nil"/>
              <w:bottom w:val="single" w:sz="4" w:space="0" w:color="auto"/>
              <w:right w:val="nil"/>
            </w:tcBorders>
            <w:vAlign w:val="center"/>
            <w:hideMark/>
          </w:tcPr>
          <w:p w14:paraId="4CCE55E5" w14:textId="2D8ED891" w:rsidR="002224CB" w:rsidRPr="002224CB" w:rsidRDefault="002224CB" w:rsidP="00AA0573">
            <w:pPr>
              <w:pStyle w:val="Tabletex"/>
              <w:rPr>
                <w:rFonts w:hint="eastAsia"/>
                <w:i/>
                <w:iCs/>
                <w:lang w:val="en-NZ" w:eastAsia="en-NZ"/>
              </w:rPr>
            </w:pPr>
            <w:r w:rsidRPr="002224CB">
              <w:rPr>
                <w:i/>
                <w:iCs/>
                <w:lang w:val="en-NZ" w:eastAsia="en-NZ"/>
              </w:rPr>
              <w:t>p-value</w:t>
            </w:r>
          </w:p>
        </w:tc>
        <w:tc>
          <w:tcPr>
            <w:tcW w:w="990" w:type="dxa"/>
            <w:tcBorders>
              <w:top w:val="nil"/>
              <w:left w:val="nil"/>
              <w:bottom w:val="single" w:sz="4" w:space="0" w:color="auto"/>
              <w:right w:val="nil"/>
            </w:tcBorders>
            <w:vAlign w:val="center"/>
          </w:tcPr>
          <w:p w14:paraId="22C2164D" w14:textId="77777777" w:rsidR="002224CB" w:rsidRPr="002224CB" w:rsidRDefault="002224CB" w:rsidP="003F11A0">
            <w:pPr>
              <w:pStyle w:val="Tabletex"/>
              <w:jc w:val="center"/>
              <w:rPr>
                <w:rFonts w:hint="eastAsia"/>
                <w:i/>
                <w:iCs/>
                <w:lang w:val="en-NZ" w:eastAsia="en-NZ"/>
              </w:rPr>
            </w:pPr>
          </w:p>
        </w:tc>
        <w:tc>
          <w:tcPr>
            <w:tcW w:w="990" w:type="dxa"/>
            <w:tcBorders>
              <w:top w:val="nil"/>
              <w:left w:val="nil"/>
              <w:bottom w:val="single" w:sz="4" w:space="0" w:color="auto"/>
              <w:right w:val="nil"/>
            </w:tcBorders>
            <w:vAlign w:val="center"/>
          </w:tcPr>
          <w:p w14:paraId="0ADE45DE" w14:textId="77777777" w:rsidR="002224CB" w:rsidRPr="002224CB" w:rsidRDefault="002224CB" w:rsidP="003F11A0">
            <w:pPr>
              <w:pStyle w:val="Tabletex"/>
              <w:jc w:val="center"/>
              <w:rPr>
                <w:rFonts w:hint="eastAsia"/>
                <w:i/>
                <w:iCs/>
                <w:lang w:val="en-NZ" w:eastAsia="en-NZ"/>
              </w:rPr>
            </w:pPr>
            <w:r w:rsidRPr="002224CB">
              <w:rPr>
                <w:i/>
                <w:iCs/>
                <w:lang w:val="en-NZ" w:eastAsia="en-NZ"/>
              </w:rPr>
              <w:t>0.675</w:t>
            </w:r>
          </w:p>
        </w:tc>
        <w:tc>
          <w:tcPr>
            <w:tcW w:w="1080" w:type="dxa"/>
            <w:tcBorders>
              <w:top w:val="nil"/>
              <w:left w:val="nil"/>
              <w:bottom w:val="single" w:sz="4" w:space="0" w:color="auto"/>
              <w:right w:val="nil"/>
            </w:tcBorders>
            <w:vAlign w:val="center"/>
          </w:tcPr>
          <w:p w14:paraId="0C2B0A7A" w14:textId="77777777" w:rsidR="002224CB" w:rsidRPr="002224CB" w:rsidRDefault="002224CB" w:rsidP="003F11A0">
            <w:pPr>
              <w:pStyle w:val="Tabletex"/>
              <w:jc w:val="center"/>
              <w:rPr>
                <w:rFonts w:hint="eastAsia"/>
                <w:i/>
                <w:iCs/>
                <w:lang w:val="en-NZ" w:eastAsia="en-NZ"/>
              </w:rPr>
            </w:pPr>
          </w:p>
        </w:tc>
        <w:tc>
          <w:tcPr>
            <w:tcW w:w="990" w:type="dxa"/>
            <w:tcBorders>
              <w:top w:val="nil"/>
              <w:left w:val="nil"/>
              <w:bottom w:val="single" w:sz="4" w:space="0" w:color="auto"/>
              <w:right w:val="nil"/>
            </w:tcBorders>
            <w:vAlign w:val="center"/>
          </w:tcPr>
          <w:p w14:paraId="6A3D9FF7" w14:textId="77777777" w:rsidR="002224CB" w:rsidRPr="002224CB" w:rsidRDefault="002224CB" w:rsidP="003F11A0">
            <w:pPr>
              <w:pStyle w:val="Tabletex"/>
              <w:jc w:val="center"/>
              <w:rPr>
                <w:rFonts w:hint="eastAsia"/>
                <w:i/>
                <w:iCs/>
                <w:lang w:val="en-NZ" w:eastAsia="en-NZ"/>
              </w:rPr>
            </w:pPr>
            <w:r w:rsidRPr="002224CB">
              <w:rPr>
                <w:i/>
                <w:iCs/>
                <w:lang w:val="en-NZ" w:eastAsia="en-NZ"/>
              </w:rPr>
              <w:t>0.675</w:t>
            </w:r>
          </w:p>
        </w:tc>
        <w:tc>
          <w:tcPr>
            <w:tcW w:w="1710" w:type="dxa"/>
            <w:tcBorders>
              <w:top w:val="nil"/>
              <w:left w:val="nil"/>
              <w:bottom w:val="single" w:sz="4" w:space="0" w:color="auto"/>
              <w:right w:val="nil"/>
            </w:tcBorders>
            <w:vAlign w:val="center"/>
          </w:tcPr>
          <w:p w14:paraId="592EC908" w14:textId="77777777" w:rsidR="002224CB" w:rsidRPr="002224CB" w:rsidRDefault="002224CB" w:rsidP="003F11A0">
            <w:pPr>
              <w:pStyle w:val="Tabletex"/>
              <w:jc w:val="center"/>
              <w:rPr>
                <w:rFonts w:hint="eastAsia"/>
                <w:i/>
                <w:iCs/>
                <w:lang w:val="en-NZ" w:eastAsia="en-NZ"/>
              </w:rPr>
            </w:pPr>
            <w:r w:rsidRPr="002224CB">
              <w:rPr>
                <w:i/>
                <w:iCs/>
                <w:lang w:val="en-NZ" w:eastAsia="en-NZ"/>
              </w:rPr>
              <w:t>0.005</w:t>
            </w:r>
          </w:p>
        </w:tc>
      </w:tr>
      <w:tr w:rsidR="002224CB" w:rsidRPr="002224CB" w14:paraId="26D79C06" w14:textId="77777777" w:rsidTr="00C54E76">
        <w:tc>
          <w:tcPr>
            <w:tcW w:w="9090" w:type="dxa"/>
            <w:gridSpan w:val="7"/>
            <w:tcBorders>
              <w:top w:val="single" w:sz="4" w:space="0" w:color="auto"/>
              <w:left w:val="nil"/>
              <w:bottom w:val="nil"/>
              <w:right w:val="nil"/>
            </w:tcBorders>
            <w:noWrap/>
            <w:vAlign w:val="bottom"/>
            <w:hideMark/>
          </w:tcPr>
          <w:p w14:paraId="0B71C678" w14:textId="08A899C9" w:rsidR="002224CB" w:rsidRPr="00530671" w:rsidRDefault="002224CB" w:rsidP="0026769F">
            <w:pPr>
              <w:pStyle w:val="Tabletex"/>
              <w:rPr>
                <w:rFonts w:eastAsiaTheme="minorHAnsi" w:cs="Calibri"/>
                <w:kern w:val="2"/>
                <w:szCs w:val="20"/>
                <w:lang w:val="en-NZ"/>
                <w14:ligatures w14:val="standardContextual"/>
              </w:rPr>
            </w:pPr>
            <w:r w:rsidRPr="00530671">
              <w:rPr>
                <w:rFonts w:eastAsiaTheme="minorHAnsi"/>
                <w:sz w:val="16"/>
                <w:szCs w:val="18"/>
                <w:vertAlign w:val="superscript"/>
                <w:lang w:val="en-NZ" w:eastAsia="en-NZ"/>
              </w:rPr>
              <w:t>1</w:t>
            </w:r>
            <w:r w:rsidRPr="00530671">
              <w:rPr>
                <w:rFonts w:eastAsiaTheme="minorHAnsi"/>
                <w:sz w:val="16"/>
                <w:szCs w:val="18"/>
                <w:lang w:val="en-NZ" w:eastAsia="en-NZ"/>
              </w:rPr>
              <w:t xml:space="preserve"> Adjusted to 5.0% moisture content</w:t>
            </w:r>
            <w:r w:rsidR="00530671">
              <w:rPr>
                <w:rFonts w:eastAsiaTheme="minorHAnsi"/>
                <w:sz w:val="16"/>
                <w:szCs w:val="18"/>
                <w:lang w:val="en-NZ" w:eastAsia="en-NZ"/>
              </w:rPr>
              <w:t xml:space="preserve">. </w:t>
            </w:r>
            <w:r w:rsidR="00530671" w:rsidRPr="00530671">
              <w:rPr>
                <w:rFonts w:eastAsiaTheme="minorHAnsi"/>
                <w:sz w:val="16"/>
                <w:szCs w:val="18"/>
                <w:lang w:val="en-NZ" w:eastAsia="en-NZ"/>
              </w:rPr>
              <w:br/>
            </w:r>
            <w:r w:rsidR="00530671" w:rsidRPr="00530671">
              <w:rPr>
                <w:rFonts w:eastAsiaTheme="minorHAnsi" w:cs="Calibri"/>
                <w:kern w:val="2"/>
                <w:sz w:val="16"/>
                <w:szCs w:val="16"/>
                <w:lang w:val="en-NZ"/>
                <w14:ligatures w14:val="standardContextual"/>
              </w:rPr>
              <w:t xml:space="preserve">Values are treatment averages (n = 6–10 trees). Significance: </w:t>
            </w:r>
            <w:proofErr w:type="spellStart"/>
            <w:r w:rsidR="00530671" w:rsidRPr="00530671">
              <w:rPr>
                <w:rFonts w:eastAsiaTheme="minorHAnsi" w:cs="Calibri"/>
                <w:kern w:val="2"/>
                <w:sz w:val="16"/>
                <w:szCs w:val="16"/>
                <w:lang w:val="en-NZ"/>
                <w14:ligatures w14:val="standardContextual"/>
              </w:rPr>
              <w:t>n.s</w:t>
            </w:r>
            <w:proofErr w:type="spellEnd"/>
            <w:r w:rsidR="00530671" w:rsidRPr="00530671">
              <w:rPr>
                <w:rFonts w:eastAsiaTheme="minorHAnsi" w:cs="Calibri"/>
                <w:kern w:val="2"/>
                <w:sz w:val="16"/>
                <w:szCs w:val="16"/>
                <w:lang w:val="en-NZ"/>
                <w14:ligatures w14:val="standardContextual"/>
              </w:rPr>
              <w:t>. = not significant; * = p&lt;0.05; ** p&lt;0.01. Values within cultivar in each column with the same letters were not significantly different (p&lt;0.05).</w:t>
            </w:r>
          </w:p>
        </w:tc>
      </w:tr>
    </w:tbl>
    <w:p w14:paraId="7BF05DBB" w14:textId="77777777" w:rsidR="005942FF" w:rsidRDefault="005942FF" w:rsidP="002224CB">
      <w:pPr>
        <w:widowControl/>
        <w:spacing w:after="160" w:line="278" w:lineRule="auto"/>
        <w:jc w:val="both"/>
        <w:rPr>
          <w:rFonts w:eastAsiaTheme="minorHAnsi" w:cs="Calibri"/>
          <w:kern w:val="2"/>
          <w:szCs w:val="20"/>
          <w:lang w:val="en-NZ"/>
          <w14:ligatures w14:val="standardContextual"/>
        </w:rPr>
      </w:pPr>
    </w:p>
    <w:p w14:paraId="2AC2FA1D" w14:textId="03BC6D83" w:rsidR="002224CB" w:rsidRDefault="002224CB" w:rsidP="00DE2B90">
      <w:pPr>
        <w:widowControl/>
        <w:rPr>
          <w:rFonts w:eastAsiaTheme="minorHAnsi" w:cs="Calibri"/>
          <w:kern w:val="2"/>
          <w:szCs w:val="20"/>
          <w:lang w:val="en-NZ"/>
          <w14:ligatures w14:val="standardContextual"/>
        </w:rPr>
      </w:pPr>
      <w:r w:rsidRPr="002224CB">
        <w:rPr>
          <w:rFonts w:eastAsiaTheme="minorHAnsi" w:cs="Calibri"/>
          <w:kern w:val="2"/>
          <w:szCs w:val="20"/>
          <w:lang w:val="en-NZ"/>
          <w14:ligatures w14:val="standardContextual"/>
        </w:rPr>
        <w:t>The 2023 harvest concluded the trial and only Shasta and ‘Nonpareil’ were harvested. Overall kernel yields remained low at this orchard compared with industry standards for the trees of the same age (Table 5). It is a difficult site because of heavy soils and high rainfall. With our trial block, yields were lower in 2022 compared with 2021 for ‘Vela’ and ‘Monterey’ and there were slight increases for Shasta and ‘Nonpareil’.</w:t>
      </w:r>
    </w:p>
    <w:p w14:paraId="3C667405" w14:textId="77777777" w:rsidR="00AA0573" w:rsidRDefault="00AA0573">
      <w:pPr>
        <w:widowControl/>
        <w:spacing w:after="0"/>
        <w:rPr>
          <w:rFonts w:eastAsia="MS Gothic"/>
          <w:b/>
          <w:bCs/>
          <w:color w:val="8EBE3F"/>
          <w:sz w:val="24"/>
          <w:szCs w:val="20"/>
          <w:lang w:val="en-NZ"/>
        </w:rPr>
      </w:pPr>
      <w:r>
        <w:rPr>
          <w:lang w:val="en-NZ"/>
        </w:rPr>
        <w:br w:type="page"/>
      </w:r>
    </w:p>
    <w:p w14:paraId="30191BC7" w14:textId="42010696" w:rsidR="00394873" w:rsidRPr="002224CB" w:rsidRDefault="00394873" w:rsidP="002F56A2">
      <w:pPr>
        <w:pStyle w:val="Caption"/>
      </w:pPr>
      <w:r w:rsidRPr="002224CB">
        <w:lastRenderedPageBreak/>
        <w:t xml:space="preserve">Table 5: Kernel yield per hectare in 2020, 2021 and 2023 Shasta® and ‘Nonpareil’ almond trees at Darlington Point in the Riverina region of New South Wales. Trees were budded in January 2017 on </w:t>
      </w:r>
      <w:r w:rsidR="008E607B">
        <w:t>‘</w:t>
      </w:r>
      <w:r w:rsidRPr="002224CB">
        <w:t>Cornerstone</w:t>
      </w:r>
      <w:r w:rsidR="008E607B">
        <w:t>’</w:t>
      </w:r>
      <w:r w:rsidRPr="002224CB">
        <w:t xml:space="preserve"> rootstock and planted in 2017. Trees were planted at 7 x 3 m spacing (476 trees/ha).</w:t>
      </w:r>
    </w:p>
    <w:tbl>
      <w:tblPr>
        <w:tblW w:w="8506" w:type="dxa"/>
        <w:tblLayout w:type="fixed"/>
        <w:tblLook w:val="04A0" w:firstRow="1" w:lastRow="0" w:firstColumn="1" w:lastColumn="0" w:noHBand="0" w:noVBand="1"/>
      </w:tblPr>
      <w:tblGrid>
        <w:gridCol w:w="1164"/>
        <w:gridCol w:w="2380"/>
        <w:gridCol w:w="1418"/>
        <w:gridCol w:w="1276"/>
        <w:gridCol w:w="1134"/>
        <w:gridCol w:w="1134"/>
      </w:tblGrid>
      <w:tr w:rsidR="00394873" w:rsidRPr="00AA0573" w14:paraId="46EE325C" w14:textId="77777777" w:rsidTr="00AA0573">
        <w:tc>
          <w:tcPr>
            <w:tcW w:w="1164" w:type="dxa"/>
            <w:vMerge w:val="restart"/>
            <w:tcBorders>
              <w:top w:val="single" w:sz="4" w:space="0" w:color="auto"/>
              <w:left w:val="nil"/>
              <w:bottom w:val="single" w:sz="4" w:space="0" w:color="auto"/>
            </w:tcBorders>
            <w:noWrap/>
            <w:vAlign w:val="center"/>
            <w:hideMark/>
          </w:tcPr>
          <w:p w14:paraId="4E4B5D3C" w14:textId="77777777" w:rsidR="00394873" w:rsidRPr="00AA0573" w:rsidRDefault="00394873" w:rsidP="0005331D">
            <w:pPr>
              <w:pStyle w:val="Tableheading"/>
            </w:pPr>
            <w:r w:rsidRPr="00AA0573">
              <w:t>Cultivar</w:t>
            </w:r>
          </w:p>
        </w:tc>
        <w:tc>
          <w:tcPr>
            <w:tcW w:w="2380" w:type="dxa"/>
            <w:vMerge w:val="restart"/>
            <w:tcBorders>
              <w:top w:val="single" w:sz="4" w:space="0" w:color="auto"/>
            </w:tcBorders>
            <w:noWrap/>
            <w:vAlign w:val="center"/>
            <w:hideMark/>
          </w:tcPr>
          <w:p w14:paraId="3C44ACA0" w14:textId="77777777" w:rsidR="00394873" w:rsidRPr="00AA0573" w:rsidRDefault="00394873" w:rsidP="0005331D">
            <w:pPr>
              <w:pStyle w:val="Tableheading"/>
            </w:pPr>
            <w:r w:rsidRPr="00AA0573">
              <w:t>Pruning treatment</w:t>
            </w:r>
          </w:p>
        </w:tc>
        <w:tc>
          <w:tcPr>
            <w:tcW w:w="4960" w:type="dxa"/>
            <w:gridSpan w:val="4"/>
            <w:tcBorders>
              <w:top w:val="single" w:sz="4" w:space="0" w:color="auto"/>
              <w:bottom w:val="single" w:sz="4" w:space="0" w:color="auto"/>
            </w:tcBorders>
            <w:hideMark/>
          </w:tcPr>
          <w:p w14:paraId="319F4A32" w14:textId="77777777" w:rsidR="00394873" w:rsidRPr="00AA0573" w:rsidRDefault="00394873" w:rsidP="003F11A0">
            <w:pPr>
              <w:pStyle w:val="Tableheading"/>
              <w:jc w:val="center"/>
            </w:pPr>
            <w:r w:rsidRPr="00AA0573">
              <w:t>Kernel weight (t/ha)</w:t>
            </w:r>
            <w:r w:rsidRPr="00AA0573">
              <w:br/>
              <w:t>7 x 3 m (476 trees/ha)</w:t>
            </w:r>
          </w:p>
        </w:tc>
      </w:tr>
      <w:tr w:rsidR="00394873" w:rsidRPr="00AA0573" w14:paraId="3347BC07" w14:textId="77777777" w:rsidTr="00AA0573">
        <w:tc>
          <w:tcPr>
            <w:tcW w:w="1164" w:type="dxa"/>
            <w:vMerge/>
            <w:noWrap/>
            <w:vAlign w:val="center"/>
          </w:tcPr>
          <w:p w14:paraId="3B0ED73A" w14:textId="77777777" w:rsidR="00394873" w:rsidRPr="00AA0573" w:rsidRDefault="00394873" w:rsidP="00AA0573">
            <w:pPr>
              <w:pStyle w:val="Tabletex"/>
              <w:rPr>
                <w:rFonts w:hint="eastAsia"/>
              </w:rPr>
            </w:pPr>
          </w:p>
        </w:tc>
        <w:tc>
          <w:tcPr>
            <w:tcW w:w="2380" w:type="dxa"/>
            <w:vMerge/>
            <w:noWrap/>
            <w:vAlign w:val="center"/>
          </w:tcPr>
          <w:p w14:paraId="4363A3D0" w14:textId="77777777" w:rsidR="00394873" w:rsidRPr="00AA0573" w:rsidRDefault="00394873" w:rsidP="00AA0573">
            <w:pPr>
              <w:pStyle w:val="Tabletex"/>
              <w:rPr>
                <w:rFonts w:hint="eastAsia"/>
              </w:rPr>
            </w:pPr>
          </w:p>
        </w:tc>
        <w:tc>
          <w:tcPr>
            <w:tcW w:w="1418" w:type="dxa"/>
            <w:tcBorders>
              <w:top w:val="single" w:sz="4" w:space="0" w:color="auto"/>
              <w:bottom w:val="single" w:sz="4" w:space="0" w:color="auto"/>
            </w:tcBorders>
            <w:vAlign w:val="center"/>
          </w:tcPr>
          <w:p w14:paraId="16B240E1" w14:textId="0D8D032A" w:rsidR="00394873" w:rsidRPr="00AA0573" w:rsidRDefault="00394873" w:rsidP="003F11A0">
            <w:pPr>
              <w:pStyle w:val="Tableheading"/>
              <w:jc w:val="center"/>
            </w:pPr>
            <w:r w:rsidRPr="00AA0573">
              <w:t xml:space="preserve">2020 </w:t>
            </w:r>
            <w:r w:rsidR="00AA0573">
              <w:br/>
            </w:r>
            <w:r w:rsidRPr="00AA0573">
              <w:t>(3rd leaf)</w:t>
            </w:r>
          </w:p>
        </w:tc>
        <w:tc>
          <w:tcPr>
            <w:tcW w:w="1276" w:type="dxa"/>
            <w:tcBorders>
              <w:top w:val="single" w:sz="4" w:space="0" w:color="auto"/>
              <w:bottom w:val="single" w:sz="4" w:space="0" w:color="auto"/>
            </w:tcBorders>
            <w:vAlign w:val="center"/>
          </w:tcPr>
          <w:p w14:paraId="0C77F298" w14:textId="21226F77" w:rsidR="00394873" w:rsidRPr="00AA0573" w:rsidRDefault="00394873" w:rsidP="003F11A0">
            <w:pPr>
              <w:pStyle w:val="Tableheading"/>
              <w:jc w:val="center"/>
            </w:pPr>
            <w:r w:rsidRPr="00AA0573">
              <w:t xml:space="preserve">2021 </w:t>
            </w:r>
            <w:r w:rsidR="00AA0573">
              <w:br/>
            </w:r>
            <w:r w:rsidRPr="00AA0573">
              <w:t>(4th leaf)</w:t>
            </w:r>
          </w:p>
        </w:tc>
        <w:tc>
          <w:tcPr>
            <w:tcW w:w="1134" w:type="dxa"/>
            <w:tcBorders>
              <w:top w:val="single" w:sz="4" w:space="0" w:color="auto"/>
              <w:bottom w:val="single" w:sz="4" w:space="0" w:color="auto"/>
            </w:tcBorders>
          </w:tcPr>
          <w:p w14:paraId="1F2387AD" w14:textId="74C2EAE3" w:rsidR="00394873" w:rsidRPr="00AA0573" w:rsidRDefault="00394873" w:rsidP="003F11A0">
            <w:pPr>
              <w:pStyle w:val="Tableheading"/>
              <w:jc w:val="center"/>
            </w:pPr>
            <w:r w:rsidRPr="00AA0573">
              <w:t xml:space="preserve">2022 </w:t>
            </w:r>
            <w:r w:rsidR="00AA0573">
              <w:br/>
            </w:r>
            <w:r w:rsidRPr="00AA0573">
              <w:t>(5th leaf)</w:t>
            </w:r>
          </w:p>
        </w:tc>
        <w:tc>
          <w:tcPr>
            <w:tcW w:w="1134" w:type="dxa"/>
            <w:tcBorders>
              <w:top w:val="single" w:sz="4" w:space="0" w:color="auto"/>
              <w:bottom w:val="single" w:sz="4" w:space="0" w:color="auto"/>
            </w:tcBorders>
          </w:tcPr>
          <w:p w14:paraId="1E8D717E" w14:textId="0FBF8940" w:rsidR="00394873" w:rsidRPr="00AA0573" w:rsidRDefault="00394873" w:rsidP="003F11A0">
            <w:pPr>
              <w:pStyle w:val="Tableheading"/>
              <w:jc w:val="center"/>
            </w:pPr>
            <w:r w:rsidRPr="00AA0573">
              <w:t xml:space="preserve">2023 </w:t>
            </w:r>
            <w:r w:rsidR="00AA0573">
              <w:br/>
            </w:r>
            <w:r w:rsidRPr="00AA0573">
              <w:t>(6th leaf)</w:t>
            </w:r>
          </w:p>
        </w:tc>
      </w:tr>
      <w:tr w:rsidR="00394873" w:rsidRPr="00AA0573" w14:paraId="55390418" w14:textId="77777777" w:rsidTr="00AA0573">
        <w:tc>
          <w:tcPr>
            <w:tcW w:w="1164" w:type="dxa"/>
            <w:vMerge w:val="restart"/>
            <w:tcBorders>
              <w:top w:val="single" w:sz="4" w:space="0" w:color="auto"/>
              <w:left w:val="nil"/>
              <w:right w:val="nil"/>
            </w:tcBorders>
            <w:noWrap/>
            <w:hideMark/>
          </w:tcPr>
          <w:p w14:paraId="6205166F" w14:textId="3A997A1F" w:rsidR="00394873" w:rsidRPr="00AA0573" w:rsidRDefault="00394873" w:rsidP="00AA0573">
            <w:pPr>
              <w:pStyle w:val="Tabletex"/>
              <w:rPr>
                <w:rFonts w:hint="eastAsia"/>
              </w:rPr>
            </w:pPr>
            <w:r w:rsidRPr="00AA0573">
              <w:t>Shasta</w:t>
            </w:r>
            <w:r w:rsidRPr="000777C3">
              <w:rPr>
                <w:vertAlign w:val="superscript"/>
              </w:rPr>
              <w:t>®</w:t>
            </w:r>
          </w:p>
        </w:tc>
        <w:tc>
          <w:tcPr>
            <w:tcW w:w="2380" w:type="dxa"/>
            <w:tcBorders>
              <w:top w:val="single" w:sz="4" w:space="0" w:color="auto"/>
              <w:left w:val="nil"/>
              <w:bottom w:val="nil"/>
              <w:right w:val="nil"/>
            </w:tcBorders>
            <w:noWrap/>
            <w:vAlign w:val="center"/>
            <w:hideMark/>
          </w:tcPr>
          <w:p w14:paraId="783A7B82" w14:textId="77777777" w:rsidR="00394873" w:rsidRPr="00AA0573" w:rsidRDefault="00394873" w:rsidP="00AA0573">
            <w:pPr>
              <w:pStyle w:val="Tabletex"/>
              <w:rPr>
                <w:rFonts w:hint="eastAsia"/>
              </w:rPr>
            </w:pPr>
            <w:r w:rsidRPr="00AA0573">
              <w:t>Control – no pruning</w:t>
            </w:r>
          </w:p>
        </w:tc>
        <w:tc>
          <w:tcPr>
            <w:tcW w:w="1418" w:type="dxa"/>
            <w:tcBorders>
              <w:top w:val="single" w:sz="4" w:space="0" w:color="auto"/>
              <w:left w:val="nil"/>
              <w:bottom w:val="nil"/>
              <w:right w:val="nil"/>
            </w:tcBorders>
            <w:vAlign w:val="center"/>
          </w:tcPr>
          <w:p w14:paraId="76A12C99" w14:textId="77777777" w:rsidR="00394873" w:rsidRPr="00AA0573" w:rsidRDefault="00394873" w:rsidP="003F11A0">
            <w:pPr>
              <w:pStyle w:val="Tabletex"/>
              <w:jc w:val="center"/>
              <w:rPr>
                <w:rFonts w:hint="eastAsia"/>
              </w:rPr>
            </w:pPr>
            <w:r w:rsidRPr="00AA0573">
              <w:t>0.74</w:t>
            </w:r>
          </w:p>
        </w:tc>
        <w:tc>
          <w:tcPr>
            <w:tcW w:w="1276" w:type="dxa"/>
            <w:tcBorders>
              <w:top w:val="single" w:sz="4" w:space="0" w:color="auto"/>
              <w:left w:val="nil"/>
              <w:bottom w:val="nil"/>
              <w:right w:val="nil"/>
            </w:tcBorders>
            <w:vAlign w:val="center"/>
          </w:tcPr>
          <w:p w14:paraId="2038EBE2" w14:textId="77777777" w:rsidR="00394873" w:rsidRPr="00AA0573" w:rsidRDefault="00394873" w:rsidP="003F11A0">
            <w:pPr>
              <w:pStyle w:val="Tabletex"/>
              <w:jc w:val="center"/>
              <w:rPr>
                <w:rFonts w:hint="eastAsia"/>
              </w:rPr>
            </w:pPr>
            <w:r w:rsidRPr="00AA0573">
              <w:t>1.17</w:t>
            </w:r>
          </w:p>
        </w:tc>
        <w:tc>
          <w:tcPr>
            <w:tcW w:w="1134" w:type="dxa"/>
            <w:tcBorders>
              <w:top w:val="single" w:sz="4" w:space="0" w:color="auto"/>
              <w:left w:val="nil"/>
              <w:bottom w:val="nil"/>
              <w:right w:val="nil"/>
            </w:tcBorders>
            <w:vAlign w:val="bottom"/>
          </w:tcPr>
          <w:p w14:paraId="42BE1225" w14:textId="77777777" w:rsidR="00394873" w:rsidRPr="00AA0573" w:rsidRDefault="00394873" w:rsidP="003F11A0">
            <w:pPr>
              <w:pStyle w:val="Tabletex"/>
              <w:jc w:val="center"/>
              <w:rPr>
                <w:rFonts w:hint="eastAsia"/>
              </w:rPr>
            </w:pPr>
            <w:r w:rsidRPr="00AA0573">
              <w:t>1.39</w:t>
            </w:r>
          </w:p>
        </w:tc>
        <w:tc>
          <w:tcPr>
            <w:tcW w:w="1134" w:type="dxa"/>
            <w:tcBorders>
              <w:top w:val="single" w:sz="4" w:space="0" w:color="auto"/>
              <w:left w:val="nil"/>
              <w:bottom w:val="nil"/>
              <w:right w:val="nil"/>
            </w:tcBorders>
          </w:tcPr>
          <w:p w14:paraId="10CAF581" w14:textId="77777777" w:rsidR="00394873" w:rsidRPr="00AA0573" w:rsidRDefault="00394873" w:rsidP="003F11A0">
            <w:pPr>
              <w:pStyle w:val="Tabletex"/>
              <w:jc w:val="center"/>
              <w:rPr>
                <w:rFonts w:hint="eastAsia"/>
              </w:rPr>
            </w:pPr>
            <w:r w:rsidRPr="00AA0573">
              <w:t>1.61</w:t>
            </w:r>
          </w:p>
        </w:tc>
      </w:tr>
      <w:tr w:rsidR="00394873" w:rsidRPr="00AA0573" w14:paraId="73FCEBD0" w14:textId="77777777" w:rsidTr="00AA0573">
        <w:tc>
          <w:tcPr>
            <w:tcW w:w="1164" w:type="dxa"/>
            <w:vMerge/>
            <w:noWrap/>
            <w:hideMark/>
          </w:tcPr>
          <w:p w14:paraId="075EE955" w14:textId="77777777" w:rsidR="00394873" w:rsidRPr="00AA0573" w:rsidRDefault="00394873" w:rsidP="00AA0573">
            <w:pPr>
              <w:pStyle w:val="Tabletex"/>
              <w:rPr>
                <w:rFonts w:hint="eastAsia"/>
              </w:rPr>
            </w:pPr>
          </w:p>
        </w:tc>
        <w:tc>
          <w:tcPr>
            <w:tcW w:w="2380" w:type="dxa"/>
            <w:tcBorders>
              <w:top w:val="nil"/>
              <w:left w:val="nil"/>
              <w:bottom w:val="nil"/>
              <w:right w:val="nil"/>
            </w:tcBorders>
            <w:noWrap/>
            <w:vAlign w:val="center"/>
            <w:hideMark/>
          </w:tcPr>
          <w:p w14:paraId="5F2A28D6" w14:textId="77777777" w:rsidR="00394873" w:rsidRPr="00AA0573" w:rsidRDefault="00394873" w:rsidP="00AA0573">
            <w:pPr>
              <w:pStyle w:val="Tabletex"/>
              <w:rPr>
                <w:rFonts w:hint="eastAsia"/>
              </w:rPr>
            </w:pPr>
            <w:r w:rsidRPr="00AA0573">
              <w:t>Narrow prune x1</w:t>
            </w:r>
          </w:p>
        </w:tc>
        <w:tc>
          <w:tcPr>
            <w:tcW w:w="1418" w:type="dxa"/>
            <w:tcBorders>
              <w:top w:val="nil"/>
              <w:left w:val="nil"/>
              <w:bottom w:val="nil"/>
              <w:right w:val="nil"/>
            </w:tcBorders>
            <w:vAlign w:val="center"/>
          </w:tcPr>
          <w:p w14:paraId="6F6D741A" w14:textId="77777777" w:rsidR="00394873" w:rsidRPr="00AA0573" w:rsidRDefault="00394873" w:rsidP="003F11A0">
            <w:pPr>
              <w:pStyle w:val="Tabletex"/>
              <w:jc w:val="center"/>
              <w:rPr>
                <w:rFonts w:hint="eastAsia"/>
              </w:rPr>
            </w:pPr>
            <w:r w:rsidRPr="00AA0573">
              <w:t>0.94</w:t>
            </w:r>
          </w:p>
        </w:tc>
        <w:tc>
          <w:tcPr>
            <w:tcW w:w="1276" w:type="dxa"/>
            <w:tcBorders>
              <w:top w:val="nil"/>
              <w:left w:val="nil"/>
              <w:bottom w:val="nil"/>
              <w:right w:val="nil"/>
            </w:tcBorders>
            <w:vAlign w:val="center"/>
          </w:tcPr>
          <w:p w14:paraId="550C0BE5" w14:textId="77777777" w:rsidR="00394873" w:rsidRPr="00AA0573" w:rsidRDefault="00394873" w:rsidP="003F11A0">
            <w:pPr>
              <w:pStyle w:val="Tabletex"/>
              <w:jc w:val="center"/>
              <w:rPr>
                <w:rFonts w:hint="eastAsia"/>
              </w:rPr>
            </w:pPr>
            <w:r w:rsidRPr="00AA0573">
              <w:t>1.12</w:t>
            </w:r>
          </w:p>
        </w:tc>
        <w:tc>
          <w:tcPr>
            <w:tcW w:w="1134" w:type="dxa"/>
            <w:tcBorders>
              <w:top w:val="nil"/>
              <w:left w:val="nil"/>
              <w:bottom w:val="nil"/>
              <w:right w:val="nil"/>
            </w:tcBorders>
            <w:vAlign w:val="bottom"/>
          </w:tcPr>
          <w:p w14:paraId="4A31332C" w14:textId="77777777" w:rsidR="00394873" w:rsidRPr="00AA0573" w:rsidRDefault="00394873" w:rsidP="003F11A0">
            <w:pPr>
              <w:pStyle w:val="Tabletex"/>
              <w:jc w:val="center"/>
              <w:rPr>
                <w:rFonts w:hint="eastAsia"/>
              </w:rPr>
            </w:pPr>
            <w:r w:rsidRPr="00AA0573">
              <w:t>1.34</w:t>
            </w:r>
          </w:p>
        </w:tc>
        <w:tc>
          <w:tcPr>
            <w:tcW w:w="1134" w:type="dxa"/>
            <w:tcBorders>
              <w:top w:val="nil"/>
              <w:left w:val="nil"/>
              <w:bottom w:val="nil"/>
              <w:right w:val="nil"/>
            </w:tcBorders>
          </w:tcPr>
          <w:p w14:paraId="5C84F6CD" w14:textId="77777777" w:rsidR="00394873" w:rsidRPr="00AA0573" w:rsidRDefault="00394873" w:rsidP="003F11A0">
            <w:pPr>
              <w:pStyle w:val="Tabletex"/>
              <w:jc w:val="center"/>
              <w:rPr>
                <w:rFonts w:hint="eastAsia"/>
              </w:rPr>
            </w:pPr>
            <w:r w:rsidRPr="00AA0573">
              <w:t>2.02</w:t>
            </w:r>
          </w:p>
        </w:tc>
      </w:tr>
      <w:tr w:rsidR="00394873" w:rsidRPr="00AA0573" w14:paraId="5CF89265" w14:textId="77777777" w:rsidTr="00AA0573">
        <w:tc>
          <w:tcPr>
            <w:tcW w:w="1164" w:type="dxa"/>
            <w:vMerge/>
            <w:noWrap/>
            <w:hideMark/>
          </w:tcPr>
          <w:p w14:paraId="48EF867E" w14:textId="77777777" w:rsidR="00394873" w:rsidRPr="00AA0573" w:rsidRDefault="00394873" w:rsidP="00AA0573">
            <w:pPr>
              <w:pStyle w:val="Tabletex"/>
              <w:rPr>
                <w:rFonts w:hint="eastAsia"/>
              </w:rPr>
            </w:pPr>
          </w:p>
        </w:tc>
        <w:tc>
          <w:tcPr>
            <w:tcW w:w="2380" w:type="dxa"/>
            <w:tcBorders>
              <w:top w:val="nil"/>
              <w:left w:val="nil"/>
              <w:bottom w:val="nil"/>
              <w:right w:val="nil"/>
            </w:tcBorders>
            <w:noWrap/>
            <w:vAlign w:val="center"/>
            <w:hideMark/>
          </w:tcPr>
          <w:p w14:paraId="28077A66" w14:textId="77777777" w:rsidR="00394873" w:rsidRPr="00AA0573" w:rsidRDefault="00394873" w:rsidP="00AA0573">
            <w:pPr>
              <w:pStyle w:val="Tabletex"/>
              <w:rPr>
                <w:rFonts w:hint="eastAsia"/>
              </w:rPr>
            </w:pPr>
            <w:r w:rsidRPr="00AA0573">
              <w:t>Narrow prune x2</w:t>
            </w:r>
          </w:p>
        </w:tc>
        <w:tc>
          <w:tcPr>
            <w:tcW w:w="1418" w:type="dxa"/>
            <w:tcBorders>
              <w:top w:val="nil"/>
              <w:left w:val="nil"/>
              <w:bottom w:val="nil"/>
              <w:right w:val="nil"/>
            </w:tcBorders>
            <w:vAlign w:val="center"/>
          </w:tcPr>
          <w:p w14:paraId="41EF60BD" w14:textId="77777777" w:rsidR="00394873" w:rsidRPr="00AA0573" w:rsidRDefault="00394873" w:rsidP="003F11A0">
            <w:pPr>
              <w:pStyle w:val="Tabletex"/>
              <w:jc w:val="center"/>
              <w:rPr>
                <w:rFonts w:hint="eastAsia"/>
              </w:rPr>
            </w:pPr>
            <w:r w:rsidRPr="00AA0573">
              <w:t>0.77</w:t>
            </w:r>
          </w:p>
        </w:tc>
        <w:tc>
          <w:tcPr>
            <w:tcW w:w="1276" w:type="dxa"/>
            <w:tcBorders>
              <w:top w:val="nil"/>
              <w:left w:val="nil"/>
              <w:bottom w:val="nil"/>
              <w:right w:val="nil"/>
            </w:tcBorders>
            <w:vAlign w:val="center"/>
          </w:tcPr>
          <w:p w14:paraId="175F09A8" w14:textId="77777777" w:rsidR="00394873" w:rsidRPr="00AA0573" w:rsidRDefault="00394873" w:rsidP="003F11A0">
            <w:pPr>
              <w:pStyle w:val="Tabletex"/>
              <w:jc w:val="center"/>
              <w:rPr>
                <w:rFonts w:hint="eastAsia"/>
              </w:rPr>
            </w:pPr>
            <w:r w:rsidRPr="00AA0573">
              <w:t>1.01</w:t>
            </w:r>
          </w:p>
        </w:tc>
        <w:tc>
          <w:tcPr>
            <w:tcW w:w="1134" w:type="dxa"/>
            <w:tcBorders>
              <w:top w:val="nil"/>
              <w:left w:val="nil"/>
              <w:bottom w:val="nil"/>
              <w:right w:val="nil"/>
            </w:tcBorders>
            <w:vAlign w:val="bottom"/>
          </w:tcPr>
          <w:p w14:paraId="34022116" w14:textId="77777777" w:rsidR="00394873" w:rsidRPr="00AA0573" w:rsidRDefault="00394873" w:rsidP="003F11A0">
            <w:pPr>
              <w:pStyle w:val="Tabletex"/>
              <w:jc w:val="center"/>
              <w:rPr>
                <w:rFonts w:hint="eastAsia"/>
              </w:rPr>
            </w:pPr>
            <w:r w:rsidRPr="00AA0573">
              <w:t>1.33</w:t>
            </w:r>
          </w:p>
        </w:tc>
        <w:tc>
          <w:tcPr>
            <w:tcW w:w="1134" w:type="dxa"/>
            <w:tcBorders>
              <w:top w:val="nil"/>
              <w:left w:val="nil"/>
              <w:bottom w:val="nil"/>
              <w:right w:val="nil"/>
            </w:tcBorders>
          </w:tcPr>
          <w:p w14:paraId="50BC2587" w14:textId="77777777" w:rsidR="00394873" w:rsidRPr="00AA0573" w:rsidRDefault="00394873" w:rsidP="003F11A0">
            <w:pPr>
              <w:pStyle w:val="Tabletex"/>
              <w:jc w:val="center"/>
              <w:rPr>
                <w:rFonts w:hint="eastAsia"/>
              </w:rPr>
            </w:pPr>
            <w:r w:rsidRPr="00AA0573">
              <w:t>2.05</w:t>
            </w:r>
          </w:p>
        </w:tc>
      </w:tr>
      <w:tr w:rsidR="00394873" w:rsidRPr="00AA0573" w14:paraId="45DDB51A" w14:textId="77777777" w:rsidTr="004C7655">
        <w:tc>
          <w:tcPr>
            <w:tcW w:w="1164" w:type="dxa"/>
            <w:vMerge/>
            <w:noWrap/>
            <w:hideMark/>
          </w:tcPr>
          <w:p w14:paraId="47150B2D" w14:textId="77777777" w:rsidR="00394873" w:rsidRPr="00AA0573" w:rsidRDefault="00394873" w:rsidP="00AA0573">
            <w:pPr>
              <w:pStyle w:val="Tabletex"/>
              <w:rPr>
                <w:rFonts w:hint="eastAsia"/>
              </w:rPr>
            </w:pPr>
          </w:p>
        </w:tc>
        <w:tc>
          <w:tcPr>
            <w:tcW w:w="2380" w:type="dxa"/>
            <w:tcBorders>
              <w:top w:val="nil"/>
              <w:left w:val="nil"/>
              <w:right w:val="nil"/>
            </w:tcBorders>
            <w:vAlign w:val="center"/>
            <w:hideMark/>
          </w:tcPr>
          <w:p w14:paraId="0D5A9910" w14:textId="3EEEB17B" w:rsidR="00394873" w:rsidRPr="000777C3" w:rsidRDefault="00394873" w:rsidP="00AA0573">
            <w:pPr>
              <w:pStyle w:val="Tabletex"/>
              <w:rPr>
                <w:rFonts w:hint="eastAsia"/>
                <w:i/>
                <w:iCs/>
              </w:rPr>
            </w:pPr>
            <w:r w:rsidRPr="000777C3">
              <w:rPr>
                <w:i/>
                <w:iCs/>
              </w:rPr>
              <w:t>Significance</w:t>
            </w:r>
          </w:p>
        </w:tc>
        <w:tc>
          <w:tcPr>
            <w:tcW w:w="1418" w:type="dxa"/>
            <w:tcBorders>
              <w:top w:val="nil"/>
              <w:left w:val="nil"/>
              <w:right w:val="nil"/>
            </w:tcBorders>
            <w:vAlign w:val="center"/>
          </w:tcPr>
          <w:p w14:paraId="67AEBAE0" w14:textId="77777777" w:rsidR="00394873" w:rsidRPr="000777C3" w:rsidRDefault="00394873" w:rsidP="003F11A0">
            <w:pPr>
              <w:pStyle w:val="Tabletex"/>
              <w:jc w:val="center"/>
              <w:rPr>
                <w:rFonts w:hint="eastAsia"/>
                <w:i/>
                <w:iCs/>
              </w:rPr>
            </w:pPr>
            <w:proofErr w:type="spellStart"/>
            <w:r w:rsidRPr="000777C3">
              <w:rPr>
                <w:i/>
                <w:iCs/>
              </w:rPr>
              <w:t>n.s</w:t>
            </w:r>
            <w:proofErr w:type="spellEnd"/>
            <w:r w:rsidRPr="000777C3">
              <w:rPr>
                <w:i/>
                <w:iCs/>
              </w:rPr>
              <w:t>.</w:t>
            </w:r>
          </w:p>
        </w:tc>
        <w:tc>
          <w:tcPr>
            <w:tcW w:w="1276" w:type="dxa"/>
            <w:tcBorders>
              <w:top w:val="nil"/>
              <w:left w:val="nil"/>
              <w:right w:val="nil"/>
            </w:tcBorders>
            <w:vAlign w:val="center"/>
          </w:tcPr>
          <w:p w14:paraId="354408D4" w14:textId="77777777" w:rsidR="00394873" w:rsidRPr="000777C3" w:rsidRDefault="00394873" w:rsidP="003F11A0">
            <w:pPr>
              <w:pStyle w:val="Tabletex"/>
              <w:jc w:val="center"/>
              <w:rPr>
                <w:rFonts w:hint="eastAsia"/>
                <w:i/>
                <w:iCs/>
              </w:rPr>
            </w:pPr>
            <w:proofErr w:type="spellStart"/>
            <w:r w:rsidRPr="000777C3">
              <w:rPr>
                <w:i/>
                <w:iCs/>
              </w:rPr>
              <w:t>n.s</w:t>
            </w:r>
            <w:proofErr w:type="spellEnd"/>
            <w:r w:rsidRPr="000777C3">
              <w:rPr>
                <w:i/>
                <w:iCs/>
              </w:rPr>
              <w:t>.</w:t>
            </w:r>
          </w:p>
        </w:tc>
        <w:tc>
          <w:tcPr>
            <w:tcW w:w="1134" w:type="dxa"/>
            <w:tcBorders>
              <w:top w:val="nil"/>
              <w:left w:val="nil"/>
              <w:right w:val="nil"/>
            </w:tcBorders>
            <w:vAlign w:val="bottom"/>
          </w:tcPr>
          <w:p w14:paraId="0E13849C" w14:textId="77777777" w:rsidR="00394873" w:rsidRPr="000777C3" w:rsidRDefault="00394873" w:rsidP="003F11A0">
            <w:pPr>
              <w:pStyle w:val="Tabletex"/>
              <w:jc w:val="center"/>
              <w:rPr>
                <w:rFonts w:hint="eastAsia"/>
                <w:i/>
                <w:iCs/>
              </w:rPr>
            </w:pPr>
            <w:proofErr w:type="spellStart"/>
            <w:r w:rsidRPr="000777C3">
              <w:rPr>
                <w:i/>
                <w:iCs/>
              </w:rPr>
              <w:t>n.s</w:t>
            </w:r>
            <w:proofErr w:type="spellEnd"/>
            <w:r w:rsidRPr="000777C3">
              <w:rPr>
                <w:i/>
                <w:iCs/>
              </w:rPr>
              <w:t>.</w:t>
            </w:r>
          </w:p>
        </w:tc>
        <w:tc>
          <w:tcPr>
            <w:tcW w:w="1134" w:type="dxa"/>
            <w:tcBorders>
              <w:top w:val="nil"/>
              <w:left w:val="nil"/>
              <w:right w:val="nil"/>
            </w:tcBorders>
          </w:tcPr>
          <w:p w14:paraId="1DD3151D" w14:textId="77777777" w:rsidR="00394873" w:rsidRPr="000777C3" w:rsidRDefault="00394873" w:rsidP="003F11A0">
            <w:pPr>
              <w:pStyle w:val="Tabletex"/>
              <w:jc w:val="center"/>
              <w:rPr>
                <w:rFonts w:hint="eastAsia"/>
                <w:i/>
                <w:iCs/>
              </w:rPr>
            </w:pPr>
            <w:proofErr w:type="spellStart"/>
            <w:r w:rsidRPr="000777C3">
              <w:rPr>
                <w:i/>
                <w:iCs/>
              </w:rPr>
              <w:t>n.s</w:t>
            </w:r>
            <w:proofErr w:type="spellEnd"/>
            <w:r w:rsidRPr="000777C3">
              <w:rPr>
                <w:i/>
                <w:iCs/>
              </w:rPr>
              <w:t>.</w:t>
            </w:r>
          </w:p>
        </w:tc>
      </w:tr>
      <w:tr w:rsidR="00394873" w:rsidRPr="00AA0573" w14:paraId="24A03F59" w14:textId="77777777" w:rsidTr="004C7655">
        <w:tc>
          <w:tcPr>
            <w:tcW w:w="1164" w:type="dxa"/>
            <w:vMerge w:val="restart"/>
            <w:tcBorders>
              <w:top w:val="nil"/>
              <w:left w:val="nil"/>
              <w:bottom w:val="single" w:sz="4" w:space="0" w:color="auto"/>
              <w:right w:val="nil"/>
            </w:tcBorders>
            <w:noWrap/>
            <w:hideMark/>
          </w:tcPr>
          <w:p w14:paraId="65798FCB" w14:textId="77777777" w:rsidR="00394873" w:rsidRPr="00AA0573" w:rsidRDefault="00394873" w:rsidP="00AA0573">
            <w:pPr>
              <w:pStyle w:val="Tabletex"/>
              <w:rPr>
                <w:rFonts w:hint="eastAsia"/>
              </w:rPr>
            </w:pPr>
            <w:r w:rsidRPr="00AA0573">
              <w:t>'Nonpareil'</w:t>
            </w:r>
          </w:p>
        </w:tc>
        <w:tc>
          <w:tcPr>
            <w:tcW w:w="2380" w:type="dxa"/>
            <w:tcBorders>
              <w:top w:val="nil"/>
              <w:left w:val="nil"/>
              <w:bottom w:val="nil"/>
              <w:right w:val="nil"/>
            </w:tcBorders>
            <w:noWrap/>
            <w:vAlign w:val="center"/>
            <w:hideMark/>
          </w:tcPr>
          <w:p w14:paraId="038E476D" w14:textId="77777777" w:rsidR="00394873" w:rsidRPr="00AA0573" w:rsidRDefault="00394873" w:rsidP="00AA0573">
            <w:pPr>
              <w:pStyle w:val="Tabletex"/>
              <w:rPr>
                <w:rFonts w:hint="eastAsia"/>
              </w:rPr>
            </w:pPr>
            <w:r w:rsidRPr="00AA0573">
              <w:t>Control – no pruning</w:t>
            </w:r>
          </w:p>
        </w:tc>
        <w:tc>
          <w:tcPr>
            <w:tcW w:w="1418" w:type="dxa"/>
            <w:tcBorders>
              <w:top w:val="nil"/>
              <w:left w:val="nil"/>
              <w:bottom w:val="nil"/>
              <w:right w:val="nil"/>
            </w:tcBorders>
            <w:vAlign w:val="center"/>
          </w:tcPr>
          <w:p w14:paraId="0456CA90" w14:textId="77777777" w:rsidR="00394873" w:rsidRPr="00AA0573" w:rsidRDefault="00394873" w:rsidP="003F11A0">
            <w:pPr>
              <w:pStyle w:val="Tabletex"/>
              <w:jc w:val="center"/>
              <w:rPr>
                <w:rFonts w:hint="eastAsia"/>
              </w:rPr>
            </w:pPr>
            <w:r w:rsidRPr="00AA0573">
              <w:t>0.59</w:t>
            </w:r>
          </w:p>
        </w:tc>
        <w:tc>
          <w:tcPr>
            <w:tcW w:w="1276" w:type="dxa"/>
            <w:tcBorders>
              <w:top w:val="nil"/>
              <w:left w:val="nil"/>
              <w:bottom w:val="nil"/>
              <w:right w:val="nil"/>
            </w:tcBorders>
            <w:vAlign w:val="center"/>
          </w:tcPr>
          <w:p w14:paraId="10A59F00" w14:textId="77777777" w:rsidR="00394873" w:rsidRPr="00AA0573" w:rsidRDefault="00394873" w:rsidP="003F11A0">
            <w:pPr>
              <w:pStyle w:val="Tabletex"/>
              <w:jc w:val="center"/>
              <w:rPr>
                <w:rFonts w:hint="eastAsia"/>
              </w:rPr>
            </w:pPr>
            <w:r w:rsidRPr="00AA0573">
              <w:t>1.17</w:t>
            </w:r>
          </w:p>
        </w:tc>
        <w:tc>
          <w:tcPr>
            <w:tcW w:w="1134" w:type="dxa"/>
            <w:tcBorders>
              <w:top w:val="nil"/>
              <w:left w:val="nil"/>
              <w:bottom w:val="nil"/>
              <w:right w:val="nil"/>
            </w:tcBorders>
            <w:vAlign w:val="bottom"/>
          </w:tcPr>
          <w:p w14:paraId="3CD18EAE" w14:textId="77777777" w:rsidR="00394873" w:rsidRPr="00AA0573" w:rsidRDefault="00394873" w:rsidP="003F11A0">
            <w:pPr>
              <w:pStyle w:val="Tabletex"/>
              <w:jc w:val="center"/>
              <w:rPr>
                <w:rFonts w:hint="eastAsia"/>
              </w:rPr>
            </w:pPr>
            <w:r w:rsidRPr="00AA0573">
              <w:t>1.70</w:t>
            </w:r>
          </w:p>
        </w:tc>
        <w:tc>
          <w:tcPr>
            <w:tcW w:w="1134" w:type="dxa"/>
            <w:tcBorders>
              <w:top w:val="nil"/>
              <w:left w:val="nil"/>
              <w:bottom w:val="nil"/>
              <w:right w:val="nil"/>
            </w:tcBorders>
          </w:tcPr>
          <w:p w14:paraId="4E5B6E38" w14:textId="77777777" w:rsidR="00394873" w:rsidRPr="00AA0573" w:rsidRDefault="00394873" w:rsidP="003F11A0">
            <w:pPr>
              <w:pStyle w:val="Tabletex"/>
              <w:jc w:val="center"/>
              <w:rPr>
                <w:rFonts w:hint="eastAsia"/>
              </w:rPr>
            </w:pPr>
            <w:r w:rsidRPr="00AA0573">
              <w:t>1.82</w:t>
            </w:r>
          </w:p>
        </w:tc>
      </w:tr>
      <w:tr w:rsidR="00394873" w:rsidRPr="00AA0573" w14:paraId="19CE9BF5" w14:textId="77777777" w:rsidTr="004C7655">
        <w:tc>
          <w:tcPr>
            <w:tcW w:w="1164" w:type="dxa"/>
            <w:vMerge/>
            <w:tcBorders>
              <w:bottom w:val="single" w:sz="4" w:space="0" w:color="auto"/>
            </w:tcBorders>
            <w:noWrap/>
            <w:hideMark/>
          </w:tcPr>
          <w:p w14:paraId="32AB0D7A" w14:textId="77777777" w:rsidR="00394873" w:rsidRPr="00AA0573" w:rsidRDefault="00394873" w:rsidP="00AA0573">
            <w:pPr>
              <w:pStyle w:val="Tabletex"/>
              <w:rPr>
                <w:rFonts w:hint="eastAsia"/>
              </w:rPr>
            </w:pPr>
          </w:p>
        </w:tc>
        <w:tc>
          <w:tcPr>
            <w:tcW w:w="2380" w:type="dxa"/>
            <w:tcBorders>
              <w:top w:val="nil"/>
              <w:left w:val="nil"/>
              <w:bottom w:val="nil"/>
              <w:right w:val="nil"/>
            </w:tcBorders>
            <w:noWrap/>
            <w:vAlign w:val="center"/>
            <w:hideMark/>
          </w:tcPr>
          <w:p w14:paraId="6730DA7C" w14:textId="77777777" w:rsidR="00394873" w:rsidRPr="00AA0573" w:rsidRDefault="00394873" w:rsidP="00AA0573">
            <w:pPr>
              <w:pStyle w:val="Tabletex"/>
              <w:rPr>
                <w:rFonts w:hint="eastAsia"/>
              </w:rPr>
            </w:pPr>
            <w:r w:rsidRPr="00AA0573">
              <w:t>Narrow prune x1</w:t>
            </w:r>
          </w:p>
        </w:tc>
        <w:tc>
          <w:tcPr>
            <w:tcW w:w="1418" w:type="dxa"/>
            <w:tcBorders>
              <w:top w:val="nil"/>
              <w:left w:val="nil"/>
              <w:bottom w:val="nil"/>
              <w:right w:val="nil"/>
            </w:tcBorders>
            <w:vAlign w:val="center"/>
          </w:tcPr>
          <w:p w14:paraId="583AA6BB" w14:textId="77777777" w:rsidR="00394873" w:rsidRPr="00AA0573" w:rsidRDefault="00394873" w:rsidP="003F11A0">
            <w:pPr>
              <w:pStyle w:val="Tabletex"/>
              <w:jc w:val="center"/>
              <w:rPr>
                <w:rFonts w:hint="eastAsia"/>
              </w:rPr>
            </w:pPr>
            <w:r w:rsidRPr="00AA0573">
              <w:t>0.52</w:t>
            </w:r>
          </w:p>
        </w:tc>
        <w:tc>
          <w:tcPr>
            <w:tcW w:w="1276" w:type="dxa"/>
            <w:tcBorders>
              <w:top w:val="nil"/>
              <w:left w:val="nil"/>
              <w:bottom w:val="nil"/>
              <w:right w:val="nil"/>
            </w:tcBorders>
            <w:vAlign w:val="center"/>
          </w:tcPr>
          <w:p w14:paraId="5D1B2C0C" w14:textId="77777777" w:rsidR="00394873" w:rsidRPr="00AA0573" w:rsidRDefault="00394873" w:rsidP="003F11A0">
            <w:pPr>
              <w:pStyle w:val="Tabletex"/>
              <w:jc w:val="center"/>
              <w:rPr>
                <w:rFonts w:hint="eastAsia"/>
              </w:rPr>
            </w:pPr>
            <w:r w:rsidRPr="00AA0573">
              <w:t>1.05</w:t>
            </w:r>
          </w:p>
        </w:tc>
        <w:tc>
          <w:tcPr>
            <w:tcW w:w="1134" w:type="dxa"/>
            <w:tcBorders>
              <w:top w:val="nil"/>
              <w:left w:val="nil"/>
              <w:bottom w:val="nil"/>
              <w:right w:val="nil"/>
            </w:tcBorders>
            <w:vAlign w:val="bottom"/>
          </w:tcPr>
          <w:p w14:paraId="7675B993" w14:textId="77777777" w:rsidR="00394873" w:rsidRPr="00AA0573" w:rsidRDefault="00394873" w:rsidP="003F11A0">
            <w:pPr>
              <w:pStyle w:val="Tabletex"/>
              <w:jc w:val="center"/>
              <w:rPr>
                <w:rFonts w:hint="eastAsia"/>
              </w:rPr>
            </w:pPr>
            <w:r w:rsidRPr="00AA0573">
              <w:t>1.48</w:t>
            </w:r>
          </w:p>
        </w:tc>
        <w:tc>
          <w:tcPr>
            <w:tcW w:w="1134" w:type="dxa"/>
            <w:tcBorders>
              <w:top w:val="nil"/>
              <w:left w:val="nil"/>
              <w:bottom w:val="nil"/>
              <w:right w:val="nil"/>
            </w:tcBorders>
          </w:tcPr>
          <w:p w14:paraId="1D5D27DA" w14:textId="77777777" w:rsidR="00394873" w:rsidRPr="00AA0573" w:rsidRDefault="00394873" w:rsidP="003F11A0">
            <w:pPr>
              <w:pStyle w:val="Tabletex"/>
              <w:jc w:val="center"/>
              <w:rPr>
                <w:rFonts w:hint="eastAsia"/>
              </w:rPr>
            </w:pPr>
            <w:r w:rsidRPr="00AA0573">
              <w:t>1.83</w:t>
            </w:r>
          </w:p>
        </w:tc>
      </w:tr>
      <w:tr w:rsidR="00394873" w:rsidRPr="00AA0573" w14:paraId="214E5DC1" w14:textId="77777777" w:rsidTr="004C7655">
        <w:tc>
          <w:tcPr>
            <w:tcW w:w="1164" w:type="dxa"/>
            <w:vMerge/>
            <w:tcBorders>
              <w:bottom w:val="single" w:sz="4" w:space="0" w:color="auto"/>
            </w:tcBorders>
            <w:noWrap/>
            <w:hideMark/>
          </w:tcPr>
          <w:p w14:paraId="2641BD9A" w14:textId="77777777" w:rsidR="00394873" w:rsidRPr="00AA0573" w:rsidRDefault="00394873" w:rsidP="00AA0573">
            <w:pPr>
              <w:pStyle w:val="Tabletex"/>
              <w:rPr>
                <w:rFonts w:hint="eastAsia"/>
              </w:rPr>
            </w:pPr>
          </w:p>
        </w:tc>
        <w:tc>
          <w:tcPr>
            <w:tcW w:w="2380" w:type="dxa"/>
            <w:tcBorders>
              <w:top w:val="nil"/>
              <w:left w:val="nil"/>
              <w:bottom w:val="nil"/>
              <w:right w:val="nil"/>
            </w:tcBorders>
            <w:noWrap/>
            <w:vAlign w:val="center"/>
            <w:hideMark/>
          </w:tcPr>
          <w:p w14:paraId="43138E3E" w14:textId="77777777" w:rsidR="00394873" w:rsidRPr="00AA0573" w:rsidRDefault="00394873" w:rsidP="00AA0573">
            <w:pPr>
              <w:pStyle w:val="Tabletex"/>
              <w:rPr>
                <w:rFonts w:hint="eastAsia"/>
              </w:rPr>
            </w:pPr>
            <w:r w:rsidRPr="00AA0573">
              <w:t>Narrow prune x2</w:t>
            </w:r>
          </w:p>
        </w:tc>
        <w:tc>
          <w:tcPr>
            <w:tcW w:w="1418" w:type="dxa"/>
            <w:tcBorders>
              <w:top w:val="nil"/>
              <w:left w:val="nil"/>
              <w:bottom w:val="nil"/>
              <w:right w:val="nil"/>
            </w:tcBorders>
            <w:vAlign w:val="center"/>
          </w:tcPr>
          <w:p w14:paraId="6044BD6F" w14:textId="77777777" w:rsidR="00394873" w:rsidRPr="00AA0573" w:rsidRDefault="00394873" w:rsidP="003F11A0">
            <w:pPr>
              <w:pStyle w:val="Tabletex"/>
              <w:jc w:val="center"/>
              <w:rPr>
                <w:rFonts w:hint="eastAsia"/>
              </w:rPr>
            </w:pPr>
            <w:r w:rsidRPr="00AA0573">
              <w:t>0.48</w:t>
            </w:r>
          </w:p>
        </w:tc>
        <w:tc>
          <w:tcPr>
            <w:tcW w:w="1276" w:type="dxa"/>
            <w:tcBorders>
              <w:top w:val="nil"/>
              <w:left w:val="nil"/>
              <w:bottom w:val="nil"/>
              <w:right w:val="nil"/>
            </w:tcBorders>
            <w:vAlign w:val="center"/>
          </w:tcPr>
          <w:p w14:paraId="48242E28" w14:textId="77777777" w:rsidR="00394873" w:rsidRPr="00AA0573" w:rsidRDefault="00394873" w:rsidP="003F11A0">
            <w:pPr>
              <w:pStyle w:val="Tabletex"/>
              <w:jc w:val="center"/>
              <w:rPr>
                <w:rFonts w:hint="eastAsia"/>
              </w:rPr>
            </w:pPr>
            <w:r w:rsidRPr="00AA0573">
              <w:t>0.89</w:t>
            </w:r>
          </w:p>
        </w:tc>
        <w:tc>
          <w:tcPr>
            <w:tcW w:w="1134" w:type="dxa"/>
            <w:tcBorders>
              <w:top w:val="nil"/>
              <w:left w:val="nil"/>
              <w:bottom w:val="nil"/>
              <w:right w:val="nil"/>
            </w:tcBorders>
            <w:vAlign w:val="bottom"/>
          </w:tcPr>
          <w:p w14:paraId="2F0B7E69" w14:textId="77777777" w:rsidR="00394873" w:rsidRPr="00AA0573" w:rsidRDefault="00394873" w:rsidP="003F11A0">
            <w:pPr>
              <w:pStyle w:val="Tabletex"/>
              <w:jc w:val="center"/>
              <w:rPr>
                <w:rFonts w:hint="eastAsia"/>
              </w:rPr>
            </w:pPr>
            <w:r w:rsidRPr="00AA0573">
              <w:t>1.46</w:t>
            </w:r>
          </w:p>
        </w:tc>
        <w:tc>
          <w:tcPr>
            <w:tcW w:w="1134" w:type="dxa"/>
            <w:tcBorders>
              <w:top w:val="nil"/>
              <w:left w:val="nil"/>
              <w:bottom w:val="nil"/>
              <w:right w:val="nil"/>
            </w:tcBorders>
          </w:tcPr>
          <w:p w14:paraId="66FD5FBA" w14:textId="77777777" w:rsidR="00394873" w:rsidRPr="00AA0573" w:rsidRDefault="00394873" w:rsidP="003F11A0">
            <w:pPr>
              <w:pStyle w:val="Tabletex"/>
              <w:jc w:val="center"/>
              <w:rPr>
                <w:rFonts w:hint="eastAsia"/>
              </w:rPr>
            </w:pPr>
            <w:r w:rsidRPr="00AA0573">
              <w:t>1.71</w:t>
            </w:r>
          </w:p>
        </w:tc>
      </w:tr>
      <w:tr w:rsidR="00394873" w:rsidRPr="00AA0573" w14:paraId="39BF1FCD" w14:textId="77777777" w:rsidTr="004C7655">
        <w:tc>
          <w:tcPr>
            <w:tcW w:w="1164" w:type="dxa"/>
            <w:vMerge/>
            <w:tcBorders>
              <w:bottom w:val="single" w:sz="4" w:space="0" w:color="auto"/>
            </w:tcBorders>
            <w:noWrap/>
            <w:hideMark/>
          </w:tcPr>
          <w:p w14:paraId="566F8044" w14:textId="77777777" w:rsidR="00394873" w:rsidRPr="00AA0573" w:rsidRDefault="00394873" w:rsidP="00AA0573">
            <w:pPr>
              <w:pStyle w:val="Tabletex"/>
              <w:rPr>
                <w:rFonts w:hint="eastAsia"/>
              </w:rPr>
            </w:pPr>
          </w:p>
        </w:tc>
        <w:tc>
          <w:tcPr>
            <w:tcW w:w="2380" w:type="dxa"/>
            <w:tcBorders>
              <w:top w:val="nil"/>
              <w:left w:val="nil"/>
              <w:bottom w:val="single" w:sz="4" w:space="0" w:color="auto"/>
              <w:right w:val="nil"/>
            </w:tcBorders>
            <w:vAlign w:val="center"/>
            <w:hideMark/>
          </w:tcPr>
          <w:p w14:paraId="0E9891AA" w14:textId="5597E310" w:rsidR="00394873" w:rsidRPr="000777C3" w:rsidRDefault="00394873" w:rsidP="00AA0573">
            <w:pPr>
              <w:pStyle w:val="Tabletex"/>
              <w:rPr>
                <w:rFonts w:hint="eastAsia"/>
                <w:i/>
                <w:iCs/>
              </w:rPr>
            </w:pPr>
            <w:r w:rsidRPr="000777C3">
              <w:rPr>
                <w:i/>
                <w:iCs/>
              </w:rPr>
              <w:t>Significance</w:t>
            </w:r>
          </w:p>
        </w:tc>
        <w:tc>
          <w:tcPr>
            <w:tcW w:w="1418" w:type="dxa"/>
            <w:tcBorders>
              <w:top w:val="nil"/>
              <w:left w:val="nil"/>
              <w:bottom w:val="single" w:sz="4" w:space="0" w:color="auto"/>
              <w:right w:val="nil"/>
            </w:tcBorders>
            <w:vAlign w:val="center"/>
          </w:tcPr>
          <w:p w14:paraId="0E18DBE3" w14:textId="77777777" w:rsidR="00394873" w:rsidRPr="000777C3" w:rsidRDefault="00394873" w:rsidP="003F11A0">
            <w:pPr>
              <w:pStyle w:val="Tabletex"/>
              <w:jc w:val="center"/>
              <w:rPr>
                <w:rFonts w:hint="eastAsia"/>
                <w:i/>
                <w:iCs/>
              </w:rPr>
            </w:pPr>
            <w:proofErr w:type="spellStart"/>
            <w:r w:rsidRPr="000777C3">
              <w:rPr>
                <w:i/>
                <w:iCs/>
              </w:rPr>
              <w:t>n.s</w:t>
            </w:r>
            <w:proofErr w:type="spellEnd"/>
            <w:r w:rsidRPr="000777C3">
              <w:rPr>
                <w:i/>
                <w:iCs/>
              </w:rPr>
              <w:t>.</w:t>
            </w:r>
          </w:p>
        </w:tc>
        <w:tc>
          <w:tcPr>
            <w:tcW w:w="1276" w:type="dxa"/>
            <w:tcBorders>
              <w:top w:val="nil"/>
              <w:left w:val="nil"/>
              <w:bottom w:val="single" w:sz="4" w:space="0" w:color="auto"/>
              <w:right w:val="nil"/>
            </w:tcBorders>
            <w:vAlign w:val="center"/>
          </w:tcPr>
          <w:p w14:paraId="6AB83E9F" w14:textId="77777777" w:rsidR="00394873" w:rsidRPr="000777C3" w:rsidRDefault="00394873" w:rsidP="003F11A0">
            <w:pPr>
              <w:pStyle w:val="Tabletex"/>
              <w:jc w:val="center"/>
              <w:rPr>
                <w:rFonts w:hint="eastAsia"/>
                <w:i/>
                <w:iCs/>
              </w:rPr>
            </w:pPr>
            <w:proofErr w:type="spellStart"/>
            <w:r w:rsidRPr="000777C3">
              <w:rPr>
                <w:i/>
                <w:iCs/>
              </w:rPr>
              <w:t>n.s</w:t>
            </w:r>
            <w:proofErr w:type="spellEnd"/>
            <w:r w:rsidRPr="000777C3">
              <w:rPr>
                <w:i/>
                <w:iCs/>
              </w:rPr>
              <w:t>.</w:t>
            </w:r>
          </w:p>
        </w:tc>
        <w:tc>
          <w:tcPr>
            <w:tcW w:w="1134" w:type="dxa"/>
            <w:tcBorders>
              <w:top w:val="nil"/>
              <w:left w:val="nil"/>
              <w:bottom w:val="single" w:sz="4" w:space="0" w:color="auto"/>
              <w:right w:val="nil"/>
            </w:tcBorders>
            <w:vAlign w:val="bottom"/>
          </w:tcPr>
          <w:p w14:paraId="39474B94" w14:textId="77777777" w:rsidR="00394873" w:rsidRPr="000777C3" w:rsidRDefault="00394873" w:rsidP="003F11A0">
            <w:pPr>
              <w:pStyle w:val="Tabletex"/>
              <w:jc w:val="center"/>
              <w:rPr>
                <w:rFonts w:hint="eastAsia"/>
                <w:i/>
                <w:iCs/>
              </w:rPr>
            </w:pPr>
            <w:proofErr w:type="spellStart"/>
            <w:r w:rsidRPr="000777C3">
              <w:rPr>
                <w:i/>
                <w:iCs/>
              </w:rPr>
              <w:t>n.s</w:t>
            </w:r>
            <w:proofErr w:type="spellEnd"/>
            <w:r w:rsidRPr="000777C3">
              <w:rPr>
                <w:i/>
                <w:iCs/>
              </w:rPr>
              <w:t>.</w:t>
            </w:r>
          </w:p>
        </w:tc>
        <w:tc>
          <w:tcPr>
            <w:tcW w:w="1134" w:type="dxa"/>
            <w:tcBorders>
              <w:top w:val="nil"/>
              <w:left w:val="nil"/>
              <w:bottom w:val="single" w:sz="4" w:space="0" w:color="auto"/>
              <w:right w:val="nil"/>
            </w:tcBorders>
          </w:tcPr>
          <w:p w14:paraId="7F2B433B" w14:textId="77777777" w:rsidR="00394873" w:rsidRPr="000777C3" w:rsidRDefault="00394873" w:rsidP="003F11A0">
            <w:pPr>
              <w:pStyle w:val="Tabletex"/>
              <w:jc w:val="center"/>
              <w:rPr>
                <w:rFonts w:hint="eastAsia"/>
                <w:i/>
                <w:iCs/>
              </w:rPr>
            </w:pPr>
            <w:proofErr w:type="spellStart"/>
            <w:r w:rsidRPr="000777C3">
              <w:rPr>
                <w:i/>
                <w:iCs/>
              </w:rPr>
              <w:t>n.s</w:t>
            </w:r>
            <w:proofErr w:type="spellEnd"/>
            <w:r w:rsidRPr="000777C3">
              <w:rPr>
                <w:i/>
                <w:iCs/>
              </w:rPr>
              <w:t>.</w:t>
            </w:r>
          </w:p>
        </w:tc>
      </w:tr>
    </w:tbl>
    <w:p w14:paraId="7433CE91" w14:textId="77777777" w:rsidR="00394873" w:rsidRPr="002224CB" w:rsidRDefault="00394873" w:rsidP="00394873">
      <w:pPr>
        <w:widowControl/>
        <w:spacing w:after="160" w:line="278" w:lineRule="auto"/>
        <w:jc w:val="both"/>
        <w:rPr>
          <w:rFonts w:eastAsiaTheme="minorHAnsi" w:cs="Calibri"/>
          <w:b/>
          <w:bCs/>
          <w:kern w:val="2"/>
          <w:szCs w:val="20"/>
          <w:lang w:val="en-NZ"/>
          <w14:ligatures w14:val="standardContextual"/>
        </w:rPr>
      </w:pPr>
    </w:p>
    <w:p w14:paraId="02887B61" w14:textId="77777777" w:rsidR="00394873" w:rsidRPr="002224CB" w:rsidRDefault="00394873" w:rsidP="00394873">
      <w:pPr>
        <w:widowControl/>
        <w:spacing w:after="160" w:line="278" w:lineRule="auto"/>
        <w:jc w:val="both"/>
        <w:rPr>
          <w:rFonts w:eastAsiaTheme="minorHAnsi" w:cs="Calibri"/>
          <w:kern w:val="2"/>
          <w:sz w:val="24"/>
          <w:szCs w:val="24"/>
          <w:lang w:val="en-NZ"/>
          <w14:ligatures w14:val="standardContextual"/>
        </w:rPr>
      </w:pPr>
      <w:r w:rsidRPr="002224CB">
        <w:rPr>
          <w:rFonts w:eastAsiaTheme="minorHAnsi" w:cs="Calibri"/>
          <w:b/>
          <w:bCs/>
          <w:kern w:val="2"/>
          <w:sz w:val="24"/>
          <w:szCs w:val="24"/>
          <w:lang w:val="en-NZ"/>
          <w14:ligatures w14:val="standardContextual"/>
        </w:rPr>
        <w:t>Key findings</w:t>
      </w:r>
    </w:p>
    <w:p w14:paraId="48F1DE87" w14:textId="77777777" w:rsidR="00394873" w:rsidRPr="00AA0573" w:rsidRDefault="00394873" w:rsidP="00694263">
      <w:pPr>
        <w:pStyle w:val="ListParagraph"/>
        <w:numPr>
          <w:ilvl w:val="0"/>
          <w:numId w:val="18"/>
        </w:numPr>
        <w:rPr>
          <w:lang w:val="en-US"/>
        </w:rPr>
      </w:pPr>
      <w:r w:rsidRPr="00AA0573">
        <w:rPr>
          <w:lang w:val="en-US"/>
        </w:rPr>
        <w:t xml:space="preserve">The cultivars’ growth habits could be early indicators of their pruning requirements. For example, Monterey, with its spreading canopy and numerous long </w:t>
      </w:r>
      <w:proofErr w:type="gramStart"/>
      <w:r w:rsidRPr="00AA0573">
        <w:rPr>
          <w:lang w:val="en-US"/>
        </w:rPr>
        <w:t>shoots</w:t>
      </w:r>
      <w:proofErr w:type="gramEnd"/>
      <w:r w:rsidRPr="00AA0573">
        <w:rPr>
          <w:lang w:val="en-US"/>
        </w:rPr>
        <w:t xml:space="preserve"> is likely to require frequent pruning in a high-density planting. ‘Price’, with an upright growth habit and narrow (acute) branching angles should require minimal pruning. </w:t>
      </w:r>
    </w:p>
    <w:p w14:paraId="01F2B3EC" w14:textId="77777777" w:rsidR="00394873" w:rsidRPr="00AA0573" w:rsidRDefault="00394873" w:rsidP="00694263">
      <w:pPr>
        <w:pStyle w:val="ListParagraph"/>
        <w:numPr>
          <w:ilvl w:val="0"/>
          <w:numId w:val="18"/>
        </w:numPr>
        <w:rPr>
          <w:rFonts w:eastAsiaTheme="minorHAnsi"/>
          <w:lang w:val="en-US"/>
        </w:rPr>
      </w:pPr>
      <w:r w:rsidRPr="00AA0573">
        <w:rPr>
          <w:rFonts w:eastAsiaTheme="minorHAnsi"/>
          <w:lang w:val="en-US"/>
        </w:rPr>
        <w:t xml:space="preserve">While establishing central axis trees in the nursery was generally successful, the </w:t>
      </w:r>
      <w:proofErr w:type="spellStart"/>
      <w:r w:rsidRPr="00AA0573">
        <w:rPr>
          <w:rFonts w:eastAsiaTheme="minorHAnsi"/>
          <w:lang w:val="en-US"/>
        </w:rPr>
        <w:t>basitonic</w:t>
      </w:r>
      <w:proofErr w:type="spellEnd"/>
      <w:r w:rsidRPr="00AA0573">
        <w:rPr>
          <w:rFonts w:eastAsiaTheme="minorHAnsi"/>
          <w:lang w:val="en-US"/>
        </w:rPr>
        <w:t xml:space="preserve"> growth habit of the cultivars in the trials made it difficult to distinguish central axis trees from control trees by the end of the first orchard season. </w:t>
      </w:r>
    </w:p>
    <w:p w14:paraId="56ED04CD" w14:textId="77777777" w:rsidR="00394873" w:rsidRPr="00AA0573" w:rsidRDefault="00394873" w:rsidP="00694263">
      <w:pPr>
        <w:pStyle w:val="ListParagraph"/>
        <w:numPr>
          <w:ilvl w:val="0"/>
          <w:numId w:val="18"/>
        </w:numPr>
        <w:rPr>
          <w:rFonts w:eastAsiaTheme="minorHAnsi"/>
          <w:lang w:val="en-US"/>
        </w:rPr>
      </w:pPr>
      <w:r w:rsidRPr="00AA0573">
        <w:rPr>
          <w:rFonts w:eastAsiaTheme="minorHAnsi"/>
          <w:lang w:val="en-US"/>
        </w:rPr>
        <w:t xml:space="preserve">In central-axis trees, scaffold branches were spread over a longer trunk which could be considered a structural advantage. </w:t>
      </w:r>
    </w:p>
    <w:p w14:paraId="5DDE22C9" w14:textId="5CA9FE40" w:rsidR="00394873" w:rsidRPr="00AA0573" w:rsidRDefault="00394873" w:rsidP="00694263">
      <w:pPr>
        <w:pStyle w:val="ListParagraph"/>
        <w:numPr>
          <w:ilvl w:val="0"/>
          <w:numId w:val="18"/>
        </w:numPr>
        <w:rPr>
          <w:rFonts w:eastAsia="Calibri"/>
          <w:lang w:val="en-US"/>
        </w:rPr>
      </w:pPr>
      <w:proofErr w:type="gramStart"/>
      <w:r w:rsidRPr="00AA0573">
        <w:rPr>
          <w:rFonts w:eastAsia="Calibri"/>
          <w:lang w:val="en-US"/>
        </w:rPr>
        <w:t>The further</w:t>
      </w:r>
      <w:proofErr w:type="gramEnd"/>
      <w:r w:rsidRPr="00AA0573">
        <w:rPr>
          <w:rFonts w:eastAsia="Calibri"/>
          <w:lang w:val="en-US"/>
        </w:rPr>
        <w:t xml:space="preserve"> information collected up to 2023 confirmed that in the Riverland soils, the clonal rootstocks Bright’s Hybrid, </w:t>
      </w:r>
      <w:proofErr w:type="spellStart"/>
      <w:r w:rsidRPr="00AA0573">
        <w:rPr>
          <w:rFonts w:eastAsia="Calibri"/>
          <w:lang w:val="en-US"/>
        </w:rPr>
        <w:t>Garnem</w:t>
      </w:r>
      <w:proofErr w:type="spellEnd"/>
      <w:r w:rsidRPr="00AA0573">
        <w:rPr>
          <w:rFonts w:eastAsia="Calibri"/>
          <w:lang w:val="en-US"/>
        </w:rPr>
        <w:t xml:space="preserve"> and ‘Cornerstone’ when budded with ‘Nonpareil’ showed no advantage or disadvantage over the traditional seedling ‘</w:t>
      </w:r>
      <w:proofErr w:type="spellStart"/>
      <w:r w:rsidRPr="00AA0573">
        <w:rPr>
          <w:rFonts w:eastAsia="Calibri"/>
          <w:lang w:val="en-US"/>
        </w:rPr>
        <w:t>Nemaguard</w:t>
      </w:r>
      <w:proofErr w:type="spellEnd"/>
      <w:r w:rsidRPr="00AA0573">
        <w:rPr>
          <w:rFonts w:eastAsia="Calibri"/>
          <w:lang w:val="en-US"/>
        </w:rPr>
        <w:t>’ rootstock.</w:t>
      </w:r>
    </w:p>
    <w:p w14:paraId="2DE96298" w14:textId="77777777" w:rsidR="00394873" w:rsidRPr="00AA0573" w:rsidRDefault="00394873" w:rsidP="00694263">
      <w:pPr>
        <w:pStyle w:val="ListParagraph"/>
        <w:numPr>
          <w:ilvl w:val="0"/>
          <w:numId w:val="18"/>
        </w:numPr>
        <w:rPr>
          <w:rFonts w:eastAsia="Calibri"/>
          <w:lang w:val="en-US"/>
        </w:rPr>
      </w:pPr>
      <w:r w:rsidRPr="00AA0573">
        <w:rPr>
          <w:rFonts w:eastAsia="Calibri"/>
          <w:lang w:val="en-US"/>
        </w:rPr>
        <w:t xml:space="preserve">An early narrow prune helped maintain a narrower canopy without effect on yield. </w:t>
      </w:r>
    </w:p>
    <w:p w14:paraId="6D78386F" w14:textId="77777777" w:rsidR="00394873" w:rsidRPr="00AA0573" w:rsidRDefault="00394873" w:rsidP="00694263">
      <w:pPr>
        <w:pStyle w:val="ListParagraph"/>
        <w:numPr>
          <w:ilvl w:val="0"/>
          <w:numId w:val="18"/>
        </w:numPr>
        <w:rPr>
          <w:rFonts w:eastAsia="Calibri"/>
          <w:lang w:val="en-US"/>
        </w:rPr>
      </w:pPr>
      <w:r w:rsidRPr="00AA0573">
        <w:rPr>
          <w:rFonts w:eastAsia="Calibri"/>
          <w:lang w:val="en-US"/>
        </w:rPr>
        <w:t xml:space="preserve">Biennial bearing was observed for some combinations. </w:t>
      </w:r>
    </w:p>
    <w:p w14:paraId="6C34E1EE" w14:textId="77777777" w:rsidR="00394873" w:rsidRDefault="00394873">
      <w:pPr>
        <w:widowControl/>
        <w:spacing w:after="0"/>
        <w:rPr>
          <w:rFonts w:eastAsia="MS Gothic"/>
          <w:b/>
          <w:bCs/>
          <w:color w:val="00797B"/>
          <w:sz w:val="28"/>
          <w:szCs w:val="36"/>
          <w:lang w:val="en-NZ"/>
        </w:rPr>
      </w:pPr>
      <w:r>
        <w:rPr>
          <w:lang w:val="en-NZ"/>
        </w:rPr>
        <w:br w:type="page"/>
      </w:r>
    </w:p>
    <w:p w14:paraId="07FF32E3" w14:textId="6B991E86" w:rsidR="00301B87" w:rsidRPr="00301B87" w:rsidRDefault="004E1B5A" w:rsidP="00AE2C27">
      <w:pPr>
        <w:pStyle w:val="Heading3"/>
        <w:rPr>
          <w:lang w:val="en-NZ"/>
        </w:rPr>
      </w:pPr>
      <w:bookmarkStart w:id="54" w:name="_Toc199163240"/>
      <w:bookmarkStart w:id="55" w:name="_Toc199356429"/>
      <w:r>
        <w:rPr>
          <w:lang w:val="en-NZ"/>
        </w:rPr>
        <w:lastRenderedPageBreak/>
        <w:t xml:space="preserve">Appendix 3. </w:t>
      </w:r>
      <w:r w:rsidR="00301B87" w:rsidRPr="00301B87">
        <w:rPr>
          <w:lang w:val="en-NZ"/>
        </w:rPr>
        <w:t>Results of the “Pruning responses trial” – Almond Centre of Excellence (ACE), Loxton SA.</w:t>
      </w:r>
      <w:bookmarkEnd w:id="54"/>
      <w:bookmarkEnd w:id="55"/>
      <w:r w:rsidR="00301B87" w:rsidRPr="00301B87">
        <w:rPr>
          <w:lang w:val="en-NZ"/>
        </w:rPr>
        <w:t xml:space="preserve"> </w:t>
      </w:r>
    </w:p>
    <w:p w14:paraId="644FF186" w14:textId="77777777" w:rsidR="00301B87" w:rsidRPr="00301B87" w:rsidRDefault="00301B87" w:rsidP="00DE2B90">
      <w:pPr>
        <w:widowControl/>
        <w:rPr>
          <w:rFonts w:eastAsiaTheme="minorHAnsi" w:cs="Calibri"/>
          <w:kern w:val="2"/>
          <w:szCs w:val="20"/>
          <w14:ligatures w14:val="standardContextual"/>
        </w:rPr>
      </w:pPr>
      <w:r w:rsidRPr="00301B87">
        <w:rPr>
          <w:rFonts w:eastAsiaTheme="minorHAnsi" w:cs="Calibri"/>
          <w:b/>
          <w:bCs/>
          <w:kern w:val="2"/>
          <w:szCs w:val="20"/>
          <w:lang w:val="en-NZ"/>
          <w14:ligatures w14:val="standardContextual"/>
        </w:rPr>
        <w:t>AIMS</w:t>
      </w:r>
      <w:r w:rsidRPr="00301B87">
        <w:rPr>
          <w:rFonts w:eastAsiaTheme="minorHAnsi" w:cs="Calibri"/>
          <w:kern w:val="2"/>
          <w:szCs w:val="20"/>
          <w:lang w:val="en-NZ"/>
          <w14:ligatures w14:val="standardContextual"/>
        </w:rPr>
        <w:t xml:space="preserve">: </w:t>
      </w:r>
      <w:proofErr w:type="spellStart"/>
      <w:r w:rsidRPr="00301B87">
        <w:rPr>
          <w:rFonts w:eastAsiaTheme="minorHAnsi" w:cs="Calibri"/>
          <w:kern w:val="2"/>
          <w:szCs w:val="20"/>
          <w:lang w:val="en-NZ"/>
          <w14:ligatures w14:val="standardContextual"/>
        </w:rPr>
        <w:t>i</w:t>
      </w:r>
      <w:proofErr w:type="spellEnd"/>
      <w:r w:rsidRPr="00301B87">
        <w:rPr>
          <w:rFonts w:eastAsiaTheme="minorHAnsi" w:cs="Calibri"/>
          <w:kern w:val="2"/>
          <w:szCs w:val="20"/>
          <w:lang w:val="en-NZ"/>
          <w14:ligatures w14:val="standardContextual"/>
        </w:rPr>
        <w:t xml:space="preserve">) to test various training/pruning systems, starting in the nursery with central axis trees, to produce upright and narrow canopies with minimal pruning interventions and ii) to identify almond varieties better suited to closer plantings. </w:t>
      </w:r>
    </w:p>
    <w:p w14:paraId="69F19152" w14:textId="77777777" w:rsidR="00301B87" w:rsidRPr="00301B87" w:rsidRDefault="00301B87" w:rsidP="00301B87">
      <w:pPr>
        <w:widowControl/>
        <w:spacing w:after="160" w:line="278" w:lineRule="auto"/>
        <w:jc w:val="both"/>
        <w:rPr>
          <w:rFonts w:eastAsiaTheme="minorHAnsi" w:cs="Calibri"/>
          <w:b/>
          <w:bCs/>
          <w:kern w:val="2"/>
          <w:sz w:val="24"/>
          <w:szCs w:val="24"/>
          <w:lang w:val="en-NZ"/>
          <w14:ligatures w14:val="standardContextual"/>
        </w:rPr>
      </w:pPr>
      <w:r w:rsidRPr="00301B87">
        <w:rPr>
          <w:rFonts w:eastAsiaTheme="minorHAnsi" w:cs="Calibri"/>
          <w:b/>
          <w:bCs/>
          <w:kern w:val="2"/>
          <w:sz w:val="24"/>
          <w:szCs w:val="24"/>
          <w:lang w:val="en-NZ"/>
          <w14:ligatures w14:val="standardContextual"/>
        </w:rPr>
        <w:t xml:space="preserve">Methods </w:t>
      </w:r>
    </w:p>
    <w:p w14:paraId="7360E95A" w14:textId="690F980F" w:rsidR="00301B87" w:rsidRPr="00301B87" w:rsidRDefault="00301B87" w:rsidP="00DE2B90">
      <w:pPr>
        <w:widowControl/>
        <w:rPr>
          <w:rFonts w:eastAsiaTheme="minorHAnsi" w:cs="Calibri"/>
          <w:kern w:val="2"/>
          <w:szCs w:val="20"/>
          <w14:ligatures w14:val="standardContextual"/>
        </w:rPr>
      </w:pPr>
      <w:r w:rsidRPr="00301B87">
        <w:rPr>
          <w:rFonts w:eastAsiaTheme="minorHAnsi" w:cs="Calibri"/>
          <w:kern w:val="2"/>
          <w:szCs w:val="20"/>
          <w:lang w:val="en-NZ"/>
          <w14:ligatures w14:val="standardContextual"/>
        </w:rPr>
        <w:t xml:space="preserve">Five cultivars: ‘Nonpareil’, ‘Maxima’, ‘Vela, ‘Carina’ and Shasta® budded on </w:t>
      </w:r>
      <w:proofErr w:type="spellStart"/>
      <w:r w:rsidRPr="00301B87">
        <w:rPr>
          <w:rFonts w:eastAsiaTheme="minorHAnsi" w:cs="Calibri"/>
          <w:kern w:val="2"/>
          <w:szCs w:val="20"/>
          <w:lang w:val="en-NZ"/>
          <w14:ligatures w14:val="standardContextual"/>
        </w:rPr>
        <w:t>Garnem</w:t>
      </w:r>
      <w:proofErr w:type="spellEnd"/>
      <w:r w:rsidR="00732AF3">
        <w:rPr>
          <w:rFonts w:eastAsiaTheme="minorHAnsi" w:cs="Calibri"/>
          <w:kern w:val="2"/>
          <w:szCs w:val="20"/>
          <w:lang w:val="en-NZ"/>
          <w14:ligatures w14:val="standardContextual"/>
        </w:rPr>
        <w:t>®</w:t>
      </w:r>
      <w:r w:rsidRPr="00301B87">
        <w:rPr>
          <w:rFonts w:eastAsiaTheme="minorHAnsi" w:cs="Calibri"/>
          <w:kern w:val="2"/>
          <w:szCs w:val="20"/>
          <w:lang w:val="en-NZ"/>
          <w14:ligatures w14:val="standardContextual"/>
        </w:rPr>
        <w:t xml:space="preserve"> rootstock were planted in 2018 with 4.5 x 3 m spacing (741 trees/ha). </w:t>
      </w:r>
      <w:r w:rsidRPr="00301B87">
        <w:rPr>
          <w:rFonts w:eastAsiaTheme="minorHAnsi" w:cs="Calibri"/>
          <w:kern w:val="2"/>
          <w:szCs w:val="20"/>
          <w14:ligatures w14:val="standardContextual"/>
        </w:rPr>
        <w:t xml:space="preserve">Starting in the nursery, trees were selected to have a single dominant trunk with multiple side branches, then grown in the field with different training/pruning methods to produce the desired narrow tree shape. An additional “low cost” option included planting trees that were dormant budded in May 2018, planted in July 2018 with a “sleeping eye” bud, then trained during spring and summer to produce the final tree. </w:t>
      </w:r>
    </w:p>
    <w:p w14:paraId="67E5177B" w14:textId="77777777" w:rsidR="00301B87" w:rsidRPr="00301B87" w:rsidRDefault="00301B87" w:rsidP="00DE2B90">
      <w:pPr>
        <w:widowControl/>
        <w:rPr>
          <w:rFonts w:eastAsiaTheme="minorHAnsi" w:cs="Calibri"/>
          <w:kern w:val="2"/>
          <w:szCs w:val="20"/>
          <w:lang w:val="en-NZ"/>
          <w14:ligatures w14:val="standardContextual"/>
        </w:rPr>
      </w:pPr>
      <w:r w:rsidRPr="00301B87">
        <w:rPr>
          <w:rFonts w:eastAsiaTheme="minorHAnsi" w:cs="Calibri"/>
          <w:kern w:val="2"/>
          <w:szCs w:val="20"/>
          <w:lang w:val="en-NZ"/>
          <w14:ligatures w14:val="standardContextual"/>
        </w:rPr>
        <w:t xml:space="preserve">Five management/pruning treatments were implemented: </w:t>
      </w:r>
    </w:p>
    <w:p w14:paraId="5AC2B834" w14:textId="6B17FD83" w:rsidR="00301B87" w:rsidRPr="00AA0573" w:rsidRDefault="00301B87" w:rsidP="00694263">
      <w:pPr>
        <w:pStyle w:val="ListParagraph"/>
        <w:numPr>
          <w:ilvl w:val="0"/>
          <w:numId w:val="19"/>
        </w:numPr>
        <w:rPr>
          <w:lang w:val="en-NZ"/>
        </w:rPr>
      </w:pPr>
      <w:r w:rsidRPr="00AA0573">
        <w:rPr>
          <w:lang w:val="en-NZ"/>
        </w:rPr>
        <w:t>Control unpruned, planted as a central axis tree</w:t>
      </w:r>
    </w:p>
    <w:p w14:paraId="7B2179A8" w14:textId="40B21066" w:rsidR="00301B87" w:rsidRPr="00AA0573" w:rsidRDefault="00301B87" w:rsidP="00694263">
      <w:pPr>
        <w:pStyle w:val="ListParagraph"/>
        <w:numPr>
          <w:ilvl w:val="0"/>
          <w:numId w:val="19"/>
        </w:numPr>
        <w:rPr>
          <w:lang w:val="en-NZ"/>
        </w:rPr>
      </w:pPr>
      <w:r w:rsidRPr="00AA0573">
        <w:rPr>
          <w:lang w:val="en-NZ"/>
        </w:rPr>
        <w:t xml:space="preserve">Bare Pole: all the side branches were trimmed after planting </w:t>
      </w:r>
    </w:p>
    <w:p w14:paraId="4E4508E8" w14:textId="25C9AC06" w:rsidR="00301B87" w:rsidRPr="00AA0573" w:rsidRDefault="00301B87" w:rsidP="00694263">
      <w:pPr>
        <w:pStyle w:val="ListParagraph"/>
        <w:numPr>
          <w:ilvl w:val="0"/>
          <w:numId w:val="19"/>
        </w:numPr>
        <w:rPr>
          <w:lang w:val="en-NZ"/>
        </w:rPr>
      </w:pPr>
      <w:r w:rsidRPr="00AA0573">
        <w:rPr>
          <w:lang w:val="en-NZ"/>
        </w:rPr>
        <w:t xml:space="preserve">Narrow Pruned </w:t>
      </w:r>
    </w:p>
    <w:p w14:paraId="49739541" w14:textId="01372523" w:rsidR="00301B87" w:rsidRPr="00AA0573" w:rsidRDefault="00301B87" w:rsidP="00694263">
      <w:pPr>
        <w:pStyle w:val="ListParagraph"/>
        <w:numPr>
          <w:ilvl w:val="0"/>
          <w:numId w:val="19"/>
        </w:numPr>
        <w:rPr>
          <w:lang w:val="en-NZ"/>
        </w:rPr>
      </w:pPr>
      <w:r w:rsidRPr="00AA0573">
        <w:rPr>
          <w:lang w:val="en-NZ"/>
        </w:rPr>
        <w:t>Small, late-budded trees</w:t>
      </w:r>
    </w:p>
    <w:p w14:paraId="7231CACF" w14:textId="31F650DD" w:rsidR="00301B87" w:rsidRPr="00AA0573" w:rsidRDefault="00301B87" w:rsidP="00694263">
      <w:pPr>
        <w:pStyle w:val="ListParagraph"/>
        <w:numPr>
          <w:ilvl w:val="0"/>
          <w:numId w:val="19"/>
        </w:numPr>
        <w:rPr>
          <w:lang w:val="en-NZ"/>
        </w:rPr>
      </w:pPr>
      <w:r w:rsidRPr="00AA0573">
        <w:rPr>
          <w:lang w:val="en-NZ"/>
        </w:rPr>
        <w:t xml:space="preserve">Dormant budded </w:t>
      </w:r>
      <w:proofErr w:type="gramStart"/>
      <w:r w:rsidRPr="00AA0573">
        <w:rPr>
          <w:lang w:val="en-NZ"/>
        </w:rPr>
        <w:t>trees;</w:t>
      </w:r>
      <w:proofErr w:type="gramEnd"/>
      <w:r w:rsidRPr="00AA0573">
        <w:rPr>
          <w:lang w:val="en-NZ"/>
        </w:rPr>
        <w:t xml:space="preserve"> budded at 70 cm high on the trunk of the rootstock and planted with two “sleeping eye” buds. Once the buds had started to grow in spring they were thinned to the strongest shoot and then left to grow unpruned. </w:t>
      </w:r>
    </w:p>
    <w:p w14:paraId="7B3E4C20" w14:textId="77777777" w:rsidR="00301B87" w:rsidRPr="00301B87" w:rsidRDefault="00301B87" w:rsidP="00301B87">
      <w:pPr>
        <w:widowControl/>
        <w:spacing w:after="160" w:line="278" w:lineRule="auto"/>
        <w:jc w:val="both"/>
        <w:rPr>
          <w:rFonts w:eastAsiaTheme="minorHAnsi" w:cs="Calibri"/>
          <w:b/>
          <w:bCs/>
          <w:kern w:val="2"/>
          <w:sz w:val="24"/>
          <w:szCs w:val="24"/>
          <w:lang w:val="en-NZ"/>
          <w14:ligatures w14:val="standardContextual"/>
        </w:rPr>
      </w:pPr>
      <w:r w:rsidRPr="00301B87">
        <w:rPr>
          <w:rFonts w:eastAsiaTheme="minorHAnsi" w:cs="Calibri"/>
          <w:b/>
          <w:bCs/>
          <w:kern w:val="2"/>
          <w:sz w:val="24"/>
          <w:szCs w:val="24"/>
          <w:lang w:val="en-NZ"/>
          <w14:ligatures w14:val="standardContextual"/>
        </w:rPr>
        <w:t xml:space="preserve">Results </w:t>
      </w:r>
    </w:p>
    <w:p w14:paraId="1FFB5B3E" w14:textId="29119841" w:rsidR="00301B87" w:rsidRPr="00301B87" w:rsidRDefault="00301B87" w:rsidP="00DE2B90">
      <w:pPr>
        <w:widowControl/>
        <w:rPr>
          <w:rFonts w:eastAsiaTheme="minorHAnsi" w:cs="Calibri"/>
          <w:kern w:val="2"/>
          <w:szCs w:val="20"/>
          <w:lang w:val="en-NZ"/>
          <w14:ligatures w14:val="standardContextual"/>
        </w:rPr>
      </w:pPr>
      <w:r w:rsidRPr="00301B87">
        <w:rPr>
          <w:rFonts w:eastAsiaTheme="minorHAnsi" w:cs="Calibri"/>
          <w:kern w:val="2"/>
          <w:szCs w:val="20"/>
          <w:lang w:val="en-NZ"/>
          <w14:ligatures w14:val="standardContextual"/>
        </w:rPr>
        <w:t xml:space="preserve">Only ‘Carina’, ‘Maxima’ and Shasta produced a crop in 2020 (Table 1). </w:t>
      </w:r>
      <w:r w:rsidR="005F4922">
        <w:rPr>
          <w:rFonts w:eastAsiaTheme="minorHAnsi" w:cs="Calibri"/>
          <w:kern w:val="2"/>
          <w:szCs w:val="20"/>
          <w:lang w:val="en-NZ"/>
          <w14:ligatures w14:val="standardContextual"/>
        </w:rPr>
        <w:t>‘</w:t>
      </w:r>
      <w:r w:rsidRPr="00301B87">
        <w:rPr>
          <w:rFonts w:eastAsiaTheme="minorHAnsi" w:cs="Calibri"/>
          <w:kern w:val="2"/>
          <w:szCs w:val="20"/>
          <w:lang w:val="en-NZ"/>
          <w14:ligatures w14:val="standardContextual"/>
        </w:rPr>
        <w:t>Maxima</w:t>
      </w:r>
      <w:r w:rsidR="005F4922">
        <w:rPr>
          <w:rFonts w:eastAsiaTheme="minorHAnsi" w:cs="Calibri"/>
          <w:kern w:val="2"/>
          <w:szCs w:val="20"/>
          <w:lang w:val="en-NZ"/>
          <w14:ligatures w14:val="standardContextual"/>
        </w:rPr>
        <w:t>’</w:t>
      </w:r>
      <w:r w:rsidRPr="00301B87">
        <w:rPr>
          <w:rFonts w:eastAsiaTheme="minorHAnsi" w:cs="Calibri"/>
          <w:kern w:val="2"/>
          <w:szCs w:val="20"/>
          <w:lang w:val="en-NZ"/>
          <w14:ligatures w14:val="standardContextual"/>
        </w:rPr>
        <w:t xml:space="preserve"> had the highest yields ranging from 422 to 457 g/tree on the central axis trees. No treatment effects were revealed within cultivars.</w:t>
      </w:r>
    </w:p>
    <w:p w14:paraId="277DC526" w14:textId="6E20E926" w:rsidR="008A3EFF" w:rsidRPr="00301B87" w:rsidRDefault="008A3EFF" w:rsidP="00DE2B90">
      <w:pPr>
        <w:widowControl/>
        <w:rPr>
          <w:rFonts w:eastAsiaTheme="minorHAnsi" w:cs="Calibri"/>
          <w:kern w:val="2"/>
          <w:szCs w:val="20"/>
          <w:lang w:val="en-NZ"/>
          <w14:ligatures w14:val="standardContextual"/>
        </w:rPr>
      </w:pPr>
      <w:r w:rsidRPr="00301B87">
        <w:rPr>
          <w:rFonts w:eastAsiaTheme="minorHAnsi" w:cs="Calibri"/>
          <w:kern w:val="2"/>
          <w:szCs w:val="20"/>
          <w:lang w:val="en-NZ"/>
          <w14:ligatures w14:val="standardContextual"/>
        </w:rPr>
        <w:t>The first tree size (trunk circumference and height) measurements were collected in November 2021, on third- leaf trees. Trunks were thinner in ‘Carina’ followed by ‘Nonpareil’ while the other cultivars were all similar (p&lt;0.0001). The shortest trees were measured in Shasta. The dormant budded trees were the shortest and with the smallest trunks, all the other treatments were somewhat similar (data not reported) (p&lt;0.01).</w:t>
      </w:r>
    </w:p>
    <w:p w14:paraId="1F0106B1" w14:textId="514DE2FD" w:rsidR="008A3EFF" w:rsidRPr="00301B87" w:rsidRDefault="008A3EFF" w:rsidP="00DE2B90">
      <w:pPr>
        <w:widowControl/>
        <w:rPr>
          <w:rFonts w:eastAsiaTheme="minorHAnsi" w:cs="Calibri"/>
          <w:kern w:val="2"/>
          <w:szCs w:val="20"/>
          <w:lang w:val="en-NZ"/>
          <w14:ligatures w14:val="standardContextual"/>
        </w:rPr>
      </w:pPr>
      <w:r w:rsidRPr="00301B87">
        <w:rPr>
          <w:rFonts w:eastAsiaTheme="minorHAnsi" w:cs="Calibri"/>
          <w:kern w:val="2"/>
          <w:szCs w:val="20"/>
          <w14:ligatures w14:val="standardContextual"/>
        </w:rPr>
        <w:t xml:space="preserve">Average yields from third-leaf trees, in 2021, ranged from 1.61 to 3.5 t/ha for Shasta and ‘Vela’ respectively, with pruning treatments combined (Table 2). </w:t>
      </w:r>
      <w:r w:rsidRPr="00301B87">
        <w:rPr>
          <w:rFonts w:eastAsiaTheme="minorHAnsi" w:cs="Calibri"/>
          <w:kern w:val="2"/>
          <w:szCs w:val="20"/>
          <w:lang w:val="en-NZ"/>
          <w14:ligatures w14:val="standardContextual"/>
        </w:rPr>
        <w:t xml:space="preserve">There were no yield differences (p&gt;0.05) between the pruning treatments, even with the dormant budded trees that were planted with just a single “sleeping eye” bud (data not reported). However, the general growth habits of the trees were observed to differ among the treatments. </w:t>
      </w:r>
    </w:p>
    <w:p w14:paraId="056A7D82" w14:textId="77777777" w:rsidR="008A3EFF" w:rsidRPr="00301B87" w:rsidRDefault="008A3EFF" w:rsidP="00DE2B90">
      <w:pPr>
        <w:widowControl/>
        <w:rPr>
          <w:rFonts w:eastAsiaTheme="minorHAnsi" w:cs="Calibri"/>
          <w:kern w:val="2"/>
          <w:szCs w:val="20"/>
          <w:lang w:val="en-NZ"/>
          <w14:ligatures w14:val="standardContextual"/>
        </w:rPr>
      </w:pPr>
      <w:r w:rsidRPr="00301B87">
        <w:rPr>
          <w:rFonts w:eastAsiaTheme="minorHAnsi" w:cs="Calibri"/>
          <w:kern w:val="2"/>
          <w:szCs w:val="20"/>
          <w:lang w:val="en-NZ"/>
          <w14:ligatures w14:val="standardContextual"/>
        </w:rPr>
        <w:t>Average yields from fourth-leaf trees, in 2022, ranged from 1.76 t/ha for ‘Maxima’ to 3.71 t/ha for ‘Vela’, with pruning treatments combined (Table 2). Note that ‘Maxima’ was the highest yielding cultivar in 2021 producing 3.5 t/ha so a yield of just 1.76 t/ha for this cultivar in 2022 was lower than expected and possibly indicates issues with reduced cropping following previous heavy crops.</w:t>
      </w:r>
    </w:p>
    <w:p w14:paraId="229CAAE1" w14:textId="77777777" w:rsidR="008A3EFF" w:rsidRPr="00301B87" w:rsidRDefault="008A3EFF" w:rsidP="00DE2B90">
      <w:pPr>
        <w:widowControl/>
        <w:rPr>
          <w:rFonts w:eastAsiaTheme="minorHAnsi" w:cs="Calibri"/>
          <w:kern w:val="2"/>
          <w:szCs w:val="20"/>
          <w:lang w:val="en-NZ"/>
          <w14:ligatures w14:val="standardContextual"/>
        </w:rPr>
      </w:pPr>
      <w:r w:rsidRPr="00301B87">
        <w:rPr>
          <w:rFonts w:eastAsiaTheme="minorHAnsi" w:cs="Calibri"/>
          <w:kern w:val="2"/>
          <w:szCs w:val="20"/>
          <w:lang w:val="en-NZ"/>
          <w14:ligatures w14:val="standardContextual"/>
        </w:rPr>
        <w:t xml:space="preserve">The 2023 harvest marked the final data collection for the trial, at the fifth leaf. Within each variety, as expected, no differences between the different pruning methods were found, in line with findings from previous seasons (data not reported). </w:t>
      </w:r>
    </w:p>
    <w:p w14:paraId="34557045" w14:textId="36C10382" w:rsidR="00AA0573" w:rsidRDefault="00AA0573">
      <w:pPr>
        <w:widowControl/>
        <w:spacing w:after="0"/>
        <w:rPr>
          <w:rFonts w:eastAsiaTheme="minorHAnsi" w:cs="Calibri"/>
          <w:b/>
          <w:bCs/>
          <w:kern w:val="2"/>
          <w:szCs w:val="20"/>
          <w:lang w:val="en-NZ"/>
          <w14:ligatures w14:val="standardContextual"/>
        </w:rPr>
      </w:pPr>
      <w:r>
        <w:rPr>
          <w:rFonts w:eastAsiaTheme="minorHAnsi" w:cs="Calibri"/>
          <w:b/>
          <w:bCs/>
          <w:kern w:val="2"/>
          <w:szCs w:val="20"/>
          <w:lang w:val="en-NZ"/>
          <w14:ligatures w14:val="standardContextual"/>
        </w:rPr>
        <w:br w:type="page"/>
      </w:r>
    </w:p>
    <w:p w14:paraId="08E8177E" w14:textId="24347ED5" w:rsidR="00301B87" w:rsidRPr="00301B87" w:rsidRDefault="00301B87" w:rsidP="002F56A2">
      <w:pPr>
        <w:pStyle w:val="Caption"/>
      </w:pPr>
      <w:r w:rsidRPr="00301B87">
        <w:lastRenderedPageBreak/>
        <w:t xml:space="preserve">Table 1: Kernel yield per tree and per hectare of 'Carina', 'Maxima' and Shasta® almond trees harvested in 2020 at the Almond Centre of Excellence (ACE) orchard, Loxton. Trees were budded on </w:t>
      </w:r>
      <w:proofErr w:type="spellStart"/>
      <w:r w:rsidRPr="00301B87">
        <w:t>Garnem</w:t>
      </w:r>
      <w:proofErr w:type="spellEnd"/>
      <w:r w:rsidR="00732AF3">
        <w:t>®</w:t>
      </w:r>
      <w:r w:rsidRPr="00301B87">
        <w:t xml:space="preserve"> rootstock in 2017/18 and planted in 2018 at 4.5 x 3.0 m spacing (741 trees/ha). Values are replicate averages (n = 9 groups of 2 trees each). </w:t>
      </w:r>
      <w:proofErr w:type="spellStart"/>
      <w:r w:rsidRPr="00301B87">
        <w:t>n.s</w:t>
      </w:r>
      <w:proofErr w:type="spellEnd"/>
      <w:r w:rsidRPr="00301B87">
        <w:t>.= not significant at p&lt;0.05</w:t>
      </w:r>
    </w:p>
    <w:tbl>
      <w:tblPr>
        <w:tblW w:w="0" w:type="auto"/>
        <w:tblLook w:val="0600" w:firstRow="0" w:lastRow="0" w:firstColumn="0" w:lastColumn="0" w:noHBand="1" w:noVBand="1"/>
      </w:tblPr>
      <w:tblGrid>
        <w:gridCol w:w="2421"/>
        <w:gridCol w:w="2410"/>
        <w:gridCol w:w="1548"/>
        <w:gridCol w:w="1843"/>
      </w:tblGrid>
      <w:tr w:rsidR="00301B87" w:rsidRPr="00AA0573" w14:paraId="02F7B35C" w14:textId="77777777" w:rsidTr="00597D47">
        <w:tc>
          <w:tcPr>
            <w:tcW w:w="2421" w:type="dxa"/>
            <w:tcBorders>
              <w:top w:val="single" w:sz="4" w:space="0" w:color="auto"/>
            </w:tcBorders>
            <w:noWrap/>
            <w:vAlign w:val="center"/>
            <w:hideMark/>
          </w:tcPr>
          <w:p w14:paraId="4AD9F891" w14:textId="77777777" w:rsidR="00301B87" w:rsidRPr="00AA0573" w:rsidRDefault="00301B87" w:rsidP="0039637F">
            <w:pPr>
              <w:pStyle w:val="Tableheading"/>
              <w:spacing w:before="60" w:after="60"/>
              <w:rPr>
                <w:lang w:val="en-NZ" w:eastAsia="en-NZ"/>
              </w:rPr>
            </w:pPr>
          </w:p>
        </w:tc>
        <w:tc>
          <w:tcPr>
            <w:tcW w:w="2410" w:type="dxa"/>
            <w:tcBorders>
              <w:top w:val="single" w:sz="4" w:space="0" w:color="auto"/>
            </w:tcBorders>
            <w:noWrap/>
            <w:vAlign w:val="center"/>
            <w:hideMark/>
          </w:tcPr>
          <w:p w14:paraId="2721AA92" w14:textId="77777777" w:rsidR="00301B87" w:rsidRPr="00AA0573" w:rsidRDefault="00301B87" w:rsidP="0039637F">
            <w:pPr>
              <w:pStyle w:val="Tableheading"/>
              <w:spacing w:before="60" w:after="60"/>
              <w:rPr>
                <w:lang w:val="en-NZ" w:eastAsia="en-NZ"/>
              </w:rPr>
            </w:pPr>
          </w:p>
        </w:tc>
        <w:tc>
          <w:tcPr>
            <w:tcW w:w="3391" w:type="dxa"/>
            <w:gridSpan w:val="2"/>
            <w:tcBorders>
              <w:top w:val="single" w:sz="4" w:space="0" w:color="auto"/>
              <w:bottom w:val="single" w:sz="4" w:space="0" w:color="auto"/>
            </w:tcBorders>
            <w:vAlign w:val="center"/>
            <w:hideMark/>
          </w:tcPr>
          <w:p w14:paraId="519958FD" w14:textId="77777777" w:rsidR="00301B87" w:rsidRPr="00AA0573" w:rsidRDefault="00301B87" w:rsidP="0039637F">
            <w:pPr>
              <w:pStyle w:val="Tableheading"/>
              <w:spacing w:before="60" w:after="60"/>
              <w:jc w:val="center"/>
              <w:rPr>
                <w:lang w:val="en-NZ" w:eastAsia="en-NZ"/>
              </w:rPr>
            </w:pPr>
            <w:r w:rsidRPr="00AA0573">
              <w:rPr>
                <w:lang w:val="en-NZ" w:eastAsia="en-NZ"/>
              </w:rPr>
              <w:t>Kernel weight</w:t>
            </w:r>
          </w:p>
        </w:tc>
      </w:tr>
      <w:tr w:rsidR="00301B87" w:rsidRPr="00AA0573" w14:paraId="64C07AF2" w14:textId="77777777" w:rsidTr="00597D47">
        <w:tc>
          <w:tcPr>
            <w:tcW w:w="2421" w:type="dxa"/>
            <w:tcBorders>
              <w:bottom w:val="single" w:sz="4" w:space="0" w:color="auto"/>
            </w:tcBorders>
            <w:vAlign w:val="center"/>
            <w:hideMark/>
          </w:tcPr>
          <w:p w14:paraId="256562E0" w14:textId="1957F884" w:rsidR="00301B87" w:rsidRPr="00AA0573" w:rsidRDefault="00301B87" w:rsidP="0039637F">
            <w:pPr>
              <w:pStyle w:val="Tableheading"/>
              <w:spacing w:before="60" w:after="60"/>
              <w:rPr>
                <w:lang w:val="en-NZ" w:eastAsia="en-NZ"/>
              </w:rPr>
            </w:pPr>
            <w:r w:rsidRPr="00AA0573">
              <w:rPr>
                <w:lang w:val="en-NZ" w:eastAsia="en-NZ"/>
              </w:rPr>
              <w:t xml:space="preserve">Cultivar </w:t>
            </w:r>
            <w:r w:rsidR="00AA0573">
              <w:rPr>
                <w:lang w:val="en-NZ" w:eastAsia="en-NZ"/>
              </w:rPr>
              <w:br/>
            </w:r>
            <w:r w:rsidRPr="004F1DF4">
              <w:rPr>
                <w:i/>
                <w:iCs/>
                <w:lang w:val="en-NZ" w:eastAsia="en-NZ"/>
              </w:rPr>
              <w:t>(tree age)</w:t>
            </w:r>
          </w:p>
        </w:tc>
        <w:tc>
          <w:tcPr>
            <w:tcW w:w="2410" w:type="dxa"/>
            <w:tcBorders>
              <w:bottom w:val="single" w:sz="4" w:space="0" w:color="auto"/>
            </w:tcBorders>
            <w:vAlign w:val="center"/>
            <w:hideMark/>
          </w:tcPr>
          <w:p w14:paraId="3D8EE6A5" w14:textId="77777777" w:rsidR="00301B87" w:rsidRPr="00AA0573" w:rsidRDefault="00301B87" w:rsidP="0039637F">
            <w:pPr>
              <w:pStyle w:val="Tableheading"/>
              <w:spacing w:before="60" w:after="60"/>
              <w:rPr>
                <w:lang w:val="en-NZ" w:eastAsia="en-NZ"/>
              </w:rPr>
            </w:pPr>
            <w:r w:rsidRPr="00AA0573">
              <w:rPr>
                <w:lang w:val="en-NZ" w:eastAsia="en-NZ"/>
              </w:rPr>
              <w:t>Treatment</w:t>
            </w:r>
          </w:p>
        </w:tc>
        <w:tc>
          <w:tcPr>
            <w:tcW w:w="1548" w:type="dxa"/>
            <w:tcBorders>
              <w:top w:val="single" w:sz="4" w:space="0" w:color="auto"/>
              <w:bottom w:val="single" w:sz="4" w:space="0" w:color="auto"/>
            </w:tcBorders>
            <w:vAlign w:val="center"/>
            <w:hideMark/>
          </w:tcPr>
          <w:p w14:paraId="2E33156B" w14:textId="77777777" w:rsidR="00301B87" w:rsidRPr="00AA0573" w:rsidRDefault="00301B87" w:rsidP="0039637F">
            <w:pPr>
              <w:pStyle w:val="Tableheading"/>
              <w:spacing w:before="60" w:after="60"/>
              <w:jc w:val="center"/>
              <w:rPr>
                <w:lang w:val="en-NZ" w:eastAsia="en-NZ"/>
              </w:rPr>
            </w:pPr>
            <w:r w:rsidRPr="00AA0573">
              <w:rPr>
                <w:lang w:val="en-NZ" w:eastAsia="en-NZ"/>
              </w:rPr>
              <w:t>kg/tree</w:t>
            </w:r>
          </w:p>
        </w:tc>
        <w:tc>
          <w:tcPr>
            <w:tcW w:w="1843" w:type="dxa"/>
            <w:tcBorders>
              <w:top w:val="single" w:sz="4" w:space="0" w:color="auto"/>
              <w:bottom w:val="single" w:sz="4" w:space="0" w:color="auto"/>
            </w:tcBorders>
            <w:vAlign w:val="center"/>
            <w:hideMark/>
          </w:tcPr>
          <w:p w14:paraId="78C97CAA" w14:textId="77777777" w:rsidR="00301B87" w:rsidRPr="00AA0573" w:rsidRDefault="00301B87" w:rsidP="0039637F">
            <w:pPr>
              <w:pStyle w:val="Tableheading"/>
              <w:spacing w:before="60" w:after="60"/>
              <w:jc w:val="center"/>
              <w:rPr>
                <w:lang w:val="en-NZ" w:eastAsia="en-NZ"/>
              </w:rPr>
            </w:pPr>
            <w:r w:rsidRPr="00AA0573">
              <w:rPr>
                <w:lang w:val="en-NZ" w:eastAsia="en-NZ"/>
              </w:rPr>
              <w:t>t/ha</w:t>
            </w:r>
          </w:p>
        </w:tc>
      </w:tr>
      <w:tr w:rsidR="00301B87" w:rsidRPr="00DB1BDC" w14:paraId="76744D80" w14:textId="77777777" w:rsidTr="00597D47">
        <w:tc>
          <w:tcPr>
            <w:tcW w:w="2421" w:type="dxa"/>
            <w:tcBorders>
              <w:top w:val="single" w:sz="4" w:space="0" w:color="auto"/>
            </w:tcBorders>
            <w:vAlign w:val="center"/>
            <w:hideMark/>
          </w:tcPr>
          <w:p w14:paraId="4739730D" w14:textId="77777777" w:rsidR="00301B87" w:rsidRPr="00DB1BDC" w:rsidRDefault="00301B87" w:rsidP="00DB1BDC">
            <w:pPr>
              <w:pStyle w:val="Tabletex"/>
              <w:rPr>
                <w:rFonts w:hint="eastAsia"/>
              </w:rPr>
            </w:pPr>
            <w:r w:rsidRPr="00DB1BDC">
              <w:t>'Carina'</w:t>
            </w:r>
          </w:p>
        </w:tc>
        <w:tc>
          <w:tcPr>
            <w:tcW w:w="2410" w:type="dxa"/>
            <w:tcBorders>
              <w:top w:val="single" w:sz="4" w:space="0" w:color="auto"/>
            </w:tcBorders>
            <w:vAlign w:val="center"/>
            <w:hideMark/>
          </w:tcPr>
          <w:p w14:paraId="01FF8B19" w14:textId="77777777" w:rsidR="00301B87" w:rsidRPr="00DB1BDC" w:rsidRDefault="00301B87" w:rsidP="00DB1BDC">
            <w:pPr>
              <w:pStyle w:val="Tabletex"/>
              <w:rPr>
                <w:rFonts w:hint="eastAsia"/>
              </w:rPr>
            </w:pPr>
            <w:r w:rsidRPr="00DB1BDC">
              <w:t>Control unpruned</w:t>
            </w:r>
          </w:p>
        </w:tc>
        <w:tc>
          <w:tcPr>
            <w:tcW w:w="1548" w:type="dxa"/>
            <w:tcBorders>
              <w:top w:val="single" w:sz="4" w:space="0" w:color="auto"/>
            </w:tcBorders>
            <w:vAlign w:val="center"/>
            <w:hideMark/>
          </w:tcPr>
          <w:p w14:paraId="4387FB99" w14:textId="77777777" w:rsidR="00301B87" w:rsidRPr="00DB1BDC" w:rsidRDefault="00301B87" w:rsidP="00DB1BDC">
            <w:pPr>
              <w:pStyle w:val="Tabletex"/>
              <w:jc w:val="center"/>
              <w:rPr>
                <w:rFonts w:hint="eastAsia"/>
              </w:rPr>
            </w:pPr>
            <w:r w:rsidRPr="00DB1BDC">
              <w:t>0.17</w:t>
            </w:r>
          </w:p>
        </w:tc>
        <w:tc>
          <w:tcPr>
            <w:tcW w:w="1843" w:type="dxa"/>
            <w:tcBorders>
              <w:top w:val="single" w:sz="4" w:space="0" w:color="auto"/>
            </w:tcBorders>
            <w:vAlign w:val="center"/>
            <w:hideMark/>
          </w:tcPr>
          <w:p w14:paraId="52CBFB4B" w14:textId="77777777" w:rsidR="00301B87" w:rsidRPr="00DB1BDC" w:rsidRDefault="00301B87" w:rsidP="00DB1BDC">
            <w:pPr>
              <w:pStyle w:val="Tabletex"/>
              <w:jc w:val="center"/>
              <w:rPr>
                <w:rFonts w:hint="eastAsia"/>
              </w:rPr>
            </w:pPr>
            <w:r w:rsidRPr="00DB1BDC">
              <w:t>0.13</w:t>
            </w:r>
          </w:p>
        </w:tc>
      </w:tr>
      <w:tr w:rsidR="00301B87" w:rsidRPr="00DB1BDC" w14:paraId="26452F50" w14:textId="77777777" w:rsidTr="00597D47">
        <w:tc>
          <w:tcPr>
            <w:tcW w:w="2421" w:type="dxa"/>
            <w:vAlign w:val="center"/>
            <w:hideMark/>
          </w:tcPr>
          <w:p w14:paraId="66CE1EDC" w14:textId="77777777" w:rsidR="00301B87" w:rsidRPr="00DB1BDC" w:rsidRDefault="00301B87" w:rsidP="00DB1BDC">
            <w:pPr>
              <w:pStyle w:val="Tabletex"/>
              <w:rPr>
                <w:rFonts w:hint="eastAsia"/>
              </w:rPr>
            </w:pPr>
            <w:r w:rsidRPr="00DB1BDC">
              <w:t>(2nd leaf)</w:t>
            </w:r>
          </w:p>
        </w:tc>
        <w:tc>
          <w:tcPr>
            <w:tcW w:w="2410" w:type="dxa"/>
            <w:vAlign w:val="center"/>
            <w:hideMark/>
          </w:tcPr>
          <w:p w14:paraId="0C82C567" w14:textId="77777777" w:rsidR="00301B87" w:rsidRPr="00DB1BDC" w:rsidRDefault="00301B87" w:rsidP="00DB1BDC">
            <w:pPr>
              <w:pStyle w:val="Tabletex"/>
              <w:rPr>
                <w:rFonts w:hint="eastAsia"/>
              </w:rPr>
            </w:pPr>
            <w:r w:rsidRPr="00DB1BDC">
              <w:t>Bare Pole</w:t>
            </w:r>
          </w:p>
        </w:tc>
        <w:tc>
          <w:tcPr>
            <w:tcW w:w="1548" w:type="dxa"/>
            <w:vAlign w:val="center"/>
            <w:hideMark/>
          </w:tcPr>
          <w:p w14:paraId="0FDBADFA" w14:textId="77777777" w:rsidR="00301B87" w:rsidRPr="00DB1BDC" w:rsidRDefault="00301B87" w:rsidP="00DB1BDC">
            <w:pPr>
              <w:pStyle w:val="Tabletex"/>
              <w:jc w:val="center"/>
              <w:rPr>
                <w:rFonts w:hint="eastAsia"/>
              </w:rPr>
            </w:pPr>
            <w:r w:rsidRPr="00DB1BDC">
              <w:t>0.16</w:t>
            </w:r>
          </w:p>
        </w:tc>
        <w:tc>
          <w:tcPr>
            <w:tcW w:w="1843" w:type="dxa"/>
            <w:vAlign w:val="center"/>
            <w:hideMark/>
          </w:tcPr>
          <w:p w14:paraId="79AE1414" w14:textId="77777777" w:rsidR="00301B87" w:rsidRPr="00DB1BDC" w:rsidRDefault="00301B87" w:rsidP="00DB1BDC">
            <w:pPr>
              <w:pStyle w:val="Tabletex"/>
              <w:jc w:val="center"/>
              <w:rPr>
                <w:rFonts w:hint="eastAsia"/>
              </w:rPr>
            </w:pPr>
            <w:r w:rsidRPr="00DB1BDC">
              <w:t>0.12</w:t>
            </w:r>
          </w:p>
        </w:tc>
      </w:tr>
      <w:tr w:rsidR="00301B87" w:rsidRPr="00DB1BDC" w14:paraId="7664EC00" w14:textId="77777777" w:rsidTr="00597D47">
        <w:tc>
          <w:tcPr>
            <w:tcW w:w="2421" w:type="dxa"/>
            <w:vAlign w:val="center"/>
            <w:hideMark/>
          </w:tcPr>
          <w:p w14:paraId="4734E734" w14:textId="77777777" w:rsidR="00301B87" w:rsidRPr="00DB1BDC" w:rsidRDefault="00301B87" w:rsidP="00DB1BDC">
            <w:pPr>
              <w:pStyle w:val="Tabletex"/>
              <w:rPr>
                <w:rFonts w:hint="eastAsia"/>
              </w:rPr>
            </w:pPr>
          </w:p>
        </w:tc>
        <w:tc>
          <w:tcPr>
            <w:tcW w:w="2410" w:type="dxa"/>
            <w:vAlign w:val="center"/>
            <w:hideMark/>
          </w:tcPr>
          <w:p w14:paraId="5396993F" w14:textId="77777777" w:rsidR="00301B87" w:rsidRPr="00DB1BDC" w:rsidRDefault="00301B87" w:rsidP="00DB1BDC">
            <w:pPr>
              <w:pStyle w:val="Tabletex"/>
              <w:rPr>
                <w:rFonts w:hint="eastAsia"/>
              </w:rPr>
            </w:pPr>
            <w:r w:rsidRPr="00DB1BDC">
              <w:t>Narrow Pruned</w:t>
            </w:r>
          </w:p>
        </w:tc>
        <w:tc>
          <w:tcPr>
            <w:tcW w:w="1548" w:type="dxa"/>
            <w:vAlign w:val="center"/>
            <w:hideMark/>
          </w:tcPr>
          <w:p w14:paraId="5381DA2E" w14:textId="77777777" w:rsidR="00301B87" w:rsidRPr="00DB1BDC" w:rsidRDefault="00301B87" w:rsidP="00DB1BDC">
            <w:pPr>
              <w:pStyle w:val="Tabletex"/>
              <w:jc w:val="center"/>
              <w:rPr>
                <w:rFonts w:hint="eastAsia"/>
              </w:rPr>
            </w:pPr>
            <w:r w:rsidRPr="00DB1BDC">
              <w:t>0.17</w:t>
            </w:r>
          </w:p>
        </w:tc>
        <w:tc>
          <w:tcPr>
            <w:tcW w:w="1843" w:type="dxa"/>
            <w:vAlign w:val="center"/>
            <w:hideMark/>
          </w:tcPr>
          <w:p w14:paraId="379BFDD0" w14:textId="77777777" w:rsidR="00301B87" w:rsidRPr="00DB1BDC" w:rsidRDefault="00301B87" w:rsidP="00DB1BDC">
            <w:pPr>
              <w:pStyle w:val="Tabletex"/>
              <w:jc w:val="center"/>
              <w:rPr>
                <w:rFonts w:hint="eastAsia"/>
              </w:rPr>
            </w:pPr>
            <w:r w:rsidRPr="00DB1BDC">
              <w:t>0.13</w:t>
            </w:r>
          </w:p>
        </w:tc>
      </w:tr>
      <w:tr w:rsidR="00301B87" w:rsidRPr="00DB1BDC" w14:paraId="42B291C2" w14:textId="77777777" w:rsidTr="00597D47">
        <w:tc>
          <w:tcPr>
            <w:tcW w:w="2421" w:type="dxa"/>
            <w:vAlign w:val="center"/>
            <w:hideMark/>
          </w:tcPr>
          <w:p w14:paraId="18BEBB3B" w14:textId="77777777" w:rsidR="00301B87" w:rsidRPr="00DB1BDC" w:rsidRDefault="00301B87" w:rsidP="00DB1BDC">
            <w:pPr>
              <w:pStyle w:val="Tabletex"/>
              <w:rPr>
                <w:rFonts w:hint="eastAsia"/>
              </w:rPr>
            </w:pPr>
          </w:p>
        </w:tc>
        <w:tc>
          <w:tcPr>
            <w:tcW w:w="2410" w:type="dxa"/>
            <w:vAlign w:val="center"/>
            <w:hideMark/>
          </w:tcPr>
          <w:p w14:paraId="68218A64" w14:textId="77777777" w:rsidR="00301B87" w:rsidRPr="00DB1BDC" w:rsidRDefault="00301B87" w:rsidP="00DB1BDC">
            <w:pPr>
              <w:pStyle w:val="Tabletex"/>
              <w:rPr>
                <w:rFonts w:hint="eastAsia"/>
              </w:rPr>
            </w:pPr>
            <w:r w:rsidRPr="00DB1BDC">
              <w:t xml:space="preserve">Small, </w:t>
            </w:r>
            <w:proofErr w:type="gramStart"/>
            <w:r w:rsidRPr="00DB1BDC">
              <w:t>late-budded</w:t>
            </w:r>
            <w:proofErr w:type="gramEnd"/>
          </w:p>
        </w:tc>
        <w:tc>
          <w:tcPr>
            <w:tcW w:w="1548" w:type="dxa"/>
            <w:vAlign w:val="center"/>
            <w:hideMark/>
          </w:tcPr>
          <w:p w14:paraId="69C714DD" w14:textId="77777777" w:rsidR="00301B87" w:rsidRPr="00DB1BDC" w:rsidRDefault="00301B87" w:rsidP="00DB1BDC">
            <w:pPr>
              <w:pStyle w:val="Tabletex"/>
              <w:jc w:val="center"/>
              <w:rPr>
                <w:rFonts w:hint="eastAsia"/>
              </w:rPr>
            </w:pPr>
            <w:r w:rsidRPr="00DB1BDC">
              <w:t>0.15</w:t>
            </w:r>
          </w:p>
        </w:tc>
        <w:tc>
          <w:tcPr>
            <w:tcW w:w="1843" w:type="dxa"/>
            <w:vAlign w:val="center"/>
            <w:hideMark/>
          </w:tcPr>
          <w:p w14:paraId="157849C4" w14:textId="77777777" w:rsidR="00301B87" w:rsidRPr="00DB1BDC" w:rsidRDefault="00301B87" w:rsidP="00DB1BDC">
            <w:pPr>
              <w:pStyle w:val="Tabletex"/>
              <w:jc w:val="center"/>
              <w:rPr>
                <w:rFonts w:hint="eastAsia"/>
              </w:rPr>
            </w:pPr>
            <w:r w:rsidRPr="00DB1BDC">
              <w:t>0.11</w:t>
            </w:r>
          </w:p>
        </w:tc>
      </w:tr>
      <w:tr w:rsidR="00301B87" w:rsidRPr="00DB1BDC" w14:paraId="32CB837C" w14:textId="77777777" w:rsidTr="00597D47">
        <w:tc>
          <w:tcPr>
            <w:tcW w:w="2421" w:type="dxa"/>
            <w:vAlign w:val="center"/>
            <w:hideMark/>
          </w:tcPr>
          <w:p w14:paraId="578EAA19" w14:textId="77777777" w:rsidR="00301B87" w:rsidRPr="00DB1BDC" w:rsidRDefault="00301B87" w:rsidP="00DB1BDC">
            <w:pPr>
              <w:pStyle w:val="Tabletex"/>
              <w:rPr>
                <w:rFonts w:hint="eastAsia"/>
              </w:rPr>
            </w:pPr>
          </w:p>
        </w:tc>
        <w:tc>
          <w:tcPr>
            <w:tcW w:w="2410" w:type="dxa"/>
            <w:vAlign w:val="center"/>
            <w:hideMark/>
          </w:tcPr>
          <w:p w14:paraId="17206D22" w14:textId="77777777" w:rsidR="00301B87" w:rsidRPr="00DB1BDC" w:rsidRDefault="00301B87" w:rsidP="00DB1BDC">
            <w:pPr>
              <w:pStyle w:val="Tabletex"/>
              <w:rPr>
                <w:rFonts w:hint="eastAsia"/>
              </w:rPr>
            </w:pPr>
            <w:r w:rsidRPr="00DB1BDC">
              <w:t>Dormant budded</w:t>
            </w:r>
          </w:p>
        </w:tc>
        <w:tc>
          <w:tcPr>
            <w:tcW w:w="1548" w:type="dxa"/>
            <w:vAlign w:val="center"/>
            <w:hideMark/>
          </w:tcPr>
          <w:p w14:paraId="520761FB" w14:textId="77777777" w:rsidR="00301B87" w:rsidRPr="00DB1BDC" w:rsidRDefault="00301B87" w:rsidP="00DB1BDC">
            <w:pPr>
              <w:pStyle w:val="Tabletex"/>
              <w:jc w:val="center"/>
              <w:rPr>
                <w:rFonts w:hint="eastAsia"/>
              </w:rPr>
            </w:pPr>
            <w:r w:rsidRPr="00DB1BDC">
              <w:t>0.15</w:t>
            </w:r>
          </w:p>
        </w:tc>
        <w:tc>
          <w:tcPr>
            <w:tcW w:w="1843" w:type="dxa"/>
            <w:vAlign w:val="center"/>
            <w:hideMark/>
          </w:tcPr>
          <w:p w14:paraId="0046AF9B" w14:textId="77777777" w:rsidR="00301B87" w:rsidRPr="00DB1BDC" w:rsidRDefault="00301B87" w:rsidP="00DB1BDC">
            <w:pPr>
              <w:pStyle w:val="Tabletex"/>
              <w:jc w:val="center"/>
              <w:rPr>
                <w:rFonts w:hint="eastAsia"/>
              </w:rPr>
            </w:pPr>
            <w:r w:rsidRPr="00DB1BDC">
              <w:t>0.11</w:t>
            </w:r>
          </w:p>
        </w:tc>
      </w:tr>
      <w:tr w:rsidR="00301B87" w:rsidRPr="00E96D2F" w14:paraId="4ABE9CFE" w14:textId="77777777" w:rsidTr="00597D47">
        <w:tc>
          <w:tcPr>
            <w:tcW w:w="2421" w:type="dxa"/>
            <w:vAlign w:val="center"/>
            <w:hideMark/>
          </w:tcPr>
          <w:p w14:paraId="7A8F0223" w14:textId="12C78AC5" w:rsidR="00301B87" w:rsidRPr="00E96D2F" w:rsidRDefault="00301B87" w:rsidP="00D40386">
            <w:pPr>
              <w:pStyle w:val="Tabletex"/>
              <w:rPr>
                <w:rFonts w:hint="eastAsia"/>
                <w:i/>
                <w:iCs/>
              </w:rPr>
            </w:pPr>
            <w:r w:rsidRPr="00E96D2F">
              <w:rPr>
                <w:i/>
                <w:iCs/>
              </w:rPr>
              <w:t xml:space="preserve">Significance </w:t>
            </w:r>
          </w:p>
        </w:tc>
        <w:tc>
          <w:tcPr>
            <w:tcW w:w="2410" w:type="dxa"/>
            <w:vAlign w:val="center"/>
            <w:hideMark/>
          </w:tcPr>
          <w:p w14:paraId="5B51F5FE" w14:textId="77777777" w:rsidR="00301B87" w:rsidRPr="00E96D2F" w:rsidRDefault="00301B87" w:rsidP="00DB1BDC">
            <w:pPr>
              <w:pStyle w:val="Tabletex"/>
              <w:rPr>
                <w:rFonts w:hint="eastAsia"/>
                <w:i/>
                <w:iCs/>
              </w:rPr>
            </w:pPr>
          </w:p>
        </w:tc>
        <w:tc>
          <w:tcPr>
            <w:tcW w:w="1548" w:type="dxa"/>
            <w:vAlign w:val="center"/>
            <w:hideMark/>
          </w:tcPr>
          <w:p w14:paraId="0F915AA7" w14:textId="7A57C23F" w:rsidR="00301B87" w:rsidRPr="00E96D2F" w:rsidRDefault="00301B87" w:rsidP="00D40386">
            <w:pPr>
              <w:pStyle w:val="Tabletex"/>
              <w:jc w:val="center"/>
              <w:rPr>
                <w:rFonts w:hint="eastAsia"/>
                <w:i/>
                <w:iCs/>
              </w:rPr>
            </w:pPr>
            <w:proofErr w:type="spellStart"/>
            <w:r w:rsidRPr="00E96D2F">
              <w:rPr>
                <w:i/>
                <w:iCs/>
              </w:rPr>
              <w:t>n.s</w:t>
            </w:r>
            <w:proofErr w:type="spellEnd"/>
            <w:r w:rsidRPr="00E96D2F">
              <w:rPr>
                <w:i/>
                <w:iCs/>
              </w:rPr>
              <w:t>.</w:t>
            </w:r>
          </w:p>
        </w:tc>
        <w:tc>
          <w:tcPr>
            <w:tcW w:w="1843" w:type="dxa"/>
            <w:vAlign w:val="center"/>
            <w:hideMark/>
          </w:tcPr>
          <w:p w14:paraId="41CC03E7" w14:textId="5E951D6C" w:rsidR="00301B87" w:rsidRPr="00E96D2F" w:rsidRDefault="00301B87" w:rsidP="00D40386">
            <w:pPr>
              <w:pStyle w:val="Tabletex"/>
              <w:jc w:val="center"/>
              <w:rPr>
                <w:rFonts w:hint="eastAsia"/>
                <w:i/>
                <w:iCs/>
              </w:rPr>
            </w:pPr>
            <w:proofErr w:type="spellStart"/>
            <w:r w:rsidRPr="00E96D2F">
              <w:rPr>
                <w:i/>
                <w:iCs/>
              </w:rPr>
              <w:t>n.s</w:t>
            </w:r>
            <w:proofErr w:type="spellEnd"/>
            <w:r w:rsidRPr="00E96D2F">
              <w:rPr>
                <w:i/>
                <w:iCs/>
              </w:rPr>
              <w:t>.</w:t>
            </w:r>
          </w:p>
        </w:tc>
      </w:tr>
      <w:tr w:rsidR="0050557A" w:rsidRPr="0050557A" w14:paraId="74A997BD" w14:textId="77777777" w:rsidTr="00597D47">
        <w:tc>
          <w:tcPr>
            <w:tcW w:w="2421" w:type="dxa"/>
            <w:vAlign w:val="center"/>
          </w:tcPr>
          <w:p w14:paraId="343A7FC5" w14:textId="77777777" w:rsidR="0050557A" w:rsidRPr="0050557A" w:rsidRDefault="0050557A" w:rsidP="00D40386">
            <w:pPr>
              <w:pStyle w:val="Tabletex"/>
              <w:rPr>
                <w:rFonts w:hint="eastAsia"/>
                <w:i/>
                <w:iCs/>
                <w:sz w:val="10"/>
                <w:szCs w:val="12"/>
              </w:rPr>
            </w:pPr>
          </w:p>
        </w:tc>
        <w:tc>
          <w:tcPr>
            <w:tcW w:w="2410" w:type="dxa"/>
            <w:vAlign w:val="center"/>
          </w:tcPr>
          <w:p w14:paraId="434464E2" w14:textId="77777777" w:rsidR="0050557A" w:rsidRPr="0050557A" w:rsidRDefault="0050557A" w:rsidP="00DB1BDC">
            <w:pPr>
              <w:pStyle w:val="Tabletex"/>
              <w:rPr>
                <w:rFonts w:hint="eastAsia"/>
                <w:i/>
                <w:iCs/>
                <w:sz w:val="10"/>
                <w:szCs w:val="12"/>
              </w:rPr>
            </w:pPr>
          </w:p>
        </w:tc>
        <w:tc>
          <w:tcPr>
            <w:tcW w:w="1548" w:type="dxa"/>
            <w:vAlign w:val="center"/>
          </w:tcPr>
          <w:p w14:paraId="31DF1469" w14:textId="77777777" w:rsidR="0050557A" w:rsidRPr="0050557A" w:rsidRDefault="0050557A" w:rsidP="00D40386">
            <w:pPr>
              <w:pStyle w:val="Tabletex"/>
              <w:jc w:val="center"/>
              <w:rPr>
                <w:rFonts w:hint="eastAsia"/>
                <w:i/>
                <w:iCs/>
                <w:sz w:val="10"/>
                <w:szCs w:val="12"/>
              </w:rPr>
            </w:pPr>
          </w:p>
        </w:tc>
        <w:tc>
          <w:tcPr>
            <w:tcW w:w="1843" w:type="dxa"/>
            <w:vAlign w:val="center"/>
          </w:tcPr>
          <w:p w14:paraId="561EBF9C" w14:textId="77777777" w:rsidR="0050557A" w:rsidRPr="0050557A" w:rsidRDefault="0050557A" w:rsidP="00D40386">
            <w:pPr>
              <w:pStyle w:val="Tabletex"/>
              <w:jc w:val="center"/>
              <w:rPr>
                <w:rFonts w:hint="eastAsia"/>
                <w:i/>
                <w:iCs/>
                <w:sz w:val="10"/>
                <w:szCs w:val="12"/>
              </w:rPr>
            </w:pPr>
          </w:p>
        </w:tc>
      </w:tr>
      <w:tr w:rsidR="00301B87" w:rsidRPr="00DB1BDC" w14:paraId="065E3ED5" w14:textId="77777777" w:rsidTr="00597D47">
        <w:tc>
          <w:tcPr>
            <w:tcW w:w="2421" w:type="dxa"/>
            <w:vAlign w:val="center"/>
            <w:hideMark/>
          </w:tcPr>
          <w:p w14:paraId="0D99A194" w14:textId="77777777" w:rsidR="00301B87" w:rsidRPr="00DB1BDC" w:rsidRDefault="00301B87" w:rsidP="00DB1BDC">
            <w:pPr>
              <w:pStyle w:val="Tabletex"/>
              <w:rPr>
                <w:rFonts w:hint="eastAsia"/>
              </w:rPr>
            </w:pPr>
            <w:r w:rsidRPr="00DB1BDC">
              <w:t>'Maxima’</w:t>
            </w:r>
          </w:p>
        </w:tc>
        <w:tc>
          <w:tcPr>
            <w:tcW w:w="2410" w:type="dxa"/>
            <w:vAlign w:val="center"/>
            <w:hideMark/>
          </w:tcPr>
          <w:p w14:paraId="59D8746B" w14:textId="77777777" w:rsidR="00301B87" w:rsidRPr="00DB1BDC" w:rsidRDefault="00301B87" w:rsidP="00DB1BDC">
            <w:pPr>
              <w:pStyle w:val="Tabletex"/>
              <w:rPr>
                <w:rFonts w:hint="eastAsia"/>
              </w:rPr>
            </w:pPr>
            <w:r w:rsidRPr="00DB1BDC">
              <w:t>Control unpruned</w:t>
            </w:r>
          </w:p>
        </w:tc>
        <w:tc>
          <w:tcPr>
            <w:tcW w:w="1548" w:type="dxa"/>
            <w:vAlign w:val="center"/>
            <w:hideMark/>
          </w:tcPr>
          <w:p w14:paraId="5FF71BEA" w14:textId="77777777" w:rsidR="00301B87" w:rsidRPr="00DB1BDC" w:rsidRDefault="00301B87" w:rsidP="00DB1BDC">
            <w:pPr>
              <w:pStyle w:val="Tabletex"/>
              <w:jc w:val="center"/>
              <w:rPr>
                <w:rFonts w:hint="eastAsia"/>
              </w:rPr>
            </w:pPr>
            <w:r w:rsidRPr="00DB1BDC">
              <w:t>0.43</w:t>
            </w:r>
          </w:p>
        </w:tc>
        <w:tc>
          <w:tcPr>
            <w:tcW w:w="1843" w:type="dxa"/>
            <w:vAlign w:val="center"/>
            <w:hideMark/>
          </w:tcPr>
          <w:p w14:paraId="25F6C131" w14:textId="77777777" w:rsidR="00301B87" w:rsidRPr="00DB1BDC" w:rsidRDefault="00301B87" w:rsidP="00DB1BDC">
            <w:pPr>
              <w:pStyle w:val="Tabletex"/>
              <w:jc w:val="center"/>
              <w:rPr>
                <w:rFonts w:hint="eastAsia"/>
              </w:rPr>
            </w:pPr>
            <w:r w:rsidRPr="00DB1BDC">
              <w:t>0.32</w:t>
            </w:r>
          </w:p>
        </w:tc>
      </w:tr>
      <w:tr w:rsidR="00301B87" w:rsidRPr="00DB1BDC" w14:paraId="6F9CED84" w14:textId="77777777" w:rsidTr="00597D47">
        <w:tc>
          <w:tcPr>
            <w:tcW w:w="2421" w:type="dxa"/>
            <w:vAlign w:val="center"/>
            <w:hideMark/>
          </w:tcPr>
          <w:p w14:paraId="689D3689" w14:textId="77777777" w:rsidR="00301B87" w:rsidRPr="00DB1BDC" w:rsidRDefault="00301B87" w:rsidP="00DB1BDC">
            <w:pPr>
              <w:pStyle w:val="Tabletex"/>
              <w:rPr>
                <w:rFonts w:hint="eastAsia"/>
              </w:rPr>
            </w:pPr>
            <w:r w:rsidRPr="00DB1BDC">
              <w:t>(2nd leaf)</w:t>
            </w:r>
          </w:p>
        </w:tc>
        <w:tc>
          <w:tcPr>
            <w:tcW w:w="2410" w:type="dxa"/>
            <w:vAlign w:val="center"/>
            <w:hideMark/>
          </w:tcPr>
          <w:p w14:paraId="724218B5" w14:textId="77777777" w:rsidR="00301B87" w:rsidRPr="00DB1BDC" w:rsidRDefault="00301B87" w:rsidP="00DB1BDC">
            <w:pPr>
              <w:pStyle w:val="Tabletex"/>
              <w:rPr>
                <w:rFonts w:hint="eastAsia"/>
              </w:rPr>
            </w:pPr>
            <w:r w:rsidRPr="00DB1BDC">
              <w:t>Bare Pole</w:t>
            </w:r>
          </w:p>
        </w:tc>
        <w:tc>
          <w:tcPr>
            <w:tcW w:w="1548" w:type="dxa"/>
            <w:vAlign w:val="center"/>
            <w:hideMark/>
          </w:tcPr>
          <w:p w14:paraId="6CBACA04" w14:textId="77777777" w:rsidR="00301B87" w:rsidRPr="00DB1BDC" w:rsidRDefault="00301B87" w:rsidP="00DB1BDC">
            <w:pPr>
              <w:pStyle w:val="Tabletex"/>
              <w:jc w:val="center"/>
              <w:rPr>
                <w:rFonts w:hint="eastAsia"/>
              </w:rPr>
            </w:pPr>
            <w:r w:rsidRPr="00DB1BDC">
              <w:t>0.45</w:t>
            </w:r>
          </w:p>
        </w:tc>
        <w:tc>
          <w:tcPr>
            <w:tcW w:w="1843" w:type="dxa"/>
            <w:vAlign w:val="center"/>
            <w:hideMark/>
          </w:tcPr>
          <w:p w14:paraId="54E4FBCE" w14:textId="77777777" w:rsidR="00301B87" w:rsidRPr="00DB1BDC" w:rsidRDefault="00301B87" w:rsidP="00DB1BDC">
            <w:pPr>
              <w:pStyle w:val="Tabletex"/>
              <w:jc w:val="center"/>
              <w:rPr>
                <w:rFonts w:hint="eastAsia"/>
              </w:rPr>
            </w:pPr>
            <w:r w:rsidRPr="00DB1BDC">
              <w:t>0.33</w:t>
            </w:r>
          </w:p>
        </w:tc>
      </w:tr>
      <w:tr w:rsidR="00301B87" w:rsidRPr="00DB1BDC" w14:paraId="4DC648C2" w14:textId="77777777" w:rsidTr="00597D47">
        <w:tc>
          <w:tcPr>
            <w:tcW w:w="2421" w:type="dxa"/>
            <w:vAlign w:val="center"/>
            <w:hideMark/>
          </w:tcPr>
          <w:p w14:paraId="7250DF6E" w14:textId="77777777" w:rsidR="00301B87" w:rsidRPr="00DB1BDC" w:rsidRDefault="00301B87" w:rsidP="00DB1BDC">
            <w:pPr>
              <w:pStyle w:val="Tabletex"/>
              <w:rPr>
                <w:rFonts w:hint="eastAsia"/>
              </w:rPr>
            </w:pPr>
          </w:p>
        </w:tc>
        <w:tc>
          <w:tcPr>
            <w:tcW w:w="2410" w:type="dxa"/>
            <w:vAlign w:val="center"/>
            <w:hideMark/>
          </w:tcPr>
          <w:p w14:paraId="2398702E" w14:textId="77777777" w:rsidR="00301B87" w:rsidRPr="00DB1BDC" w:rsidRDefault="00301B87" w:rsidP="00DB1BDC">
            <w:pPr>
              <w:pStyle w:val="Tabletex"/>
              <w:rPr>
                <w:rFonts w:hint="eastAsia"/>
              </w:rPr>
            </w:pPr>
            <w:r w:rsidRPr="00DB1BDC">
              <w:t>Narrow Pruned</w:t>
            </w:r>
          </w:p>
        </w:tc>
        <w:tc>
          <w:tcPr>
            <w:tcW w:w="1548" w:type="dxa"/>
            <w:vAlign w:val="center"/>
            <w:hideMark/>
          </w:tcPr>
          <w:p w14:paraId="2A1459DF" w14:textId="77777777" w:rsidR="00301B87" w:rsidRPr="00DB1BDC" w:rsidRDefault="00301B87" w:rsidP="00DB1BDC">
            <w:pPr>
              <w:pStyle w:val="Tabletex"/>
              <w:jc w:val="center"/>
              <w:rPr>
                <w:rFonts w:hint="eastAsia"/>
              </w:rPr>
            </w:pPr>
            <w:r w:rsidRPr="00DB1BDC">
              <w:t>0.42</w:t>
            </w:r>
          </w:p>
        </w:tc>
        <w:tc>
          <w:tcPr>
            <w:tcW w:w="1843" w:type="dxa"/>
            <w:vAlign w:val="center"/>
            <w:hideMark/>
          </w:tcPr>
          <w:p w14:paraId="69C88C96" w14:textId="77777777" w:rsidR="00301B87" w:rsidRPr="00DB1BDC" w:rsidRDefault="00301B87" w:rsidP="00DB1BDC">
            <w:pPr>
              <w:pStyle w:val="Tabletex"/>
              <w:jc w:val="center"/>
              <w:rPr>
                <w:rFonts w:hint="eastAsia"/>
              </w:rPr>
            </w:pPr>
            <w:r w:rsidRPr="00DB1BDC">
              <w:t>0.31</w:t>
            </w:r>
          </w:p>
        </w:tc>
      </w:tr>
      <w:tr w:rsidR="00301B87" w:rsidRPr="00DB1BDC" w14:paraId="0A545333" w14:textId="77777777" w:rsidTr="00597D47">
        <w:tc>
          <w:tcPr>
            <w:tcW w:w="2421" w:type="dxa"/>
            <w:vAlign w:val="center"/>
            <w:hideMark/>
          </w:tcPr>
          <w:p w14:paraId="4AE21464" w14:textId="77777777" w:rsidR="00301B87" w:rsidRPr="00DB1BDC" w:rsidRDefault="00301B87" w:rsidP="00DB1BDC">
            <w:pPr>
              <w:pStyle w:val="Tabletex"/>
              <w:rPr>
                <w:rFonts w:hint="eastAsia"/>
              </w:rPr>
            </w:pPr>
          </w:p>
        </w:tc>
        <w:tc>
          <w:tcPr>
            <w:tcW w:w="2410" w:type="dxa"/>
            <w:vAlign w:val="center"/>
            <w:hideMark/>
          </w:tcPr>
          <w:p w14:paraId="5E3518F7" w14:textId="77777777" w:rsidR="00301B87" w:rsidRPr="00DB1BDC" w:rsidRDefault="00301B87" w:rsidP="00DB1BDC">
            <w:pPr>
              <w:pStyle w:val="Tabletex"/>
              <w:rPr>
                <w:rFonts w:hint="eastAsia"/>
              </w:rPr>
            </w:pPr>
            <w:r w:rsidRPr="00DB1BDC">
              <w:t xml:space="preserve">Small, </w:t>
            </w:r>
            <w:proofErr w:type="gramStart"/>
            <w:r w:rsidRPr="00DB1BDC">
              <w:t>late-budded</w:t>
            </w:r>
            <w:proofErr w:type="gramEnd"/>
          </w:p>
        </w:tc>
        <w:tc>
          <w:tcPr>
            <w:tcW w:w="1548" w:type="dxa"/>
            <w:vAlign w:val="center"/>
            <w:hideMark/>
          </w:tcPr>
          <w:p w14:paraId="360BB75D" w14:textId="77777777" w:rsidR="00301B87" w:rsidRPr="00DB1BDC" w:rsidRDefault="00301B87" w:rsidP="00DB1BDC">
            <w:pPr>
              <w:pStyle w:val="Tabletex"/>
              <w:jc w:val="center"/>
              <w:rPr>
                <w:rFonts w:hint="eastAsia"/>
              </w:rPr>
            </w:pPr>
            <w:r w:rsidRPr="00DB1BDC">
              <w:t>0.46</w:t>
            </w:r>
          </w:p>
        </w:tc>
        <w:tc>
          <w:tcPr>
            <w:tcW w:w="1843" w:type="dxa"/>
            <w:vAlign w:val="center"/>
            <w:hideMark/>
          </w:tcPr>
          <w:p w14:paraId="7A863962" w14:textId="77777777" w:rsidR="00301B87" w:rsidRPr="00DB1BDC" w:rsidRDefault="00301B87" w:rsidP="00DB1BDC">
            <w:pPr>
              <w:pStyle w:val="Tabletex"/>
              <w:jc w:val="center"/>
              <w:rPr>
                <w:rFonts w:hint="eastAsia"/>
              </w:rPr>
            </w:pPr>
            <w:r w:rsidRPr="00DB1BDC">
              <w:t>0.34</w:t>
            </w:r>
          </w:p>
        </w:tc>
      </w:tr>
      <w:tr w:rsidR="00301B87" w:rsidRPr="00DB1BDC" w14:paraId="43A924B4" w14:textId="77777777" w:rsidTr="00597D47">
        <w:tc>
          <w:tcPr>
            <w:tcW w:w="2421" w:type="dxa"/>
            <w:vAlign w:val="center"/>
            <w:hideMark/>
          </w:tcPr>
          <w:p w14:paraId="600882E6" w14:textId="77777777" w:rsidR="00301B87" w:rsidRPr="00DB1BDC" w:rsidRDefault="00301B87" w:rsidP="00DB1BDC">
            <w:pPr>
              <w:pStyle w:val="Tabletex"/>
              <w:rPr>
                <w:rFonts w:hint="eastAsia"/>
              </w:rPr>
            </w:pPr>
          </w:p>
        </w:tc>
        <w:tc>
          <w:tcPr>
            <w:tcW w:w="2410" w:type="dxa"/>
            <w:vAlign w:val="center"/>
            <w:hideMark/>
          </w:tcPr>
          <w:p w14:paraId="4192944F" w14:textId="77777777" w:rsidR="00301B87" w:rsidRPr="00DB1BDC" w:rsidRDefault="00301B87" w:rsidP="00DB1BDC">
            <w:pPr>
              <w:pStyle w:val="Tabletex"/>
              <w:rPr>
                <w:rFonts w:hint="eastAsia"/>
              </w:rPr>
            </w:pPr>
            <w:r w:rsidRPr="00DB1BDC">
              <w:t>Dormant budded</w:t>
            </w:r>
          </w:p>
        </w:tc>
        <w:tc>
          <w:tcPr>
            <w:tcW w:w="1548" w:type="dxa"/>
            <w:vAlign w:val="center"/>
            <w:hideMark/>
          </w:tcPr>
          <w:p w14:paraId="2F5083FA" w14:textId="77777777" w:rsidR="00301B87" w:rsidRPr="00DB1BDC" w:rsidRDefault="00301B87" w:rsidP="00DB1BDC">
            <w:pPr>
              <w:pStyle w:val="Tabletex"/>
              <w:jc w:val="center"/>
              <w:rPr>
                <w:rFonts w:hint="eastAsia"/>
              </w:rPr>
            </w:pPr>
            <w:r w:rsidRPr="00DB1BDC">
              <w:t>0.26</w:t>
            </w:r>
          </w:p>
        </w:tc>
        <w:tc>
          <w:tcPr>
            <w:tcW w:w="1843" w:type="dxa"/>
            <w:vAlign w:val="center"/>
            <w:hideMark/>
          </w:tcPr>
          <w:p w14:paraId="3EE3C92A" w14:textId="77777777" w:rsidR="00301B87" w:rsidRPr="00DB1BDC" w:rsidRDefault="00301B87" w:rsidP="00DB1BDC">
            <w:pPr>
              <w:pStyle w:val="Tabletex"/>
              <w:jc w:val="center"/>
              <w:rPr>
                <w:rFonts w:hint="eastAsia"/>
              </w:rPr>
            </w:pPr>
            <w:r w:rsidRPr="00DB1BDC">
              <w:t>0.20</w:t>
            </w:r>
          </w:p>
        </w:tc>
      </w:tr>
      <w:tr w:rsidR="00301B87" w:rsidRPr="00E96D2F" w14:paraId="0BE5B5FF" w14:textId="77777777" w:rsidTr="00597D47">
        <w:tc>
          <w:tcPr>
            <w:tcW w:w="2421" w:type="dxa"/>
            <w:vAlign w:val="center"/>
            <w:hideMark/>
          </w:tcPr>
          <w:p w14:paraId="4AF1DC11" w14:textId="77777777" w:rsidR="00301B87" w:rsidRPr="00E96D2F" w:rsidRDefault="00301B87" w:rsidP="00DB1BDC">
            <w:pPr>
              <w:pStyle w:val="Tabletex"/>
              <w:rPr>
                <w:rFonts w:hint="eastAsia"/>
                <w:i/>
                <w:iCs/>
              </w:rPr>
            </w:pPr>
            <w:proofErr w:type="spellStart"/>
            <w:r w:rsidRPr="00E96D2F">
              <w:rPr>
                <w:i/>
                <w:iCs/>
              </w:rPr>
              <w:t>Signifcance</w:t>
            </w:r>
            <w:proofErr w:type="spellEnd"/>
          </w:p>
        </w:tc>
        <w:tc>
          <w:tcPr>
            <w:tcW w:w="2410" w:type="dxa"/>
            <w:vAlign w:val="center"/>
            <w:hideMark/>
          </w:tcPr>
          <w:p w14:paraId="3B944760" w14:textId="77777777" w:rsidR="00301B87" w:rsidRPr="00E96D2F" w:rsidRDefault="00301B87" w:rsidP="00DB1BDC">
            <w:pPr>
              <w:pStyle w:val="Tabletex"/>
              <w:rPr>
                <w:rFonts w:hint="eastAsia"/>
                <w:i/>
                <w:iCs/>
              </w:rPr>
            </w:pPr>
          </w:p>
        </w:tc>
        <w:tc>
          <w:tcPr>
            <w:tcW w:w="1548" w:type="dxa"/>
            <w:vAlign w:val="center"/>
            <w:hideMark/>
          </w:tcPr>
          <w:p w14:paraId="37C3298B" w14:textId="0283419F" w:rsidR="00301B87" w:rsidRPr="00E96D2F" w:rsidRDefault="00301B87" w:rsidP="00D40386">
            <w:pPr>
              <w:pStyle w:val="Tabletex"/>
              <w:jc w:val="center"/>
              <w:rPr>
                <w:rFonts w:hint="eastAsia"/>
                <w:i/>
                <w:iCs/>
              </w:rPr>
            </w:pPr>
            <w:proofErr w:type="spellStart"/>
            <w:r w:rsidRPr="00E96D2F">
              <w:rPr>
                <w:i/>
                <w:iCs/>
              </w:rPr>
              <w:t>n.s</w:t>
            </w:r>
            <w:proofErr w:type="spellEnd"/>
            <w:r w:rsidRPr="00E96D2F">
              <w:rPr>
                <w:i/>
                <w:iCs/>
              </w:rPr>
              <w:t>.</w:t>
            </w:r>
          </w:p>
        </w:tc>
        <w:tc>
          <w:tcPr>
            <w:tcW w:w="1843" w:type="dxa"/>
            <w:vAlign w:val="center"/>
            <w:hideMark/>
          </w:tcPr>
          <w:p w14:paraId="66B36990" w14:textId="34EC9AE3" w:rsidR="00301B87" w:rsidRPr="00E96D2F" w:rsidRDefault="00301B87" w:rsidP="00D40386">
            <w:pPr>
              <w:pStyle w:val="Tabletex"/>
              <w:jc w:val="center"/>
              <w:rPr>
                <w:rFonts w:hint="eastAsia"/>
                <w:i/>
                <w:iCs/>
              </w:rPr>
            </w:pPr>
            <w:proofErr w:type="spellStart"/>
            <w:r w:rsidRPr="00E96D2F">
              <w:rPr>
                <w:i/>
                <w:iCs/>
              </w:rPr>
              <w:t>n.s</w:t>
            </w:r>
            <w:proofErr w:type="spellEnd"/>
            <w:r w:rsidRPr="00E96D2F">
              <w:rPr>
                <w:i/>
                <w:iCs/>
              </w:rPr>
              <w:t>.</w:t>
            </w:r>
          </w:p>
        </w:tc>
      </w:tr>
      <w:tr w:rsidR="0050557A" w:rsidRPr="0050557A" w14:paraId="5C909BD9" w14:textId="77777777" w:rsidTr="00597D47">
        <w:tc>
          <w:tcPr>
            <w:tcW w:w="2421" w:type="dxa"/>
            <w:vAlign w:val="center"/>
          </w:tcPr>
          <w:p w14:paraId="7CA32BAF" w14:textId="77777777" w:rsidR="0050557A" w:rsidRPr="0050557A" w:rsidRDefault="0050557A" w:rsidP="00DB1BDC">
            <w:pPr>
              <w:pStyle w:val="Tabletex"/>
              <w:rPr>
                <w:rFonts w:hint="eastAsia"/>
                <w:i/>
                <w:iCs/>
                <w:sz w:val="8"/>
                <w:szCs w:val="10"/>
              </w:rPr>
            </w:pPr>
          </w:p>
        </w:tc>
        <w:tc>
          <w:tcPr>
            <w:tcW w:w="2410" w:type="dxa"/>
            <w:vAlign w:val="center"/>
          </w:tcPr>
          <w:p w14:paraId="1ACFE584" w14:textId="77777777" w:rsidR="0050557A" w:rsidRPr="0050557A" w:rsidRDefault="0050557A" w:rsidP="00DB1BDC">
            <w:pPr>
              <w:pStyle w:val="Tabletex"/>
              <w:rPr>
                <w:rFonts w:hint="eastAsia"/>
                <w:i/>
                <w:iCs/>
                <w:sz w:val="8"/>
                <w:szCs w:val="10"/>
              </w:rPr>
            </w:pPr>
          </w:p>
        </w:tc>
        <w:tc>
          <w:tcPr>
            <w:tcW w:w="1548" w:type="dxa"/>
            <w:vAlign w:val="center"/>
          </w:tcPr>
          <w:p w14:paraId="34A4C60E" w14:textId="77777777" w:rsidR="0050557A" w:rsidRPr="0050557A" w:rsidRDefault="0050557A" w:rsidP="00D40386">
            <w:pPr>
              <w:pStyle w:val="Tabletex"/>
              <w:jc w:val="center"/>
              <w:rPr>
                <w:rFonts w:hint="eastAsia"/>
                <w:i/>
                <w:iCs/>
                <w:sz w:val="8"/>
                <w:szCs w:val="10"/>
              </w:rPr>
            </w:pPr>
          </w:p>
        </w:tc>
        <w:tc>
          <w:tcPr>
            <w:tcW w:w="1843" w:type="dxa"/>
            <w:vAlign w:val="center"/>
          </w:tcPr>
          <w:p w14:paraId="304EDD68" w14:textId="77777777" w:rsidR="0050557A" w:rsidRPr="0050557A" w:rsidRDefault="0050557A" w:rsidP="00D40386">
            <w:pPr>
              <w:pStyle w:val="Tabletex"/>
              <w:jc w:val="center"/>
              <w:rPr>
                <w:rFonts w:hint="eastAsia"/>
                <w:i/>
                <w:iCs/>
                <w:sz w:val="8"/>
                <w:szCs w:val="10"/>
              </w:rPr>
            </w:pPr>
          </w:p>
        </w:tc>
      </w:tr>
      <w:tr w:rsidR="00301B87" w:rsidRPr="00DB1BDC" w14:paraId="66375B9A" w14:textId="77777777" w:rsidTr="00597D47">
        <w:tc>
          <w:tcPr>
            <w:tcW w:w="2421" w:type="dxa"/>
            <w:vAlign w:val="center"/>
            <w:hideMark/>
          </w:tcPr>
          <w:p w14:paraId="0683B4B5" w14:textId="6FD72ACD" w:rsidR="00301B87" w:rsidRPr="00DB1BDC" w:rsidRDefault="00301B87" w:rsidP="00DB1BDC">
            <w:pPr>
              <w:pStyle w:val="Tabletex"/>
              <w:rPr>
                <w:rFonts w:hint="eastAsia"/>
              </w:rPr>
            </w:pPr>
            <w:r w:rsidRPr="00DB1BDC">
              <w:t>Shasta®</w:t>
            </w:r>
          </w:p>
        </w:tc>
        <w:tc>
          <w:tcPr>
            <w:tcW w:w="2410" w:type="dxa"/>
            <w:vAlign w:val="center"/>
            <w:hideMark/>
          </w:tcPr>
          <w:p w14:paraId="05B838A8" w14:textId="77777777" w:rsidR="00301B87" w:rsidRPr="00DB1BDC" w:rsidRDefault="00301B87" w:rsidP="00DB1BDC">
            <w:pPr>
              <w:pStyle w:val="Tabletex"/>
              <w:rPr>
                <w:rFonts w:hint="eastAsia"/>
              </w:rPr>
            </w:pPr>
            <w:r w:rsidRPr="00DB1BDC">
              <w:t>Control unpruned</w:t>
            </w:r>
          </w:p>
        </w:tc>
        <w:tc>
          <w:tcPr>
            <w:tcW w:w="1548" w:type="dxa"/>
            <w:vAlign w:val="center"/>
            <w:hideMark/>
          </w:tcPr>
          <w:p w14:paraId="076241A7" w14:textId="77777777" w:rsidR="00301B87" w:rsidRPr="00DB1BDC" w:rsidRDefault="00301B87" w:rsidP="00DB1BDC">
            <w:pPr>
              <w:pStyle w:val="Tabletex"/>
              <w:jc w:val="center"/>
              <w:rPr>
                <w:rFonts w:hint="eastAsia"/>
              </w:rPr>
            </w:pPr>
            <w:r w:rsidRPr="00DB1BDC">
              <w:t>0.41</w:t>
            </w:r>
          </w:p>
        </w:tc>
        <w:tc>
          <w:tcPr>
            <w:tcW w:w="1843" w:type="dxa"/>
            <w:vAlign w:val="center"/>
            <w:hideMark/>
          </w:tcPr>
          <w:p w14:paraId="5F7D551E" w14:textId="77777777" w:rsidR="00301B87" w:rsidRPr="00DB1BDC" w:rsidRDefault="00301B87" w:rsidP="00DB1BDC">
            <w:pPr>
              <w:pStyle w:val="Tabletex"/>
              <w:jc w:val="center"/>
              <w:rPr>
                <w:rFonts w:hint="eastAsia"/>
              </w:rPr>
            </w:pPr>
            <w:r w:rsidRPr="00DB1BDC">
              <w:t>0.30</w:t>
            </w:r>
          </w:p>
        </w:tc>
      </w:tr>
      <w:tr w:rsidR="00301B87" w:rsidRPr="00DB1BDC" w14:paraId="0B2DC095" w14:textId="77777777" w:rsidTr="00597D47">
        <w:tc>
          <w:tcPr>
            <w:tcW w:w="2421" w:type="dxa"/>
            <w:vAlign w:val="center"/>
            <w:hideMark/>
          </w:tcPr>
          <w:p w14:paraId="74C21EE0" w14:textId="77777777" w:rsidR="00301B87" w:rsidRPr="00DB1BDC" w:rsidRDefault="00301B87" w:rsidP="00DB1BDC">
            <w:pPr>
              <w:pStyle w:val="Tabletex"/>
              <w:rPr>
                <w:rFonts w:hint="eastAsia"/>
              </w:rPr>
            </w:pPr>
            <w:r w:rsidRPr="00DB1BDC">
              <w:t>(2nd leaf)</w:t>
            </w:r>
          </w:p>
        </w:tc>
        <w:tc>
          <w:tcPr>
            <w:tcW w:w="2410" w:type="dxa"/>
            <w:vAlign w:val="center"/>
            <w:hideMark/>
          </w:tcPr>
          <w:p w14:paraId="562761D9" w14:textId="77777777" w:rsidR="00301B87" w:rsidRPr="00DB1BDC" w:rsidRDefault="00301B87" w:rsidP="00DB1BDC">
            <w:pPr>
              <w:pStyle w:val="Tabletex"/>
              <w:rPr>
                <w:rFonts w:hint="eastAsia"/>
              </w:rPr>
            </w:pPr>
            <w:r w:rsidRPr="00DB1BDC">
              <w:t>Bare Pole</w:t>
            </w:r>
          </w:p>
        </w:tc>
        <w:tc>
          <w:tcPr>
            <w:tcW w:w="1548" w:type="dxa"/>
            <w:vAlign w:val="center"/>
            <w:hideMark/>
          </w:tcPr>
          <w:p w14:paraId="3FE1A004" w14:textId="77777777" w:rsidR="00301B87" w:rsidRPr="00DB1BDC" w:rsidRDefault="00301B87" w:rsidP="00DB1BDC">
            <w:pPr>
              <w:pStyle w:val="Tabletex"/>
              <w:jc w:val="center"/>
              <w:rPr>
                <w:rFonts w:hint="eastAsia"/>
              </w:rPr>
            </w:pPr>
            <w:r w:rsidRPr="00DB1BDC">
              <w:t>0.32</w:t>
            </w:r>
          </w:p>
        </w:tc>
        <w:tc>
          <w:tcPr>
            <w:tcW w:w="1843" w:type="dxa"/>
            <w:vAlign w:val="center"/>
            <w:hideMark/>
          </w:tcPr>
          <w:p w14:paraId="4DC49FA8" w14:textId="77777777" w:rsidR="00301B87" w:rsidRPr="00DB1BDC" w:rsidRDefault="00301B87" w:rsidP="00DB1BDC">
            <w:pPr>
              <w:pStyle w:val="Tabletex"/>
              <w:jc w:val="center"/>
              <w:rPr>
                <w:rFonts w:hint="eastAsia"/>
              </w:rPr>
            </w:pPr>
            <w:r w:rsidRPr="00DB1BDC">
              <w:t>0.24</w:t>
            </w:r>
          </w:p>
        </w:tc>
      </w:tr>
      <w:tr w:rsidR="00301B87" w:rsidRPr="00DB1BDC" w14:paraId="08527DD2" w14:textId="77777777" w:rsidTr="00597D47">
        <w:tc>
          <w:tcPr>
            <w:tcW w:w="2421" w:type="dxa"/>
            <w:vAlign w:val="center"/>
            <w:hideMark/>
          </w:tcPr>
          <w:p w14:paraId="7541D1B8" w14:textId="77777777" w:rsidR="00301B87" w:rsidRPr="00DB1BDC" w:rsidRDefault="00301B87" w:rsidP="00DB1BDC">
            <w:pPr>
              <w:pStyle w:val="Tabletex"/>
              <w:rPr>
                <w:rFonts w:hint="eastAsia"/>
              </w:rPr>
            </w:pPr>
          </w:p>
        </w:tc>
        <w:tc>
          <w:tcPr>
            <w:tcW w:w="2410" w:type="dxa"/>
            <w:vAlign w:val="center"/>
            <w:hideMark/>
          </w:tcPr>
          <w:p w14:paraId="79176585" w14:textId="77777777" w:rsidR="00301B87" w:rsidRPr="00DB1BDC" w:rsidRDefault="00301B87" w:rsidP="00DB1BDC">
            <w:pPr>
              <w:pStyle w:val="Tabletex"/>
              <w:rPr>
                <w:rFonts w:hint="eastAsia"/>
              </w:rPr>
            </w:pPr>
            <w:r w:rsidRPr="00DB1BDC">
              <w:t>Narrow Pruned</w:t>
            </w:r>
          </w:p>
        </w:tc>
        <w:tc>
          <w:tcPr>
            <w:tcW w:w="1548" w:type="dxa"/>
            <w:vAlign w:val="center"/>
            <w:hideMark/>
          </w:tcPr>
          <w:p w14:paraId="119E8BE4" w14:textId="77777777" w:rsidR="00301B87" w:rsidRPr="00DB1BDC" w:rsidRDefault="00301B87" w:rsidP="00DB1BDC">
            <w:pPr>
              <w:pStyle w:val="Tabletex"/>
              <w:jc w:val="center"/>
              <w:rPr>
                <w:rFonts w:hint="eastAsia"/>
              </w:rPr>
            </w:pPr>
            <w:r w:rsidRPr="00DB1BDC">
              <w:t>0.33</w:t>
            </w:r>
          </w:p>
        </w:tc>
        <w:tc>
          <w:tcPr>
            <w:tcW w:w="1843" w:type="dxa"/>
            <w:vAlign w:val="center"/>
            <w:hideMark/>
          </w:tcPr>
          <w:p w14:paraId="0A6964F3" w14:textId="77777777" w:rsidR="00301B87" w:rsidRPr="00DB1BDC" w:rsidRDefault="00301B87" w:rsidP="00DB1BDC">
            <w:pPr>
              <w:pStyle w:val="Tabletex"/>
              <w:jc w:val="center"/>
              <w:rPr>
                <w:rFonts w:hint="eastAsia"/>
              </w:rPr>
            </w:pPr>
            <w:r w:rsidRPr="00DB1BDC">
              <w:t>0.24</w:t>
            </w:r>
          </w:p>
        </w:tc>
      </w:tr>
      <w:tr w:rsidR="00301B87" w:rsidRPr="00DB1BDC" w14:paraId="77B7149D" w14:textId="77777777" w:rsidTr="00597D47">
        <w:tc>
          <w:tcPr>
            <w:tcW w:w="2421" w:type="dxa"/>
            <w:vAlign w:val="center"/>
            <w:hideMark/>
          </w:tcPr>
          <w:p w14:paraId="5FB195F6" w14:textId="77777777" w:rsidR="00301B87" w:rsidRPr="00DB1BDC" w:rsidRDefault="00301B87" w:rsidP="00DB1BDC">
            <w:pPr>
              <w:pStyle w:val="Tabletex"/>
              <w:rPr>
                <w:rFonts w:hint="eastAsia"/>
              </w:rPr>
            </w:pPr>
          </w:p>
        </w:tc>
        <w:tc>
          <w:tcPr>
            <w:tcW w:w="2410" w:type="dxa"/>
            <w:vAlign w:val="center"/>
            <w:hideMark/>
          </w:tcPr>
          <w:p w14:paraId="3AD2F2CE" w14:textId="77777777" w:rsidR="00301B87" w:rsidRPr="00DB1BDC" w:rsidRDefault="00301B87" w:rsidP="00DB1BDC">
            <w:pPr>
              <w:pStyle w:val="Tabletex"/>
              <w:rPr>
                <w:rFonts w:hint="eastAsia"/>
              </w:rPr>
            </w:pPr>
            <w:r w:rsidRPr="00DB1BDC">
              <w:t xml:space="preserve">Small, </w:t>
            </w:r>
            <w:proofErr w:type="gramStart"/>
            <w:r w:rsidRPr="00DB1BDC">
              <w:t>late-budded</w:t>
            </w:r>
            <w:proofErr w:type="gramEnd"/>
          </w:p>
        </w:tc>
        <w:tc>
          <w:tcPr>
            <w:tcW w:w="1548" w:type="dxa"/>
            <w:vAlign w:val="center"/>
            <w:hideMark/>
          </w:tcPr>
          <w:p w14:paraId="49B9AD04" w14:textId="77777777" w:rsidR="00301B87" w:rsidRPr="00DB1BDC" w:rsidRDefault="00301B87" w:rsidP="00DB1BDC">
            <w:pPr>
              <w:pStyle w:val="Tabletex"/>
              <w:jc w:val="center"/>
              <w:rPr>
                <w:rFonts w:hint="eastAsia"/>
              </w:rPr>
            </w:pPr>
            <w:r w:rsidRPr="00DB1BDC">
              <w:t>0.29</w:t>
            </w:r>
          </w:p>
        </w:tc>
        <w:tc>
          <w:tcPr>
            <w:tcW w:w="1843" w:type="dxa"/>
            <w:vAlign w:val="center"/>
            <w:hideMark/>
          </w:tcPr>
          <w:p w14:paraId="732F46AB" w14:textId="77777777" w:rsidR="00301B87" w:rsidRPr="00DB1BDC" w:rsidRDefault="00301B87" w:rsidP="00DB1BDC">
            <w:pPr>
              <w:pStyle w:val="Tabletex"/>
              <w:jc w:val="center"/>
              <w:rPr>
                <w:rFonts w:hint="eastAsia"/>
              </w:rPr>
            </w:pPr>
            <w:r w:rsidRPr="00DB1BDC">
              <w:t>0.21</w:t>
            </w:r>
          </w:p>
        </w:tc>
      </w:tr>
      <w:tr w:rsidR="00301B87" w:rsidRPr="00DB1BDC" w14:paraId="3B44074D" w14:textId="77777777" w:rsidTr="00597D47">
        <w:tc>
          <w:tcPr>
            <w:tcW w:w="2421" w:type="dxa"/>
            <w:vAlign w:val="center"/>
            <w:hideMark/>
          </w:tcPr>
          <w:p w14:paraId="459ECD09" w14:textId="77777777" w:rsidR="00301B87" w:rsidRPr="00DB1BDC" w:rsidRDefault="00301B87" w:rsidP="00DB1BDC">
            <w:pPr>
              <w:pStyle w:val="Tabletex"/>
              <w:rPr>
                <w:rFonts w:hint="eastAsia"/>
              </w:rPr>
            </w:pPr>
          </w:p>
        </w:tc>
        <w:tc>
          <w:tcPr>
            <w:tcW w:w="2410" w:type="dxa"/>
            <w:vAlign w:val="center"/>
            <w:hideMark/>
          </w:tcPr>
          <w:p w14:paraId="782CB1CD" w14:textId="77777777" w:rsidR="00301B87" w:rsidRPr="00DB1BDC" w:rsidRDefault="00301B87" w:rsidP="00DB1BDC">
            <w:pPr>
              <w:pStyle w:val="Tabletex"/>
              <w:rPr>
                <w:rFonts w:hint="eastAsia"/>
              </w:rPr>
            </w:pPr>
            <w:r w:rsidRPr="00DB1BDC">
              <w:t>Dormant budded</w:t>
            </w:r>
          </w:p>
        </w:tc>
        <w:tc>
          <w:tcPr>
            <w:tcW w:w="1548" w:type="dxa"/>
            <w:vAlign w:val="center"/>
            <w:hideMark/>
          </w:tcPr>
          <w:p w14:paraId="65ADF603" w14:textId="77777777" w:rsidR="00301B87" w:rsidRPr="00DB1BDC" w:rsidRDefault="00301B87" w:rsidP="00DB1BDC">
            <w:pPr>
              <w:pStyle w:val="Tabletex"/>
              <w:jc w:val="center"/>
              <w:rPr>
                <w:rFonts w:hint="eastAsia"/>
              </w:rPr>
            </w:pPr>
            <w:r w:rsidRPr="00DB1BDC">
              <w:t>0.29</w:t>
            </w:r>
          </w:p>
        </w:tc>
        <w:tc>
          <w:tcPr>
            <w:tcW w:w="1843" w:type="dxa"/>
            <w:vAlign w:val="center"/>
            <w:hideMark/>
          </w:tcPr>
          <w:p w14:paraId="5DC3CAB2" w14:textId="77777777" w:rsidR="00301B87" w:rsidRPr="00DB1BDC" w:rsidRDefault="00301B87" w:rsidP="00DB1BDC">
            <w:pPr>
              <w:pStyle w:val="Tabletex"/>
              <w:jc w:val="center"/>
              <w:rPr>
                <w:rFonts w:hint="eastAsia"/>
              </w:rPr>
            </w:pPr>
            <w:r w:rsidRPr="00DB1BDC">
              <w:t>0.22</w:t>
            </w:r>
          </w:p>
        </w:tc>
      </w:tr>
      <w:tr w:rsidR="00301B87" w:rsidRPr="00E96D2F" w14:paraId="1ED45AFB" w14:textId="77777777" w:rsidTr="00597D47">
        <w:tc>
          <w:tcPr>
            <w:tcW w:w="2421" w:type="dxa"/>
            <w:tcBorders>
              <w:bottom w:val="single" w:sz="4" w:space="0" w:color="auto"/>
            </w:tcBorders>
            <w:vAlign w:val="center"/>
            <w:hideMark/>
          </w:tcPr>
          <w:p w14:paraId="3BD8D962" w14:textId="77777777" w:rsidR="00301B87" w:rsidRPr="00E96D2F" w:rsidRDefault="00301B87" w:rsidP="00DB1BDC">
            <w:pPr>
              <w:pStyle w:val="Tabletex"/>
              <w:rPr>
                <w:rFonts w:hint="eastAsia"/>
                <w:i/>
                <w:iCs/>
              </w:rPr>
            </w:pPr>
            <w:r w:rsidRPr="00E96D2F">
              <w:rPr>
                <w:i/>
                <w:iCs/>
              </w:rPr>
              <w:t xml:space="preserve">Significance </w:t>
            </w:r>
          </w:p>
        </w:tc>
        <w:tc>
          <w:tcPr>
            <w:tcW w:w="2410" w:type="dxa"/>
            <w:tcBorders>
              <w:bottom w:val="single" w:sz="4" w:space="0" w:color="auto"/>
            </w:tcBorders>
            <w:vAlign w:val="center"/>
            <w:hideMark/>
          </w:tcPr>
          <w:p w14:paraId="0918583A" w14:textId="77777777" w:rsidR="00301B87" w:rsidRPr="00E96D2F" w:rsidRDefault="00301B87" w:rsidP="00DB1BDC">
            <w:pPr>
              <w:pStyle w:val="Tabletex"/>
              <w:rPr>
                <w:rFonts w:hint="eastAsia"/>
                <w:i/>
                <w:iCs/>
              </w:rPr>
            </w:pPr>
          </w:p>
        </w:tc>
        <w:tc>
          <w:tcPr>
            <w:tcW w:w="1548" w:type="dxa"/>
            <w:tcBorders>
              <w:bottom w:val="single" w:sz="4" w:space="0" w:color="auto"/>
            </w:tcBorders>
            <w:vAlign w:val="center"/>
            <w:hideMark/>
          </w:tcPr>
          <w:p w14:paraId="05FD5176" w14:textId="648C827A" w:rsidR="00301B87" w:rsidRPr="00E96D2F" w:rsidRDefault="00301B87" w:rsidP="00DB1BDC">
            <w:pPr>
              <w:pStyle w:val="Tabletex"/>
              <w:jc w:val="center"/>
              <w:rPr>
                <w:rFonts w:hint="eastAsia"/>
                <w:i/>
                <w:iCs/>
              </w:rPr>
            </w:pPr>
            <w:proofErr w:type="spellStart"/>
            <w:r w:rsidRPr="00E96D2F">
              <w:rPr>
                <w:i/>
                <w:iCs/>
              </w:rPr>
              <w:t>n.s</w:t>
            </w:r>
            <w:proofErr w:type="spellEnd"/>
            <w:r w:rsidRPr="00E96D2F">
              <w:rPr>
                <w:i/>
                <w:iCs/>
              </w:rPr>
              <w:t>.</w:t>
            </w:r>
          </w:p>
        </w:tc>
        <w:tc>
          <w:tcPr>
            <w:tcW w:w="1843" w:type="dxa"/>
            <w:tcBorders>
              <w:bottom w:val="single" w:sz="4" w:space="0" w:color="auto"/>
            </w:tcBorders>
            <w:vAlign w:val="center"/>
            <w:hideMark/>
          </w:tcPr>
          <w:p w14:paraId="622ACBAB" w14:textId="77777777" w:rsidR="00301B87" w:rsidRPr="00E96D2F" w:rsidRDefault="00301B87" w:rsidP="00DB1BDC">
            <w:pPr>
              <w:pStyle w:val="Tabletex"/>
              <w:jc w:val="center"/>
              <w:rPr>
                <w:rFonts w:hint="eastAsia"/>
                <w:i/>
                <w:iCs/>
              </w:rPr>
            </w:pPr>
            <w:proofErr w:type="spellStart"/>
            <w:r w:rsidRPr="00E96D2F">
              <w:rPr>
                <w:i/>
                <w:iCs/>
              </w:rPr>
              <w:t>n.s</w:t>
            </w:r>
            <w:proofErr w:type="spellEnd"/>
            <w:r w:rsidRPr="00E96D2F">
              <w:rPr>
                <w:i/>
                <w:iCs/>
              </w:rPr>
              <w:t>.</w:t>
            </w:r>
          </w:p>
        </w:tc>
      </w:tr>
    </w:tbl>
    <w:p w14:paraId="53B30C53" w14:textId="77777777" w:rsidR="00301B87" w:rsidRDefault="00301B87" w:rsidP="00301B87">
      <w:pPr>
        <w:widowControl/>
        <w:spacing w:after="160" w:line="278" w:lineRule="auto"/>
        <w:jc w:val="both"/>
        <w:rPr>
          <w:rFonts w:eastAsiaTheme="minorHAnsi" w:cs="Calibri"/>
          <w:kern w:val="2"/>
          <w:szCs w:val="20"/>
          <w:lang w:val="en-NZ"/>
          <w14:ligatures w14:val="standardContextual"/>
        </w:rPr>
      </w:pPr>
    </w:p>
    <w:p w14:paraId="036F3E66" w14:textId="7AAC537C" w:rsidR="00301B87" w:rsidRDefault="00301B87" w:rsidP="00DE2B90">
      <w:pPr>
        <w:widowControl/>
        <w:rPr>
          <w:rFonts w:eastAsiaTheme="minorEastAsia" w:cs="Calibri"/>
          <w:kern w:val="2"/>
          <w:szCs w:val="20"/>
          <w:lang w:val="en-US"/>
          <w14:ligatures w14:val="standardContextual"/>
        </w:rPr>
      </w:pPr>
      <w:r w:rsidRPr="00301B87">
        <w:rPr>
          <w:rFonts w:eastAsiaTheme="minorEastAsia" w:cs="Calibri"/>
          <w:kern w:val="2"/>
          <w:szCs w:val="20"/>
          <w:lang w:val="en-US"/>
          <w14:ligatures w14:val="standardContextual"/>
        </w:rPr>
        <w:t xml:space="preserve">The trial provided interesting differences in yield amongst varieties over the four seasons. ‘Carina’ and ‘Vela’ showed increasing yield from 2020 to 2023, with ‘Vela’ yielding as high as 4.4 t/ha in this last 2023 season. </w:t>
      </w:r>
      <w:proofErr w:type="gramStart"/>
      <w:r w:rsidRPr="00301B87">
        <w:rPr>
          <w:rFonts w:eastAsiaTheme="minorEastAsia" w:cs="Calibri"/>
          <w:kern w:val="2"/>
          <w:szCs w:val="20"/>
          <w:lang w:val="en-US"/>
          <w14:ligatures w14:val="standardContextual"/>
        </w:rPr>
        <w:t>‘Maxima’s’</w:t>
      </w:r>
      <w:proofErr w:type="gramEnd"/>
      <w:r w:rsidRPr="00301B87">
        <w:rPr>
          <w:rFonts w:eastAsiaTheme="minorEastAsia" w:cs="Calibri"/>
          <w:kern w:val="2"/>
          <w:szCs w:val="20"/>
          <w:lang w:val="en-US"/>
          <w14:ligatures w14:val="standardContextual"/>
        </w:rPr>
        <w:t xml:space="preserve"> yield was depressed in </w:t>
      </w:r>
      <w:proofErr w:type="gramStart"/>
      <w:r w:rsidRPr="00301B87">
        <w:rPr>
          <w:rFonts w:eastAsiaTheme="minorEastAsia" w:cs="Calibri"/>
          <w:kern w:val="2"/>
          <w:szCs w:val="20"/>
          <w:lang w:val="en-US"/>
          <w14:ligatures w14:val="standardContextual"/>
        </w:rPr>
        <w:t>2022</w:t>
      </w:r>
      <w:proofErr w:type="gramEnd"/>
      <w:r w:rsidRPr="00301B87">
        <w:rPr>
          <w:rFonts w:eastAsiaTheme="minorEastAsia" w:cs="Calibri"/>
          <w:kern w:val="2"/>
          <w:szCs w:val="20"/>
          <w:lang w:val="en-US"/>
          <w14:ligatures w14:val="standardContextual"/>
        </w:rPr>
        <w:t xml:space="preserve"> but it almost doubled in 2023 (from 1.75 t/ha in 2022 to 3.32 t/ha in 2023). ‘Nonpareil’, in a trend that was reported across the whole Australian industry, produced very low crops in 2023. When talking with growers throughout the season, it was speculated that, for this variety, the cold and wet weather during flowering and fruit set could be to blame. The self-fertile varieties did not seem to have been impacted by the weather conditions as much as ‘Nonpareil’. However, Shasta, despite being self-fertile, did show a moderate drop in yield in 2023 compared with 2022.</w:t>
      </w:r>
    </w:p>
    <w:p w14:paraId="20931D33" w14:textId="77777777" w:rsidR="00EC09DF" w:rsidRPr="00301B87" w:rsidRDefault="00EC09DF" w:rsidP="00EC09DF">
      <w:pPr>
        <w:pStyle w:val="Caption"/>
      </w:pPr>
      <w:r w:rsidRPr="00301B87">
        <w:t>Table 2</w:t>
      </w:r>
      <w:r>
        <w:t>:</w:t>
      </w:r>
      <w:r w:rsidRPr="00301B87">
        <w:t xml:space="preserve"> Kernel yield per hectare of ‘Carina’, ’Maxima’, ‘Nonpareil’, Shasta® and 'Vela’ almond trees planted in July 2018 at 4.5 x 3 m spacing (741 trees/ha) at the Almond Centre of Excellence (ACE) in Loxton. Values in each column followed by the same letter are not significantly different (</w:t>
      </w:r>
      <w:r w:rsidRPr="00301B87">
        <w:rPr>
          <w:i/>
          <w:iCs/>
        </w:rPr>
        <w:t>p</w:t>
      </w:r>
      <w:r w:rsidRPr="00301B87">
        <w:t>&lt;0.05).</w:t>
      </w:r>
    </w:p>
    <w:tbl>
      <w:tblPr>
        <w:tblW w:w="92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5"/>
        <w:gridCol w:w="1800"/>
        <w:gridCol w:w="1800"/>
        <w:gridCol w:w="1800"/>
        <w:gridCol w:w="1810"/>
      </w:tblGrid>
      <w:tr w:rsidR="00EC09DF" w:rsidRPr="00301B87" w14:paraId="7ECF4511" w14:textId="77777777" w:rsidTr="00A74D30">
        <w:tc>
          <w:tcPr>
            <w:tcW w:w="2075" w:type="dxa"/>
            <w:vMerge w:val="restart"/>
            <w:tcBorders>
              <w:top w:val="single" w:sz="4" w:space="0" w:color="auto"/>
              <w:left w:val="nil"/>
              <w:bottom w:val="single" w:sz="4" w:space="0" w:color="auto"/>
              <w:right w:val="nil"/>
            </w:tcBorders>
            <w:vAlign w:val="center"/>
          </w:tcPr>
          <w:p w14:paraId="46D3EDBE" w14:textId="77777777" w:rsidR="00EC09DF" w:rsidRPr="00301B87" w:rsidRDefault="00EC09DF" w:rsidP="00A74D30">
            <w:pPr>
              <w:pStyle w:val="Tableheading"/>
              <w:spacing w:before="60" w:after="60"/>
              <w:rPr>
                <w:rFonts w:eastAsia="Calibri"/>
                <w:lang w:val="en-NZ"/>
              </w:rPr>
            </w:pPr>
            <w:r w:rsidRPr="00301B87">
              <w:rPr>
                <w:lang w:val="en-NZ" w:eastAsia="en-NZ"/>
              </w:rPr>
              <w:t>Cultivar</w:t>
            </w:r>
          </w:p>
        </w:tc>
        <w:tc>
          <w:tcPr>
            <w:tcW w:w="7210" w:type="dxa"/>
            <w:gridSpan w:val="4"/>
            <w:tcBorders>
              <w:top w:val="single" w:sz="4" w:space="0" w:color="auto"/>
              <w:left w:val="nil"/>
              <w:bottom w:val="single" w:sz="4" w:space="0" w:color="auto"/>
              <w:right w:val="nil"/>
            </w:tcBorders>
            <w:vAlign w:val="center"/>
          </w:tcPr>
          <w:p w14:paraId="4B545F0D" w14:textId="77777777" w:rsidR="00EC09DF" w:rsidRPr="00301B87" w:rsidRDefault="00EC09DF" w:rsidP="00A74D30">
            <w:pPr>
              <w:pStyle w:val="Tableheading"/>
              <w:spacing w:before="60" w:after="60"/>
              <w:jc w:val="center"/>
              <w:rPr>
                <w:rFonts w:eastAsia="Calibri"/>
                <w:lang w:val="en-NZ"/>
              </w:rPr>
            </w:pPr>
            <w:r w:rsidRPr="00301B87">
              <w:rPr>
                <w:lang w:val="en-NZ" w:eastAsia="en-NZ"/>
              </w:rPr>
              <w:t>Yield (t/ha)</w:t>
            </w:r>
          </w:p>
        </w:tc>
      </w:tr>
      <w:tr w:rsidR="00EC09DF" w:rsidRPr="00301B87" w14:paraId="55BBB6A0" w14:textId="77777777" w:rsidTr="00A74D30">
        <w:tc>
          <w:tcPr>
            <w:tcW w:w="2075" w:type="dxa"/>
            <w:vMerge/>
            <w:tcBorders>
              <w:left w:val="nil"/>
              <w:right w:val="nil"/>
            </w:tcBorders>
            <w:vAlign w:val="center"/>
          </w:tcPr>
          <w:p w14:paraId="7099AB16" w14:textId="77777777" w:rsidR="00EC09DF" w:rsidRPr="00301B87" w:rsidRDefault="00EC09DF" w:rsidP="00A74D30">
            <w:pPr>
              <w:pStyle w:val="Tableheading"/>
              <w:spacing w:before="60" w:after="60"/>
              <w:rPr>
                <w:lang w:val="en-NZ" w:eastAsia="en-NZ"/>
              </w:rPr>
            </w:pPr>
          </w:p>
        </w:tc>
        <w:tc>
          <w:tcPr>
            <w:tcW w:w="1800" w:type="dxa"/>
            <w:tcBorders>
              <w:top w:val="single" w:sz="4" w:space="0" w:color="auto"/>
              <w:left w:val="nil"/>
              <w:bottom w:val="single" w:sz="4" w:space="0" w:color="auto"/>
              <w:right w:val="nil"/>
            </w:tcBorders>
            <w:vAlign w:val="center"/>
          </w:tcPr>
          <w:p w14:paraId="52456C64" w14:textId="77777777" w:rsidR="00EC09DF" w:rsidRPr="00301B87" w:rsidRDefault="00EC09DF" w:rsidP="00A74D30">
            <w:pPr>
              <w:pStyle w:val="Tableheading"/>
              <w:spacing w:before="60" w:after="60"/>
              <w:jc w:val="center"/>
              <w:rPr>
                <w:lang w:val="en-NZ" w:eastAsia="en-NZ"/>
              </w:rPr>
            </w:pPr>
            <w:r w:rsidRPr="00301B87">
              <w:rPr>
                <w:lang w:val="en-NZ" w:eastAsia="en-NZ"/>
              </w:rPr>
              <w:t>2020</w:t>
            </w:r>
            <w:r w:rsidRPr="00301B87">
              <w:rPr>
                <w:lang w:val="en-NZ" w:eastAsia="en-NZ"/>
              </w:rPr>
              <w:br/>
              <w:t>(2</w:t>
            </w:r>
            <w:r w:rsidRPr="00301B87">
              <w:rPr>
                <w:vertAlign w:val="superscript"/>
                <w:lang w:val="en-NZ" w:eastAsia="en-NZ"/>
              </w:rPr>
              <w:t xml:space="preserve">nd </w:t>
            </w:r>
            <w:r w:rsidRPr="00301B87">
              <w:rPr>
                <w:lang w:val="en-NZ" w:eastAsia="en-NZ"/>
              </w:rPr>
              <w:t>leaf)</w:t>
            </w:r>
          </w:p>
        </w:tc>
        <w:tc>
          <w:tcPr>
            <w:tcW w:w="1800" w:type="dxa"/>
            <w:tcBorders>
              <w:top w:val="single" w:sz="4" w:space="0" w:color="auto"/>
              <w:left w:val="nil"/>
              <w:bottom w:val="single" w:sz="4" w:space="0" w:color="auto"/>
              <w:right w:val="nil"/>
            </w:tcBorders>
            <w:vAlign w:val="center"/>
          </w:tcPr>
          <w:p w14:paraId="4C5C2CD7" w14:textId="77777777" w:rsidR="00EC09DF" w:rsidRPr="00301B87" w:rsidRDefault="00EC09DF" w:rsidP="00A74D30">
            <w:pPr>
              <w:pStyle w:val="Tableheading"/>
              <w:spacing w:before="60" w:after="60"/>
              <w:jc w:val="center"/>
              <w:rPr>
                <w:lang w:val="en-NZ" w:eastAsia="en-NZ"/>
              </w:rPr>
            </w:pPr>
            <w:r w:rsidRPr="00301B87">
              <w:rPr>
                <w:lang w:val="en-NZ" w:eastAsia="en-NZ"/>
              </w:rPr>
              <w:t>2021</w:t>
            </w:r>
            <w:r w:rsidRPr="00301B87">
              <w:rPr>
                <w:lang w:val="en-NZ" w:eastAsia="en-NZ"/>
              </w:rPr>
              <w:br/>
              <w:t>(3</w:t>
            </w:r>
            <w:r w:rsidRPr="00301B87">
              <w:rPr>
                <w:vertAlign w:val="superscript"/>
                <w:lang w:val="en-NZ" w:eastAsia="en-NZ"/>
              </w:rPr>
              <w:t>rd</w:t>
            </w:r>
            <w:r w:rsidRPr="00301B87">
              <w:rPr>
                <w:lang w:val="en-NZ" w:eastAsia="en-NZ"/>
              </w:rPr>
              <w:t xml:space="preserve"> leaf)</w:t>
            </w:r>
          </w:p>
        </w:tc>
        <w:tc>
          <w:tcPr>
            <w:tcW w:w="1800" w:type="dxa"/>
            <w:tcBorders>
              <w:top w:val="single" w:sz="4" w:space="0" w:color="auto"/>
              <w:left w:val="nil"/>
              <w:bottom w:val="single" w:sz="4" w:space="0" w:color="auto"/>
              <w:right w:val="nil"/>
            </w:tcBorders>
            <w:vAlign w:val="center"/>
          </w:tcPr>
          <w:p w14:paraId="07311F42" w14:textId="77777777" w:rsidR="00EC09DF" w:rsidRPr="00301B87" w:rsidRDefault="00EC09DF" w:rsidP="00A74D30">
            <w:pPr>
              <w:pStyle w:val="Tableheading"/>
              <w:spacing w:before="60" w:after="60"/>
              <w:jc w:val="center"/>
              <w:rPr>
                <w:lang w:val="en-NZ" w:eastAsia="en-NZ"/>
              </w:rPr>
            </w:pPr>
            <w:r w:rsidRPr="00301B87">
              <w:rPr>
                <w:lang w:val="en-NZ" w:eastAsia="en-NZ"/>
              </w:rPr>
              <w:t>2022</w:t>
            </w:r>
            <w:r w:rsidRPr="00301B87">
              <w:rPr>
                <w:lang w:val="en-NZ" w:eastAsia="en-NZ"/>
              </w:rPr>
              <w:br/>
              <w:t>(4</w:t>
            </w:r>
            <w:r w:rsidRPr="00301B87">
              <w:rPr>
                <w:vertAlign w:val="superscript"/>
                <w:lang w:val="en-NZ" w:eastAsia="en-NZ"/>
              </w:rPr>
              <w:t>th</w:t>
            </w:r>
            <w:r w:rsidRPr="00301B87">
              <w:rPr>
                <w:lang w:val="en-NZ" w:eastAsia="en-NZ"/>
              </w:rPr>
              <w:t xml:space="preserve"> leaf)</w:t>
            </w:r>
          </w:p>
        </w:tc>
        <w:tc>
          <w:tcPr>
            <w:tcW w:w="1810" w:type="dxa"/>
            <w:tcBorders>
              <w:top w:val="single" w:sz="4" w:space="0" w:color="auto"/>
              <w:left w:val="nil"/>
              <w:bottom w:val="single" w:sz="4" w:space="0" w:color="auto"/>
              <w:right w:val="nil"/>
            </w:tcBorders>
            <w:vAlign w:val="center"/>
          </w:tcPr>
          <w:p w14:paraId="0288D0B7" w14:textId="77777777" w:rsidR="00EC09DF" w:rsidRPr="00301B87" w:rsidRDefault="00EC09DF" w:rsidP="00A74D30">
            <w:pPr>
              <w:pStyle w:val="Tableheading"/>
              <w:spacing w:before="60" w:after="60"/>
              <w:jc w:val="center"/>
              <w:rPr>
                <w:lang w:val="en-NZ" w:eastAsia="en-NZ"/>
              </w:rPr>
            </w:pPr>
            <w:r w:rsidRPr="00301B87">
              <w:rPr>
                <w:lang w:val="en-NZ" w:eastAsia="en-NZ"/>
              </w:rPr>
              <w:t>2023</w:t>
            </w:r>
            <w:r w:rsidRPr="00301B87">
              <w:rPr>
                <w:lang w:val="en-NZ" w:eastAsia="en-NZ"/>
              </w:rPr>
              <w:br/>
              <w:t>(5</w:t>
            </w:r>
            <w:r w:rsidRPr="00301B87">
              <w:rPr>
                <w:vertAlign w:val="superscript"/>
                <w:lang w:val="en-NZ" w:eastAsia="en-NZ"/>
              </w:rPr>
              <w:t>th</w:t>
            </w:r>
            <w:r w:rsidRPr="00301B87">
              <w:rPr>
                <w:lang w:val="en-NZ" w:eastAsia="en-NZ"/>
              </w:rPr>
              <w:t xml:space="preserve"> leaf)</w:t>
            </w:r>
          </w:p>
        </w:tc>
      </w:tr>
      <w:tr w:rsidR="00EC09DF" w:rsidRPr="00301B87" w14:paraId="6D805B32" w14:textId="77777777" w:rsidTr="00A74D30">
        <w:tc>
          <w:tcPr>
            <w:tcW w:w="2075" w:type="dxa"/>
            <w:tcBorders>
              <w:top w:val="single" w:sz="4" w:space="0" w:color="auto"/>
              <w:left w:val="nil"/>
              <w:bottom w:val="nil"/>
              <w:right w:val="nil"/>
            </w:tcBorders>
            <w:vAlign w:val="center"/>
          </w:tcPr>
          <w:p w14:paraId="1D59F02C" w14:textId="77777777" w:rsidR="00EC09DF" w:rsidRPr="00301B87" w:rsidRDefault="00EC09DF" w:rsidP="00A74D30">
            <w:pPr>
              <w:pStyle w:val="Tabletex"/>
              <w:rPr>
                <w:rFonts w:hint="eastAsia"/>
                <w:lang w:val="en-NZ" w:eastAsia="en-NZ"/>
              </w:rPr>
            </w:pPr>
            <w:r w:rsidRPr="00301B87">
              <w:rPr>
                <w:lang w:val="en-NZ" w:eastAsia="en-NZ"/>
              </w:rPr>
              <w:t>‘Carina’</w:t>
            </w:r>
          </w:p>
        </w:tc>
        <w:tc>
          <w:tcPr>
            <w:tcW w:w="1800" w:type="dxa"/>
            <w:tcBorders>
              <w:top w:val="single" w:sz="4" w:space="0" w:color="auto"/>
              <w:left w:val="nil"/>
              <w:bottom w:val="nil"/>
              <w:right w:val="nil"/>
            </w:tcBorders>
            <w:vAlign w:val="center"/>
          </w:tcPr>
          <w:p w14:paraId="1E5F7C83" w14:textId="77777777" w:rsidR="00EC09DF" w:rsidRPr="00301B87" w:rsidRDefault="00EC09DF" w:rsidP="00A74D30">
            <w:pPr>
              <w:pStyle w:val="Tabletex"/>
              <w:jc w:val="center"/>
              <w:rPr>
                <w:rFonts w:hint="eastAsia"/>
                <w:lang w:val="en-NZ" w:eastAsia="en-NZ"/>
              </w:rPr>
            </w:pPr>
            <w:r w:rsidRPr="00301B87">
              <w:rPr>
                <w:lang w:val="en-NZ" w:eastAsia="en-NZ"/>
              </w:rPr>
              <w:t>0.12</w:t>
            </w:r>
          </w:p>
        </w:tc>
        <w:tc>
          <w:tcPr>
            <w:tcW w:w="1800" w:type="dxa"/>
            <w:tcBorders>
              <w:top w:val="single" w:sz="4" w:space="0" w:color="auto"/>
              <w:left w:val="nil"/>
              <w:bottom w:val="nil"/>
              <w:right w:val="nil"/>
            </w:tcBorders>
            <w:vAlign w:val="center"/>
          </w:tcPr>
          <w:p w14:paraId="50386DBA" w14:textId="77777777" w:rsidR="00EC09DF" w:rsidRPr="00301B87" w:rsidRDefault="00EC09DF" w:rsidP="00A74D30">
            <w:pPr>
              <w:pStyle w:val="Tabletex"/>
              <w:jc w:val="center"/>
              <w:rPr>
                <w:rFonts w:hint="eastAsia"/>
                <w:lang w:val="en-NZ" w:eastAsia="en-NZ"/>
              </w:rPr>
            </w:pPr>
            <w:r w:rsidRPr="00301B87">
              <w:rPr>
                <w:lang w:val="en-NZ" w:eastAsia="en-NZ"/>
              </w:rPr>
              <w:t>2.12 c</w:t>
            </w:r>
          </w:p>
        </w:tc>
        <w:tc>
          <w:tcPr>
            <w:tcW w:w="1800" w:type="dxa"/>
            <w:tcBorders>
              <w:top w:val="single" w:sz="4" w:space="0" w:color="auto"/>
              <w:left w:val="nil"/>
              <w:bottom w:val="nil"/>
              <w:right w:val="nil"/>
            </w:tcBorders>
            <w:vAlign w:val="center"/>
          </w:tcPr>
          <w:p w14:paraId="1FD664FE" w14:textId="77777777" w:rsidR="00EC09DF" w:rsidRPr="00301B87" w:rsidRDefault="00EC09DF" w:rsidP="00A74D30">
            <w:pPr>
              <w:pStyle w:val="Tabletex"/>
              <w:jc w:val="center"/>
              <w:rPr>
                <w:rFonts w:hint="eastAsia"/>
                <w:lang w:val="en-NZ" w:eastAsia="en-NZ"/>
              </w:rPr>
            </w:pPr>
            <w:r w:rsidRPr="00301B87">
              <w:rPr>
                <w:lang w:val="en-NZ" w:eastAsia="en-NZ"/>
              </w:rPr>
              <w:t>2.72 b</w:t>
            </w:r>
          </w:p>
        </w:tc>
        <w:tc>
          <w:tcPr>
            <w:tcW w:w="1810" w:type="dxa"/>
            <w:tcBorders>
              <w:top w:val="single" w:sz="4" w:space="0" w:color="auto"/>
              <w:left w:val="nil"/>
              <w:bottom w:val="nil"/>
              <w:right w:val="nil"/>
            </w:tcBorders>
            <w:vAlign w:val="center"/>
          </w:tcPr>
          <w:p w14:paraId="7EED37BD" w14:textId="77777777" w:rsidR="00EC09DF" w:rsidRPr="00301B87" w:rsidRDefault="00EC09DF" w:rsidP="00A74D30">
            <w:pPr>
              <w:pStyle w:val="Tabletex"/>
              <w:jc w:val="center"/>
              <w:rPr>
                <w:rFonts w:hint="eastAsia"/>
                <w:lang w:val="en-NZ" w:eastAsia="en-NZ"/>
              </w:rPr>
            </w:pPr>
            <w:r w:rsidRPr="00301B87">
              <w:rPr>
                <w:lang w:val="en-NZ" w:eastAsia="en-NZ"/>
              </w:rPr>
              <w:t>3.32 b</w:t>
            </w:r>
          </w:p>
        </w:tc>
      </w:tr>
      <w:tr w:rsidR="00EC09DF" w:rsidRPr="00301B87" w14:paraId="133038CD" w14:textId="77777777" w:rsidTr="00A74D30">
        <w:tc>
          <w:tcPr>
            <w:tcW w:w="2075" w:type="dxa"/>
            <w:tcBorders>
              <w:top w:val="nil"/>
              <w:left w:val="nil"/>
              <w:bottom w:val="nil"/>
              <w:right w:val="nil"/>
            </w:tcBorders>
            <w:vAlign w:val="center"/>
          </w:tcPr>
          <w:p w14:paraId="70379202" w14:textId="77777777" w:rsidR="00EC09DF" w:rsidRPr="00301B87" w:rsidRDefault="00EC09DF" w:rsidP="00A74D30">
            <w:pPr>
              <w:pStyle w:val="Tabletex"/>
              <w:rPr>
                <w:rFonts w:hint="eastAsia"/>
                <w:lang w:val="en-NZ" w:eastAsia="en-NZ"/>
              </w:rPr>
            </w:pPr>
            <w:r w:rsidRPr="00301B87">
              <w:rPr>
                <w:lang w:val="en-NZ" w:eastAsia="en-NZ"/>
              </w:rPr>
              <w:t>‘Maxima’</w:t>
            </w:r>
          </w:p>
        </w:tc>
        <w:tc>
          <w:tcPr>
            <w:tcW w:w="1800" w:type="dxa"/>
            <w:tcBorders>
              <w:top w:val="nil"/>
              <w:left w:val="nil"/>
              <w:bottom w:val="nil"/>
              <w:right w:val="nil"/>
            </w:tcBorders>
            <w:vAlign w:val="center"/>
          </w:tcPr>
          <w:p w14:paraId="1EE958E1" w14:textId="77777777" w:rsidR="00EC09DF" w:rsidRPr="00301B87" w:rsidRDefault="00EC09DF" w:rsidP="00A74D30">
            <w:pPr>
              <w:pStyle w:val="Tabletex"/>
              <w:jc w:val="center"/>
              <w:rPr>
                <w:rFonts w:hint="eastAsia"/>
                <w:lang w:val="en-NZ" w:eastAsia="en-NZ"/>
              </w:rPr>
            </w:pPr>
            <w:r w:rsidRPr="00301B87">
              <w:rPr>
                <w:lang w:val="en-NZ" w:eastAsia="en-NZ"/>
              </w:rPr>
              <w:t>0.30</w:t>
            </w:r>
          </w:p>
        </w:tc>
        <w:tc>
          <w:tcPr>
            <w:tcW w:w="1800" w:type="dxa"/>
            <w:tcBorders>
              <w:top w:val="nil"/>
              <w:left w:val="nil"/>
              <w:bottom w:val="nil"/>
              <w:right w:val="nil"/>
            </w:tcBorders>
            <w:vAlign w:val="center"/>
          </w:tcPr>
          <w:p w14:paraId="790376D8" w14:textId="77777777" w:rsidR="00EC09DF" w:rsidRPr="00301B87" w:rsidRDefault="00EC09DF" w:rsidP="00A74D30">
            <w:pPr>
              <w:pStyle w:val="Tabletex"/>
              <w:jc w:val="center"/>
              <w:rPr>
                <w:rFonts w:hint="eastAsia"/>
                <w:lang w:val="en-NZ" w:eastAsia="en-NZ"/>
              </w:rPr>
            </w:pPr>
            <w:r w:rsidRPr="00301B87">
              <w:rPr>
                <w:lang w:val="en-NZ" w:eastAsia="en-NZ"/>
              </w:rPr>
              <w:t>3.50 a</w:t>
            </w:r>
          </w:p>
        </w:tc>
        <w:tc>
          <w:tcPr>
            <w:tcW w:w="1800" w:type="dxa"/>
            <w:tcBorders>
              <w:top w:val="nil"/>
              <w:left w:val="nil"/>
              <w:bottom w:val="nil"/>
              <w:right w:val="nil"/>
            </w:tcBorders>
            <w:vAlign w:val="center"/>
          </w:tcPr>
          <w:p w14:paraId="14F324C6" w14:textId="77777777" w:rsidR="00EC09DF" w:rsidRPr="00301B87" w:rsidRDefault="00EC09DF" w:rsidP="00A74D30">
            <w:pPr>
              <w:pStyle w:val="Tabletex"/>
              <w:jc w:val="center"/>
              <w:rPr>
                <w:rFonts w:hint="eastAsia"/>
                <w:lang w:val="en-NZ" w:eastAsia="en-NZ"/>
              </w:rPr>
            </w:pPr>
            <w:r w:rsidRPr="00301B87">
              <w:rPr>
                <w:lang w:val="en-NZ" w:eastAsia="en-NZ"/>
              </w:rPr>
              <w:t>1.76 c</w:t>
            </w:r>
          </w:p>
        </w:tc>
        <w:tc>
          <w:tcPr>
            <w:tcW w:w="1810" w:type="dxa"/>
            <w:tcBorders>
              <w:top w:val="nil"/>
              <w:left w:val="nil"/>
              <w:bottom w:val="nil"/>
              <w:right w:val="nil"/>
            </w:tcBorders>
            <w:vAlign w:val="center"/>
          </w:tcPr>
          <w:p w14:paraId="4ED66D69" w14:textId="77777777" w:rsidR="00EC09DF" w:rsidRPr="00301B87" w:rsidRDefault="00EC09DF" w:rsidP="00A74D30">
            <w:pPr>
              <w:pStyle w:val="Tabletex"/>
              <w:jc w:val="center"/>
              <w:rPr>
                <w:rFonts w:hint="eastAsia"/>
                <w:lang w:val="en-NZ" w:eastAsia="en-NZ"/>
              </w:rPr>
            </w:pPr>
            <w:r w:rsidRPr="00301B87">
              <w:rPr>
                <w:lang w:val="en-NZ" w:eastAsia="en-NZ"/>
              </w:rPr>
              <w:t>3.32 b</w:t>
            </w:r>
          </w:p>
        </w:tc>
      </w:tr>
      <w:tr w:rsidR="00EC09DF" w:rsidRPr="00301B87" w14:paraId="663EB316" w14:textId="77777777" w:rsidTr="00A74D30">
        <w:tc>
          <w:tcPr>
            <w:tcW w:w="2075" w:type="dxa"/>
            <w:tcBorders>
              <w:top w:val="nil"/>
              <w:left w:val="nil"/>
              <w:bottom w:val="nil"/>
              <w:right w:val="nil"/>
            </w:tcBorders>
            <w:vAlign w:val="center"/>
          </w:tcPr>
          <w:p w14:paraId="3BFFDA47" w14:textId="77777777" w:rsidR="00EC09DF" w:rsidRPr="00301B87" w:rsidRDefault="00EC09DF" w:rsidP="00A74D30">
            <w:pPr>
              <w:pStyle w:val="Tabletex"/>
              <w:rPr>
                <w:rFonts w:hint="eastAsia"/>
                <w:lang w:val="en-NZ" w:eastAsia="en-NZ"/>
              </w:rPr>
            </w:pPr>
            <w:r w:rsidRPr="00301B87">
              <w:rPr>
                <w:lang w:val="en-NZ" w:eastAsia="en-NZ"/>
              </w:rPr>
              <w:t xml:space="preserve"> ‘Nonpareil’</w:t>
            </w:r>
          </w:p>
        </w:tc>
        <w:tc>
          <w:tcPr>
            <w:tcW w:w="1800" w:type="dxa"/>
            <w:tcBorders>
              <w:top w:val="nil"/>
              <w:left w:val="nil"/>
              <w:bottom w:val="nil"/>
              <w:right w:val="nil"/>
            </w:tcBorders>
            <w:vAlign w:val="center"/>
          </w:tcPr>
          <w:p w14:paraId="6165AC69" w14:textId="77777777" w:rsidR="00EC09DF" w:rsidRPr="00301B87" w:rsidRDefault="00EC09DF" w:rsidP="00A74D30">
            <w:pPr>
              <w:pStyle w:val="Tabletex"/>
              <w:jc w:val="center"/>
              <w:rPr>
                <w:rFonts w:hint="eastAsia"/>
                <w:lang w:val="en-NZ" w:eastAsia="en-NZ"/>
              </w:rPr>
            </w:pPr>
            <w:r w:rsidRPr="00301B87">
              <w:rPr>
                <w:lang w:val="en-NZ" w:eastAsia="en-NZ"/>
              </w:rPr>
              <w:t>0</w:t>
            </w:r>
          </w:p>
        </w:tc>
        <w:tc>
          <w:tcPr>
            <w:tcW w:w="1800" w:type="dxa"/>
            <w:tcBorders>
              <w:top w:val="nil"/>
              <w:left w:val="nil"/>
              <w:bottom w:val="nil"/>
              <w:right w:val="nil"/>
            </w:tcBorders>
            <w:vAlign w:val="center"/>
          </w:tcPr>
          <w:p w14:paraId="14941116" w14:textId="77777777" w:rsidR="00EC09DF" w:rsidRPr="00301B87" w:rsidRDefault="00EC09DF" w:rsidP="00A74D30">
            <w:pPr>
              <w:pStyle w:val="Tabletex"/>
              <w:jc w:val="center"/>
              <w:rPr>
                <w:rFonts w:hint="eastAsia"/>
                <w:lang w:val="en-NZ" w:eastAsia="en-NZ"/>
              </w:rPr>
            </w:pPr>
            <w:r w:rsidRPr="00301B87">
              <w:rPr>
                <w:lang w:val="en-NZ" w:eastAsia="en-NZ"/>
              </w:rPr>
              <w:t>2.30 b</w:t>
            </w:r>
          </w:p>
        </w:tc>
        <w:tc>
          <w:tcPr>
            <w:tcW w:w="1800" w:type="dxa"/>
            <w:tcBorders>
              <w:top w:val="nil"/>
              <w:left w:val="nil"/>
              <w:bottom w:val="nil"/>
              <w:right w:val="nil"/>
            </w:tcBorders>
            <w:vAlign w:val="center"/>
          </w:tcPr>
          <w:p w14:paraId="0F6043C6" w14:textId="77777777" w:rsidR="00EC09DF" w:rsidRPr="00301B87" w:rsidRDefault="00EC09DF" w:rsidP="00A74D30">
            <w:pPr>
              <w:pStyle w:val="Tabletex"/>
              <w:jc w:val="center"/>
              <w:rPr>
                <w:rFonts w:hint="eastAsia"/>
                <w:lang w:val="en-NZ" w:eastAsia="en-NZ"/>
              </w:rPr>
            </w:pPr>
            <w:r w:rsidRPr="00301B87">
              <w:rPr>
                <w:lang w:val="en-NZ" w:eastAsia="en-NZ"/>
              </w:rPr>
              <w:t>3.46 a</w:t>
            </w:r>
          </w:p>
        </w:tc>
        <w:tc>
          <w:tcPr>
            <w:tcW w:w="1810" w:type="dxa"/>
            <w:tcBorders>
              <w:top w:val="nil"/>
              <w:left w:val="nil"/>
              <w:bottom w:val="nil"/>
              <w:right w:val="nil"/>
            </w:tcBorders>
            <w:vAlign w:val="center"/>
          </w:tcPr>
          <w:p w14:paraId="7B14C10B" w14:textId="77777777" w:rsidR="00EC09DF" w:rsidRPr="00301B87" w:rsidRDefault="00EC09DF" w:rsidP="00A74D30">
            <w:pPr>
              <w:pStyle w:val="Tabletex"/>
              <w:jc w:val="center"/>
              <w:rPr>
                <w:rFonts w:hint="eastAsia"/>
                <w:lang w:val="en-NZ" w:eastAsia="en-NZ"/>
              </w:rPr>
            </w:pPr>
            <w:r w:rsidRPr="00301B87">
              <w:rPr>
                <w:lang w:val="en-NZ" w:eastAsia="en-NZ"/>
              </w:rPr>
              <w:t>2.47 c</w:t>
            </w:r>
          </w:p>
        </w:tc>
      </w:tr>
      <w:tr w:rsidR="00EC09DF" w:rsidRPr="00301B87" w14:paraId="43E590E9" w14:textId="77777777" w:rsidTr="00A74D30">
        <w:tc>
          <w:tcPr>
            <w:tcW w:w="2075" w:type="dxa"/>
            <w:tcBorders>
              <w:top w:val="nil"/>
              <w:left w:val="nil"/>
              <w:bottom w:val="nil"/>
              <w:right w:val="nil"/>
            </w:tcBorders>
            <w:vAlign w:val="center"/>
          </w:tcPr>
          <w:p w14:paraId="0E694902" w14:textId="77777777" w:rsidR="00EC09DF" w:rsidRPr="00301B87" w:rsidRDefault="00EC09DF" w:rsidP="00A74D30">
            <w:pPr>
              <w:pStyle w:val="Tabletex"/>
              <w:rPr>
                <w:rFonts w:hint="eastAsia"/>
                <w:lang w:val="en-NZ" w:eastAsia="en-NZ"/>
              </w:rPr>
            </w:pPr>
            <w:r w:rsidRPr="00301B87">
              <w:rPr>
                <w:color w:val="000000" w:themeColor="text1"/>
                <w:lang w:val="en-NZ" w:eastAsia="en-NZ"/>
              </w:rPr>
              <w:t>Shasta</w:t>
            </w:r>
            <w:r w:rsidRPr="0039637F">
              <w:rPr>
                <w:color w:val="000000" w:themeColor="text1"/>
                <w:vertAlign w:val="superscript"/>
                <w:lang w:val="en-NZ" w:eastAsia="en-NZ"/>
              </w:rPr>
              <w:t>®</w:t>
            </w:r>
          </w:p>
        </w:tc>
        <w:tc>
          <w:tcPr>
            <w:tcW w:w="1800" w:type="dxa"/>
            <w:tcBorders>
              <w:top w:val="nil"/>
              <w:left w:val="nil"/>
              <w:bottom w:val="nil"/>
              <w:right w:val="nil"/>
            </w:tcBorders>
            <w:vAlign w:val="center"/>
          </w:tcPr>
          <w:p w14:paraId="7822886C" w14:textId="77777777" w:rsidR="00EC09DF" w:rsidRPr="00301B87" w:rsidRDefault="00EC09DF" w:rsidP="00A74D30">
            <w:pPr>
              <w:pStyle w:val="Tabletex"/>
              <w:jc w:val="center"/>
              <w:rPr>
                <w:rFonts w:hint="eastAsia"/>
                <w:lang w:val="en-NZ" w:eastAsia="en-NZ"/>
              </w:rPr>
            </w:pPr>
            <w:r w:rsidRPr="00301B87">
              <w:rPr>
                <w:lang w:val="en-NZ" w:eastAsia="en-NZ"/>
              </w:rPr>
              <w:t>0.24</w:t>
            </w:r>
          </w:p>
        </w:tc>
        <w:tc>
          <w:tcPr>
            <w:tcW w:w="1800" w:type="dxa"/>
            <w:tcBorders>
              <w:top w:val="nil"/>
              <w:left w:val="nil"/>
              <w:bottom w:val="nil"/>
              <w:right w:val="nil"/>
            </w:tcBorders>
            <w:vAlign w:val="center"/>
          </w:tcPr>
          <w:p w14:paraId="5FD88800" w14:textId="77777777" w:rsidR="00EC09DF" w:rsidRPr="00301B87" w:rsidRDefault="00EC09DF" w:rsidP="00A74D30">
            <w:pPr>
              <w:pStyle w:val="Tabletex"/>
              <w:jc w:val="center"/>
              <w:rPr>
                <w:rFonts w:hint="eastAsia"/>
                <w:lang w:val="en-NZ" w:eastAsia="en-NZ"/>
              </w:rPr>
            </w:pPr>
            <w:r w:rsidRPr="00301B87">
              <w:rPr>
                <w:lang w:val="en-NZ" w:eastAsia="en-NZ"/>
              </w:rPr>
              <w:t>1.61 d</w:t>
            </w:r>
          </w:p>
        </w:tc>
        <w:tc>
          <w:tcPr>
            <w:tcW w:w="1800" w:type="dxa"/>
            <w:tcBorders>
              <w:top w:val="nil"/>
              <w:left w:val="nil"/>
              <w:bottom w:val="nil"/>
              <w:right w:val="nil"/>
            </w:tcBorders>
            <w:vAlign w:val="center"/>
          </w:tcPr>
          <w:p w14:paraId="10E65014" w14:textId="77777777" w:rsidR="00EC09DF" w:rsidRPr="00301B87" w:rsidRDefault="00EC09DF" w:rsidP="00A74D30">
            <w:pPr>
              <w:pStyle w:val="Tabletex"/>
              <w:jc w:val="center"/>
              <w:rPr>
                <w:rFonts w:hint="eastAsia"/>
                <w:lang w:val="en-NZ" w:eastAsia="en-NZ"/>
              </w:rPr>
            </w:pPr>
            <w:r w:rsidRPr="00301B87">
              <w:rPr>
                <w:lang w:val="en-NZ" w:eastAsia="en-NZ"/>
              </w:rPr>
              <w:t>2.34 b</w:t>
            </w:r>
          </w:p>
        </w:tc>
        <w:tc>
          <w:tcPr>
            <w:tcW w:w="1810" w:type="dxa"/>
            <w:tcBorders>
              <w:top w:val="nil"/>
              <w:left w:val="nil"/>
              <w:bottom w:val="nil"/>
              <w:right w:val="nil"/>
            </w:tcBorders>
            <w:vAlign w:val="center"/>
          </w:tcPr>
          <w:p w14:paraId="6E9ACE34" w14:textId="77777777" w:rsidR="00EC09DF" w:rsidRPr="00301B87" w:rsidRDefault="00EC09DF" w:rsidP="00A74D30">
            <w:pPr>
              <w:pStyle w:val="Tabletex"/>
              <w:jc w:val="center"/>
              <w:rPr>
                <w:rFonts w:hint="eastAsia"/>
                <w:lang w:val="en-NZ" w:eastAsia="en-NZ"/>
              </w:rPr>
            </w:pPr>
            <w:r w:rsidRPr="00301B87">
              <w:rPr>
                <w:lang w:val="en-NZ" w:eastAsia="en-NZ"/>
              </w:rPr>
              <w:t>2.10 c</w:t>
            </w:r>
          </w:p>
        </w:tc>
      </w:tr>
      <w:tr w:rsidR="00EC09DF" w:rsidRPr="00301B87" w14:paraId="207F6523" w14:textId="77777777" w:rsidTr="00A74D30">
        <w:tc>
          <w:tcPr>
            <w:tcW w:w="2075" w:type="dxa"/>
            <w:tcBorders>
              <w:top w:val="nil"/>
              <w:left w:val="nil"/>
              <w:bottom w:val="single" w:sz="4" w:space="0" w:color="auto"/>
              <w:right w:val="nil"/>
            </w:tcBorders>
            <w:vAlign w:val="center"/>
          </w:tcPr>
          <w:p w14:paraId="58F50366" w14:textId="77777777" w:rsidR="00EC09DF" w:rsidRPr="00301B87" w:rsidRDefault="00EC09DF" w:rsidP="00A74D30">
            <w:pPr>
              <w:pStyle w:val="Tabletex"/>
              <w:rPr>
                <w:rFonts w:hint="eastAsia"/>
                <w:lang w:val="en-NZ" w:eastAsia="en-NZ"/>
              </w:rPr>
            </w:pPr>
            <w:r w:rsidRPr="00301B87">
              <w:rPr>
                <w:lang w:val="en-NZ" w:eastAsia="en-NZ"/>
              </w:rPr>
              <w:t xml:space="preserve"> ‘Vela’</w:t>
            </w:r>
          </w:p>
        </w:tc>
        <w:tc>
          <w:tcPr>
            <w:tcW w:w="1800" w:type="dxa"/>
            <w:tcBorders>
              <w:top w:val="nil"/>
              <w:left w:val="nil"/>
              <w:bottom w:val="single" w:sz="4" w:space="0" w:color="auto"/>
              <w:right w:val="nil"/>
            </w:tcBorders>
            <w:vAlign w:val="center"/>
          </w:tcPr>
          <w:p w14:paraId="4A904834" w14:textId="77777777" w:rsidR="00EC09DF" w:rsidRPr="00301B87" w:rsidRDefault="00EC09DF" w:rsidP="00A74D30">
            <w:pPr>
              <w:pStyle w:val="Tabletex"/>
              <w:jc w:val="center"/>
              <w:rPr>
                <w:rFonts w:hint="eastAsia"/>
                <w:lang w:val="en-NZ" w:eastAsia="en-NZ"/>
              </w:rPr>
            </w:pPr>
            <w:r w:rsidRPr="00301B87">
              <w:rPr>
                <w:lang w:val="en-NZ" w:eastAsia="en-NZ"/>
              </w:rPr>
              <w:t>0</w:t>
            </w:r>
          </w:p>
        </w:tc>
        <w:tc>
          <w:tcPr>
            <w:tcW w:w="1800" w:type="dxa"/>
            <w:tcBorders>
              <w:top w:val="nil"/>
              <w:left w:val="nil"/>
              <w:bottom w:val="single" w:sz="4" w:space="0" w:color="auto"/>
              <w:right w:val="nil"/>
            </w:tcBorders>
            <w:vAlign w:val="center"/>
          </w:tcPr>
          <w:p w14:paraId="1C2EDF2A" w14:textId="77777777" w:rsidR="00EC09DF" w:rsidRPr="00301B87" w:rsidRDefault="00EC09DF" w:rsidP="00A74D30">
            <w:pPr>
              <w:pStyle w:val="Tabletex"/>
              <w:jc w:val="center"/>
              <w:rPr>
                <w:rFonts w:hint="eastAsia"/>
                <w:lang w:val="en-NZ" w:eastAsia="en-NZ"/>
              </w:rPr>
            </w:pPr>
            <w:r w:rsidRPr="00301B87">
              <w:rPr>
                <w:lang w:val="en-NZ" w:eastAsia="en-NZ"/>
              </w:rPr>
              <w:t>2.39 b</w:t>
            </w:r>
          </w:p>
        </w:tc>
        <w:tc>
          <w:tcPr>
            <w:tcW w:w="1800" w:type="dxa"/>
            <w:tcBorders>
              <w:top w:val="nil"/>
              <w:left w:val="nil"/>
              <w:bottom w:val="single" w:sz="4" w:space="0" w:color="auto"/>
              <w:right w:val="nil"/>
            </w:tcBorders>
            <w:vAlign w:val="center"/>
          </w:tcPr>
          <w:p w14:paraId="4D3413CA" w14:textId="77777777" w:rsidR="00EC09DF" w:rsidRPr="00301B87" w:rsidRDefault="00EC09DF" w:rsidP="00A74D30">
            <w:pPr>
              <w:pStyle w:val="Tabletex"/>
              <w:jc w:val="center"/>
              <w:rPr>
                <w:rFonts w:hint="eastAsia"/>
                <w:lang w:val="en-NZ" w:eastAsia="en-NZ"/>
              </w:rPr>
            </w:pPr>
            <w:r w:rsidRPr="00301B87">
              <w:rPr>
                <w:lang w:val="en-NZ" w:eastAsia="en-NZ"/>
              </w:rPr>
              <w:t>3.71 a</w:t>
            </w:r>
          </w:p>
        </w:tc>
        <w:tc>
          <w:tcPr>
            <w:tcW w:w="1810" w:type="dxa"/>
            <w:tcBorders>
              <w:top w:val="nil"/>
              <w:left w:val="nil"/>
              <w:bottom w:val="single" w:sz="4" w:space="0" w:color="auto"/>
              <w:right w:val="nil"/>
            </w:tcBorders>
            <w:vAlign w:val="center"/>
          </w:tcPr>
          <w:p w14:paraId="61E81BCD" w14:textId="77777777" w:rsidR="00EC09DF" w:rsidRPr="00301B87" w:rsidRDefault="00EC09DF" w:rsidP="00A74D30">
            <w:pPr>
              <w:pStyle w:val="Tabletex"/>
              <w:jc w:val="center"/>
              <w:rPr>
                <w:rFonts w:hint="eastAsia"/>
                <w:lang w:val="en-NZ" w:eastAsia="en-NZ"/>
              </w:rPr>
            </w:pPr>
            <w:r w:rsidRPr="00301B87">
              <w:rPr>
                <w:lang w:val="en-NZ" w:eastAsia="en-NZ"/>
              </w:rPr>
              <w:t>4.45 a</w:t>
            </w:r>
          </w:p>
        </w:tc>
      </w:tr>
    </w:tbl>
    <w:p w14:paraId="3854998A" w14:textId="0C84D8D5" w:rsidR="00EC09DF" w:rsidRPr="00EC09DF" w:rsidRDefault="00EC09DF" w:rsidP="00EC09DF">
      <w:pPr>
        <w:jc w:val="both"/>
        <w:rPr>
          <w:rFonts w:eastAsiaTheme="minorHAnsi" w:cs="Calibri"/>
          <w:kern w:val="2"/>
          <w:szCs w:val="20"/>
          <w:lang w:val="en-NZ"/>
          <w14:ligatures w14:val="standardContextual"/>
        </w:rPr>
      </w:pPr>
      <w:r w:rsidRPr="00301B87">
        <w:rPr>
          <w:rFonts w:eastAsiaTheme="minorHAnsi" w:cs="Calibri"/>
          <w:kern w:val="2"/>
          <w:szCs w:val="20"/>
          <w:lang w:val="en-NZ"/>
          <w14:ligatures w14:val="standardContextual"/>
        </w:rPr>
        <w:t xml:space="preserve"> </w:t>
      </w:r>
    </w:p>
    <w:p w14:paraId="5FBF4A62" w14:textId="77777777" w:rsidR="00236051" w:rsidRPr="00301B87" w:rsidRDefault="00236051" w:rsidP="00DE2B90">
      <w:pPr>
        <w:widowControl/>
        <w:rPr>
          <w:rFonts w:eastAsiaTheme="minorHAnsi" w:cs="Calibri"/>
          <w:kern w:val="2"/>
          <w:szCs w:val="20"/>
          <w:lang w:val="en-NZ"/>
          <w14:ligatures w14:val="standardContextual"/>
        </w:rPr>
      </w:pPr>
      <w:r w:rsidRPr="00301B87">
        <w:rPr>
          <w:rFonts w:eastAsiaTheme="minorHAnsi" w:cs="Calibri"/>
          <w:kern w:val="2"/>
          <w:szCs w:val="20"/>
          <w:lang w:val="en-NZ"/>
          <w14:ligatures w14:val="standardContextual"/>
        </w:rPr>
        <w:t>The trial ensured the delivery of pruning recommendations for growers to maintain high productivity in higher density orchards, together with information on early tree establishment from the nursery to the orchard; the information is summarised in three fact sheets available at the links below on the Australian Almond Board website (almondboard.org.au):</w:t>
      </w:r>
    </w:p>
    <w:p w14:paraId="489576D4" w14:textId="77777777" w:rsidR="00236051" w:rsidRPr="00301B87" w:rsidRDefault="00236051" w:rsidP="00236051">
      <w:pPr>
        <w:jc w:val="both"/>
        <w:rPr>
          <w:rFonts w:eastAsia="Calibri" w:cs="Calibri"/>
          <w:szCs w:val="20"/>
          <w:lang w:val="en-US"/>
        </w:rPr>
      </w:pPr>
      <w:hyperlink r:id="rId121" w:history="1">
        <w:r w:rsidRPr="00301B87">
          <w:rPr>
            <w:rFonts w:eastAsiaTheme="minorHAnsi" w:cs="Calibri"/>
            <w:color w:val="0000FF"/>
            <w:kern w:val="2"/>
            <w:szCs w:val="20"/>
            <w:u w:val="single"/>
            <w:lang w:val="en-NZ"/>
            <w14:ligatures w14:val="standardContextual"/>
          </w:rPr>
          <w:t>https://almondboard.org.au/wp-content/uploads/2022/05/Almond-planting-and-early-tree-establishment-In-the-nursery-Part-1.pdf?v=8bcc25c96aa5</w:t>
        </w:r>
      </w:hyperlink>
      <w:r w:rsidRPr="00301B87">
        <w:rPr>
          <w:rFonts w:eastAsiaTheme="minorHAnsi" w:cs="Calibri"/>
          <w:kern w:val="2"/>
          <w:szCs w:val="20"/>
          <w:lang w:val="en-NZ"/>
          <w14:ligatures w14:val="standardContextual"/>
        </w:rPr>
        <w:t xml:space="preserve"> </w:t>
      </w:r>
    </w:p>
    <w:p w14:paraId="28FC8C11" w14:textId="77777777" w:rsidR="00236051" w:rsidRPr="00301B87" w:rsidRDefault="00236051" w:rsidP="00236051">
      <w:pPr>
        <w:jc w:val="both"/>
        <w:rPr>
          <w:rFonts w:eastAsia="Calibri" w:cs="Calibri"/>
          <w:szCs w:val="20"/>
          <w:lang w:val="en-US"/>
        </w:rPr>
      </w:pPr>
      <w:hyperlink r:id="rId122" w:history="1">
        <w:r w:rsidRPr="00301B87">
          <w:rPr>
            <w:rFonts w:eastAsia="Calibri" w:cs="Calibri"/>
            <w:color w:val="0000FF"/>
            <w:szCs w:val="20"/>
            <w:u w:val="single"/>
            <w:lang w:val="en-US"/>
          </w:rPr>
          <w:t>https://almondboard.org.au/wp-content/uploads/2022/05/Almond-planting-and-early-tree-establishment-In-the-orchard-Part-2.pdf?v=8bcc25c96aa5</w:t>
        </w:r>
      </w:hyperlink>
      <w:r w:rsidRPr="00301B87">
        <w:rPr>
          <w:rFonts w:eastAsia="Calibri" w:cs="Calibri"/>
          <w:szCs w:val="20"/>
          <w:lang w:val="en-US"/>
        </w:rPr>
        <w:t xml:space="preserve"> </w:t>
      </w:r>
    </w:p>
    <w:p w14:paraId="7B9634F9" w14:textId="77777777" w:rsidR="00236051" w:rsidRPr="00301B87" w:rsidRDefault="00236051" w:rsidP="00236051">
      <w:pPr>
        <w:jc w:val="both"/>
        <w:rPr>
          <w:rFonts w:eastAsia="Calibri" w:cs="Calibri"/>
          <w:szCs w:val="20"/>
          <w:lang w:val="en-US"/>
        </w:rPr>
      </w:pPr>
      <w:hyperlink r:id="rId123" w:history="1">
        <w:r w:rsidRPr="00301B87">
          <w:rPr>
            <w:rFonts w:eastAsia="Calibri" w:cs="Calibri"/>
            <w:color w:val="0000FF"/>
            <w:szCs w:val="20"/>
            <w:u w:val="single"/>
            <w:lang w:val="en-US"/>
          </w:rPr>
          <w:t>https://almondboard.org.au/wp-content/uploads/2022/05/Almond-planting-and-early-tree-establishment-Establishment-of-canopy-Part-3.pdf?v=8bcc25c96aa5</w:t>
        </w:r>
      </w:hyperlink>
      <w:r w:rsidRPr="00301B87">
        <w:rPr>
          <w:rFonts w:eastAsia="Calibri" w:cs="Calibri"/>
          <w:szCs w:val="20"/>
          <w:lang w:val="en-US"/>
        </w:rPr>
        <w:t xml:space="preserve"> </w:t>
      </w:r>
    </w:p>
    <w:p w14:paraId="4DE79FDB" w14:textId="1205E8CF" w:rsidR="0039637F" w:rsidRDefault="0039637F">
      <w:pPr>
        <w:widowControl/>
        <w:spacing w:after="0"/>
        <w:rPr>
          <w:rFonts w:eastAsia="MS Gothic"/>
          <w:b/>
          <w:bCs/>
          <w:szCs w:val="16"/>
          <w:lang w:val="en-NZ"/>
        </w:rPr>
      </w:pPr>
    </w:p>
    <w:p w14:paraId="61FFD3A9" w14:textId="77777777" w:rsidR="00301B87" w:rsidRPr="00301B87" w:rsidRDefault="00301B87" w:rsidP="00301B87">
      <w:pPr>
        <w:widowControl/>
        <w:spacing w:after="160" w:line="278" w:lineRule="auto"/>
        <w:jc w:val="both"/>
        <w:rPr>
          <w:rFonts w:eastAsiaTheme="minorHAnsi" w:cs="Calibri"/>
          <w:b/>
          <w:bCs/>
          <w:kern w:val="2"/>
          <w:sz w:val="24"/>
          <w:szCs w:val="24"/>
          <w:lang w:val="en-US"/>
          <w14:ligatures w14:val="standardContextual"/>
        </w:rPr>
      </w:pPr>
      <w:r w:rsidRPr="00301B87">
        <w:rPr>
          <w:rFonts w:eastAsiaTheme="minorHAnsi" w:cs="Calibri"/>
          <w:b/>
          <w:bCs/>
          <w:kern w:val="2"/>
          <w:sz w:val="24"/>
          <w:szCs w:val="24"/>
          <w:lang w:val="en-US"/>
          <w14:ligatures w14:val="standardContextual"/>
        </w:rPr>
        <w:t>Key findings</w:t>
      </w:r>
    </w:p>
    <w:p w14:paraId="2E67EB63" w14:textId="77777777" w:rsidR="00301B87" w:rsidRPr="00597D47" w:rsidRDefault="00301B87" w:rsidP="00694263">
      <w:pPr>
        <w:pStyle w:val="ListParagraph"/>
        <w:numPr>
          <w:ilvl w:val="0"/>
          <w:numId w:val="20"/>
        </w:numPr>
        <w:rPr>
          <w:lang w:val="en-NZ"/>
        </w:rPr>
      </w:pPr>
      <w:r w:rsidRPr="00597D47">
        <w:rPr>
          <w:lang w:val="en-NZ"/>
        </w:rPr>
        <w:t>Control-unpruned trees and the narrow-pruned trees produced trunks with scaffold branches evenly spaced over a zone from 70–120 cm</w:t>
      </w:r>
    </w:p>
    <w:p w14:paraId="63BE0B81" w14:textId="77777777" w:rsidR="00301B87" w:rsidRPr="00597D47" w:rsidRDefault="00301B87" w:rsidP="00694263">
      <w:pPr>
        <w:pStyle w:val="ListParagraph"/>
        <w:numPr>
          <w:ilvl w:val="0"/>
          <w:numId w:val="20"/>
        </w:numPr>
        <w:rPr>
          <w:lang w:val="en-NZ"/>
        </w:rPr>
      </w:pPr>
      <w:r w:rsidRPr="00597D47">
        <w:rPr>
          <w:lang w:val="en-NZ"/>
        </w:rPr>
        <w:t>Small, late-budded trees had a more condensed zone of scaffold branches over a zone from 70–90 cm as these trees were relatively small when planted</w:t>
      </w:r>
    </w:p>
    <w:p w14:paraId="0CCC4C34" w14:textId="77777777" w:rsidR="00301B87" w:rsidRPr="00597D47" w:rsidRDefault="00301B87" w:rsidP="00694263">
      <w:pPr>
        <w:pStyle w:val="ListParagraph"/>
        <w:numPr>
          <w:ilvl w:val="0"/>
          <w:numId w:val="20"/>
        </w:numPr>
        <w:rPr>
          <w:lang w:val="en-NZ"/>
        </w:rPr>
      </w:pPr>
      <w:r w:rsidRPr="00597D47">
        <w:rPr>
          <w:lang w:val="en-NZ"/>
        </w:rPr>
        <w:t>Bare pole trees also produced scaffold branches evenly spaced over a zone from 70–120 cm above the ground, but these branches were more horizontal than those on the unpruned trees</w:t>
      </w:r>
    </w:p>
    <w:p w14:paraId="14940F6E" w14:textId="77777777" w:rsidR="00301B87" w:rsidRPr="00597D47" w:rsidRDefault="00301B87" w:rsidP="00694263">
      <w:pPr>
        <w:pStyle w:val="ListParagraph"/>
        <w:numPr>
          <w:ilvl w:val="0"/>
          <w:numId w:val="20"/>
        </w:numPr>
        <w:rPr>
          <w:lang w:val="en-NZ"/>
        </w:rPr>
      </w:pPr>
      <w:r w:rsidRPr="00597D47">
        <w:rPr>
          <w:lang w:val="en-NZ"/>
        </w:rPr>
        <w:t xml:space="preserve">Dormant budded trees grew well but practically </w:t>
      </w:r>
      <w:proofErr w:type="gramStart"/>
      <w:r w:rsidRPr="00597D47">
        <w:rPr>
          <w:lang w:val="en-NZ"/>
        </w:rPr>
        <w:t>all of</w:t>
      </w:r>
      <w:proofErr w:type="gramEnd"/>
      <w:r w:rsidRPr="00597D47">
        <w:rPr>
          <w:lang w:val="en-NZ"/>
        </w:rPr>
        <w:t xml:space="preserve"> the scaffold branches developed from or </w:t>
      </w:r>
      <w:proofErr w:type="gramStart"/>
      <w:r w:rsidRPr="00597D47">
        <w:rPr>
          <w:lang w:val="en-NZ"/>
        </w:rPr>
        <w:t>in close proximity to</w:t>
      </w:r>
      <w:proofErr w:type="gramEnd"/>
      <w:r w:rsidRPr="00597D47">
        <w:rPr>
          <w:lang w:val="en-NZ"/>
        </w:rPr>
        <w:t xml:space="preserve"> the “sleeping eye” bud, which will be a point of weakness as the trees get older</w:t>
      </w:r>
    </w:p>
    <w:p w14:paraId="0F20ACB5" w14:textId="4DAEADB7" w:rsidR="00301B87" w:rsidRPr="00597D47" w:rsidRDefault="00301B87" w:rsidP="00694263">
      <w:pPr>
        <w:pStyle w:val="ListParagraph"/>
        <w:numPr>
          <w:ilvl w:val="0"/>
          <w:numId w:val="20"/>
        </w:numPr>
        <w:rPr>
          <w:lang w:val="en-US"/>
        </w:rPr>
      </w:pPr>
      <w:proofErr w:type="spellStart"/>
      <w:r w:rsidRPr="00597D47">
        <w:rPr>
          <w:lang w:val="en-US"/>
        </w:rPr>
        <w:t>Garnem</w:t>
      </w:r>
      <w:proofErr w:type="spellEnd"/>
      <w:r w:rsidRPr="00597D47">
        <w:rPr>
          <w:lang w:val="en-US"/>
        </w:rPr>
        <w:t xml:space="preserve"> is a vigorous rootstock, it was a challenge to manage these trees with minimal pruning within the allocated space in 4.5 m wide rows and without suitable machinery for narrow rows</w:t>
      </w:r>
    </w:p>
    <w:p w14:paraId="738E42A4" w14:textId="77777777" w:rsidR="00301B87" w:rsidRPr="00597D47" w:rsidRDefault="00301B87" w:rsidP="00694263">
      <w:pPr>
        <w:pStyle w:val="ListParagraph"/>
        <w:numPr>
          <w:ilvl w:val="0"/>
          <w:numId w:val="20"/>
        </w:numPr>
        <w:rPr>
          <w:lang w:val="en-NZ"/>
        </w:rPr>
      </w:pPr>
      <w:r w:rsidRPr="00597D47">
        <w:rPr>
          <w:lang w:val="en-NZ"/>
        </w:rPr>
        <w:t>Yield differences between cultivars were significant. It is worth noting that in this trial all varieties were managed the same with the same nutrition and irrigation irrespective of potential differences in tree size and crop load</w:t>
      </w:r>
    </w:p>
    <w:p w14:paraId="339F71D5" w14:textId="77777777" w:rsidR="00301B87" w:rsidRPr="00597D47" w:rsidRDefault="00301B87" w:rsidP="00694263">
      <w:pPr>
        <w:pStyle w:val="ListParagraph"/>
        <w:numPr>
          <w:ilvl w:val="0"/>
          <w:numId w:val="20"/>
        </w:numPr>
        <w:rPr>
          <w:lang w:val="en-NZ"/>
        </w:rPr>
      </w:pPr>
      <w:r w:rsidRPr="00597D47">
        <w:rPr>
          <w:lang w:val="en-NZ"/>
        </w:rPr>
        <w:t>‘Vela’ continued to increase its yield every year throughout the trial period</w:t>
      </w:r>
    </w:p>
    <w:p w14:paraId="06DED3B8" w14:textId="77777777" w:rsidR="00301B87" w:rsidRPr="00597D47" w:rsidRDefault="00301B87" w:rsidP="00694263">
      <w:pPr>
        <w:pStyle w:val="ListParagraph"/>
        <w:numPr>
          <w:ilvl w:val="0"/>
          <w:numId w:val="20"/>
        </w:numPr>
        <w:rPr>
          <w:lang w:val="en-NZ"/>
        </w:rPr>
      </w:pPr>
      <w:r w:rsidRPr="00597D47">
        <w:rPr>
          <w:lang w:val="en-NZ"/>
        </w:rPr>
        <w:t xml:space="preserve">‘Maxima’ seemed prone to biennial bearing when planted at high density </w:t>
      </w:r>
    </w:p>
    <w:p w14:paraId="2D6CFD6E" w14:textId="77777777" w:rsidR="00301B87" w:rsidRPr="00597D47" w:rsidRDefault="00301B87" w:rsidP="00694263">
      <w:pPr>
        <w:pStyle w:val="ListParagraph"/>
        <w:numPr>
          <w:ilvl w:val="0"/>
          <w:numId w:val="20"/>
        </w:numPr>
        <w:rPr>
          <w:lang w:val="en-NZ"/>
        </w:rPr>
      </w:pPr>
      <w:r w:rsidRPr="00597D47">
        <w:rPr>
          <w:lang w:val="en-NZ"/>
        </w:rPr>
        <w:t xml:space="preserve">It was also noted that self-fertile varieties might have shown an advantage in more environmentally challenging years (wet and cold springs). </w:t>
      </w:r>
    </w:p>
    <w:p w14:paraId="6D4E22B0" w14:textId="2A4D281E" w:rsidR="00C6076E" w:rsidRPr="00C6076E" w:rsidRDefault="002224CB" w:rsidP="00AE2C27">
      <w:pPr>
        <w:pStyle w:val="Heading3"/>
        <w:rPr>
          <w:rFonts w:eastAsiaTheme="minorHAnsi" w:cs="Calibri"/>
          <w:kern w:val="2"/>
          <w:lang w:val="en-NZ"/>
          <w14:ligatures w14:val="standardContextual"/>
        </w:rPr>
      </w:pPr>
      <w:r w:rsidRPr="002224CB">
        <w:rPr>
          <w:lang w:val="en-NZ"/>
        </w:rPr>
        <w:br w:type="page"/>
      </w:r>
      <w:bookmarkStart w:id="56" w:name="_Toc199163241"/>
      <w:bookmarkStart w:id="57" w:name="_Toc199356430"/>
      <w:r w:rsidR="00CE110A">
        <w:rPr>
          <w:lang w:val="en-NZ"/>
        </w:rPr>
        <w:lastRenderedPageBreak/>
        <w:t xml:space="preserve">Appendix 4. </w:t>
      </w:r>
      <w:r w:rsidR="00C6076E" w:rsidRPr="00C6076E">
        <w:rPr>
          <w:lang w:val="en-NZ"/>
        </w:rPr>
        <w:t>Results of the “High density and 2D canopies trial” – Almond Centre of Excellence orchard (ACE), Loxton</w:t>
      </w:r>
      <w:bookmarkEnd w:id="56"/>
      <w:bookmarkEnd w:id="57"/>
      <w:r w:rsidR="00C6076E" w:rsidRPr="00C6076E">
        <w:rPr>
          <w:lang w:val="en-NZ"/>
        </w:rPr>
        <w:t xml:space="preserve"> </w:t>
      </w:r>
    </w:p>
    <w:p w14:paraId="6995B651" w14:textId="77777777" w:rsidR="00C6076E" w:rsidRPr="00C6076E" w:rsidRDefault="00C6076E" w:rsidP="00DE2B90">
      <w:pPr>
        <w:widowControl/>
        <w:rPr>
          <w:rFonts w:eastAsiaTheme="minorHAnsi" w:cs="Calibri"/>
          <w:kern w:val="2"/>
          <w:szCs w:val="20"/>
          <w:lang w:val="en-NZ"/>
          <w14:ligatures w14:val="standardContextual"/>
        </w:rPr>
      </w:pPr>
      <w:r w:rsidRPr="00C6076E">
        <w:rPr>
          <w:rFonts w:eastAsiaTheme="minorHAnsi" w:cs="Calibri"/>
          <w:kern w:val="2"/>
          <w:szCs w:val="20"/>
          <w:lang w:val="en-NZ"/>
          <w14:ligatures w14:val="standardContextual"/>
        </w:rPr>
        <w:t xml:space="preserve">Knowledge, data and observations gathered from 2014, with the AL41007 first and within the AS18000 later, together with industry and collaborator consultations, have resulted in PFR conceptualizing and planting a high density, narrow rows, planar canopy trial in Loxton at the Almond Centre of Excellence (ACE). </w:t>
      </w:r>
    </w:p>
    <w:p w14:paraId="2F802F59" w14:textId="77777777" w:rsidR="00C6076E" w:rsidRPr="00C6076E" w:rsidRDefault="00C6076E" w:rsidP="00DE2B90">
      <w:pPr>
        <w:widowControl/>
        <w:rPr>
          <w:rFonts w:eastAsiaTheme="minorHAnsi" w:cs="Calibri"/>
          <w:kern w:val="2"/>
          <w:szCs w:val="20"/>
          <w:lang w:val="en-NZ"/>
          <w14:ligatures w14:val="standardContextual"/>
        </w:rPr>
      </w:pPr>
      <w:r w:rsidRPr="00C6076E">
        <w:rPr>
          <w:rFonts w:eastAsiaTheme="minorHAnsi" w:cs="Calibri"/>
          <w:b/>
          <w:bCs/>
          <w:kern w:val="2"/>
          <w:szCs w:val="20"/>
          <w:lang w:val="en-NZ"/>
          <w14:ligatures w14:val="standardContextual"/>
        </w:rPr>
        <w:t>AIMS</w:t>
      </w:r>
      <w:r w:rsidRPr="00C6076E">
        <w:rPr>
          <w:rFonts w:eastAsiaTheme="minorHAnsi" w:cs="Calibri"/>
          <w:kern w:val="2"/>
          <w:szCs w:val="20"/>
          <w:lang w:val="en-NZ"/>
          <w14:ligatures w14:val="standardContextual"/>
        </w:rPr>
        <w:t xml:space="preserve">: </w:t>
      </w:r>
      <w:proofErr w:type="spellStart"/>
      <w:r w:rsidRPr="00C6076E">
        <w:rPr>
          <w:rFonts w:eastAsiaTheme="minorHAnsi" w:cs="Calibri"/>
          <w:kern w:val="2"/>
          <w:szCs w:val="20"/>
          <w:lang w:val="en-NZ"/>
          <w14:ligatures w14:val="standardContextual"/>
        </w:rPr>
        <w:t>i</w:t>
      </w:r>
      <w:proofErr w:type="spellEnd"/>
      <w:r w:rsidRPr="00C6076E">
        <w:rPr>
          <w:rFonts w:eastAsiaTheme="minorHAnsi" w:cs="Calibri"/>
          <w:kern w:val="2"/>
          <w:szCs w:val="20"/>
          <w:lang w:val="en-NZ"/>
          <w14:ligatures w14:val="standardContextual"/>
        </w:rPr>
        <w:t xml:space="preserve">) to understand the impact of tree architecture diversity on suitability for 2D canopy systems and narrow rows and ii) to advance the Australian almond industry understanding of the suitability and challenges of growing almond genotypes and rootstocks combinations in 2D narrow orchard growing systems.  </w:t>
      </w:r>
    </w:p>
    <w:p w14:paraId="63A52EB7" w14:textId="77777777" w:rsidR="00C6076E" w:rsidRPr="00C6076E" w:rsidRDefault="00C6076E" w:rsidP="00C6076E">
      <w:pPr>
        <w:widowControl/>
        <w:spacing w:after="160" w:line="278" w:lineRule="auto"/>
        <w:jc w:val="both"/>
        <w:rPr>
          <w:rFonts w:eastAsiaTheme="minorHAnsi" w:cs="Calibri"/>
          <w:b/>
          <w:bCs/>
          <w:kern w:val="2"/>
          <w:sz w:val="24"/>
          <w:szCs w:val="24"/>
          <w:lang w:val="en-NZ"/>
          <w14:ligatures w14:val="standardContextual"/>
        </w:rPr>
      </w:pPr>
      <w:r w:rsidRPr="00C6076E">
        <w:rPr>
          <w:rFonts w:eastAsiaTheme="minorHAnsi" w:cs="Calibri"/>
          <w:b/>
          <w:bCs/>
          <w:kern w:val="2"/>
          <w:sz w:val="24"/>
          <w:szCs w:val="24"/>
          <w:lang w:val="en-NZ"/>
          <w14:ligatures w14:val="standardContextual"/>
        </w:rPr>
        <w:t xml:space="preserve">Methods </w:t>
      </w:r>
    </w:p>
    <w:p w14:paraId="52FE03F6" w14:textId="02DFAB26" w:rsidR="00C6076E" w:rsidRPr="00C6076E" w:rsidRDefault="00C6076E" w:rsidP="00DE2B90">
      <w:pPr>
        <w:widowControl/>
        <w:rPr>
          <w:rFonts w:eastAsiaTheme="minorHAnsi" w:cs="Calibri"/>
          <w:kern w:val="2"/>
          <w:szCs w:val="20"/>
          <w:lang w:val="en-NZ"/>
          <w14:ligatures w14:val="standardContextual"/>
        </w:rPr>
      </w:pPr>
      <w:r w:rsidRPr="00C6076E">
        <w:rPr>
          <w:rFonts w:eastAsiaTheme="minorHAnsi" w:cs="Calibri"/>
          <w:kern w:val="2"/>
          <w:szCs w:val="20"/>
          <w:lang w:val="en-NZ"/>
          <w14:ligatures w14:val="standardContextual"/>
        </w:rPr>
        <w:t>The first trees were planted in August 2022 with the cultivars ‘Carina’ on ‘HBOK 27’ (Controller™ 6) rootstock and UA102 (R36</w:t>
      </w:r>
      <w:r w:rsidR="00F91B35">
        <w:rPr>
          <w:rFonts w:eastAsiaTheme="minorHAnsi" w:cs="Calibri"/>
          <w:kern w:val="2"/>
          <w:szCs w:val="20"/>
          <w:lang w:val="en-NZ"/>
          <w14:ligatures w14:val="standardContextual"/>
        </w:rPr>
        <w:t xml:space="preserve"> </w:t>
      </w:r>
      <w:r w:rsidRPr="00C6076E">
        <w:rPr>
          <w:rFonts w:eastAsiaTheme="minorHAnsi" w:cs="Calibri"/>
          <w:kern w:val="2"/>
          <w:szCs w:val="20"/>
          <w:lang w:val="en-NZ"/>
          <w14:ligatures w14:val="standardContextual"/>
        </w:rPr>
        <w:t>T212) on ‘</w:t>
      </w:r>
      <w:proofErr w:type="spellStart"/>
      <w:r w:rsidRPr="00C6076E">
        <w:rPr>
          <w:rFonts w:eastAsiaTheme="minorHAnsi" w:cs="Calibri"/>
          <w:kern w:val="2"/>
          <w:szCs w:val="20"/>
          <w:lang w:val="en-NZ"/>
          <w14:ligatures w14:val="standardContextual"/>
        </w:rPr>
        <w:t>Nemaguard</w:t>
      </w:r>
      <w:proofErr w:type="spellEnd"/>
      <w:r w:rsidRPr="00C6076E">
        <w:rPr>
          <w:rFonts w:eastAsiaTheme="minorHAnsi" w:cs="Calibri"/>
          <w:kern w:val="2"/>
          <w:szCs w:val="20"/>
          <w:lang w:val="en-NZ"/>
          <w14:ligatures w14:val="standardContextual"/>
        </w:rPr>
        <w:t>’. The trial originally planned to compare two growing systems, each at two densities:</w:t>
      </w:r>
    </w:p>
    <w:p w14:paraId="75EADA44" w14:textId="77777777" w:rsidR="00C6076E" w:rsidRPr="00C6076E" w:rsidRDefault="00C6076E" w:rsidP="00C6076E">
      <w:pPr>
        <w:widowControl/>
        <w:spacing w:after="160" w:line="278" w:lineRule="auto"/>
        <w:jc w:val="both"/>
        <w:rPr>
          <w:rFonts w:eastAsiaTheme="minorHAnsi" w:cs="Calibri"/>
          <w:kern w:val="2"/>
          <w:szCs w:val="20"/>
          <w:lang w:val="en-NZ"/>
          <w14:ligatures w14:val="standardContextual"/>
        </w:rPr>
      </w:pPr>
      <w:r w:rsidRPr="00C6076E">
        <w:rPr>
          <w:rFonts w:eastAsiaTheme="minorHAnsi" w:cs="Calibri"/>
          <w:kern w:val="2"/>
          <w:szCs w:val="20"/>
          <w:lang w:val="en-NZ"/>
          <w14:ligatures w14:val="standardContextual"/>
        </w:rPr>
        <w:t xml:space="preserve">• tall, narrow central axis trees at densities of 1,111 (4.5 m x 2 m) and 1,428 (3.5 m x 2 m) trees/ha </w:t>
      </w:r>
    </w:p>
    <w:p w14:paraId="4DC4641B" w14:textId="77777777" w:rsidR="00C6076E" w:rsidRPr="00C6076E" w:rsidRDefault="00C6076E" w:rsidP="00C6076E">
      <w:pPr>
        <w:widowControl/>
        <w:spacing w:after="160" w:line="278" w:lineRule="auto"/>
        <w:jc w:val="both"/>
        <w:rPr>
          <w:rFonts w:eastAsiaTheme="minorHAnsi" w:cs="Calibri"/>
          <w:kern w:val="2"/>
          <w:szCs w:val="20"/>
          <w:lang w:val="en-NZ"/>
          <w14:ligatures w14:val="standardContextual"/>
        </w:rPr>
      </w:pPr>
      <w:r w:rsidRPr="00C6076E">
        <w:rPr>
          <w:rFonts w:eastAsiaTheme="minorHAnsi" w:cs="Calibri"/>
          <w:kern w:val="2"/>
          <w:szCs w:val="20"/>
          <w:lang w:val="en-NZ"/>
          <w14:ligatures w14:val="standardContextual"/>
        </w:rPr>
        <w:t xml:space="preserve">• an informal “planar cordon”-type trees at densities of 740 (4.5 m x 3 m) and 952 (3.5 m x 3 m) trees/ha. </w:t>
      </w:r>
    </w:p>
    <w:p w14:paraId="02412DF7" w14:textId="77777777" w:rsidR="00C6076E" w:rsidRPr="00C6076E" w:rsidRDefault="00C6076E" w:rsidP="00DE2B90">
      <w:pPr>
        <w:widowControl/>
        <w:rPr>
          <w:rFonts w:eastAsiaTheme="minorHAnsi" w:cs="Calibri"/>
          <w:kern w:val="2"/>
          <w:szCs w:val="20"/>
          <w:lang w:val="en-NZ"/>
          <w14:ligatures w14:val="standardContextual"/>
        </w:rPr>
      </w:pPr>
      <w:r w:rsidRPr="00C6076E">
        <w:rPr>
          <w:rFonts w:eastAsiaTheme="minorHAnsi" w:cs="Calibri"/>
          <w:kern w:val="2"/>
          <w:szCs w:val="20"/>
          <w:lang w:val="en-NZ"/>
          <w14:ligatures w14:val="standardContextual"/>
        </w:rPr>
        <w:t xml:space="preserve">The ‘Carina’ trees were grown in the nursery as tall central axis for effectively two seasons prior to planting (over 2.5m tall at the time of planting). All trees destined for the planar 2D system were headed back at 1m height shortly after planting to encourage shooting and then select the two “cordons” that will form the planar system. </w:t>
      </w:r>
    </w:p>
    <w:p w14:paraId="198CFB27" w14:textId="24D421FF" w:rsidR="00C6076E" w:rsidRPr="00C6076E" w:rsidRDefault="00C6076E" w:rsidP="00DE2B90">
      <w:pPr>
        <w:widowControl/>
        <w:rPr>
          <w:rFonts w:eastAsiaTheme="minorHAnsi" w:cs="Calibri"/>
          <w:kern w:val="2"/>
          <w:szCs w:val="20"/>
          <w:lang w:val="en-NZ"/>
          <w14:ligatures w14:val="standardContextual"/>
        </w:rPr>
      </w:pPr>
      <w:r w:rsidRPr="00C6076E">
        <w:rPr>
          <w:rFonts w:eastAsiaTheme="minorHAnsi" w:cs="Calibri"/>
          <w:kern w:val="2"/>
          <w:szCs w:val="20"/>
          <w:lang w:val="en-NZ"/>
          <w14:ligatures w14:val="standardContextual"/>
        </w:rPr>
        <w:t xml:space="preserve">The UA102 trees, at the time of planting were one-year old, unbranched trees (40-70 cm tall trees). These were allowed to grow for the first season and headed back in March 2023. </w:t>
      </w:r>
    </w:p>
    <w:p w14:paraId="508BD745" w14:textId="77777777" w:rsidR="00C6076E" w:rsidRPr="00C6076E" w:rsidRDefault="00C6076E" w:rsidP="00DE2B90">
      <w:pPr>
        <w:widowControl/>
        <w:rPr>
          <w:rFonts w:eastAsiaTheme="minorHAnsi" w:cs="Calibri"/>
          <w:kern w:val="2"/>
          <w:szCs w:val="20"/>
          <w:lang w:val="en-NZ"/>
          <w14:ligatures w14:val="standardContextual"/>
        </w:rPr>
      </w:pPr>
      <w:r w:rsidRPr="00C6076E">
        <w:rPr>
          <w:rFonts w:eastAsiaTheme="minorHAnsi" w:cs="Calibri"/>
          <w:kern w:val="2"/>
          <w:szCs w:val="20"/>
          <w:lang w:val="en-NZ"/>
          <w14:ligatures w14:val="standardContextual"/>
        </w:rPr>
        <w:t>In August 2024 an additional genotype was added to the trial, the Spanish cultivar ‘</w:t>
      </w:r>
      <w:proofErr w:type="spellStart"/>
      <w:r w:rsidRPr="00C6076E">
        <w:rPr>
          <w:rFonts w:eastAsiaTheme="minorHAnsi" w:cs="Calibri"/>
          <w:kern w:val="2"/>
          <w:szCs w:val="20"/>
          <w:lang w:val="en-NZ"/>
          <w14:ligatures w14:val="standardContextual"/>
        </w:rPr>
        <w:t>Marinada</w:t>
      </w:r>
      <w:proofErr w:type="spellEnd"/>
      <w:r w:rsidRPr="00C6076E">
        <w:rPr>
          <w:rFonts w:eastAsiaTheme="minorHAnsi" w:cs="Calibri"/>
          <w:kern w:val="2"/>
          <w:szCs w:val="20"/>
          <w:lang w:val="en-NZ"/>
          <w14:ligatures w14:val="standardContextual"/>
        </w:rPr>
        <w:t xml:space="preserve">’. These were grown in the nursery as central axis trees and planted as one year old trees, over 1 m tall with some side branches. </w:t>
      </w:r>
    </w:p>
    <w:p w14:paraId="1FCE4337" w14:textId="77777777" w:rsidR="00C6076E" w:rsidRPr="00C6076E" w:rsidRDefault="00C6076E" w:rsidP="00DE2B90">
      <w:pPr>
        <w:widowControl/>
        <w:rPr>
          <w:rFonts w:eastAsiaTheme="minorHAnsi" w:cs="Calibri"/>
          <w:kern w:val="2"/>
          <w:szCs w:val="20"/>
          <w:lang w:val="en-NZ"/>
          <w14:ligatures w14:val="standardContextual"/>
        </w:rPr>
      </w:pPr>
      <w:r w:rsidRPr="00C6076E">
        <w:rPr>
          <w:rFonts w:eastAsiaTheme="minorHAnsi" w:cs="Calibri"/>
          <w:kern w:val="2"/>
          <w:szCs w:val="20"/>
          <w:lang w:val="en-NZ"/>
          <w14:ligatures w14:val="standardContextual"/>
        </w:rPr>
        <w:t>The planted genotypes are characterised by architectural features considered to be better suited to high-density growing systems, in particular:</w:t>
      </w:r>
    </w:p>
    <w:p w14:paraId="46F563F4" w14:textId="77777777" w:rsidR="00C6076E" w:rsidRPr="00597D47" w:rsidRDefault="00C6076E" w:rsidP="00694263">
      <w:pPr>
        <w:pStyle w:val="ListParagraph"/>
        <w:numPr>
          <w:ilvl w:val="0"/>
          <w:numId w:val="21"/>
        </w:numPr>
        <w:rPr>
          <w:lang w:val="en-NZ"/>
        </w:rPr>
      </w:pPr>
      <w:r w:rsidRPr="00597D47">
        <w:rPr>
          <w:lang w:val="en-NZ"/>
        </w:rPr>
        <w:t xml:space="preserve">‘Carina’ (Figure 1, left), produces multiple upright shoots with few lateral shoots. Lateral shoots may be produced </w:t>
      </w:r>
      <w:proofErr w:type="spellStart"/>
      <w:r w:rsidRPr="00597D47">
        <w:rPr>
          <w:lang w:val="en-NZ"/>
        </w:rPr>
        <w:t>sylleptically</w:t>
      </w:r>
      <w:proofErr w:type="spellEnd"/>
      <w:r w:rsidRPr="00597D47">
        <w:rPr>
          <w:lang w:val="en-NZ"/>
        </w:rPr>
        <w:t>, but more commonly off one-year-old wood, have much narrower crotch angles (more upright). The genotype exhibits fruiting on ‘lateral’ buds on long lengths of one-year-old wood, as well as on brindles, and in older trees spurs.</w:t>
      </w:r>
    </w:p>
    <w:p w14:paraId="4F0872B6" w14:textId="79473D27" w:rsidR="00C6076E" w:rsidRPr="00597D47" w:rsidRDefault="00C6076E" w:rsidP="00694263">
      <w:pPr>
        <w:pStyle w:val="ListParagraph"/>
        <w:numPr>
          <w:ilvl w:val="0"/>
          <w:numId w:val="21"/>
        </w:numPr>
        <w:rPr>
          <w:lang w:val="en-NZ"/>
        </w:rPr>
      </w:pPr>
      <w:r w:rsidRPr="00597D47">
        <w:rPr>
          <w:lang w:val="en-NZ"/>
        </w:rPr>
        <w:t>UA102 (R36</w:t>
      </w:r>
      <w:r w:rsidR="00305EF3" w:rsidRPr="00597D47">
        <w:rPr>
          <w:lang w:val="en-NZ"/>
        </w:rPr>
        <w:t xml:space="preserve"> </w:t>
      </w:r>
      <w:r w:rsidRPr="00597D47">
        <w:rPr>
          <w:lang w:val="en-NZ"/>
        </w:rPr>
        <w:t>T212) (Figure 1, right), produces few upright shoots with many short to medium lateral shoots. These shoots are produced off one-year old wood and have very wide crotch angles (almost horizontal). The genotype exhibits fruiting on ‘axillary’ or ‘lateral’ buds on long lengths of one-year-old wood, but primarily on the short to medium shoots. As trees age, spur flowering becomes prominent. This results in an open canopy with a ‘columnar’ type branch habit, which suggests it may suit a planar canopy system.</w:t>
      </w:r>
    </w:p>
    <w:p w14:paraId="12259F9D" w14:textId="77777777" w:rsidR="00C6076E" w:rsidRPr="00597D47" w:rsidRDefault="00C6076E" w:rsidP="00694263">
      <w:pPr>
        <w:pStyle w:val="ListParagraph"/>
        <w:numPr>
          <w:ilvl w:val="0"/>
          <w:numId w:val="21"/>
        </w:numPr>
        <w:rPr>
          <w:lang w:val="en-NZ"/>
        </w:rPr>
      </w:pPr>
      <w:r w:rsidRPr="00597D47">
        <w:rPr>
          <w:lang w:val="en-NZ"/>
        </w:rPr>
        <w:t>‘</w:t>
      </w:r>
      <w:proofErr w:type="spellStart"/>
      <w:r w:rsidRPr="00597D47">
        <w:rPr>
          <w:lang w:val="en-NZ"/>
        </w:rPr>
        <w:t>Marinada</w:t>
      </w:r>
      <w:proofErr w:type="spellEnd"/>
      <w:r w:rsidRPr="00597D47">
        <w:rPr>
          <w:lang w:val="en-NZ"/>
        </w:rPr>
        <w:t>’ has an upward growth habit, medium vigour and fruit location mainly on spurs.</w:t>
      </w:r>
    </w:p>
    <w:p w14:paraId="4869084D" w14:textId="77777777" w:rsidR="00C6076E" w:rsidRPr="00C6076E" w:rsidRDefault="00C6076E" w:rsidP="00C6076E">
      <w:pPr>
        <w:widowControl/>
        <w:spacing w:after="160" w:line="278" w:lineRule="auto"/>
        <w:jc w:val="both"/>
        <w:rPr>
          <w:rFonts w:eastAsiaTheme="minorHAnsi" w:cs="Calibri"/>
          <w:kern w:val="2"/>
          <w:szCs w:val="20"/>
          <w:lang w:val="en-NZ"/>
          <w14:ligatures w14:val="standardContextual"/>
        </w:rPr>
      </w:pPr>
    </w:p>
    <w:p w14:paraId="007049A5" w14:textId="77777777" w:rsidR="00C6076E" w:rsidRPr="00C6076E" w:rsidRDefault="00C6076E" w:rsidP="00C6076E">
      <w:pPr>
        <w:widowControl/>
        <w:spacing w:after="160" w:line="278" w:lineRule="auto"/>
        <w:jc w:val="both"/>
        <w:rPr>
          <w:rFonts w:eastAsiaTheme="minorHAnsi" w:cs="Calibri"/>
          <w:b/>
          <w:bCs/>
          <w:kern w:val="2"/>
          <w:szCs w:val="20"/>
          <w:lang w:val="en-NZ"/>
          <w14:ligatures w14:val="standardContextual"/>
        </w:rPr>
      </w:pPr>
      <w:r w:rsidRPr="00C6076E">
        <w:rPr>
          <w:rFonts w:eastAsiaTheme="minorHAnsi" w:cs="Calibri"/>
          <w:b/>
          <w:bCs/>
          <w:noProof/>
          <w:kern w:val="2"/>
          <w:szCs w:val="20"/>
          <w:lang w:val="en-NZ"/>
          <w14:ligatures w14:val="standardContextual"/>
        </w:rPr>
        <w:lastRenderedPageBreak/>
        <mc:AlternateContent>
          <mc:Choice Requires="wpg">
            <w:drawing>
              <wp:inline distT="0" distB="0" distL="0" distR="0" wp14:anchorId="2331CFAC" wp14:editId="556E40F8">
                <wp:extent cx="4685665" cy="3032125"/>
                <wp:effectExtent l="0" t="0" r="635" b="0"/>
                <wp:docPr id="69269599" name="Group 3"/>
                <wp:cNvGraphicFramePr/>
                <a:graphic xmlns:a="http://schemas.openxmlformats.org/drawingml/2006/main">
                  <a:graphicData uri="http://schemas.microsoft.com/office/word/2010/wordprocessingGroup">
                    <wpg:wgp>
                      <wpg:cNvGrpSpPr/>
                      <wpg:grpSpPr>
                        <a:xfrm>
                          <a:off x="0" y="0"/>
                          <a:ext cx="4685665" cy="3032125"/>
                          <a:chOff x="0" y="-90"/>
                          <a:chExt cx="4685840" cy="3032358"/>
                        </a:xfrm>
                      </wpg:grpSpPr>
                      <pic:pic xmlns:pic="http://schemas.openxmlformats.org/drawingml/2006/picture">
                        <pic:nvPicPr>
                          <pic:cNvPr id="1044302865" name="Picture 1"/>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5400000">
                            <a:off x="2033084" y="379512"/>
                            <a:ext cx="3032358" cy="2273154"/>
                          </a:xfrm>
                          <a:prstGeom prst="rect">
                            <a:avLst/>
                          </a:prstGeom>
                          <a:noFill/>
                          <a:ln>
                            <a:noFill/>
                          </a:ln>
                        </pic:spPr>
                      </pic:pic>
                      <pic:pic xmlns:pic="http://schemas.openxmlformats.org/drawingml/2006/picture">
                        <pic:nvPicPr>
                          <pic:cNvPr id="979600311" name="Picture 2" descr="A tree with white flowers&#10;&#10;AI-generated content may be incorrect."/>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5400000">
                            <a:off x="-378460" y="378989"/>
                            <a:ext cx="3023870" cy="2266950"/>
                          </a:xfrm>
                          <a:prstGeom prst="rect">
                            <a:avLst/>
                          </a:prstGeom>
                          <a:noFill/>
                          <a:ln>
                            <a:noFill/>
                          </a:ln>
                        </pic:spPr>
                      </pic:pic>
                    </wpg:wgp>
                  </a:graphicData>
                </a:graphic>
              </wp:inline>
            </w:drawing>
          </mc:Choice>
          <mc:Fallback>
            <w:pict>
              <v:group w14:anchorId="24C5EDA1" id="Group 3" o:spid="_x0000_s1026" style="width:368.95pt;height:238.75pt;mso-position-horizontal-relative:char;mso-position-vertical-relative:line" coordorigin="" coordsize="46858,303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">
                <v:shape id="Picture 1" o:spid="_x0000_s1027" type="#_x0000_t75" style="position:absolute;left:20331;top:3795;width:30322;height:227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">
                  <v:imagedata r:id="rId126" o:title=""/>
                </v:shape>
                <v:shape id="Picture 2" o:spid="_x0000_s1028" type="#_x0000_t75" alt="A tree with white flowers&#10;&#10;AI-generated content may be incorrect." style="position:absolute;left:-3784;top:3789;width:30238;height:2266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">
                  <v:imagedata r:id="rId127" o:title="A tree with white flowers&#10;&#10;AI-generated content may be incorrect"/>
                </v:shape>
                <w10:anchorlock/>
              </v:group>
            </w:pict>
          </mc:Fallback>
        </mc:AlternateContent>
      </w:r>
    </w:p>
    <w:p w14:paraId="1A01FF3B" w14:textId="0DFECDAA" w:rsidR="00C6076E" w:rsidRPr="00C6076E" w:rsidRDefault="00C6076E" w:rsidP="002F56A2">
      <w:pPr>
        <w:pStyle w:val="Caption"/>
      </w:pPr>
      <w:r w:rsidRPr="00C6076E">
        <w:t>Figure 1: Young ‘Carina’ on Controller™</w:t>
      </w:r>
      <w:r w:rsidR="00005294">
        <w:t xml:space="preserve"> </w:t>
      </w:r>
      <w:r w:rsidRPr="00C6076E">
        <w:t>6 (left) and UA102 on ‘</w:t>
      </w:r>
      <w:proofErr w:type="spellStart"/>
      <w:r w:rsidRPr="00C6076E">
        <w:t>Nemaguard</w:t>
      </w:r>
      <w:proofErr w:type="spellEnd"/>
      <w:r w:rsidRPr="00C6076E">
        <w:t>’ (right) trees planted at high-density and trained as central axis at the Almond Centre of Excellence (ACE) orchard in Loxton, Australia. The images were taken at night in July 2024. Trees were planted in winter 2022</w:t>
      </w:r>
    </w:p>
    <w:p w14:paraId="59A93AB9" w14:textId="7B0AA22D" w:rsidR="00C6076E" w:rsidRPr="00C6076E" w:rsidRDefault="00C6076E" w:rsidP="00DE2B90">
      <w:pPr>
        <w:widowControl/>
        <w:rPr>
          <w:rFonts w:eastAsiaTheme="minorHAnsi" w:cs="Calibri"/>
          <w:kern w:val="2"/>
          <w:szCs w:val="20"/>
          <w:lang w:val="en-NZ"/>
          <w14:ligatures w14:val="standardContextual"/>
        </w:rPr>
      </w:pPr>
      <w:r w:rsidRPr="00C6076E">
        <w:rPr>
          <w:rFonts w:eastAsiaTheme="minorHAnsi" w:cs="Calibri"/>
          <w:kern w:val="2"/>
          <w:szCs w:val="20"/>
          <w:lang w:val="en-NZ"/>
          <w14:ligatures w14:val="standardContextual"/>
        </w:rPr>
        <w:t xml:space="preserve">The cultivars were planted in separate blocks (instead of interspersed) for ease of management. The trial occupies eight rows, row 1-4 are planted at </w:t>
      </w:r>
      <w:proofErr w:type="gramStart"/>
      <w:r w:rsidRPr="00C6076E">
        <w:rPr>
          <w:rFonts w:eastAsiaTheme="minorHAnsi" w:cs="Calibri"/>
          <w:kern w:val="2"/>
          <w:szCs w:val="20"/>
          <w:lang w:val="en-NZ"/>
          <w14:ligatures w14:val="standardContextual"/>
        </w:rPr>
        <w:t>a distance of 3.5</w:t>
      </w:r>
      <w:proofErr w:type="gramEnd"/>
      <w:r w:rsidRPr="00C6076E">
        <w:rPr>
          <w:rFonts w:eastAsiaTheme="minorHAnsi" w:cs="Calibri"/>
          <w:kern w:val="2"/>
          <w:szCs w:val="20"/>
          <w:lang w:val="en-NZ"/>
          <w14:ligatures w14:val="standardContextual"/>
        </w:rPr>
        <w:t xml:space="preserve"> m and rows 5-8 at 4.5 m. Row 1 and row 8 are all </w:t>
      </w:r>
      <w:r w:rsidR="004E0101">
        <w:rPr>
          <w:rFonts w:eastAsiaTheme="minorHAnsi" w:cs="Calibri"/>
          <w:kern w:val="2"/>
          <w:szCs w:val="20"/>
          <w:lang w:val="en-NZ"/>
          <w14:ligatures w14:val="standardContextual"/>
        </w:rPr>
        <w:t>‘</w:t>
      </w:r>
      <w:r w:rsidRPr="00C6076E">
        <w:rPr>
          <w:rFonts w:eastAsiaTheme="minorHAnsi" w:cs="Calibri"/>
          <w:kern w:val="2"/>
          <w:szCs w:val="20"/>
          <w:lang w:val="en-NZ"/>
          <w14:ligatures w14:val="standardContextual"/>
        </w:rPr>
        <w:t>Carina</w:t>
      </w:r>
      <w:r w:rsidR="004E0101">
        <w:rPr>
          <w:rFonts w:eastAsiaTheme="minorHAnsi" w:cs="Calibri"/>
          <w:kern w:val="2"/>
          <w:szCs w:val="20"/>
          <w:lang w:val="en-NZ"/>
          <w14:ligatures w14:val="standardContextual"/>
        </w:rPr>
        <w:t>’</w:t>
      </w:r>
      <w:r w:rsidRPr="00C6076E">
        <w:rPr>
          <w:rFonts w:eastAsiaTheme="minorHAnsi" w:cs="Calibri"/>
          <w:kern w:val="2"/>
          <w:szCs w:val="20"/>
          <w:lang w:val="en-NZ"/>
          <w14:ligatures w14:val="standardContextual"/>
        </w:rPr>
        <w:t xml:space="preserve"> and are used as border rows and all trees are trained as tall, central axis trees. The first section is all Carina, the top three trees are used as border trees, from tree four the training system changes every five trees starting with the central axis trees planted 2 m apart and alternating with the informal planar system with trees 3 m apart (Figure 2, right). </w:t>
      </w:r>
    </w:p>
    <w:p w14:paraId="4C3E9F34" w14:textId="2E918E69" w:rsidR="00C6076E" w:rsidRPr="00C6076E" w:rsidRDefault="00C6076E" w:rsidP="00DE2B90">
      <w:pPr>
        <w:widowControl/>
        <w:rPr>
          <w:rFonts w:eastAsiaTheme="minorHAnsi" w:cs="Calibri"/>
          <w:kern w:val="2"/>
          <w:szCs w:val="20"/>
          <w:lang w:val="en-NZ"/>
          <w14:ligatures w14:val="standardContextual"/>
        </w:rPr>
      </w:pPr>
      <w:r w:rsidRPr="00C6076E">
        <w:rPr>
          <w:rFonts w:eastAsiaTheme="minorHAnsi" w:cs="Calibri"/>
          <w:kern w:val="2"/>
          <w:szCs w:val="20"/>
          <w:lang w:val="en-NZ"/>
          <w14:ligatures w14:val="standardContextual"/>
        </w:rPr>
        <w:t xml:space="preserve">The second section was planted with the cultivar UA102 with three blocks of six trees trained as central axis tress 2 m apart alternating with two blocks of nine trees of the informal planar system, with trees 1.5 m apart. </w:t>
      </w:r>
    </w:p>
    <w:p w14:paraId="196E591F" w14:textId="77777777" w:rsidR="00C6076E" w:rsidRPr="00C6076E" w:rsidRDefault="00C6076E" w:rsidP="00DE2B90">
      <w:pPr>
        <w:widowControl/>
        <w:rPr>
          <w:rFonts w:eastAsiaTheme="minorHAnsi" w:cs="Calibri"/>
          <w:kern w:val="2"/>
          <w:szCs w:val="20"/>
          <w:lang w:val="en-NZ"/>
          <w14:ligatures w14:val="standardContextual"/>
        </w:rPr>
      </w:pPr>
      <w:r w:rsidRPr="00C6076E">
        <w:rPr>
          <w:rFonts w:eastAsiaTheme="minorHAnsi" w:cs="Calibri"/>
          <w:kern w:val="2"/>
          <w:szCs w:val="20"/>
          <w:lang w:val="en-NZ"/>
          <w14:ligatures w14:val="standardContextual"/>
        </w:rPr>
        <w:t>The cultivar ‘</w:t>
      </w:r>
      <w:proofErr w:type="spellStart"/>
      <w:r w:rsidRPr="00C6076E">
        <w:rPr>
          <w:rFonts w:eastAsiaTheme="minorHAnsi" w:cs="Calibri"/>
          <w:kern w:val="2"/>
          <w:szCs w:val="20"/>
          <w:lang w:val="en-NZ"/>
          <w14:ligatures w14:val="standardContextual"/>
        </w:rPr>
        <w:t>Marinada</w:t>
      </w:r>
      <w:proofErr w:type="spellEnd"/>
      <w:r w:rsidRPr="00C6076E">
        <w:rPr>
          <w:rFonts w:eastAsiaTheme="minorHAnsi" w:cs="Calibri"/>
          <w:kern w:val="2"/>
          <w:szCs w:val="20"/>
          <w:lang w:val="en-NZ"/>
          <w14:ligatures w14:val="standardContextual"/>
        </w:rPr>
        <w:t xml:space="preserve">’ was planted the following year in two blocks of five trees trained as central axis alternated with two blocks of five trees trained as informal planar system. All trees are spaced at 2m.  </w:t>
      </w:r>
    </w:p>
    <w:p w14:paraId="395DBBD3" w14:textId="77777777" w:rsidR="00C6076E" w:rsidRPr="00C6076E" w:rsidRDefault="00C6076E" w:rsidP="00DE2B90">
      <w:pPr>
        <w:widowControl/>
        <w:rPr>
          <w:rFonts w:eastAsiaTheme="minorHAnsi" w:cs="Calibri"/>
          <w:kern w:val="2"/>
          <w:szCs w:val="20"/>
          <w:lang w:val="en-NZ"/>
          <w14:ligatures w14:val="standardContextual"/>
        </w:rPr>
      </w:pPr>
      <w:r w:rsidRPr="00C6076E">
        <w:rPr>
          <w:rFonts w:eastAsiaTheme="minorHAnsi" w:cs="Calibri"/>
          <w:kern w:val="2"/>
          <w:szCs w:val="20"/>
          <w:lang w:val="en-NZ"/>
          <w14:ligatures w14:val="standardContextual"/>
        </w:rPr>
        <w:t xml:space="preserve">Learnings from previous high-density trials on irrigation requirements at different tree densities have been addressed in this new trial by dividing the block so that the different genotypes (different age and size) could be irrigated differently. Moreover, the irrigation allows for different water discharge based on the distance between trees so that each tree of the same variety will receive the same amount of water independently from the spacing between trees. </w:t>
      </w:r>
    </w:p>
    <w:p w14:paraId="5BFB6504" w14:textId="77777777" w:rsidR="00C6076E" w:rsidRPr="00C6076E" w:rsidRDefault="00C6076E" w:rsidP="00DE2B90">
      <w:pPr>
        <w:widowControl/>
        <w:rPr>
          <w:rFonts w:eastAsiaTheme="minorHAnsi" w:cs="Calibri"/>
          <w:kern w:val="2"/>
          <w:szCs w:val="20"/>
          <w:lang w:val="en-NZ"/>
          <w14:ligatures w14:val="standardContextual"/>
        </w:rPr>
      </w:pPr>
      <w:r w:rsidRPr="00C6076E">
        <w:rPr>
          <w:rFonts w:eastAsiaTheme="minorHAnsi" w:cs="Calibri"/>
          <w:kern w:val="2"/>
          <w:szCs w:val="20"/>
          <w:lang w:val="en-NZ"/>
          <w14:ligatures w14:val="standardContextual"/>
        </w:rPr>
        <w:t>The trellising infrastructure removed from the SARDI high-density trial was recycled and used in this orchard (Figure 2 left).</w:t>
      </w:r>
      <w:r w:rsidRPr="00C6076E">
        <w:rPr>
          <w:rFonts w:eastAsiaTheme="minorHAnsi" w:cs="Calibri"/>
          <w:noProof/>
          <w:kern w:val="2"/>
          <w:szCs w:val="20"/>
          <w:lang w:val="en-NZ" w:eastAsia="en-NZ"/>
          <w14:ligatures w14:val="standardContextual"/>
        </w:rPr>
        <w:t xml:space="preserve"> </w:t>
      </w:r>
    </w:p>
    <w:p w14:paraId="565F42B6" w14:textId="77777777" w:rsidR="00C6076E" w:rsidRPr="00597D47" w:rsidRDefault="00C6076E" w:rsidP="00597D47">
      <w:r w:rsidRPr="00597D47">
        <w:rPr>
          <w:noProof/>
        </w:rPr>
        <w:lastRenderedPageBreak/>
        <mc:AlternateContent>
          <mc:Choice Requires="wpg">
            <w:drawing>
              <wp:inline distT="0" distB="0" distL="0" distR="0" wp14:anchorId="0C2EF012" wp14:editId="3B24C9AF">
                <wp:extent cx="4112472" cy="2360507"/>
                <wp:effectExtent l="0" t="0" r="2540" b="1905"/>
                <wp:docPr id="1332631516" name="Group 2"/>
                <wp:cNvGraphicFramePr/>
                <a:graphic xmlns:a="http://schemas.openxmlformats.org/drawingml/2006/main">
                  <a:graphicData uri="http://schemas.microsoft.com/office/word/2010/wordprocessingGroup">
                    <wpg:wgp>
                      <wpg:cNvGrpSpPr/>
                      <wpg:grpSpPr>
                        <a:xfrm>
                          <a:off x="0" y="0"/>
                          <a:ext cx="4112472" cy="2360507"/>
                          <a:chOff x="0" y="0"/>
                          <a:chExt cx="4112472" cy="2360507"/>
                        </a:xfrm>
                      </wpg:grpSpPr>
                      <pic:pic xmlns:pic="http://schemas.openxmlformats.org/drawingml/2006/picture">
                        <pic:nvPicPr>
                          <pic:cNvPr id="860317985" name="Picture 1" descr="A field with several buckets and buckets&#10;&#10;AI-generated content may be incorrect."/>
                          <pic:cNvPicPr>
                            <a:picLocks noChangeAspect="1"/>
                          </pic:cNvPicPr>
                        </pic:nvPicPr>
                        <pic:blipFill rotWithShape="1">
                          <a:blip r:embed="rId128" cstate="print">
                            <a:extLst>
                              <a:ext uri="{28A0092B-C50C-407E-A947-70E740481C1C}">
                                <a14:useLocalDpi xmlns:a14="http://schemas.microsoft.com/office/drawing/2010/main" val="0"/>
                              </a:ext>
                            </a:extLst>
                          </a:blip>
                          <a:srcRect l="15506" b="32165"/>
                          <a:stretch/>
                        </pic:blipFill>
                        <pic:spPr bwMode="auto">
                          <a:xfrm>
                            <a:off x="0" y="33867"/>
                            <a:ext cx="2173605" cy="23266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24582802" name="Picture 2" descr="A tree with green leaves&#10;&#10;Description automatically generated"/>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2345267" y="0"/>
                            <a:ext cx="1767205" cy="2356485"/>
                          </a:xfrm>
                          <a:prstGeom prst="rect">
                            <a:avLst/>
                          </a:prstGeom>
                        </pic:spPr>
                      </pic:pic>
                    </wpg:wgp>
                  </a:graphicData>
                </a:graphic>
              </wp:inline>
            </w:drawing>
          </mc:Choice>
          <mc:Fallback>
            <w:pict>
              <v:group w14:anchorId="3B34213E" id="Group 2" o:spid="_x0000_s1026" style="width:323.8pt;height:185.85pt;mso-position-horizontal-relative:char;mso-position-vertical-relative:line" coordsize="41124,23605"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">
                <v:shape id="Picture 1" o:spid="_x0000_s1027" type="#_x0000_t75" alt="A field with several buckets and buckets&#10;&#10;AI-generated content may be incorrect." style="position:absolute;top:338;width:21736;height:23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">
                  <v:imagedata r:id="rId130" o:title="A field with several buckets and buckets&#10;&#10;AI-generated content may be incorrect" cropbottom="21080f" cropleft="10162f"/>
                </v:shape>
                <v:shape id="Picture 2" o:spid="_x0000_s1028" type="#_x0000_t75" alt="A tree with green leaves&#10;&#10;Description automatically generated" style="position:absolute;left:23452;width:17672;height:23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">
                  <v:imagedata r:id="rId131" o:title="A tree with green leaves&#10;&#10;Description automatically generated"/>
                </v:shape>
                <w10:anchorlock/>
              </v:group>
            </w:pict>
          </mc:Fallback>
        </mc:AlternateContent>
      </w:r>
    </w:p>
    <w:p w14:paraId="25B30C91" w14:textId="4ADE6899" w:rsidR="00C6076E" w:rsidRPr="00C6076E" w:rsidRDefault="00C6076E" w:rsidP="002F56A2">
      <w:pPr>
        <w:pStyle w:val="Caption"/>
      </w:pPr>
      <w:r w:rsidRPr="00C6076E">
        <w:t>Figure 2: High-density and 2D almond orchard with trellis system installed (left) and ‘Carina’ on Controller™</w:t>
      </w:r>
      <w:r w:rsidR="00005294">
        <w:t xml:space="preserve"> </w:t>
      </w:r>
      <w:r w:rsidRPr="00C6076E">
        <w:t>6 rootstock planted at high-density and trained on a 2D planar cordon type system at the Almond Centre of Excellence (ACE) orchard in Loxton, Australia (right). The image was taken in February 2024 after the installation of the trellising for the orchard and the green pruning to select uprights. Trees were planted in winter 2022</w:t>
      </w:r>
    </w:p>
    <w:p w14:paraId="60F5E460" w14:textId="7581376A" w:rsidR="00C6076E" w:rsidRPr="00C6076E" w:rsidRDefault="00C6076E" w:rsidP="00DE2B90">
      <w:pPr>
        <w:widowControl/>
        <w:rPr>
          <w:rFonts w:eastAsiaTheme="minorHAnsi" w:cs="Calibri"/>
          <w:kern w:val="2"/>
          <w:szCs w:val="20"/>
          <w:lang w:val="en-NZ"/>
          <w14:ligatures w14:val="standardContextual"/>
        </w:rPr>
      </w:pPr>
      <w:r w:rsidRPr="00C6076E">
        <w:rPr>
          <w:rFonts w:eastAsiaTheme="minorHAnsi" w:cs="Calibri"/>
          <w:kern w:val="2"/>
          <w:szCs w:val="20"/>
          <w:lang w:val="en-NZ"/>
          <w14:ligatures w14:val="standardContextual"/>
        </w:rPr>
        <w:t>The trunks of all the trees in the trial, which was planned with a focus on mechanisation of orchard operations, were feathered up to 1</w:t>
      </w:r>
      <w:r w:rsidR="006179A9">
        <w:rPr>
          <w:rFonts w:eastAsiaTheme="minorHAnsi" w:cs="Calibri"/>
          <w:kern w:val="2"/>
          <w:szCs w:val="20"/>
          <w:lang w:val="en-NZ"/>
          <w14:ligatures w14:val="standardContextual"/>
        </w:rPr>
        <w:t xml:space="preserve"> </w:t>
      </w:r>
      <w:r w:rsidRPr="00C6076E">
        <w:rPr>
          <w:rFonts w:eastAsiaTheme="minorHAnsi" w:cs="Calibri"/>
          <w:kern w:val="2"/>
          <w:szCs w:val="20"/>
          <w:lang w:val="en-NZ"/>
          <w14:ligatures w14:val="standardContextual"/>
        </w:rPr>
        <w:t>m. A condition for mechanised harvest, for example, with shake-and-catch-type machines is to have a trunk height above 80-90 cm. The planar trees were topped at 1</w:t>
      </w:r>
      <w:r w:rsidR="006179A9">
        <w:rPr>
          <w:rFonts w:eastAsiaTheme="minorHAnsi" w:cs="Calibri"/>
          <w:kern w:val="2"/>
          <w:szCs w:val="20"/>
          <w:lang w:val="en-NZ"/>
          <w14:ligatures w14:val="standardContextual"/>
        </w:rPr>
        <w:t xml:space="preserve"> </w:t>
      </w:r>
      <w:r w:rsidRPr="00C6076E">
        <w:rPr>
          <w:rFonts w:eastAsiaTheme="minorHAnsi" w:cs="Calibri"/>
          <w:kern w:val="2"/>
          <w:szCs w:val="20"/>
          <w:lang w:val="en-NZ"/>
          <w14:ligatures w14:val="standardContextual"/>
        </w:rPr>
        <w:t>m and this allowed for the selection of the two branches to train to become the future “cordons” of the planar system.</w:t>
      </w:r>
    </w:p>
    <w:p w14:paraId="0FD8ECF4" w14:textId="0589CE89" w:rsidR="00EB100F" w:rsidRPr="00EB100F" w:rsidRDefault="00EB100F" w:rsidP="00C6076E">
      <w:pPr>
        <w:widowControl/>
        <w:spacing w:after="160" w:line="278" w:lineRule="auto"/>
        <w:jc w:val="both"/>
        <w:rPr>
          <w:rFonts w:eastAsiaTheme="minorHAnsi" w:cs="Calibri"/>
          <w:b/>
          <w:bCs/>
          <w:kern w:val="2"/>
          <w:sz w:val="24"/>
          <w:szCs w:val="24"/>
          <w:lang w:val="en-NZ"/>
          <w14:ligatures w14:val="standardContextual"/>
        </w:rPr>
      </w:pPr>
      <w:r w:rsidRPr="00EB100F">
        <w:rPr>
          <w:rFonts w:eastAsiaTheme="minorHAnsi" w:cs="Calibri"/>
          <w:b/>
          <w:bCs/>
          <w:kern w:val="2"/>
          <w:sz w:val="24"/>
          <w:szCs w:val="24"/>
          <w:lang w:val="en-NZ"/>
          <w14:ligatures w14:val="standardContextual"/>
        </w:rPr>
        <w:t>Results</w:t>
      </w:r>
    </w:p>
    <w:p w14:paraId="54471E93" w14:textId="77777777" w:rsidR="00C6076E" w:rsidRDefault="00C6076E" w:rsidP="00DE2B90">
      <w:pPr>
        <w:widowControl/>
        <w:rPr>
          <w:rFonts w:eastAsiaTheme="minorHAnsi" w:cs="Calibri"/>
          <w:kern w:val="2"/>
          <w:szCs w:val="20"/>
          <w:lang w:val="en-NZ"/>
          <w14:ligatures w14:val="standardContextual"/>
        </w:rPr>
      </w:pPr>
      <w:r w:rsidRPr="00C6076E">
        <w:rPr>
          <w:rFonts w:eastAsiaTheme="minorHAnsi" w:cs="Calibri"/>
          <w:kern w:val="2"/>
          <w:szCs w:val="20"/>
          <w:lang w:val="en-NZ"/>
          <w14:ligatures w14:val="standardContextual"/>
        </w:rPr>
        <w:t xml:space="preserve">Early observations noticed that the ‘Carina’ trees on the 2D systems showed a tendency for the upright branches selected closer to the trunk to display higher vigour compared with the more distal ones. This was expected and already observed in similar experiences from colleagues training almonds on a 2D cordon system, and indeed also in pome fruit, </w:t>
      </w:r>
      <w:proofErr w:type="spellStart"/>
      <w:r w:rsidRPr="00C6076E">
        <w:rPr>
          <w:rFonts w:eastAsiaTheme="minorHAnsi" w:cs="Calibri"/>
          <w:kern w:val="2"/>
          <w:szCs w:val="20"/>
          <w:lang w:val="en-NZ"/>
          <w14:ligatures w14:val="standardContextual"/>
        </w:rPr>
        <w:t>stonefruit</w:t>
      </w:r>
      <w:proofErr w:type="spellEnd"/>
      <w:r w:rsidRPr="00C6076E">
        <w:rPr>
          <w:rFonts w:eastAsiaTheme="minorHAnsi" w:cs="Calibri"/>
          <w:kern w:val="2"/>
          <w:szCs w:val="20"/>
          <w:lang w:val="en-NZ"/>
          <w14:ligatures w14:val="standardContextual"/>
        </w:rPr>
        <w:t xml:space="preserve">, avocados and citrus. It was then decided to bend the previously selected “cordon” to fill the space below the cordon itself and use the vigorous first upright as the new cordon. Figure 3 was taken in early October </w:t>
      </w:r>
      <w:proofErr w:type="gramStart"/>
      <w:r w:rsidRPr="00C6076E">
        <w:rPr>
          <w:rFonts w:eastAsiaTheme="minorHAnsi" w:cs="Calibri"/>
          <w:kern w:val="2"/>
          <w:szCs w:val="20"/>
          <w:lang w:val="en-NZ"/>
          <w14:ligatures w14:val="standardContextual"/>
        </w:rPr>
        <w:t>2023</w:t>
      </w:r>
      <w:proofErr w:type="gramEnd"/>
      <w:r w:rsidRPr="00C6076E">
        <w:rPr>
          <w:rFonts w:eastAsiaTheme="minorHAnsi" w:cs="Calibri"/>
          <w:kern w:val="2"/>
          <w:szCs w:val="20"/>
          <w:lang w:val="en-NZ"/>
          <w14:ligatures w14:val="standardContextual"/>
        </w:rPr>
        <w:t xml:space="preserve"> and it shows that the new cordon produced some good growth and an even distribution of uprights that was let grow for the season and the permanent structures/uprights were selected after harvest.  </w:t>
      </w:r>
    </w:p>
    <w:tbl>
      <w:tblPr>
        <w:tblStyle w:val="TableGrid"/>
        <w:tblW w:w="935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4790"/>
      </w:tblGrid>
      <w:tr w:rsidR="00597D47" w14:paraId="2A3FCE40" w14:textId="77777777" w:rsidTr="00597D47">
        <w:tc>
          <w:tcPr>
            <w:tcW w:w="4566" w:type="dxa"/>
          </w:tcPr>
          <w:p w14:paraId="177D4A8E" w14:textId="2EE57BD6" w:rsidR="00597D47" w:rsidRDefault="00597D47" w:rsidP="00DE2B90">
            <w:pPr>
              <w:widowControl/>
              <w:rPr>
                <w:rFonts w:eastAsiaTheme="minorHAnsi" w:cs="Calibri"/>
                <w:kern w:val="2"/>
                <w:szCs w:val="20"/>
                <w:lang w:val="en-NZ"/>
                <w14:ligatures w14:val="standardContextual"/>
              </w:rPr>
            </w:pPr>
            <w:r w:rsidRPr="00597D47">
              <w:rPr>
                <w:noProof/>
              </w:rPr>
              <w:drawing>
                <wp:inline distT="0" distB="0" distL="0" distR="0" wp14:anchorId="34CC8F6B" wp14:editId="26A6CB12">
                  <wp:extent cx="2756892" cy="2067740"/>
                  <wp:effectExtent l="0" t="0" r="5715" b="8890"/>
                  <wp:docPr id="39" name="Picture 39" descr="A tree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tree in a field&#10;&#10;AI-generated content may be incorrect."/>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770926" cy="2078266"/>
                          </a:xfrm>
                          <a:prstGeom prst="rect">
                            <a:avLst/>
                          </a:prstGeom>
                        </pic:spPr>
                      </pic:pic>
                    </a:graphicData>
                  </a:graphic>
                </wp:inline>
              </w:drawing>
            </w:r>
          </w:p>
        </w:tc>
        <w:tc>
          <w:tcPr>
            <w:tcW w:w="4790" w:type="dxa"/>
            <w:vAlign w:val="bottom"/>
          </w:tcPr>
          <w:p w14:paraId="3CA1E7A1" w14:textId="0DF463F3" w:rsidR="00597D47" w:rsidRPr="00597D47" w:rsidRDefault="00597D47" w:rsidP="002F56A2">
            <w:pPr>
              <w:pStyle w:val="Caption"/>
            </w:pPr>
            <w:r w:rsidRPr="00C6076E">
              <w:t>Figure 3: ‘Carina’ on Controller™ 6 rootstock planted at high density and trained on a 2D planar cordon type system at the Almond Centre of Excellence (ACE) orchard in Loxton, Australia. The image was taken in October 2023 after retaining was implemented in August to select new cordons. Trees were planted in winter 2022.</w:t>
            </w:r>
          </w:p>
        </w:tc>
      </w:tr>
    </w:tbl>
    <w:p w14:paraId="16AA21D0" w14:textId="77777777" w:rsidR="00597D47" w:rsidRPr="00C6076E" w:rsidRDefault="00597D47" w:rsidP="00DE2B90">
      <w:pPr>
        <w:widowControl/>
        <w:rPr>
          <w:rFonts w:eastAsiaTheme="minorHAnsi" w:cs="Calibri"/>
          <w:kern w:val="2"/>
          <w:szCs w:val="20"/>
          <w:lang w:val="en-NZ"/>
          <w14:ligatures w14:val="standardContextual"/>
        </w:rPr>
      </w:pPr>
    </w:p>
    <w:p w14:paraId="3D9A7CB0" w14:textId="2B2A6737" w:rsidR="00C6076E" w:rsidRPr="00C6076E" w:rsidRDefault="00C6076E" w:rsidP="00DE2B90">
      <w:pPr>
        <w:widowControl/>
        <w:rPr>
          <w:rFonts w:eastAsiaTheme="minorHAnsi" w:cs="Calibri"/>
          <w:kern w:val="2"/>
          <w:szCs w:val="20"/>
          <w:lang w:val="en-NZ"/>
          <w14:ligatures w14:val="standardContextual"/>
        </w:rPr>
      </w:pPr>
      <w:r w:rsidRPr="00C6076E">
        <w:rPr>
          <w:rFonts w:eastAsiaTheme="minorHAnsi" w:cs="Calibri"/>
          <w:kern w:val="2"/>
          <w:szCs w:val="20"/>
          <w:lang w:val="en-NZ"/>
          <w14:ligatures w14:val="standardContextual"/>
        </w:rPr>
        <w:t xml:space="preserve">The UA102 genotype in the 2023 growing season displayed strong budbreak however the elongation of the produced shoots was quite weak. This led the team to forecast that this growth would have been inadequate to fill the 1.5 m space (3 m between trees). It was then decided that an extra tree would be planted between each existing tree to space the planar cordon UA102 at 1.5 m (‘Carina’ remained at 3 m). </w:t>
      </w:r>
    </w:p>
    <w:p w14:paraId="6AAE385D" w14:textId="1B42AA3E" w:rsidR="00C6076E" w:rsidRPr="00C6076E" w:rsidRDefault="00C6076E" w:rsidP="00DE2B90">
      <w:pPr>
        <w:widowControl/>
        <w:rPr>
          <w:rFonts w:eastAsiaTheme="minorHAnsi" w:cs="Calibri"/>
          <w:kern w:val="2"/>
          <w:szCs w:val="20"/>
          <w:lang w:val="en-NZ"/>
          <w14:ligatures w14:val="standardContextual"/>
        </w:rPr>
      </w:pPr>
      <w:r w:rsidRPr="00C6076E">
        <w:rPr>
          <w:rFonts w:eastAsiaTheme="minorHAnsi" w:cs="Calibri"/>
          <w:kern w:val="2"/>
          <w:szCs w:val="20"/>
          <w:lang w:val="en-NZ"/>
          <w14:ligatures w14:val="standardContextual"/>
        </w:rPr>
        <w:lastRenderedPageBreak/>
        <w:t>After observing the almond cultivar ‘</w:t>
      </w:r>
      <w:proofErr w:type="spellStart"/>
      <w:r w:rsidRPr="00C6076E">
        <w:rPr>
          <w:rFonts w:eastAsiaTheme="minorHAnsi" w:cs="Calibri"/>
          <w:kern w:val="2"/>
          <w:szCs w:val="20"/>
          <w:lang w:val="en-NZ"/>
          <w14:ligatures w14:val="standardContextual"/>
        </w:rPr>
        <w:t>Marinada</w:t>
      </w:r>
      <w:proofErr w:type="spellEnd"/>
      <w:r w:rsidRPr="00C6076E">
        <w:rPr>
          <w:rFonts w:eastAsiaTheme="minorHAnsi" w:cs="Calibri"/>
          <w:kern w:val="2"/>
          <w:szCs w:val="20"/>
          <w:lang w:val="en-NZ"/>
          <w14:ligatures w14:val="standardContextual"/>
        </w:rPr>
        <w:t xml:space="preserve">’ in Spain </w:t>
      </w:r>
      <w:proofErr w:type="gramStart"/>
      <w:r w:rsidRPr="00C6076E">
        <w:rPr>
          <w:rFonts w:eastAsiaTheme="minorHAnsi" w:cs="Calibri"/>
          <w:kern w:val="2"/>
          <w:szCs w:val="20"/>
          <w:lang w:val="en-NZ"/>
          <w14:ligatures w14:val="standardContextual"/>
        </w:rPr>
        <w:t>and also</w:t>
      </w:r>
      <w:proofErr w:type="gramEnd"/>
      <w:r w:rsidRPr="00C6076E">
        <w:rPr>
          <w:rFonts w:eastAsiaTheme="minorHAnsi" w:cs="Calibri"/>
          <w:kern w:val="2"/>
          <w:szCs w:val="20"/>
          <w:lang w:val="en-NZ"/>
          <w14:ligatures w14:val="standardContextual"/>
        </w:rPr>
        <w:t xml:space="preserve"> during a visit to the Almas almond orchard in Robinvale, the PFR team noted its interesting growth and fruiting habit. This led the team to decide that ‘</w:t>
      </w:r>
      <w:proofErr w:type="spellStart"/>
      <w:r w:rsidRPr="00C6076E">
        <w:rPr>
          <w:rFonts w:eastAsiaTheme="minorHAnsi" w:cs="Calibri"/>
          <w:kern w:val="2"/>
          <w:szCs w:val="20"/>
          <w:lang w:val="en-NZ"/>
          <w14:ligatures w14:val="standardContextual"/>
        </w:rPr>
        <w:t>Marinada</w:t>
      </w:r>
      <w:proofErr w:type="spellEnd"/>
      <w:r w:rsidRPr="00C6076E">
        <w:rPr>
          <w:rFonts w:eastAsiaTheme="minorHAnsi" w:cs="Calibri"/>
          <w:kern w:val="2"/>
          <w:szCs w:val="20"/>
          <w:lang w:val="en-NZ"/>
          <w14:ligatures w14:val="standardContextual"/>
        </w:rPr>
        <w:t>’ could be a suitable genotype for a planar cordon-type training system. To make space for planting this new variety, trees required for interplanting the UA102 cultivar, which had been located at the southern end of the orchard, were moved. This action created the necessary empty area where the ‘</w:t>
      </w:r>
      <w:proofErr w:type="spellStart"/>
      <w:r w:rsidRPr="00C6076E">
        <w:rPr>
          <w:rFonts w:eastAsiaTheme="minorHAnsi" w:cs="Calibri"/>
          <w:kern w:val="2"/>
          <w:szCs w:val="20"/>
          <w:lang w:val="en-NZ"/>
          <w14:ligatures w14:val="standardContextual"/>
        </w:rPr>
        <w:t>Marinada</w:t>
      </w:r>
      <w:proofErr w:type="spellEnd"/>
      <w:r w:rsidRPr="00C6076E">
        <w:rPr>
          <w:rFonts w:eastAsiaTheme="minorHAnsi" w:cs="Calibri"/>
          <w:kern w:val="2"/>
          <w:szCs w:val="20"/>
          <w:lang w:val="en-NZ"/>
          <w14:ligatures w14:val="standardContextual"/>
        </w:rPr>
        <w:t>’ variety was planted in winter 2024.</w:t>
      </w:r>
    </w:p>
    <w:p w14:paraId="38B52C1D" w14:textId="77777777" w:rsidR="00C6076E" w:rsidRPr="00C6076E" w:rsidRDefault="00C6076E" w:rsidP="00DE2B90">
      <w:pPr>
        <w:widowControl/>
        <w:rPr>
          <w:rFonts w:eastAsiaTheme="minorHAnsi" w:cs="Calibri"/>
          <w:kern w:val="2"/>
          <w:szCs w:val="20"/>
          <w:lang w:val="en-NZ"/>
          <w14:ligatures w14:val="standardContextual"/>
        </w:rPr>
      </w:pPr>
      <w:r w:rsidRPr="00C6076E">
        <w:rPr>
          <w:rFonts w:eastAsiaTheme="minorHAnsi" w:cs="Calibri"/>
          <w:kern w:val="2"/>
          <w:szCs w:val="20"/>
          <w:lang w:val="en-NZ"/>
          <w14:ligatures w14:val="standardContextual"/>
        </w:rPr>
        <w:t xml:space="preserve">In 2025 the first harvest was carried out, only for the ‘Carina’. Yield per tree was the highest in the central axis trees in the 3.5 m rows and the lowest was recorded in the 2D planar trees in the 4.5 m rows. The kernel yield per hectare increased with increasing tree density; the central axis trees at 1428 trees/ha yielded 1.33 t/ha which is high as a first ever crop. </w:t>
      </w:r>
    </w:p>
    <w:p w14:paraId="196A36B2" w14:textId="41591EFF" w:rsidR="00C6076E" w:rsidRPr="00C6076E" w:rsidRDefault="00C6076E" w:rsidP="002F56A2">
      <w:pPr>
        <w:pStyle w:val="Caption"/>
      </w:pPr>
      <w:r w:rsidRPr="00C6076E">
        <w:t>Table</w:t>
      </w:r>
      <w:r w:rsidR="0085142B">
        <w:t xml:space="preserve"> </w:t>
      </w:r>
      <w:r w:rsidRPr="00C6076E">
        <w:t xml:space="preserve">1: Kernel yield per tree and per hectare, kernel weight and number of kernels per tree of 'Carina' almond trees on Controller™ 6 rootstock at their first harvest in 2025. Trees were planted in 2022 at the Almond Centre of Excellence (ACE) in Loxton. The row spacing was either 3.5 or 4.5 m and trees were trained as either central axis trees spaced 2 m apart or as 2D planar cordon-type trees at 3m apart. </w:t>
      </w:r>
    </w:p>
    <w:tbl>
      <w:tblPr>
        <w:tblStyle w:val="TableGrid2"/>
        <w:tblW w:w="8940" w:type="dxa"/>
        <w:tblLayout w:type="fixed"/>
        <w:tblLook w:val="06A0" w:firstRow="1" w:lastRow="0" w:firstColumn="1" w:lastColumn="0" w:noHBand="1" w:noVBand="1"/>
      </w:tblPr>
      <w:tblGrid>
        <w:gridCol w:w="1276"/>
        <w:gridCol w:w="1276"/>
        <w:gridCol w:w="1559"/>
        <w:gridCol w:w="1260"/>
        <w:gridCol w:w="1168"/>
        <w:gridCol w:w="1115"/>
        <w:gridCol w:w="1286"/>
      </w:tblGrid>
      <w:tr w:rsidR="00C6076E" w:rsidRPr="00C6076E" w14:paraId="48CE23D2" w14:textId="77777777" w:rsidTr="00597D47">
        <w:trPr>
          <w:trHeight w:val="788"/>
        </w:trPr>
        <w:tc>
          <w:tcPr>
            <w:tcW w:w="1276" w:type="dxa"/>
            <w:tcBorders>
              <w:top w:val="single" w:sz="4" w:space="0" w:color="auto"/>
              <w:left w:val="nil"/>
              <w:right w:val="nil"/>
            </w:tcBorders>
            <w:vAlign w:val="center"/>
          </w:tcPr>
          <w:p w14:paraId="1AC0FC32" w14:textId="77777777" w:rsidR="00C6076E" w:rsidRPr="00C6076E" w:rsidRDefault="00C6076E" w:rsidP="0005331D">
            <w:pPr>
              <w:pStyle w:val="Tableheading"/>
              <w:rPr>
                <w:lang w:val="en-NZ"/>
              </w:rPr>
            </w:pPr>
            <w:r w:rsidRPr="00C6076E">
              <w:rPr>
                <w:lang w:val="en-NZ"/>
              </w:rPr>
              <w:t>Row spacing</w:t>
            </w:r>
          </w:p>
        </w:tc>
        <w:tc>
          <w:tcPr>
            <w:tcW w:w="1276" w:type="dxa"/>
            <w:tcBorders>
              <w:top w:val="single" w:sz="4" w:space="0" w:color="auto"/>
              <w:left w:val="nil"/>
              <w:right w:val="nil"/>
            </w:tcBorders>
            <w:vAlign w:val="center"/>
          </w:tcPr>
          <w:p w14:paraId="7897C01C" w14:textId="77777777" w:rsidR="00C6076E" w:rsidRPr="00C6076E" w:rsidRDefault="00C6076E" w:rsidP="003F11A0">
            <w:pPr>
              <w:pStyle w:val="Tableheading"/>
              <w:jc w:val="center"/>
              <w:rPr>
                <w:lang w:val="en-NZ"/>
              </w:rPr>
            </w:pPr>
            <w:r w:rsidRPr="00C6076E">
              <w:rPr>
                <w:lang w:val="en-NZ"/>
              </w:rPr>
              <w:t>Trees/ha (number)</w:t>
            </w:r>
          </w:p>
        </w:tc>
        <w:tc>
          <w:tcPr>
            <w:tcW w:w="1559" w:type="dxa"/>
            <w:tcBorders>
              <w:top w:val="single" w:sz="4" w:space="0" w:color="auto"/>
              <w:left w:val="nil"/>
              <w:right w:val="nil"/>
            </w:tcBorders>
            <w:vAlign w:val="center"/>
          </w:tcPr>
          <w:p w14:paraId="70B1E9FB" w14:textId="77777777" w:rsidR="00C6076E" w:rsidRPr="00C6076E" w:rsidRDefault="00C6076E" w:rsidP="003F11A0">
            <w:pPr>
              <w:pStyle w:val="Tableheading"/>
              <w:jc w:val="center"/>
              <w:rPr>
                <w:lang w:val="en-NZ"/>
              </w:rPr>
            </w:pPr>
            <w:r w:rsidRPr="00C6076E">
              <w:rPr>
                <w:lang w:val="en-NZ"/>
              </w:rPr>
              <w:t>Treatment</w:t>
            </w:r>
          </w:p>
        </w:tc>
        <w:tc>
          <w:tcPr>
            <w:tcW w:w="1260" w:type="dxa"/>
            <w:tcBorders>
              <w:top w:val="single" w:sz="4" w:space="0" w:color="auto"/>
              <w:left w:val="nil"/>
              <w:right w:val="nil"/>
            </w:tcBorders>
            <w:vAlign w:val="center"/>
          </w:tcPr>
          <w:p w14:paraId="746A2D1A" w14:textId="77777777" w:rsidR="00C6076E" w:rsidRPr="00C6076E" w:rsidRDefault="00C6076E" w:rsidP="003F11A0">
            <w:pPr>
              <w:pStyle w:val="Tableheading"/>
              <w:jc w:val="center"/>
              <w:rPr>
                <w:lang w:val="en-NZ"/>
              </w:rPr>
            </w:pPr>
            <w:r w:rsidRPr="00C6076E">
              <w:rPr>
                <w:lang w:val="en-NZ"/>
              </w:rPr>
              <w:t>Kernel yield (kg/tree)</w:t>
            </w:r>
          </w:p>
        </w:tc>
        <w:tc>
          <w:tcPr>
            <w:tcW w:w="1168" w:type="dxa"/>
            <w:tcBorders>
              <w:top w:val="single" w:sz="4" w:space="0" w:color="auto"/>
              <w:left w:val="nil"/>
              <w:right w:val="nil"/>
            </w:tcBorders>
            <w:vAlign w:val="center"/>
          </w:tcPr>
          <w:p w14:paraId="28514671" w14:textId="77777777" w:rsidR="00C6076E" w:rsidRPr="00C6076E" w:rsidRDefault="00C6076E" w:rsidP="003F11A0">
            <w:pPr>
              <w:pStyle w:val="Tableheading"/>
              <w:jc w:val="center"/>
              <w:rPr>
                <w:lang w:val="it-IT"/>
              </w:rPr>
            </w:pPr>
            <w:r w:rsidRPr="00C6076E">
              <w:rPr>
                <w:lang w:val="en-NZ"/>
              </w:rPr>
              <w:t>Kernel yield (t/ha)</w:t>
            </w:r>
          </w:p>
        </w:tc>
        <w:tc>
          <w:tcPr>
            <w:tcW w:w="1115" w:type="dxa"/>
            <w:tcBorders>
              <w:top w:val="single" w:sz="4" w:space="0" w:color="auto"/>
              <w:left w:val="nil"/>
              <w:right w:val="nil"/>
            </w:tcBorders>
            <w:vAlign w:val="center"/>
          </w:tcPr>
          <w:p w14:paraId="51082A9A" w14:textId="77777777" w:rsidR="00C6076E" w:rsidRPr="00C6076E" w:rsidRDefault="00C6076E" w:rsidP="003F11A0">
            <w:pPr>
              <w:pStyle w:val="Tableheading"/>
              <w:jc w:val="center"/>
              <w:rPr>
                <w:lang w:val="en-NZ"/>
              </w:rPr>
            </w:pPr>
            <w:r w:rsidRPr="00C6076E">
              <w:rPr>
                <w:lang w:val="en-NZ"/>
              </w:rPr>
              <w:t>Kernel weight (g)</w:t>
            </w:r>
          </w:p>
        </w:tc>
        <w:tc>
          <w:tcPr>
            <w:tcW w:w="1286" w:type="dxa"/>
            <w:tcBorders>
              <w:top w:val="single" w:sz="4" w:space="0" w:color="auto"/>
              <w:left w:val="nil"/>
              <w:right w:val="nil"/>
            </w:tcBorders>
            <w:vAlign w:val="center"/>
          </w:tcPr>
          <w:p w14:paraId="41572FB6" w14:textId="77777777" w:rsidR="00C6076E" w:rsidRPr="00C6076E" w:rsidRDefault="00C6076E" w:rsidP="003F11A0">
            <w:pPr>
              <w:pStyle w:val="Tableheading"/>
              <w:jc w:val="center"/>
              <w:rPr>
                <w:lang w:val="en-NZ"/>
              </w:rPr>
            </w:pPr>
            <w:r w:rsidRPr="00C6076E">
              <w:rPr>
                <w:lang w:val="en-NZ"/>
              </w:rPr>
              <w:t>Kernels/tree (number)</w:t>
            </w:r>
          </w:p>
        </w:tc>
      </w:tr>
      <w:tr w:rsidR="00C6076E" w:rsidRPr="00597D47" w14:paraId="5B973558" w14:textId="77777777" w:rsidTr="00597D47">
        <w:trPr>
          <w:trHeight w:val="300"/>
        </w:trPr>
        <w:tc>
          <w:tcPr>
            <w:tcW w:w="1276" w:type="dxa"/>
            <w:tcBorders>
              <w:top w:val="nil"/>
              <w:left w:val="nil"/>
              <w:bottom w:val="nil"/>
              <w:right w:val="nil"/>
            </w:tcBorders>
            <w:vAlign w:val="center"/>
          </w:tcPr>
          <w:p w14:paraId="27410CCD" w14:textId="77777777" w:rsidR="00C6076E" w:rsidRPr="00597D47" w:rsidRDefault="00C6076E" w:rsidP="00597D47">
            <w:pPr>
              <w:pStyle w:val="Tabletex"/>
              <w:rPr>
                <w:rFonts w:hint="eastAsia"/>
                <w:sz w:val="20"/>
                <w:szCs w:val="18"/>
                <w:lang w:val="en-NZ"/>
              </w:rPr>
            </w:pPr>
            <w:r w:rsidRPr="00597D47">
              <w:rPr>
                <w:sz w:val="20"/>
                <w:szCs w:val="18"/>
                <w:lang w:val="en-NZ"/>
              </w:rPr>
              <w:t>3.5 x 2.0</w:t>
            </w:r>
          </w:p>
        </w:tc>
        <w:tc>
          <w:tcPr>
            <w:tcW w:w="1276" w:type="dxa"/>
            <w:tcBorders>
              <w:top w:val="nil"/>
              <w:left w:val="nil"/>
              <w:bottom w:val="nil"/>
              <w:right w:val="nil"/>
            </w:tcBorders>
            <w:vAlign w:val="center"/>
          </w:tcPr>
          <w:p w14:paraId="0594E254" w14:textId="77777777" w:rsidR="00C6076E" w:rsidRPr="00597D47" w:rsidRDefault="00C6076E" w:rsidP="003F11A0">
            <w:pPr>
              <w:pStyle w:val="Tabletex"/>
              <w:jc w:val="center"/>
              <w:rPr>
                <w:rFonts w:hint="eastAsia"/>
                <w:sz w:val="20"/>
                <w:szCs w:val="18"/>
                <w:lang w:val="en-NZ"/>
              </w:rPr>
            </w:pPr>
            <w:r w:rsidRPr="00597D47">
              <w:rPr>
                <w:sz w:val="20"/>
                <w:szCs w:val="18"/>
                <w:lang w:val="en-NZ"/>
              </w:rPr>
              <w:t>1428</w:t>
            </w:r>
          </w:p>
        </w:tc>
        <w:tc>
          <w:tcPr>
            <w:tcW w:w="1559" w:type="dxa"/>
            <w:tcBorders>
              <w:top w:val="nil"/>
              <w:left w:val="nil"/>
              <w:bottom w:val="nil"/>
              <w:right w:val="nil"/>
            </w:tcBorders>
            <w:vAlign w:val="center"/>
          </w:tcPr>
          <w:p w14:paraId="3BBB596D" w14:textId="77777777" w:rsidR="00C6076E" w:rsidRPr="00597D47" w:rsidRDefault="00C6076E" w:rsidP="003F11A0">
            <w:pPr>
              <w:pStyle w:val="Tabletex"/>
              <w:jc w:val="center"/>
              <w:rPr>
                <w:rFonts w:hint="eastAsia"/>
                <w:sz w:val="20"/>
                <w:szCs w:val="18"/>
                <w:lang w:val="en-NZ"/>
              </w:rPr>
            </w:pPr>
            <w:r w:rsidRPr="00597D47">
              <w:rPr>
                <w:sz w:val="20"/>
                <w:szCs w:val="18"/>
                <w:lang w:val="en-NZ"/>
              </w:rPr>
              <w:t>Central axis</w:t>
            </w:r>
          </w:p>
        </w:tc>
        <w:tc>
          <w:tcPr>
            <w:tcW w:w="1260" w:type="dxa"/>
            <w:tcBorders>
              <w:top w:val="nil"/>
              <w:left w:val="nil"/>
              <w:bottom w:val="nil"/>
              <w:right w:val="nil"/>
            </w:tcBorders>
            <w:vAlign w:val="center"/>
          </w:tcPr>
          <w:p w14:paraId="1D628B2F" w14:textId="77777777" w:rsidR="00C6076E" w:rsidRPr="00597D47" w:rsidRDefault="00C6076E" w:rsidP="003F11A0">
            <w:pPr>
              <w:pStyle w:val="Tabletex"/>
              <w:jc w:val="center"/>
              <w:rPr>
                <w:rFonts w:hint="eastAsia"/>
                <w:sz w:val="20"/>
                <w:szCs w:val="18"/>
                <w:lang w:val="en-NZ"/>
              </w:rPr>
            </w:pPr>
            <w:r w:rsidRPr="00597D47">
              <w:rPr>
                <w:sz w:val="20"/>
                <w:szCs w:val="18"/>
                <w:lang w:val="en-NZ"/>
              </w:rPr>
              <w:t>0.93</w:t>
            </w:r>
          </w:p>
        </w:tc>
        <w:tc>
          <w:tcPr>
            <w:tcW w:w="1168" w:type="dxa"/>
            <w:tcBorders>
              <w:top w:val="nil"/>
              <w:left w:val="nil"/>
              <w:bottom w:val="nil"/>
              <w:right w:val="nil"/>
            </w:tcBorders>
            <w:vAlign w:val="center"/>
          </w:tcPr>
          <w:p w14:paraId="688242B8" w14:textId="77777777" w:rsidR="00C6076E" w:rsidRPr="00597D47" w:rsidRDefault="00C6076E" w:rsidP="003F11A0">
            <w:pPr>
              <w:pStyle w:val="Tabletex"/>
              <w:jc w:val="center"/>
              <w:rPr>
                <w:rFonts w:hint="eastAsia"/>
                <w:sz w:val="20"/>
                <w:szCs w:val="18"/>
                <w:lang w:val="en-NZ"/>
              </w:rPr>
            </w:pPr>
            <w:r w:rsidRPr="00597D47">
              <w:rPr>
                <w:sz w:val="20"/>
                <w:szCs w:val="18"/>
                <w:lang w:val="en-NZ"/>
              </w:rPr>
              <w:t>1.33</w:t>
            </w:r>
          </w:p>
        </w:tc>
        <w:tc>
          <w:tcPr>
            <w:tcW w:w="1115" w:type="dxa"/>
            <w:tcBorders>
              <w:top w:val="nil"/>
              <w:left w:val="nil"/>
              <w:bottom w:val="nil"/>
              <w:right w:val="nil"/>
            </w:tcBorders>
            <w:vAlign w:val="center"/>
          </w:tcPr>
          <w:p w14:paraId="684672F8" w14:textId="77777777" w:rsidR="00C6076E" w:rsidRPr="00597D47" w:rsidRDefault="00C6076E" w:rsidP="003F11A0">
            <w:pPr>
              <w:pStyle w:val="Tabletex"/>
              <w:jc w:val="center"/>
              <w:rPr>
                <w:rFonts w:hint="eastAsia"/>
                <w:sz w:val="20"/>
                <w:szCs w:val="18"/>
                <w:lang w:val="en-NZ"/>
              </w:rPr>
            </w:pPr>
            <w:r w:rsidRPr="00597D47">
              <w:rPr>
                <w:sz w:val="20"/>
                <w:szCs w:val="18"/>
                <w:lang w:val="en-NZ"/>
              </w:rPr>
              <w:t>1.46</w:t>
            </w:r>
          </w:p>
        </w:tc>
        <w:tc>
          <w:tcPr>
            <w:tcW w:w="1286" w:type="dxa"/>
            <w:tcBorders>
              <w:top w:val="nil"/>
              <w:left w:val="nil"/>
              <w:bottom w:val="nil"/>
              <w:right w:val="nil"/>
            </w:tcBorders>
            <w:vAlign w:val="center"/>
          </w:tcPr>
          <w:p w14:paraId="71B58409" w14:textId="77777777" w:rsidR="00C6076E" w:rsidRPr="00597D47" w:rsidRDefault="00C6076E" w:rsidP="003F11A0">
            <w:pPr>
              <w:pStyle w:val="Tabletex"/>
              <w:jc w:val="center"/>
              <w:rPr>
                <w:rFonts w:hint="eastAsia"/>
                <w:sz w:val="20"/>
                <w:szCs w:val="18"/>
                <w:lang w:val="en-NZ"/>
              </w:rPr>
            </w:pPr>
            <w:r w:rsidRPr="00597D47">
              <w:rPr>
                <w:sz w:val="20"/>
                <w:szCs w:val="18"/>
                <w:lang w:val="en-NZ"/>
              </w:rPr>
              <w:t>639</w:t>
            </w:r>
          </w:p>
        </w:tc>
      </w:tr>
      <w:tr w:rsidR="00C6076E" w:rsidRPr="00597D47" w14:paraId="6DD8378B" w14:textId="77777777" w:rsidTr="00597D47">
        <w:trPr>
          <w:trHeight w:val="300"/>
        </w:trPr>
        <w:tc>
          <w:tcPr>
            <w:tcW w:w="1276" w:type="dxa"/>
            <w:tcBorders>
              <w:top w:val="nil"/>
              <w:left w:val="nil"/>
              <w:bottom w:val="nil"/>
              <w:right w:val="nil"/>
            </w:tcBorders>
            <w:vAlign w:val="center"/>
          </w:tcPr>
          <w:p w14:paraId="52E65659" w14:textId="77777777" w:rsidR="00C6076E" w:rsidRPr="00597D47" w:rsidRDefault="00C6076E" w:rsidP="00597D47">
            <w:pPr>
              <w:pStyle w:val="Tabletex"/>
              <w:rPr>
                <w:rFonts w:hint="eastAsia"/>
                <w:sz w:val="20"/>
                <w:szCs w:val="18"/>
                <w:lang w:val="en-NZ"/>
              </w:rPr>
            </w:pPr>
            <w:r w:rsidRPr="00597D47">
              <w:rPr>
                <w:sz w:val="20"/>
                <w:szCs w:val="18"/>
                <w:lang w:val="en-NZ"/>
              </w:rPr>
              <w:t>3.5 x 3.0</w:t>
            </w:r>
          </w:p>
        </w:tc>
        <w:tc>
          <w:tcPr>
            <w:tcW w:w="1276" w:type="dxa"/>
            <w:tcBorders>
              <w:top w:val="nil"/>
              <w:left w:val="nil"/>
              <w:bottom w:val="nil"/>
              <w:right w:val="nil"/>
            </w:tcBorders>
            <w:vAlign w:val="center"/>
          </w:tcPr>
          <w:p w14:paraId="698B64F4" w14:textId="77777777" w:rsidR="00C6076E" w:rsidRPr="00597D47" w:rsidRDefault="00C6076E" w:rsidP="003F11A0">
            <w:pPr>
              <w:pStyle w:val="Tabletex"/>
              <w:jc w:val="center"/>
              <w:rPr>
                <w:rFonts w:hint="eastAsia"/>
                <w:sz w:val="20"/>
                <w:szCs w:val="18"/>
                <w:lang w:val="en-NZ"/>
              </w:rPr>
            </w:pPr>
            <w:r w:rsidRPr="00597D47">
              <w:rPr>
                <w:sz w:val="20"/>
                <w:szCs w:val="18"/>
                <w:lang w:val="en-NZ"/>
              </w:rPr>
              <w:t>952</w:t>
            </w:r>
          </w:p>
        </w:tc>
        <w:tc>
          <w:tcPr>
            <w:tcW w:w="1559" w:type="dxa"/>
            <w:tcBorders>
              <w:top w:val="nil"/>
              <w:left w:val="nil"/>
              <w:bottom w:val="nil"/>
              <w:right w:val="nil"/>
            </w:tcBorders>
            <w:vAlign w:val="center"/>
          </w:tcPr>
          <w:p w14:paraId="23ACCF91" w14:textId="77777777" w:rsidR="00C6076E" w:rsidRPr="00597D47" w:rsidRDefault="00C6076E" w:rsidP="003F11A0">
            <w:pPr>
              <w:pStyle w:val="Tabletex"/>
              <w:jc w:val="center"/>
              <w:rPr>
                <w:rFonts w:hint="eastAsia"/>
                <w:sz w:val="20"/>
                <w:szCs w:val="18"/>
                <w:lang w:val="en-NZ"/>
              </w:rPr>
            </w:pPr>
            <w:r w:rsidRPr="00597D47">
              <w:rPr>
                <w:sz w:val="20"/>
                <w:szCs w:val="18"/>
                <w:lang w:val="en-NZ"/>
              </w:rPr>
              <w:t>Planar</w:t>
            </w:r>
          </w:p>
        </w:tc>
        <w:tc>
          <w:tcPr>
            <w:tcW w:w="1260" w:type="dxa"/>
            <w:tcBorders>
              <w:top w:val="nil"/>
              <w:left w:val="nil"/>
              <w:bottom w:val="nil"/>
              <w:right w:val="nil"/>
            </w:tcBorders>
            <w:vAlign w:val="center"/>
          </w:tcPr>
          <w:p w14:paraId="37A3A8DF" w14:textId="77777777" w:rsidR="00C6076E" w:rsidRPr="00597D47" w:rsidRDefault="00C6076E" w:rsidP="003F11A0">
            <w:pPr>
              <w:pStyle w:val="Tabletex"/>
              <w:jc w:val="center"/>
              <w:rPr>
                <w:rFonts w:hint="eastAsia"/>
                <w:sz w:val="20"/>
                <w:szCs w:val="18"/>
                <w:lang w:val="en-NZ"/>
              </w:rPr>
            </w:pPr>
            <w:r w:rsidRPr="00597D47">
              <w:rPr>
                <w:sz w:val="20"/>
                <w:szCs w:val="18"/>
                <w:lang w:val="en-NZ"/>
              </w:rPr>
              <w:t>0.68</w:t>
            </w:r>
          </w:p>
        </w:tc>
        <w:tc>
          <w:tcPr>
            <w:tcW w:w="1168" w:type="dxa"/>
            <w:tcBorders>
              <w:top w:val="nil"/>
              <w:left w:val="nil"/>
              <w:bottom w:val="nil"/>
              <w:right w:val="nil"/>
            </w:tcBorders>
            <w:vAlign w:val="center"/>
          </w:tcPr>
          <w:p w14:paraId="1C923986" w14:textId="77777777" w:rsidR="00C6076E" w:rsidRPr="00597D47" w:rsidRDefault="00C6076E" w:rsidP="003F11A0">
            <w:pPr>
              <w:pStyle w:val="Tabletex"/>
              <w:jc w:val="center"/>
              <w:rPr>
                <w:rFonts w:hint="eastAsia"/>
                <w:sz w:val="20"/>
                <w:szCs w:val="18"/>
                <w:lang w:val="en-NZ"/>
              </w:rPr>
            </w:pPr>
            <w:r w:rsidRPr="00597D47">
              <w:rPr>
                <w:sz w:val="20"/>
                <w:szCs w:val="18"/>
                <w:lang w:val="en-NZ"/>
              </w:rPr>
              <w:t>0.65</w:t>
            </w:r>
          </w:p>
        </w:tc>
        <w:tc>
          <w:tcPr>
            <w:tcW w:w="1115" w:type="dxa"/>
            <w:tcBorders>
              <w:top w:val="nil"/>
              <w:left w:val="nil"/>
              <w:bottom w:val="nil"/>
              <w:right w:val="nil"/>
            </w:tcBorders>
            <w:vAlign w:val="center"/>
          </w:tcPr>
          <w:p w14:paraId="30B57A3C" w14:textId="77777777" w:rsidR="00C6076E" w:rsidRPr="00597D47" w:rsidRDefault="00C6076E" w:rsidP="003F11A0">
            <w:pPr>
              <w:pStyle w:val="Tabletex"/>
              <w:jc w:val="center"/>
              <w:rPr>
                <w:rFonts w:hint="eastAsia"/>
                <w:sz w:val="20"/>
                <w:szCs w:val="18"/>
                <w:lang w:val="en-NZ"/>
              </w:rPr>
            </w:pPr>
            <w:r w:rsidRPr="00597D47">
              <w:rPr>
                <w:sz w:val="20"/>
                <w:szCs w:val="18"/>
                <w:lang w:val="en-NZ"/>
              </w:rPr>
              <w:t>1.45</w:t>
            </w:r>
          </w:p>
        </w:tc>
        <w:tc>
          <w:tcPr>
            <w:tcW w:w="1286" w:type="dxa"/>
            <w:tcBorders>
              <w:top w:val="nil"/>
              <w:left w:val="nil"/>
              <w:bottom w:val="nil"/>
              <w:right w:val="nil"/>
            </w:tcBorders>
            <w:vAlign w:val="center"/>
          </w:tcPr>
          <w:p w14:paraId="3D1F1E3F" w14:textId="77777777" w:rsidR="00C6076E" w:rsidRPr="00597D47" w:rsidRDefault="00C6076E" w:rsidP="003F11A0">
            <w:pPr>
              <w:pStyle w:val="Tabletex"/>
              <w:jc w:val="center"/>
              <w:rPr>
                <w:rFonts w:hint="eastAsia"/>
                <w:sz w:val="20"/>
                <w:szCs w:val="18"/>
                <w:lang w:val="en-NZ"/>
              </w:rPr>
            </w:pPr>
            <w:r w:rsidRPr="00597D47">
              <w:rPr>
                <w:sz w:val="20"/>
                <w:szCs w:val="18"/>
                <w:lang w:val="en-NZ"/>
              </w:rPr>
              <w:t>469</w:t>
            </w:r>
          </w:p>
        </w:tc>
      </w:tr>
      <w:tr w:rsidR="00C6076E" w:rsidRPr="00597D47" w14:paraId="7875833F" w14:textId="77777777" w:rsidTr="00597D47">
        <w:trPr>
          <w:trHeight w:val="300"/>
        </w:trPr>
        <w:tc>
          <w:tcPr>
            <w:tcW w:w="1276" w:type="dxa"/>
            <w:tcBorders>
              <w:top w:val="nil"/>
              <w:left w:val="nil"/>
              <w:bottom w:val="nil"/>
              <w:right w:val="nil"/>
            </w:tcBorders>
            <w:vAlign w:val="center"/>
          </w:tcPr>
          <w:p w14:paraId="1AD7B57A" w14:textId="77777777" w:rsidR="00C6076E" w:rsidRPr="00597D47" w:rsidRDefault="00C6076E" w:rsidP="00597D47">
            <w:pPr>
              <w:pStyle w:val="Tabletex"/>
              <w:rPr>
                <w:rFonts w:hint="eastAsia"/>
                <w:sz w:val="20"/>
                <w:szCs w:val="18"/>
                <w:lang w:val="en-NZ"/>
              </w:rPr>
            </w:pPr>
            <w:r w:rsidRPr="00597D47">
              <w:rPr>
                <w:sz w:val="20"/>
                <w:szCs w:val="18"/>
                <w:lang w:val="en-NZ"/>
              </w:rPr>
              <w:t>4.5 x 2.0</w:t>
            </w:r>
          </w:p>
        </w:tc>
        <w:tc>
          <w:tcPr>
            <w:tcW w:w="1276" w:type="dxa"/>
            <w:tcBorders>
              <w:top w:val="nil"/>
              <w:left w:val="nil"/>
              <w:bottom w:val="nil"/>
              <w:right w:val="nil"/>
            </w:tcBorders>
            <w:vAlign w:val="center"/>
          </w:tcPr>
          <w:p w14:paraId="6059C509" w14:textId="77777777" w:rsidR="00C6076E" w:rsidRPr="00597D47" w:rsidRDefault="00C6076E" w:rsidP="003F11A0">
            <w:pPr>
              <w:pStyle w:val="Tabletex"/>
              <w:jc w:val="center"/>
              <w:rPr>
                <w:rFonts w:hint="eastAsia"/>
                <w:sz w:val="20"/>
                <w:szCs w:val="18"/>
                <w:lang w:val="en-NZ"/>
              </w:rPr>
            </w:pPr>
            <w:r w:rsidRPr="00597D47">
              <w:rPr>
                <w:sz w:val="20"/>
                <w:szCs w:val="18"/>
                <w:lang w:val="en-NZ"/>
              </w:rPr>
              <w:t>1111</w:t>
            </w:r>
          </w:p>
        </w:tc>
        <w:tc>
          <w:tcPr>
            <w:tcW w:w="1559" w:type="dxa"/>
            <w:tcBorders>
              <w:top w:val="nil"/>
              <w:left w:val="nil"/>
              <w:bottom w:val="nil"/>
              <w:right w:val="nil"/>
            </w:tcBorders>
            <w:vAlign w:val="center"/>
          </w:tcPr>
          <w:p w14:paraId="6EE8E18E" w14:textId="77777777" w:rsidR="00C6076E" w:rsidRPr="00597D47" w:rsidRDefault="00C6076E" w:rsidP="003F11A0">
            <w:pPr>
              <w:pStyle w:val="Tabletex"/>
              <w:jc w:val="center"/>
              <w:rPr>
                <w:rFonts w:hint="eastAsia"/>
                <w:sz w:val="20"/>
                <w:szCs w:val="18"/>
                <w:lang w:val="en-NZ"/>
              </w:rPr>
            </w:pPr>
            <w:r w:rsidRPr="00597D47">
              <w:rPr>
                <w:sz w:val="20"/>
                <w:szCs w:val="18"/>
                <w:lang w:val="en-NZ"/>
              </w:rPr>
              <w:t>Central axis</w:t>
            </w:r>
          </w:p>
        </w:tc>
        <w:tc>
          <w:tcPr>
            <w:tcW w:w="1260" w:type="dxa"/>
            <w:tcBorders>
              <w:top w:val="nil"/>
              <w:left w:val="nil"/>
              <w:bottom w:val="nil"/>
              <w:right w:val="nil"/>
            </w:tcBorders>
            <w:vAlign w:val="center"/>
          </w:tcPr>
          <w:p w14:paraId="7721E504" w14:textId="77777777" w:rsidR="00C6076E" w:rsidRPr="00597D47" w:rsidRDefault="00C6076E" w:rsidP="003F11A0">
            <w:pPr>
              <w:pStyle w:val="Tabletex"/>
              <w:jc w:val="center"/>
              <w:rPr>
                <w:rFonts w:hint="eastAsia"/>
                <w:sz w:val="20"/>
                <w:szCs w:val="18"/>
                <w:lang w:val="en-NZ"/>
              </w:rPr>
            </w:pPr>
            <w:r w:rsidRPr="00597D47">
              <w:rPr>
                <w:sz w:val="20"/>
                <w:szCs w:val="18"/>
                <w:lang w:val="en-NZ"/>
              </w:rPr>
              <w:t>0.80</w:t>
            </w:r>
          </w:p>
        </w:tc>
        <w:tc>
          <w:tcPr>
            <w:tcW w:w="1168" w:type="dxa"/>
            <w:tcBorders>
              <w:top w:val="nil"/>
              <w:left w:val="nil"/>
              <w:bottom w:val="nil"/>
              <w:right w:val="nil"/>
            </w:tcBorders>
            <w:vAlign w:val="center"/>
          </w:tcPr>
          <w:p w14:paraId="6A5BC1F6" w14:textId="77777777" w:rsidR="00C6076E" w:rsidRPr="00597D47" w:rsidRDefault="00C6076E" w:rsidP="003F11A0">
            <w:pPr>
              <w:pStyle w:val="Tabletex"/>
              <w:jc w:val="center"/>
              <w:rPr>
                <w:rFonts w:hint="eastAsia"/>
                <w:sz w:val="20"/>
                <w:szCs w:val="18"/>
                <w:lang w:val="en-NZ"/>
              </w:rPr>
            </w:pPr>
            <w:r w:rsidRPr="00597D47">
              <w:rPr>
                <w:sz w:val="20"/>
                <w:szCs w:val="18"/>
                <w:lang w:val="en-NZ"/>
              </w:rPr>
              <w:t>0.89</w:t>
            </w:r>
          </w:p>
        </w:tc>
        <w:tc>
          <w:tcPr>
            <w:tcW w:w="1115" w:type="dxa"/>
            <w:tcBorders>
              <w:top w:val="nil"/>
              <w:left w:val="nil"/>
              <w:bottom w:val="nil"/>
              <w:right w:val="nil"/>
            </w:tcBorders>
            <w:vAlign w:val="center"/>
          </w:tcPr>
          <w:p w14:paraId="5D2CEFC7" w14:textId="77777777" w:rsidR="00C6076E" w:rsidRPr="00597D47" w:rsidRDefault="00C6076E" w:rsidP="003F11A0">
            <w:pPr>
              <w:pStyle w:val="Tabletex"/>
              <w:jc w:val="center"/>
              <w:rPr>
                <w:rFonts w:hint="eastAsia"/>
                <w:sz w:val="20"/>
                <w:szCs w:val="18"/>
                <w:lang w:val="en-NZ"/>
              </w:rPr>
            </w:pPr>
            <w:r w:rsidRPr="00597D47">
              <w:rPr>
                <w:sz w:val="20"/>
                <w:szCs w:val="18"/>
                <w:lang w:val="en-NZ"/>
              </w:rPr>
              <w:t>1.41</w:t>
            </w:r>
          </w:p>
        </w:tc>
        <w:tc>
          <w:tcPr>
            <w:tcW w:w="1286" w:type="dxa"/>
            <w:tcBorders>
              <w:top w:val="nil"/>
              <w:left w:val="nil"/>
              <w:bottom w:val="nil"/>
              <w:right w:val="nil"/>
            </w:tcBorders>
            <w:vAlign w:val="center"/>
          </w:tcPr>
          <w:p w14:paraId="1FF79756" w14:textId="77777777" w:rsidR="00C6076E" w:rsidRPr="00597D47" w:rsidRDefault="00C6076E" w:rsidP="003F11A0">
            <w:pPr>
              <w:pStyle w:val="Tabletex"/>
              <w:jc w:val="center"/>
              <w:rPr>
                <w:rFonts w:hint="eastAsia"/>
                <w:sz w:val="20"/>
                <w:szCs w:val="18"/>
                <w:lang w:val="en-NZ"/>
              </w:rPr>
            </w:pPr>
            <w:r w:rsidRPr="00597D47">
              <w:rPr>
                <w:sz w:val="20"/>
                <w:szCs w:val="18"/>
                <w:lang w:val="en-NZ"/>
              </w:rPr>
              <w:t>572</w:t>
            </w:r>
          </w:p>
        </w:tc>
      </w:tr>
      <w:tr w:rsidR="00C6076E" w:rsidRPr="00597D47" w14:paraId="5DBC95D5" w14:textId="77777777" w:rsidTr="00597D47">
        <w:trPr>
          <w:trHeight w:val="300"/>
        </w:trPr>
        <w:tc>
          <w:tcPr>
            <w:tcW w:w="1276" w:type="dxa"/>
            <w:tcBorders>
              <w:top w:val="nil"/>
              <w:left w:val="nil"/>
              <w:bottom w:val="single" w:sz="4" w:space="0" w:color="auto"/>
              <w:right w:val="nil"/>
            </w:tcBorders>
            <w:vAlign w:val="center"/>
          </w:tcPr>
          <w:p w14:paraId="4F391341" w14:textId="77777777" w:rsidR="00C6076E" w:rsidRPr="00597D47" w:rsidRDefault="00C6076E" w:rsidP="00597D47">
            <w:pPr>
              <w:pStyle w:val="Tabletex"/>
              <w:rPr>
                <w:rFonts w:hint="eastAsia"/>
                <w:sz w:val="20"/>
                <w:szCs w:val="18"/>
                <w:lang w:val="en-NZ"/>
              </w:rPr>
            </w:pPr>
            <w:r w:rsidRPr="00597D47">
              <w:rPr>
                <w:sz w:val="20"/>
                <w:szCs w:val="18"/>
                <w:lang w:val="en-NZ"/>
              </w:rPr>
              <w:t>4.5 x 3.0</w:t>
            </w:r>
          </w:p>
        </w:tc>
        <w:tc>
          <w:tcPr>
            <w:tcW w:w="1276" w:type="dxa"/>
            <w:tcBorders>
              <w:top w:val="nil"/>
              <w:left w:val="nil"/>
              <w:bottom w:val="single" w:sz="4" w:space="0" w:color="auto"/>
              <w:right w:val="nil"/>
            </w:tcBorders>
            <w:vAlign w:val="center"/>
          </w:tcPr>
          <w:p w14:paraId="5BA478C2" w14:textId="77777777" w:rsidR="00C6076E" w:rsidRPr="00597D47" w:rsidRDefault="00C6076E" w:rsidP="003F11A0">
            <w:pPr>
              <w:pStyle w:val="Tabletex"/>
              <w:jc w:val="center"/>
              <w:rPr>
                <w:rFonts w:hint="eastAsia"/>
                <w:sz w:val="20"/>
                <w:szCs w:val="18"/>
                <w:lang w:val="en-NZ"/>
              </w:rPr>
            </w:pPr>
            <w:r w:rsidRPr="00597D47">
              <w:rPr>
                <w:sz w:val="20"/>
                <w:szCs w:val="18"/>
                <w:lang w:val="en-NZ"/>
              </w:rPr>
              <w:t>740</w:t>
            </w:r>
          </w:p>
        </w:tc>
        <w:tc>
          <w:tcPr>
            <w:tcW w:w="1559" w:type="dxa"/>
            <w:tcBorders>
              <w:top w:val="nil"/>
              <w:left w:val="nil"/>
              <w:bottom w:val="single" w:sz="4" w:space="0" w:color="auto"/>
              <w:right w:val="nil"/>
            </w:tcBorders>
            <w:vAlign w:val="center"/>
          </w:tcPr>
          <w:p w14:paraId="4FB983A4" w14:textId="77777777" w:rsidR="00C6076E" w:rsidRPr="00597D47" w:rsidRDefault="00C6076E" w:rsidP="003F11A0">
            <w:pPr>
              <w:pStyle w:val="Tabletex"/>
              <w:jc w:val="center"/>
              <w:rPr>
                <w:rFonts w:hint="eastAsia"/>
                <w:sz w:val="20"/>
                <w:szCs w:val="18"/>
                <w:lang w:val="en-NZ"/>
              </w:rPr>
            </w:pPr>
            <w:r w:rsidRPr="00597D47">
              <w:rPr>
                <w:sz w:val="20"/>
                <w:szCs w:val="18"/>
                <w:lang w:val="en-NZ"/>
              </w:rPr>
              <w:t>Planar</w:t>
            </w:r>
          </w:p>
        </w:tc>
        <w:tc>
          <w:tcPr>
            <w:tcW w:w="1260" w:type="dxa"/>
            <w:tcBorders>
              <w:top w:val="nil"/>
              <w:left w:val="nil"/>
              <w:bottom w:val="single" w:sz="4" w:space="0" w:color="auto"/>
              <w:right w:val="nil"/>
            </w:tcBorders>
            <w:vAlign w:val="center"/>
          </w:tcPr>
          <w:p w14:paraId="1AFC0A44" w14:textId="77777777" w:rsidR="00C6076E" w:rsidRPr="00597D47" w:rsidRDefault="00C6076E" w:rsidP="003F11A0">
            <w:pPr>
              <w:pStyle w:val="Tabletex"/>
              <w:jc w:val="center"/>
              <w:rPr>
                <w:rFonts w:hint="eastAsia"/>
                <w:sz w:val="20"/>
                <w:szCs w:val="18"/>
                <w:lang w:val="en-NZ"/>
              </w:rPr>
            </w:pPr>
            <w:r w:rsidRPr="00597D47">
              <w:rPr>
                <w:sz w:val="20"/>
                <w:szCs w:val="18"/>
                <w:lang w:val="en-NZ"/>
              </w:rPr>
              <w:t>0.57</w:t>
            </w:r>
          </w:p>
        </w:tc>
        <w:tc>
          <w:tcPr>
            <w:tcW w:w="1168" w:type="dxa"/>
            <w:tcBorders>
              <w:top w:val="nil"/>
              <w:left w:val="nil"/>
              <w:bottom w:val="single" w:sz="4" w:space="0" w:color="auto"/>
              <w:right w:val="nil"/>
            </w:tcBorders>
            <w:vAlign w:val="center"/>
          </w:tcPr>
          <w:p w14:paraId="52228474" w14:textId="77777777" w:rsidR="00C6076E" w:rsidRPr="00597D47" w:rsidRDefault="00C6076E" w:rsidP="003F11A0">
            <w:pPr>
              <w:pStyle w:val="Tabletex"/>
              <w:jc w:val="center"/>
              <w:rPr>
                <w:rFonts w:hint="eastAsia"/>
                <w:sz w:val="20"/>
                <w:szCs w:val="18"/>
                <w:lang w:val="en-NZ"/>
              </w:rPr>
            </w:pPr>
            <w:r w:rsidRPr="00597D47">
              <w:rPr>
                <w:sz w:val="20"/>
                <w:szCs w:val="18"/>
                <w:lang w:val="en-NZ"/>
              </w:rPr>
              <w:t>0.42</w:t>
            </w:r>
          </w:p>
        </w:tc>
        <w:tc>
          <w:tcPr>
            <w:tcW w:w="1115" w:type="dxa"/>
            <w:tcBorders>
              <w:top w:val="nil"/>
              <w:left w:val="nil"/>
              <w:bottom w:val="single" w:sz="4" w:space="0" w:color="auto"/>
              <w:right w:val="nil"/>
            </w:tcBorders>
            <w:vAlign w:val="center"/>
          </w:tcPr>
          <w:p w14:paraId="1140475C" w14:textId="77777777" w:rsidR="00C6076E" w:rsidRPr="00597D47" w:rsidRDefault="00C6076E" w:rsidP="003F11A0">
            <w:pPr>
              <w:pStyle w:val="Tabletex"/>
              <w:jc w:val="center"/>
              <w:rPr>
                <w:rFonts w:hint="eastAsia"/>
                <w:sz w:val="20"/>
                <w:szCs w:val="18"/>
                <w:lang w:val="en-NZ"/>
              </w:rPr>
            </w:pPr>
            <w:r w:rsidRPr="00597D47">
              <w:rPr>
                <w:sz w:val="20"/>
                <w:szCs w:val="18"/>
                <w:lang w:val="en-NZ"/>
              </w:rPr>
              <w:t>1.45</w:t>
            </w:r>
          </w:p>
        </w:tc>
        <w:tc>
          <w:tcPr>
            <w:tcW w:w="1286" w:type="dxa"/>
            <w:tcBorders>
              <w:top w:val="nil"/>
              <w:left w:val="nil"/>
              <w:bottom w:val="single" w:sz="4" w:space="0" w:color="auto"/>
              <w:right w:val="nil"/>
            </w:tcBorders>
            <w:vAlign w:val="center"/>
          </w:tcPr>
          <w:p w14:paraId="69FE5981" w14:textId="77777777" w:rsidR="00C6076E" w:rsidRPr="00597D47" w:rsidRDefault="00C6076E" w:rsidP="003F11A0">
            <w:pPr>
              <w:pStyle w:val="Tabletex"/>
              <w:jc w:val="center"/>
              <w:rPr>
                <w:rFonts w:hint="eastAsia"/>
                <w:sz w:val="20"/>
                <w:szCs w:val="18"/>
                <w:lang w:val="en-NZ"/>
              </w:rPr>
            </w:pPr>
            <w:r w:rsidRPr="00597D47">
              <w:rPr>
                <w:sz w:val="20"/>
                <w:szCs w:val="18"/>
                <w:lang w:val="en-NZ"/>
              </w:rPr>
              <w:t>396</w:t>
            </w:r>
          </w:p>
        </w:tc>
      </w:tr>
    </w:tbl>
    <w:p w14:paraId="26CD02C4" w14:textId="77777777" w:rsidR="00C6076E" w:rsidRPr="00C6076E" w:rsidRDefault="00C6076E" w:rsidP="00C6076E">
      <w:pPr>
        <w:widowControl/>
        <w:spacing w:after="160" w:line="278" w:lineRule="auto"/>
        <w:jc w:val="both"/>
        <w:rPr>
          <w:rFonts w:eastAsiaTheme="minorHAnsi" w:cs="Calibri"/>
          <w:kern w:val="2"/>
          <w:szCs w:val="20"/>
          <w:lang w:val="en-NZ"/>
          <w14:ligatures w14:val="standardContextual"/>
        </w:rPr>
      </w:pPr>
    </w:p>
    <w:p w14:paraId="21EFF2BF" w14:textId="77777777" w:rsidR="00C6076E" w:rsidRPr="00C6076E" w:rsidRDefault="00C6076E" w:rsidP="00C6076E">
      <w:pPr>
        <w:widowControl/>
        <w:spacing w:after="160" w:line="278" w:lineRule="auto"/>
        <w:jc w:val="both"/>
        <w:rPr>
          <w:rFonts w:eastAsiaTheme="minorHAnsi" w:cs="Calibri"/>
          <w:b/>
          <w:bCs/>
          <w:kern w:val="2"/>
          <w:sz w:val="24"/>
          <w:szCs w:val="24"/>
          <w:lang w:val="en-NZ"/>
          <w14:ligatures w14:val="standardContextual"/>
        </w:rPr>
      </w:pPr>
      <w:r w:rsidRPr="00C6076E">
        <w:rPr>
          <w:rFonts w:eastAsiaTheme="minorHAnsi" w:cs="Calibri"/>
          <w:b/>
          <w:bCs/>
          <w:kern w:val="2"/>
          <w:sz w:val="24"/>
          <w:szCs w:val="24"/>
          <w:lang w:val="en-NZ"/>
          <w14:ligatures w14:val="standardContextual"/>
        </w:rPr>
        <w:t>Key findings</w:t>
      </w:r>
    </w:p>
    <w:p w14:paraId="0D403F30" w14:textId="77777777" w:rsidR="00C6076E" w:rsidRPr="00597D47" w:rsidRDefault="00C6076E" w:rsidP="00694263">
      <w:pPr>
        <w:pStyle w:val="ListParagraph"/>
        <w:numPr>
          <w:ilvl w:val="0"/>
          <w:numId w:val="22"/>
        </w:numPr>
        <w:rPr>
          <w:lang w:val="en-NZ"/>
        </w:rPr>
      </w:pPr>
      <w:r w:rsidRPr="00597D47">
        <w:rPr>
          <w:lang w:val="en-NZ"/>
        </w:rPr>
        <w:t>The central axis tree form so far maintained an open, porous canopy which could be promising for a narrow canopy/rows system. Hedging of these trees was carried out to encourage the formation of a narrow canopy with branches growing along the row rather than into the row.</w:t>
      </w:r>
    </w:p>
    <w:p w14:paraId="74C4D7F2" w14:textId="77777777" w:rsidR="00C6076E" w:rsidRPr="00597D47" w:rsidRDefault="00C6076E" w:rsidP="00694263">
      <w:pPr>
        <w:pStyle w:val="ListParagraph"/>
        <w:numPr>
          <w:ilvl w:val="0"/>
          <w:numId w:val="22"/>
        </w:numPr>
        <w:rPr>
          <w:lang w:val="en-NZ"/>
        </w:rPr>
      </w:pPr>
      <w:r w:rsidRPr="00597D47">
        <w:rPr>
          <w:lang w:val="en-NZ"/>
        </w:rPr>
        <w:t>The ‘UA10’2 is producing a slimmer canopy than ‘Carina’, suggesting a closer tree spacing may be required to achieve row-fill.</w:t>
      </w:r>
    </w:p>
    <w:p w14:paraId="3E9D5201" w14:textId="77777777" w:rsidR="00C6076E" w:rsidRPr="00597D47" w:rsidRDefault="00C6076E" w:rsidP="00694263">
      <w:pPr>
        <w:pStyle w:val="ListParagraph"/>
        <w:numPr>
          <w:ilvl w:val="0"/>
          <w:numId w:val="22"/>
        </w:numPr>
        <w:rPr>
          <w:lang w:val="en-NZ"/>
        </w:rPr>
      </w:pPr>
      <w:r w:rsidRPr="00597D47">
        <w:rPr>
          <w:lang w:val="en-NZ"/>
        </w:rPr>
        <w:t>Both genotypes on the planar system produce dense canopy walls.</w:t>
      </w:r>
    </w:p>
    <w:p w14:paraId="345FCA34" w14:textId="77777777" w:rsidR="00C6076E" w:rsidRPr="00597D47" w:rsidRDefault="00C6076E" w:rsidP="00694263">
      <w:pPr>
        <w:pStyle w:val="ListParagraph"/>
        <w:numPr>
          <w:ilvl w:val="0"/>
          <w:numId w:val="22"/>
        </w:numPr>
        <w:rPr>
          <w:lang w:val="en-NZ"/>
        </w:rPr>
      </w:pPr>
      <w:r w:rsidRPr="00597D47">
        <w:rPr>
          <w:lang w:val="en-NZ"/>
        </w:rPr>
        <w:t xml:space="preserve">‘Carina’s’ </w:t>
      </w:r>
      <w:proofErr w:type="spellStart"/>
      <w:r w:rsidRPr="00597D47">
        <w:rPr>
          <w:lang w:val="en-NZ"/>
        </w:rPr>
        <w:t>basitonic</w:t>
      </w:r>
      <w:proofErr w:type="spellEnd"/>
      <w:r w:rsidRPr="00597D47">
        <w:rPr>
          <w:lang w:val="en-NZ"/>
        </w:rPr>
        <w:t xml:space="preserve"> behaviour seems positive for the central axis tree form but is detrimental in maintaining a 2D cordon system because it produces vigorous proximal uprights which out-compete the cordon extension.</w:t>
      </w:r>
    </w:p>
    <w:p w14:paraId="59DCFE90" w14:textId="2F1B1DAF" w:rsidR="00C6076E" w:rsidRPr="00597D47" w:rsidRDefault="00C6076E" w:rsidP="00694263">
      <w:pPr>
        <w:pStyle w:val="ListParagraph"/>
        <w:numPr>
          <w:ilvl w:val="0"/>
          <w:numId w:val="22"/>
        </w:numPr>
        <w:rPr>
          <w:lang w:val="en-NZ"/>
        </w:rPr>
      </w:pPr>
      <w:r w:rsidRPr="00597D47">
        <w:rPr>
          <w:lang w:val="en-NZ"/>
        </w:rPr>
        <w:t>The vigour of the uprights in the cordon system is uneven along the cordon with the uprights in the distal portion of the cordon displaying very limited vigour. This is less pronounced in UA102.</w:t>
      </w:r>
    </w:p>
    <w:p w14:paraId="0E1EB3B5" w14:textId="77777777" w:rsidR="00C6076E" w:rsidRPr="00597D47" w:rsidRDefault="00C6076E" w:rsidP="00694263">
      <w:pPr>
        <w:pStyle w:val="ListParagraph"/>
        <w:numPr>
          <w:ilvl w:val="0"/>
          <w:numId w:val="22"/>
        </w:numPr>
        <w:rPr>
          <w:lang w:val="en-NZ"/>
        </w:rPr>
      </w:pPr>
      <w:r w:rsidRPr="00597D47">
        <w:rPr>
          <w:lang w:val="en-NZ"/>
        </w:rPr>
        <w:t xml:space="preserve">The decision to position the cordon on a 30-35° angle rather than at 15° as in other planar cordon systems i.e. apples was not sufficient to overcome the loss of distal vigour </w:t>
      </w:r>
    </w:p>
    <w:p w14:paraId="4AE0CE9E" w14:textId="0BF12618" w:rsidR="00C6076E" w:rsidRPr="00597D47" w:rsidRDefault="00C6076E" w:rsidP="00694263">
      <w:pPr>
        <w:pStyle w:val="ListParagraph"/>
        <w:numPr>
          <w:ilvl w:val="0"/>
          <w:numId w:val="22"/>
        </w:numPr>
        <w:rPr>
          <w:lang w:val="en-NZ"/>
        </w:rPr>
      </w:pPr>
      <w:r w:rsidRPr="00597D47">
        <w:rPr>
          <w:lang w:val="en-NZ"/>
        </w:rPr>
        <w:t xml:space="preserve">So far, the ‘Carina’/Controller 6 combination seems suitable for a hedged central-axis system but not for a planar system with cordons and uprights. </w:t>
      </w:r>
    </w:p>
    <w:p w14:paraId="2D634F27" w14:textId="67B3ED1C" w:rsidR="00C6076E" w:rsidRPr="00597D47" w:rsidRDefault="00C6076E" w:rsidP="00694263">
      <w:pPr>
        <w:pStyle w:val="ListParagraph"/>
        <w:numPr>
          <w:ilvl w:val="0"/>
          <w:numId w:val="22"/>
        </w:numPr>
        <w:rPr>
          <w:lang w:val="en-NZ"/>
        </w:rPr>
      </w:pPr>
      <w:r w:rsidRPr="00597D47">
        <w:rPr>
          <w:lang w:val="en-NZ"/>
        </w:rPr>
        <w:t>The UA102 seems to easily maintain a central axis and a narrow canopy both within and in the row. A closer tree spacing could be considered for this genotype (&lt;1.5m).</w:t>
      </w:r>
    </w:p>
    <w:p w14:paraId="55E05725" w14:textId="77777777" w:rsidR="00C6076E" w:rsidRPr="00597D47" w:rsidRDefault="00C6076E" w:rsidP="00694263">
      <w:pPr>
        <w:pStyle w:val="ListParagraph"/>
        <w:numPr>
          <w:ilvl w:val="0"/>
          <w:numId w:val="22"/>
        </w:numPr>
        <w:rPr>
          <w:lang w:val="en-NZ"/>
        </w:rPr>
      </w:pPr>
      <w:r w:rsidRPr="00597D47">
        <w:rPr>
          <w:lang w:val="en-NZ"/>
        </w:rPr>
        <w:t>It is too early to make observation on the suitability of the ‘</w:t>
      </w:r>
      <w:proofErr w:type="spellStart"/>
      <w:r w:rsidRPr="00597D47">
        <w:rPr>
          <w:lang w:val="en-NZ"/>
        </w:rPr>
        <w:t>Marinada</w:t>
      </w:r>
      <w:proofErr w:type="spellEnd"/>
      <w:r w:rsidRPr="00597D47">
        <w:rPr>
          <w:lang w:val="en-NZ"/>
        </w:rPr>
        <w:t xml:space="preserve">’ to these growing systems. </w:t>
      </w:r>
    </w:p>
    <w:p w14:paraId="450D1B53" w14:textId="77777777" w:rsidR="00597D47" w:rsidRDefault="00597D47">
      <w:pPr>
        <w:widowControl/>
        <w:spacing w:after="0"/>
        <w:rPr>
          <w:rFonts w:eastAsia="MS Gothic"/>
          <w:b/>
          <w:bCs/>
          <w:color w:val="8EBE3F"/>
          <w:sz w:val="24"/>
          <w:szCs w:val="20"/>
          <w:lang w:val="en-NZ"/>
        </w:rPr>
      </w:pPr>
      <w:bookmarkStart w:id="58" w:name="_Toc199163242"/>
      <w:r>
        <w:rPr>
          <w:lang w:val="en-NZ"/>
        </w:rPr>
        <w:br w:type="page"/>
      </w:r>
    </w:p>
    <w:p w14:paraId="3E62D02D" w14:textId="4D07F349" w:rsidR="00626B4A" w:rsidRPr="00626B4A" w:rsidRDefault="006A5CE2" w:rsidP="00AE2C27">
      <w:pPr>
        <w:pStyle w:val="Heading3"/>
        <w:rPr>
          <w:lang w:val="en-NZ"/>
        </w:rPr>
      </w:pPr>
      <w:bookmarkStart w:id="59" w:name="_Toc199356431"/>
      <w:r>
        <w:rPr>
          <w:lang w:val="en-NZ"/>
        </w:rPr>
        <w:lastRenderedPageBreak/>
        <w:t xml:space="preserve">Appendix </w:t>
      </w:r>
      <w:r w:rsidR="000A1406">
        <w:rPr>
          <w:lang w:val="en-NZ"/>
        </w:rPr>
        <w:t xml:space="preserve">5. </w:t>
      </w:r>
      <w:r w:rsidR="00626B4A" w:rsidRPr="00626B4A">
        <w:rPr>
          <w:lang w:val="en-NZ"/>
        </w:rPr>
        <w:t>Results of the “rootstocks and cultivar performance trial” – Robinvale, Victoria</w:t>
      </w:r>
      <w:bookmarkEnd w:id="58"/>
      <w:bookmarkEnd w:id="59"/>
      <w:r w:rsidR="00626B4A" w:rsidRPr="00626B4A">
        <w:rPr>
          <w:lang w:val="en-NZ"/>
        </w:rPr>
        <w:t xml:space="preserve"> </w:t>
      </w:r>
    </w:p>
    <w:p w14:paraId="6FD9226A" w14:textId="77777777" w:rsidR="00626B4A" w:rsidRPr="00626B4A" w:rsidRDefault="00626B4A" w:rsidP="00DE2B90">
      <w:pPr>
        <w:widowControl/>
        <w:rPr>
          <w:rFonts w:eastAsiaTheme="minorHAnsi" w:cs="Calibri"/>
          <w:kern w:val="2"/>
          <w:szCs w:val="20"/>
          <w:lang w:val="en-NZ"/>
          <w14:ligatures w14:val="standardContextual"/>
        </w:rPr>
      </w:pPr>
      <w:r w:rsidRPr="00626B4A">
        <w:rPr>
          <w:rFonts w:eastAsiaTheme="minorHAnsi" w:cs="Calibri"/>
          <w:b/>
          <w:bCs/>
          <w:kern w:val="2"/>
          <w:szCs w:val="20"/>
          <w:lang w:val="en-NZ"/>
          <w14:ligatures w14:val="standardContextual"/>
        </w:rPr>
        <w:t>AIM</w:t>
      </w:r>
      <w:r w:rsidRPr="00626B4A">
        <w:rPr>
          <w:rFonts w:eastAsiaTheme="minorHAnsi" w:cs="Calibri"/>
          <w:kern w:val="2"/>
          <w:szCs w:val="20"/>
          <w:lang w:val="en-NZ"/>
          <w14:ligatures w14:val="standardContextual"/>
        </w:rPr>
        <w:t xml:space="preserve">: to evaluate the performance of new almond rootstocks combined with traditional and new cultivars in a high-density orchard. </w:t>
      </w:r>
    </w:p>
    <w:p w14:paraId="780A3510" w14:textId="77777777" w:rsidR="00626B4A" w:rsidRPr="00626B4A" w:rsidRDefault="00626B4A" w:rsidP="00626B4A">
      <w:pPr>
        <w:widowControl/>
        <w:spacing w:after="160" w:line="278" w:lineRule="auto"/>
        <w:jc w:val="both"/>
        <w:rPr>
          <w:rFonts w:eastAsiaTheme="minorHAnsi" w:cs="Calibri"/>
          <w:b/>
          <w:bCs/>
          <w:kern w:val="2"/>
          <w:sz w:val="24"/>
          <w:szCs w:val="24"/>
          <w:lang w:val="en-NZ"/>
          <w14:ligatures w14:val="standardContextual"/>
        </w:rPr>
      </w:pPr>
      <w:r w:rsidRPr="00626B4A">
        <w:rPr>
          <w:rFonts w:eastAsiaTheme="minorHAnsi" w:cs="Calibri"/>
          <w:b/>
          <w:bCs/>
          <w:kern w:val="2"/>
          <w:sz w:val="24"/>
          <w:szCs w:val="24"/>
          <w:lang w:val="en-NZ"/>
          <w14:ligatures w14:val="standardContextual"/>
        </w:rPr>
        <w:t>Methods</w:t>
      </w:r>
    </w:p>
    <w:p w14:paraId="3AA2B10E" w14:textId="1FF2EB15" w:rsidR="00626B4A" w:rsidRPr="00626B4A" w:rsidRDefault="00626B4A" w:rsidP="00DE2B90">
      <w:pPr>
        <w:widowControl/>
        <w:rPr>
          <w:rFonts w:eastAsiaTheme="minorHAnsi" w:cs="Calibri"/>
          <w:kern w:val="2"/>
          <w:szCs w:val="20"/>
          <w:lang w:val="en-NZ"/>
          <w14:ligatures w14:val="standardContextual"/>
        </w:rPr>
      </w:pPr>
      <w:bookmarkStart w:id="60" w:name="_Hlk193791628"/>
      <w:r w:rsidRPr="00626B4A">
        <w:rPr>
          <w:rFonts w:eastAsiaTheme="minorHAnsi" w:cs="Calibri"/>
          <w:kern w:val="2"/>
          <w:szCs w:val="20"/>
          <w:lang w:val="en-NZ"/>
          <w14:ligatures w14:val="standardContextual"/>
        </w:rPr>
        <w:t xml:space="preserve">Trees were planted in 2018 at 4.5 x 2 m spacing (1,111 trees/ha). </w:t>
      </w:r>
      <w:bookmarkEnd w:id="60"/>
      <w:r w:rsidRPr="00626B4A">
        <w:rPr>
          <w:rFonts w:eastAsiaTheme="minorHAnsi" w:cs="Calibri"/>
          <w:kern w:val="2"/>
          <w:szCs w:val="20"/>
          <w:lang w:val="en-NZ"/>
          <w14:ligatures w14:val="standardContextual"/>
        </w:rPr>
        <w:t>The trial examined the performance of four cultivars: ‘Carina’, ‘Nonpareil’, ‘Vela’ and Shasta® budded onto ‘HBOK 27’ (Controller™6), ‘HBOK 32’ (Controller 7) and ‘HBOK 50’ (Controller</w:t>
      </w:r>
      <w:r w:rsidR="00456F84">
        <w:rPr>
          <w:rFonts w:eastAsiaTheme="minorHAnsi" w:cs="Calibri"/>
          <w:kern w:val="2"/>
          <w:szCs w:val="20"/>
          <w:lang w:val="en-NZ"/>
          <w14:ligatures w14:val="standardContextual"/>
        </w:rPr>
        <w:t xml:space="preserve"> </w:t>
      </w:r>
      <w:r w:rsidRPr="00626B4A">
        <w:rPr>
          <w:rFonts w:eastAsiaTheme="minorHAnsi" w:cs="Calibri"/>
          <w:kern w:val="2"/>
          <w:szCs w:val="20"/>
          <w:lang w:val="en-NZ"/>
          <w14:ligatures w14:val="standardContextual"/>
        </w:rPr>
        <w:t xml:space="preserve">9.5) rootstocks. All trees had been </w:t>
      </w:r>
      <w:proofErr w:type="gramStart"/>
      <w:r w:rsidRPr="00626B4A">
        <w:rPr>
          <w:rFonts w:eastAsiaTheme="minorHAnsi" w:cs="Calibri"/>
          <w:kern w:val="2"/>
          <w:szCs w:val="20"/>
          <w:lang w:val="en-NZ"/>
          <w14:ligatures w14:val="standardContextual"/>
        </w:rPr>
        <w:t>dormant-budded</w:t>
      </w:r>
      <w:proofErr w:type="gramEnd"/>
      <w:r w:rsidRPr="00626B4A">
        <w:rPr>
          <w:rFonts w:eastAsiaTheme="minorHAnsi" w:cs="Calibri"/>
          <w:kern w:val="2"/>
          <w:szCs w:val="20"/>
          <w:lang w:val="en-NZ"/>
          <w14:ligatures w14:val="standardContextual"/>
        </w:rPr>
        <w:t xml:space="preserve"> in March 2017 and grown for a full season in the nursery before planting into the field in winter 2018 as unpruned central axis trees.  </w:t>
      </w:r>
    </w:p>
    <w:p w14:paraId="0E6F44E0" w14:textId="375A35FE" w:rsidR="00626B4A" w:rsidRDefault="00626B4A" w:rsidP="00DE2B90">
      <w:pPr>
        <w:widowControl/>
        <w:rPr>
          <w:rFonts w:eastAsiaTheme="minorHAnsi" w:cs="Calibri"/>
          <w:kern w:val="2"/>
          <w:szCs w:val="20"/>
          <w:lang w:val="en-NZ"/>
          <w14:ligatures w14:val="standardContextual"/>
        </w:rPr>
      </w:pPr>
      <w:r w:rsidRPr="00626B4A">
        <w:rPr>
          <w:rFonts w:eastAsiaTheme="minorHAnsi" w:cs="Calibri"/>
          <w:kern w:val="2"/>
          <w:szCs w:val="20"/>
          <w:lang w:val="en-NZ"/>
          <w14:ligatures w14:val="standardContextual"/>
        </w:rPr>
        <w:t>The trial design was dictated by nursery availability of the planting material (rootstocks mostly) and the need to keep management operations suitable for being undertaken within a commercial orchard. The block is 1.62 ha, with 44 rows planted (32 rows of trees on Controller 6, 6 rows on Controller 7 and 6 rows on Controller 9.5) (Figure 1). Due to low Controller 7 and Controller 9.5 rootstocks availability, Shasta could only be planted on Controller 6.</w:t>
      </w:r>
      <w:r w:rsidR="00D55BF9">
        <w:rPr>
          <w:rFonts w:eastAsiaTheme="minorHAnsi" w:cs="Calibri"/>
          <w:kern w:val="2"/>
          <w:szCs w:val="20"/>
          <w:lang w:val="en-NZ"/>
          <w14:ligatures w14:val="standardContextual"/>
        </w:rPr>
        <w:t xml:space="preserve"> Moreover, trees on the Controller 9.5 were insufficient to fill the rows (green section in Figure 1)</w:t>
      </w:r>
      <w:r w:rsidRPr="00626B4A">
        <w:rPr>
          <w:rFonts w:eastAsiaTheme="minorHAnsi" w:cs="Calibri"/>
          <w:kern w:val="2"/>
          <w:szCs w:val="20"/>
          <w:lang w:val="en-NZ"/>
          <w14:ligatures w14:val="standardContextual"/>
        </w:rPr>
        <w:t xml:space="preserve"> In total the trial included 10 rows of Shasta, 13 rows of ‘Carina’, 11 of ‘Vela’ and 10 of ‘Nonpareil’. A total of 44 trees were measured/observed per cultivar throughout the experiment. </w:t>
      </w:r>
    </w:p>
    <w:tbl>
      <w:tblPr>
        <w:tblStyle w:val="TableGrid"/>
        <w:tblW w:w="935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1"/>
        <w:gridCol w:w="4365"/>
      </w:tblGrid>
      <w:tr w:rsidR="00597D47" w14:paraId="11A78659" w14:textId="77777777" w:rsidTr="001A7767">
        <w:tc>
          <w:tcPr>
            <w:tcW w:w="4566" w:type="dxa"/>
          </w:tcPr>
          <w:p w14:paraId="14D3DF8A" w14:textId="6F96E4DA" w:rsidR="00597D47" w:rsidRDefault="00597D47" w:rsidP="001A7767">
            <w:pPr>
              <w:widowControl/>
              <w:rPr>
                <w:rFonts w:eastAsiaTheme="minorHAnsi" w:cs="Calibri"/>
                <w:kern w:val="2"/>
                <w:szCs w:val="20"/>
                <w:lang w:val="en-NZ"/>
                <w14:ligatures w14:val="standardContextual"/>
              </w:rPr>
            </w:pPr>
            <w:r w:rsidRPr="00597D47">
              <w:rPr>
                <w:noProof/>
              </w:rPr>
              <w:drawing>
                <wp:inline distT="0" distB="0" distL="0" distR="0" wp14:anchorId="0AD6700A" wp14:editId="5F94F863">
                  <wp:extent cx="3032440" cy="1515649"/>
                  <wp:effectExtent l="0" t="0" r="0" b="8890"/>
                  <wp:docPr id="286695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050121" cy="1524486"/>
                          </a:xfrm>
                          <a:prstGeom prst="rect">
                            <a:avLst/>
                          </a:prstGeom>
                          <a:noFill/>
                        </pic:spPr>
                      </pic:pic>
                    </a:graphicData>
                  </a:graphic>
                </wp:inline>
              </w:drawing>
            </w:r>
          </w:p>
        </w:tc>
        <w:tc>
          <w:tcPr>
            <w:tcW w:w="4790" w:type="dxa"/>
            <w:vAlign w:val="bottom"/>
          </w:tcPr>
          <w:p w14:paraId="1F33649C" w14:textId="268E3522" w:rsidR="00597D47" w:rsidRPr="00597D47" w:rsidRDefault="00597D47" w:rsidP="002F56A2">
            <w:pPr>
              <w:pStyle w:val="Caption"/>
            </w:pPr>
            <w:r w:rsidRPr="00626B4A">
              <w:t xml:space="preserve">Figure 1: Aerial view of the 1.62 ha trial site with highlighted the surface established with the three rootstocks: </w:t>
            </w:r>
            <w:proofErr w:type="spellStart"/>
            <w:r w:rsidRPr="00626B4A">
              <w:t>Controller</w:t>
            </w:r>
            <w:r w:rsidRPr="00626B4A">
              <w:rPr>
                <w:vertAlign w:val="superscript"/>
              </w:rPr>
              <w:t>TM</w:t>
            </w:r>
            <w:proofErr w:type="spellEnd"/>
            <w:r>
              <w:rPr>
                <w:vertAlign w:val="superscript"/>
              </w:rPr>
              <w:t xml:space="preserve"> </w:t>
            </w:r>
            <w:r w:rsidRPr="00626B4A">
              <w:t xml:space="preserve">6 (pink), </w:t>
            </w:r>
            <w:proofErr w:type="spellStart"/>
            <w:r w:rsidRPr="00626B4A">
              <w:t>Controller</w:t>
            </w:r>
            <w:r w:rsidRPr="00626B4A">
              <w:rPr>
                <w:vertAlign w:val="superscript"/>
              </w:rPr>
              <w:t>TM</w:t>
            </w:r>
            <w:proofErr w:type="spellEnd"/>
            <w:r>
              <w:rPr>
                <w:vertAlign w:val="superscript"/>
              </w:rPr>
              <w:t xml:space="preserve"> </w:t>
            </w:r>
            <w:r w:rsidRPr="00626B4A">
              <w:t xml:space="preserve">7 (yellow) and </w:t>
            </w:r>
            <w:proofErr w:type="spellStart"/>
            <w:r w:rsidRPr="00626B4A">
              <w:t>Controller</w:t>
            </w:r>
            <w:r w:rsidRPr="00626B4A">
              <w:rPr>
                <w:vertAlign w:val="superscript"/>
              </w:rPr>
              <w:t>TM</w:t>
            </w:r>
            <w:proofErr w:type="spellEnd"/>
            <w:r>
              <w:rPr>
                <w:vertAlign w:val="superscript"/>
              </w:rPr>
              <w:t xml:space="preserve"> </w:t>
            </w:r>
            <w:r w:rsidRPr="00626B4A">
              <w:t xml:space="preserve">9.5 (green). </w:t>
            </w:r>
            <w:r w:rsidR="007825E1">
              <w:t>T</w:t>
            </w:r>
            <w:r w:rsidR="007825E1">
              <w:rPr>
                <w:rFonts w:eastAsiaTheme="minorHAnsi" w:cs="Calibri"/>
                <w:kern w:val="2"/>
                <w:szCs w:val="20"/>
                <w14:ligatures w14:val="standardContextual"/>
              </w:rPr>
              <w:t xml:space="preserve">rees on the Controller 9.5 rootstock were insufficient to fill the rows, hence </w:t>
            </w:r>
            <w:r w:rsidR="00A86FC3">
              <w:rPr>
                <w:rFonts w:eastAsiaTheme="minorHAnsi" w:cs="Calibri"/>
                <w:kern w:val="2"/>
                <w:szCs w:val="20"/>
                <w14:ligatures w14:val="standardContextual"/>
              </w:rPr>
              <w:t xml:space="preserve">the missing trees </w:t>
            </w:r>
            <w:r w:rsidR="007825E1">
              <w:rPr>
                <w:rFonts w:eastAsiaTheme="minorHAnsi" w:cs="Calibri"/>
                <w:kern w:val="2"/>
                <w:szCs w:val="20"/>
                <w14:ligatures w14:val="standardContextual"/>
              </w:rPr>
              <w:t>in the green rectangle.</w:t>
            </w:r>
          </w:p>
        </w:tc>
      </w:tr>
    </w:tbl>
    <w:p w14:paraId="5DB1F03C" w14:textId="2FC1239A" w:rsidR="00626B4A" w:rsidRPr="00597D47" w:rsidRDefault="00626B4A" w:rsidP="00597D47"/>
    <w:p w14:paraId="2E4E509D" w14:textId="77777777" w:rsidR="00626B4A" w:rsidRPr="00626B4A" w:rsidRDefault="00626B4A" w:rsidP="00DE2B90">
      <w:pPr>
        <w:widowControl/>
        <w:rPr>
          <w:rFonts w:eastAsiaTheme="minorHAnsi" w:cs="Calibri"/>
          <w:kern w:val="2"/>
          <w:szCs w:val="20"/>
          <w:lang w:val="en-NZ"/>
          <w14:ligatures w14:val="standardContextual"/>
        </w:rPr>
      </w:pPr>
      <w:r w:rsidRPr="00626B4A">
        <w:rPr>
          <w:rFonts w:eastAsiaTheme="minorHAnsi" w:cs="Calibri"/>
          <w:kern w:val="2"/>
          <w:szCs w:val="20"/>
          <w:lang w:val="en-NZ"/>
          <w14:ligatures w14:val="standardContextual"/>
        </w:rPr>
        <w:t>Irrigation (and nutrition) were decided by the orchard manager and all trees received the same amount of water and nutrients (data not available) irrespective of cultivar and tree size as per Table 1.</w:t>
      </w:r>
    </w:p>
    <w:p w14:paraId="0D77608B" w14:textId="77777777" w:rsidR="00626B4A" w:rsidRPr="00626B4A" w:rsidRDefault="00626B4A" w:rsidP="002F56A2">
      <w:pPr>
        <w:pStyle w:val="Caption"/>
      </w:pPr>
      <w:r w:rsidRPr="00626B4A">
        <w:t xml:space="preserve">Table 1: Irrigation, in ML/ha) applied to the orchard in Robinvale from 2019 to 2025.  </w:t>
      </w:r>
    </w:p>
    <w:tbl>
      <w:tblPr>
        <w:tblStyle w:val="TableGrid3"/>
        <w:tblW w:w="0" w:type="auto"/>
        <w:tblLook w:val="04A0" w:firstRow="1" w:lastRow="0" w:firstColumn="1" w:lastColumn="0" w:noHBand="0" w:noVBand="1"/>
      </w:tblPr>
      <w:tblGrid>
        <w:gridCol w:w="2469"/>
        <w:gridCol w:w="2469"/>
      </w:tblGrid>
      <w:tr w:rsidR="00626B4A" w:rsidRPr="00626B4A" w14:paraId="235523C6" w14:textId="77777777" w:rsidTr="00597D47">
        <w:tc>
          <w:tcPr>
            <w:tcW w:w="2469" w:type="dxa"/>
            <w:tcBorders>
              <w:top w:val="single" w:sz="4" w:space="0" w:color="auto"/>
              <w:left w:val="nil"/>
              <w:bottom w:val="single" w:sz="4" w:space="0" w:color="auto"/>
              <w:right w:val="nil"/>
            </w:tcBorders>
          </w:tcPr>
          <w:p w14:paraId="37BF6F3E" w14:textId="77777777" w:rsidR="00626B4A" w:rsidRPr="00626B4A" w:rsidRDefault="00626B4A" w:rsidP="0005331D">
            <w:pPr>
              <w:pStyle w:val="Tableheading"/>
              <w:rPr>
                <w:lang w:val="en-NZ"/>
              </w:rPr>
            </w:pPr>
            <w:r w:rsidRPr="00626B4A">
              <w:rPr>
                <w:lang w:val="en-NZ"/>
              </w:rPr>
              <w:t>Season</w:t>
            </w:r>
          </w:p>
        </w:tc>
        <w:tc>
          <w:tcPr>
            <w:tcW w:w="2469" w:type="dxa"/>
            <w:tcBorders>
              <w:top w:val="single" w:sz="4" w:space="0" w:color="auto"/>
              <w:left w:val="nil"/>
              <w:bottom w:val="single" w:sz="4" w:space="0" w:color="auto"/>
              <w:right w:val="nil"/>
            </w:tcBorders>
          </w:tcPr>
          <w:p w14:paraId="461B6096" w14:textId="77777777" w:rsidR="00626B4A" w:rsidRPr="00626B4A" w:rsidRDefault="00626B4A" w:rsidP="003F11A0">
            <w:pPr>
              <w:pStyle w:val="Tableheading"/>
              <w:jc w:val="center"/>
              <w:rPr>
                <w:lang w:val="en-NZ"/>
              </w:rPr>
            </w:pPr>
            <w:r w:rsidRPr="00626B4A">
              <w:rPr>
                <w:lang w:val="en-NZ"/>
              </w:rPr>
              <w:t>Irrigation (ML/ha)</w:t>
            </w:r>
          </w:p>
        </w:tc>
      </w:tr>
      <w:tr w:rsidR="00626B4A" w:rsidRPr="00597D47" w14:paraId="5CE76C73" w14:textId="77777777" w:rsidTr="00597D47">
        <w:tc>
          <w:tcPr>
            <w:tcW w:w="2469" w:type="dxa"/>
            <w:tcBorders>
              <w:top w:val="single" w:sz="4" w:space="0" w:color="auto"/>
              <w:left w:val="nil"/>
              <w:bottom w:val="nil"/>
              <w:right w:val="nil"/>
            </w:tcBorders>
          </w:tcPr>
          <w:p w14:paraId="144A2F22" w14:textId="77777777" w:rsidR="00626B4A" w:rsidRPr="00597D47" w:rsidRDefault="00626B4A" w:rsidP="00597D47">
            <w:pPr>
              <w:pStyle w:val="Tabletex"/>
              <w:rPr>
                <w:rFonts w:hint="eastAsia"/>
                <w:sz w:val="20"/>
                <w:szCs w:val="18"/>
                <w:lang w:val="en-NZ"/>
              </w:rPr>
            </w:pPr>
            <w:r w:rsidRPr="00597D47">
              <w:rPr>
                <w:sz w:val="20"/>
                <w:szCs w:val="18"/>
                <w:lang w:val="en-NZ"/>
              </w:rPr>
              <w:t>2019-20</w:t>
            </w:r>
          </w:p>
        </w:tc>
        <w:tc>
          <w:tcPr>
            <w:tcW w:w="2469" w:type="dxa"/>
            <w:tcBorders>
              <w:top w:val="single" w:sz="4" w:space="0" w:color="auto"/>
              <w:left w:val="nil"/>
              <w:bottom w:val="nil"/>
              <w:right w:val="nil"/>
            </w:tcBorders>
          </w:tcPr>
          <w:p w14:paraId="7CFEFAC6" w14:textId="77777777" w:rsidR="00626B4A" w:rsidRPr="00597D47" w:rsidRDefault="00626B4A" w:rsidP="003F11A0">
            <w:pPr>
              <w:pStyle w:val="Tabletex"/>
              <w:jc w:val="center"/>
              <w:rPr>
                <w:rFonts w:hint="eastAsia"/>
                <w:sz w:val="20"/>
                <w:szCs w:val="18"/>
                <w:lang w:val="en-NZ"/>
              </w:rPr>
            </w:pPr>
            <w:r w:rsidRPr="00597D47">
              <w:rPr>
                <w:sz w:val="20"/>
                <w:szCs w:val="18"/>
                <w:lang w:val="en-NZ"/>
              </w:rPr>
              <w:t>5.6</w:t>
            </w:r>
          </w:p>
        </w:tc>
      </w:tr>
      <w:tr w:rsidR="00626B4A" w:rsidRPr="00597D47" w14:paraId="732FBC4D" w14:textId="77777777" w:rsidTr="00597D47">
        <w:tc>
          <w:tcPr>
            <w:tcW w:w="2469" w:type="dxa"/>
            <w:tcBorders>
              <w:top w:val="nil"/>
              <w:left w:val="nil"/>
              <w:bottom w:val="nil"/>
              <w:right w:val="nil"/>
            </w:tcBorders>
          </w:tcPr>
          <w:p w14:paraId="35384E9F" w14:textId="77777777" w:rsidR="00626B4A" w:rsidRPr="00597D47" w:rsidRDefault="00626B4A" w:rsidP="00597D47">
            <w:pPr>
              <w:pStyle w:val="Tabletex"/>
              <w:rPr>
                <w:rFonts w:hint="eastAsia"/>
                <w:sz w:val="20"/>
                <w:szCs w:val="18"/>
                <w:lang w:val="en-NZ"/>
              </w:rPr>
            </w:pPr>
            <w:r w:rsidRPr="00597D47">
              <w:rPr>
                <w:sz w:val="20"/>
                <w:szCs w:val="18"/>
                <w:lang w:val="en-NZ"/>
              </w:rPr>
              <w:t>2020-21</w:t>
            </w:r>
          </w:p>
        </w:tc>
        <w:tc>
          <w:tcPr>
            <w:tcW w:w="2469" w:type="dxa"/>
            <w:tcBorders>
              <w:top w:val="nil"/>
              <w:left w:val="nil"/>
              <w:bottom w:val="nil"/>
              <w:right w:val="nil"/>
            </w:tcBorders>
          </w:tcPr>
          <w:p w14:paraId="4C2CF13E" w14:textId="77777777" w:rsidR="00626B4A" w:rsidRPr="00597D47" w:rsidRDefault="00626B4A" w:rsidP="003F11A0">
            <w:pPr>
              <w:pStyle w:val="Tabletex"/>
              <w:jc w:val="center"/>
              <w:rPr>
                <w:rFonts w:hint="eastAsia"/>
                <w:sz w:val="20"/>
                <w:szCs w:val="18"/>
                <w:lang w:val="en-NZ"/>
              </w:rPr>
            </w:pPr>
            <w:r w:rsidRPr="00597D47">
              <w:rPr>
                <w:sz w:val="20"/>
                <w:szCs w:val="18"/>
                <w:lang w:val="en-NZ"/>
              </w:rPr>
              <w:t>6.9</w:t>
            </w:r>
          </w:p>
        </w:tc>
      </w:tr>
      <w:tr w:rsidR="00626B4A" w:rsidRPr="00597D47" w14:paraId="45D91805" w14:textId="77777777" w:rsidTr="00597D47">
        <w:tc>
          <w:tcPr>
            <w:tcW w:w="2469" w:type="dxa"/>
            <w:tcBorders>
              <w:top w:val="nil"/>
              <w:left w:val="nil"/>
              <w:bottom w:val="nil"/>
              <w:right w:val="nil"/>
            </w:tcBorders>
          </w:tcPr>
          <w:p w14:paraId="0957BB94" w14:textId="77777777" w:rsidR="00626B4A" w:rsidRPr="00597D47" w:rsidRDefault="00626B4A" w:rsidP="00597D47">
            <w:pPr>
              <w:pStyle w:val="Tabletex"/>
              <w:rPr>
                <w:rFonts w:hint="eastAsia"/>
                <w:sz w:val="20"/>
                <w:szCs w:val="18"/>
                <w:lang w:val="en-NZ"/>
              </w:rPr>
            </w:pPr>
            <w:r w:rsidRPr="00597D47">
              <w:rPr>
                <w:sz w:val="20"/>
                <w:szCs w:val="18"/>
                <w:lang w:val="en-NZ"/>
              </w:rPr>
              <w:t>2021-22</w:t>
            </w:r>
          </w:p>
        </w:tc>
        <w:tc>
          <w:tcPr>
            <w:tcW w:w="2469" w:type="dxa"/>
            <w:tcBorders>
              <w:top w:val="nil"/>
              <w:left w:val="nil"/>
              <w:bottom w:val="nil"/>
              <w:right w:val="nil"/>
            </w:tcBorders>
          </w:tcPr>
          <w:p w14:paraId="05C3DBEF" w14:textId="77777777" w:rsidR="00626B4A" w:rsidRPr="00597D47" w:rsidRDefault="00626B4A" w:rsidP="003F11A0">
            <w:pPr>
              <w:pStyle w:val="Tabletex"/>
              <w:jc w:val="center"/>
              <w:rPr>
                <w:rFonts w:hint="eastAsia"/>
                <w:sz w:val="20"/>
                <w:szCs w:val="18"/>
                <w:lang w:val="en-NZ"/>
              </w:rPr>
            </w:pPr>
            <w:r w:rsidRPr="00597D47">
              <w:rPr>
                <w:sz w:val="20"/>
                <w:szCs w:val="18"/>
                <w:lang w:val="en-NZ"/>
              </w:rPr>
              <w:t>12</w:t>
            </w:r>
          </w:p>
        </w:tc>
      </w:tr>
      <w:tr w:rsidR="00626B4A" w:rsidRPr="00597D47" w14:paraId="1EBD80E1" w14:textId="77777777" w:rsidTr="00597D47">
        <w:tc>
          <w:tcPr>
            <w:tcW w:w="2469" w:type="dxa"/>
            <w:tcBorders>
              <w:top w:val="nil"/>
              <w:left w:val="nil"/>
              <w:bottom w:val="nil"/>
              <w:right w:val="nil"/>
            </w:tcBorders>
          </w:tcPr>
          <w:p w14:paraId="347B5A7F" w14:textId="77777777" w:rsidR="00626B4A" w:rsidRPr="00597D47" w:rsidRDefault="00626B4A" w:rsidP="00597D47">
            <w:pPr>
              <w:pStyle w:val="Tabletex"/>
              <w:rPr>
                <w:rFonts w:hint="eastAsia"/>
                <w:sz w:val="20"/>
                <w:szCs w:val="18"/>
                <w:lang w:val="en-NZ"/>
              </w:rPr>
            </w:pPr>
            <w:r w:rsidRPr="00597D47">
              <w:rPr>
                <w:sz w:val="20"/>
                <w:szCs w:val="18"/>
                <w:lang w:val="en-NZ"/>
              </w:rPr>
              <w:t>2022-23</w:t>
            </w:r>
          </w:p>
        </w:tc>
        <w:tc>
          <w:tcPr>
            <w:tcW w:w="2469" w:type="dxa"/>
            <w:tcBorders>
              <w:top w:val="nil"/>
              <w:left w:val="nil"/>
              <w:bottom w:val="nil"/>
              <w:right w:val="nil"/>
            </w:tcBorders>
          </w:tcPr>
          <w:p w14:paraId="7B4B9C70" w14:textId="77777777" w:rsidR="00626B4A" w:rsidRPr="00597D47" w:rsidRDefault="00626B4A" w:rsidP="003F11A0">
            <w:pPr>
              <w:pStyle w:val="Tabletex"/>
              <w:jc w:val="center"/>
              <w:rPr>
                <w:rFonts w:hint="eastAsia"/>
                <w:sz w:val="20"/>
                <w:szCs w:val="18"/>
                <w:lang w:val="en-NZ"/>
              </w:rPr>
            </w:pPr>
            <w:r w:rsidRPr="00597D47">
              <w:rPr>
                <w:sz w:val="20"/>
                <w:szCs w:val="18"/>
                <w:lang w:val="en-NZ"/>
              </w:rPr>
              <w:t>12.5</w:t>
            </w:r>
          </w:p>
        </w:tc>
      </w:tr>
      <w:tr w:rsidR="00626B4A" w:rsidRPr="00597D47" w14:paraId="79172E62" w14:textId="77777777" w:rsidTr="00597D47">
        <w:tc>
          <w:tcPr>
            <w:tcW w:w="2469" w:type="dxa"/>
            <w:tcBorders>
              <w:top w:val="nil"/>
              <w:left w:val="nil"/>
              <w:bottom w:val="nil"/>
              <w:right w:val="nil"/>
            </w:tcBorders>
          </w:tcPr>
          <w:p w14:paraId="67060BE1" w14:textId="77777777" w:rsidR="00626B4A" w:rsidRPr="00597D47" w:rsidRDefault="00626B4A" w:rsidP="00597D47">
            <w:pPr>
              <w:pStyle w:val="Tabletex"/>
              <w:rPr>
                <w:rFonts w:hint="eastAsia"/>
                <w:sz w:val="20"/>
                <w:szCs w:val="18"/>
                <w:lang w:val="en-NZ"/>
              </w:rPr>
            </w:pPr>
            <w:r w:rsidRPr="00597D47">
              <w:rPr>
                <w:sz w:val="20"/>
                <w:szCs w:val="18"/>
                <w:lang w:val="en-NZ"/>
              </w:rPr>
              <w:t>2023-24</w:t>
            </w:r>
          </w:p>
        </w:tc>
        <w:tc>
          <w:tcPr>
            <w:tcW w:w="2469" w:type="dxa"/>
            <w:tcBorders>
              <w:top w:val="nil"/>
              <w:left w:val="nil"/>
              <w:bottom w:val="nil"/>
              <w:right w:val="nil"/>
            </w:tcBorders>
          </w:tcPr>
          <w:p w14:paraId="6E02B644" w14:textId="77777777" w:rsidR="00626B4A" w:rsidRPr="00597D47" w:rsidRDefault="00626B4A" w:rsidP="003F11A0">
            <w:pPr>
              <w:pStyle w:val="Tabletex"/>
              <w:jc w:val="center"/>
              <w:rPr>
                <w:rFonts w:hint="eastAsia"/>
                <w:sz w:val="20"/>
                <w:szCs w:val="18"/>
                <w:lang w:val="en-NZ"/>
              </w:rPr>
            </w:pPr>
            <w:r w:rsidRPr="00597D47">
              <w:rPr>
                <w:sz w:val="20"/>
                <w:szCs w:val="18"/>
                <w:lang w:val="en-NZ"/>
              </w:rPr>
              <w:t>10.9</w:t>
            </w:r>
          </w:p>
        </w:tc>
      </w:tr>
      <w:tr w:rsidR="00626B4A" w:rsidRPr="00597D47" w14:paraId="296857E5" w14:textId="77777777" w:rsidTr="00597D47">
        <w:tc>
          <w:tcPr>
            <w:tcW w:w="2469" w:type="dxa"/>
            <w:tcBorders>
              <w:top w:val="nil"/>
              <w:left w:val="nil"/>
              <w:bottom w:val="single" w:sz="4" w:space="0" w:color="auto"/>
              <w:right w:val="nil"/>
            </w:tcBorders>
          </w:tcPr>
          <w:p w14:paraId="095B6429" w14:textId="77777777" w:rsidR="00626B4A" w:rsidRPr="00597D47" w:rsidRDefault="00626B4A" w:rsidP="00597D47">
            <w:pPr>
              <w:pStyle w:val="Tabletex"/>
              <w:rPr>
                <w:rFonts w:hint="eastAsia"/>
                <w:sz w:val="20"/>
                <w:szCs w:val="18"/>
                <w:lang w:val="en-NZ"/>
              </w:rPr>
            </w:pPr>
            <w:r w:rsidRPr="00597D47">
              <w:rPr>
                <w:sz w:val="20"/>
                <w:szCs w:val="18"/>
                <w:lang w:val="en-NZ"/>
              </w:rPr>
              <w:t>2024-25</w:t>
            </w:r>
          </w:p>
        </w:tc>
        <w:tc>
          <w:tcPr>
            <w:tcW w:w="2469" w:type="dxa"/>
            <w:tcBorders>
              <w:top w:val="nil"/>
              <w:left w:val="nil"/>
              <w:bottom w:val="single" w:sz="4" w:space="0" w:color="auto"/>
              <w:right w:val="nil"/>
            </w:tcBorders>
          </w:tcPr>
          <w:p w14:paraId="121E246E" w14:textId="77777777" w:rsidR="00626B4A" w:rsidRPr="00597D47" w:rsidRDefault="00626B4A" w:rsidP="003F11A0">
            <w:pPr>
              <w:pStyle w:val="Tabletex"/>
              <w:jc w:val="center"/>
              <w:rPr>
                <w:rFonts w:hint="eastAsia"/>
                <w:sz w:val="20"/>
                <w:szCs w:val="18"/>
                <w:lang w:val="en-NZ"/>
              </w:rPr>
            </w:pPr>
            <w:r w:rsidRPr="00597D47">
              <w:rPr>
                <w:sz w:val="20"/>
                <w:szCs w:val="18"/>
                <w:lang w:val="en-NZ"/>
              </w:rPr>
              <w:t>10.6</w:t>
            </w:r>
          </w:p>
        </w:tc>
      </w:tr>
    </w:tbl>
    <w:p w14:paraId="52EEA1AA" w14:textId="77777777" w:rsidR="00597D47" w:rsidRDefault="00597D47" w:rsidP="00DE2B90">
      <w:pPr>
        <w:widowControl/>
        <w:rPr>
          <w:rFonts w:eastAsiaTheme="minorHAnsi" w:cs="Calibri"/>
          <w:kern w:val="2"/>
          <w:szCs w:val="20"/>
          <w:lang w:val="en-NZ"/>
          <w14:ligatures w14:val="standardContextual"/>
        </w:rPr>
      </w:pPr>
    </w:p>
    <w:p w14:paraId="2300AE0E" w14:textId="273FBAD1" w:rsidR="00626B4A" w:rsidRPr="00626B4A" w:rsidRDefault="00626B4A" w:rsidP="00DE2B90">
      <w:pPr>
        <w:widowControl/>
        <w:rPr>
          <w:rFonts w:eastAsiaTheme="minorHAnsi" w:cs="Calibri"/>
          <w:kern w:val="2"/>
          <w:szCs w:val="20"/>
          <w:lang w:val="en-NZ"/>
          <w14:ligatures w14:val="standardContextual"/>
        </w:rPr>
      </w:pPr>
      <w:r w:rsidRPr="00626B4A">
        <w:rPr>
          <w:rFonts w:eastAsiaTheme="minorHAnsi" w:cs="Calibri"/>
          <w:kern w:val="2"/>
          <w:szCs w:val="20"/>
          <w:lang w:val="en-NZ"/>
          <w14:ligatures w14:val="standardContextual"/>
        </w:rPr>
        <w:t>Measurements were carried out on the 44 data trees of each cultivar and included yearly measures of tree size/dimensions in late November, when the weight of the fruit on the trees is at its highest and hence the maximum spread/canopy width could be captured. These measures included tree height, trunk circumference and tree width (perpendicular to the row direction). For ease of comparison, trunk cross-sectional area (TCA) was calculated and selected as the measure of tree size reported in the results. Harvest followed the advice from the orchard management and generally ‘Carina’, Shasta and ‘Nonpareil’ on Controller 6 rootstock were harvested first followed by the same cultivars on Controller 9.5 and ultimately ‘Vela’ (late ripening cultivar). The last harvest for the project was nominally 2024</w:t>
      </w:r>
      <w:r w:rsidR="006D6517">
        <w:rPr>
          <w:rFonts w:eastAsiaTheme="minorHAnsi" w:cs="Calibri"/>
          <w:kern w:val="2"/>
          <w:szCs w:val="20"/>
          <w:lang w:val="en-NZ"/>
          <w14:ligatures w14:val="standardContextual"/>
        </w:rPr>
        <w:t>,</w:t>
      </w:r>
      <w:r w:rsidRPr="00626B4A">
        <w:rPr>
          <w:rFonts w:eastAsiaTheme="minorHAnsi" w:cs="Calibri"/>
          <w:kern w:val="2"/>
          <w:szCs w:val="20"/>
          <w:lang w:val="en-NZ"/>
          <w14:ligatures w14:val="standardContextual"/>
        </w:rPr>
        <w:t xml:space="preserve"> however</w:t>
      </w:r>
      <w:r w:rsidR="006D6517">
        <w:rPr>
          <w:rFonts w:eastAsiaTheme="minorHAnsi" w:cs="Calibri"/>
          <w:kern w:val="2"/>
          <w:szCs w:val="20"/>
          <w:lang w:val="en-NZ"/>
          <w14:ligatures w14:val="standardContextual"/>
        </w:rPr>
        <w:t>,</w:t>
      </w:r>
      <w:r w:rsidRPr="00626B4A">
        <w:rPr>
          <w:rFonts w:eastAsiaTheme="minorHAnsi" w:cs="Calibri"/>
          <w:kern w:val="2"/>
          <w:szCs w:val="20"/>
          <w:lang w:val="en-NZ"/>
          <w14:ligatures w14:val="standardContextual"/>
        </w:rPr>
        <w:t xml:space="preserve"> it was decided to carry on with one more harvest for the trees on Controller 6 rootstock in 2025</w:t>
      </w:r>
      <w:r w:rsidR="007A621B">
        <w:rPr>
          <w:rFonts w:eastAsiaTheme="minorHAnsi" w:cs="Calibri"/>
          <w:kern w:val="2"/>
          <w:szCs w:val="20"/>
          <w:lang w:val="en-NZ"/>
          <w14:ligatures w14:val="standardContextual"/>
        </w:rPr>
        <w:t xml:space="preserve"> </w:t>
      </w:r>
      <w:r w:rsidR="00593ECF">
        <w:rPr>
          <w:rFonts w:eastAsiaTheme="minorHAnsi" w:cs="Calibri"/>
          <w:kern w:val="2"/>
          <w:szCs w:val="20"/>
          <w:lang w:val="en-NZ"/>
          <w14:ligatures w14:val="standardContextual"/>
        </w:rPr>
        <w:t xml:space="preserve">since </w:t>
      </w:r>
      <w:r w:rsidR="00C73C38">
        <w:rPr>
          <w:rFonts w:eastAsiaTheme="minorHAnsi" w:cs="Calibri"/>
          <w:kern w:val="2"/>
          <w:szCs w:val="20"/>
          <w:lang w:val="en-NZ"/>
          <w14:ligatures w14:val="standardContextual"/>
        </w:rPr>
        <w:t>it was considered useful to record the</w:t>
      </w:r>
      <w:r w:rsidR="001139F7">
        <w:rPr>
          <w:rFonts w:eastAsiaTheme="minorHAnsi" w:cs="Calibri"/>
          <w:kern w:val="2"/>
          <w:szCs w:val="20"/>
          <w:lang w:val="en-NZ"/>
          <w14:ligatures w14:val="standardContextual"/>
        </w:rPr>
        <w:t xml:space="preserve"> high crop loads</w:t>
      </w:r>
      <w:r w:rsidRPr="00626B4A">
        <w:rPr>
          <w:rFonts w:eastAsiaTheme="minorHAnsi" w:cs="Calibri"/>
          <w:kern w:val="2"/>
          <w:szCs w:val="20"/>
          <w:lang w:val="en-NZ"/>
          <w14:ligatures w14:val="standardContextual"/>
        </w:rPr>
        <w:t xml:space="preserve">. Trees on Controller 7 and Controller 9.5 were deemed too large for this orchard design and considered unsuitable for a high-density setting hence data collection concluded in 2024. Trees were harvested individually, by machine (2021 and 2022) or by hand (2020, 2023,2024,2025) with nets placed beneath the tree to collect the fruit. </w:t>
      </w:r>
    </w:p>
    <w:p w14:paraId="6C221BF6" w14:textId="77777777" w:rsidR="00626B4A" w:rsidRPr="00626B4A" w:rsidRDefault="00626B4A" w:rsidP="00DE2B90">
      <w:pPr>
        <w:widowControl/>
        <w:rPr>
          <w:rFonts w:eastAsiaTheme="minorHAnsi" w:cs="Calibri"/>
          <w:kern w:val="2"/>
          <w:szCs w:val="20"/>
          <w:lang w:val="en-NZ"/>
          <w14:ligatures w14:val="standardContextual"/>
        </w:rPr>
      </w:pPr>
      <w:r w:rsidRPr="00626B4A">
        <w:rPr>
          <w:rFonts w:eastAsiaTheme="minorHAnsi" w:cs="Calibri"/>
          <w:kern w:val="2"/>
          <w:szCs w:val="20"/>
          <w:lang w:val="en-NZ"/>
          <w14:ligatures w14:val="standardContextual"/>
        </w:rPr>
        <w:lastRenderedPageBreak/>
        <w:t xml:space="preserve">The fruit collected was weighed in the orchard and a subsample for each row was collected for future analysis. The subsample was weighed in the orchard (fresh weight) and then weighed again at the time of hulling (dry weight). Hulling was carried out using a mechanical huller; every sample was hulled, the kernels </w:t>
      </w:r>
      <w:proofErr w:type="gramStart"/>
      <w:r w:rsidRPr="00626B4A">
        <w:rPr>
          <w:rFonts w:eastAsiaTheme="minorHAnsi" w:cs="Calibri"/>
          <w:kern w:val="2"/>
          <w:szCs w:val="20"/>
          <w:lang w:val="en-NZ"/>
          <w14:ligatures w14:val="standardContextual"/>
        </w:rPr>
        <w:t>collected</w:t>
      </w:r>
      <w:proofErr w:type="gramEnd"/>
      <w:r w:rsidRPr="00626B4A">
        <w:rPr>
          <w:rFonts w:eastAsiaTheme="minorHAnsi" w:cs="Calibri"/>
          <w:kern w:val="2"/>
          <w:szCs w:val="20"/>
          <w:lang w:val="en-NZ"/>
          <w14:ligatures w14:val="standardContextual"/>
        </w:rPr>
        <w:t xml:space="preserve"> and their weight and moisture percentage measured. The data collected through the hulling process were then used to calculate the total kernel weight per tree and per hectare. For the last three seasons, each kernel subsample was also subjected to quality assessments; a subsample of 100 kernels was randomly collected, weighed and each kernel inspected for defects such poor filling and pepper spotting. </w:t>
      </w:r>
    </w:p>
    <w:p w14:paraId="73979424" w14:textId="77777777" w:rsidR="00626B4A" w:rsidRPr="00626B4A" w:rsidRDefault="00626B4A" w:rsidP="00626B4A">
      <w:pPr>
        <w:widowControl/>
        <w:spacing w:after="160" w:line="278" w:lineRule="auto"/>
        <w:jc w:val="both"/>
        <w:rPr>
          <w:rFonts w:eastAsiaTheme="minorHAnsi" w:cs="Calibri"/>
          <w:b/>
          <w:bCs/>
          <w:kern w:val="2"/>
          <w:sz w:val="24"/>
          <w:szCs w:val="24"/>
          <w:lang w:val="en-NZ"/>
          <w14:ligatures w14:val="standardContextual"/>
        </w:rPr>
      </w:pPr>
      <w:r w:rsidRPr="00626B4A">
        <w:rPr>
          <w:rFonts w:eastAsiaTheme="minorHAnsi" w:cs="Calibri"/>
          <w:b/>
          <w:bCs/>
          <w:kern w:val="2"/>
          <w:sz w:val="24"/>
          <w:szCs w:val="24"/>
          <w:lang w:val="en-NZ"/>
          <w14:ligatures w14:val="standardContextual"/>
        </w:rPr>
        <w:t>Results</w:t>
      </w:r>
    </w:p>
    <w:p w14:paraId="191B18F3" w14:textId="77777777" w:rsidR="00626B4A" w:rsidRPr="00626B4A" w:rsidRDefault="00626B4A" w:rsidP="00DE2B90">
      <w:pPr>
        <w:widowControl/>
        <w:rPr>
          <w:rFonts w:eastAsiaTheme="minorHAnsi" w:cs="Calibri"/>
          <w:kern w:val="2"/>
          <w:szCs w:val="20"/>
          <w:lang w:val="en-NZ"/>
          <w14:ligatures w14:val="standardContextual"/>
        </w:rPr>
      </w:pPr>
      <w:r w:rsidRPr="00626B4A">
        <w:rPr>
          <w:rFonts w:eastAsiaTheme="minorHAnsi" w:cs="Calibri"/>
          <w:kern w:val="2"/>
          <w:szCs w:val="20"/>
          <w:lang w:val="en-NZ"/>
          <w14:ligatures w14:val="standardContextual"/>
        </w:rPr>
        <w:t>Results are firstly reported ‘per variety’ and later ‘per rootstock’.</w:t>
      </w:r>
    </w:p>
    <w:p w14:paraId="3F98DD19" w14:textId="77777777" w:rsidR="00626B4A" w:rsidRPr="00626B4A" w:rsidRDefault="00626B4A" w:rsidP="00626B4A">
      <w:pPr>
        <w:widowControl/>
        <w:spacing w:after="160" w:line="278" w:lineRule="auto"/>
        <w:jc w:val="both"/>
        <w:rPr>
          <w:rFonts w:eastAsiaTheme="minorHAnsi" w:cs="Calibri"/>
          <w:b/>
          <w:bCs/>
          <w:kern w:val="2"/>
          <w:szCs w:val="20"/>
          <w:lang w:val="en-NZ"/>
          <w14:ligatures w14:val="standardContextual"/>
        </w:rPr>
      </w:pPr>
      <w:r w:rsidRPr="00626B4A">
        <w:rPr>
          <w:rFonts w:eastAsiaTheme="minorHAnsi" w:cs="Calibri"/>
          <w:b/>
          <w:bCs/>
          <w:kern w:val="2"/>
          <w:szCs w:val="20"/>
          <w:lang w:val="en-NZ"/>
          <w14:ligatures w14:val="standardContextual"/>
        </w:rPr>
        <w:t>‘Carina’</w:t>
      </w:r>
    </w:p>
    <w:p w14:paraId="6666D21C" w14:textId="5DEDEC9E" w:rsidR="00626B4A" w:rsidRDefault="00626B4A" w:rsidP="00DE2B90">
      <w:pPr>
        <w:widowControl/>
        <w:rPr>
          <w:rFonts w:eastAsiaTheme="minorHAnsi" w:cs="Calibri"/>
          <w:kern w:val="2"/>
          <w:szCs w:val="20"/>
          <w:lang w:val="en-NZ"/>
          <w14:ligatures w14:val="standardContextual"/>
        </w:rPr>
      </w:pPr>
      <w:r w:rsidRPr="00626B4A">
        <w:rPr>
          <w:rFonts w:eastAsiaTheme="minorHAnsi" w:cs="Calibri"/>
          <w:kern w:val="2"/>
          <w:szCs w:val="20"/>
          <w:lang w:val="en-NZ"/>
          <w14:ligatures w14:val="standardContextual"/>
        </w:rPr>
        <w:t xml:space="preserve">Tree dimensions, reported as trunk cross-sectional area (TCA), followed the expected trend of being generally lower in Controller 6 and higher in Controller 9.5. Controller 7 was somewhat intermediate or </w:t>
      </w:r>
      <w:proofErr w:type="gramStart"/>
      <w:r w:rsidRPr="00626B4A">
        <w:rPr>
          <w:rFonts w:eastAsiaTheme="minorHAnsi" w:cs="Calibri"/>
          <w:kern w:val="2"/>
          <w:szCs w:val="20"/>
          <w:lang w:val="en-NZ"/>
          <w14:ligatures w14:val="standardContextual"/>
        </w:rPr>
        <w:t>similar to</w:t>
      </w:r>
      <w:proofErr w:type="gramEnd"/>
      <w:r w:rsidRPr="00626B4A">
        <w:rPr>
          <w:rFonts w:eastAsiaTheme="minorHAnsi" w:cs="Calibri"/>
          <w:kern w:val="2"/>
          <w:szCs w:val="20"/>
          <w:lang w:val="en-NZ"/>
          <w14:ligatures w14:val="standardContextual"/>
        </w:rPr>
        <w:t xml:space="preserve"> Controller 6.  The TCA was the smallest in Controller 7 until 2023 and from that year on, no differences were observed between Controller 6 and Controller 7. Controller 9.5’s trees TCA was larger than the other two rootstock but in 2021, when it was comparable to Controller 6. A larger variation in the data collected from trees on the Controller 9.5 was observed (Figure 2).</w:t>
      </w:r>
    </w:p>
    <w:p w14:paraId="417F98A4" w14:textId="77777777" w:rsidR="00354E19" w:rsidRPr="00626B4A" w:rsidRDefault="00354E19" w:rsidP="00DE2B90">
      <w:pPr>
        <w:widowControl/>
        <w:rPr>
          <w:rFonts w:eastAsiaTheme="minorHAnsi" w:cs="Calibri"/>
          <w:kern w:val="2"/>
          <w:szCs w:val="20"/>
          <w:lang w:val="en-NZ"/>
          <w14:ligatures w14:val="standardContextual"/>
        </w:rPr>
      </w:pPr>
      <w:r w:rsidRPr="00626B4A">
        <w:rPr>
          <w:rFonts w:eastAsiaTheme="minorHAnsi" w:cs="Calibri"/>
          <w:kern w:val="2"/>
          <w:szCs w:val="20"/>
          <w:lang w:val="en-NZ"/>
          <w14:ligatures w14:val="standardContextual"/>
        </w:rPr>
        <w:t xml:space="preserve">Second-leaf tree yields increased as the nominal rootstock vigour increased with Controller 6 yielding the lowest and Controller 9.5 the highest in a range from 0.61 to 0.96 t/ha (Table 2). </w:t>
      </w:r>
    </w:p>
    <w:p w14:paraId="570FB24E" w14:textId="3E64D005" w:rsidR="00354E19" w:rsidRPr="00626B4A" w:rsidRDefault="00354E19" w:rsidP="00DE2B90">
      <w:pPr>
        <w:widowControl/>
        <w:rPr>
          <w:rFonts w:eastAsiaTheme="minorHAnsi" w:cs="Calibri"/>
          <w:kern w:val="2"/>
          <w:szCs w:val="20"/>
          <w:lang w:val="en-NZ"/>
          <w14:ligatures w14:val="standardContextual"/>
        </w:rPr>
      </w:pPr>
      <w:r w:rsidRPr="00626B4A">
        <w:rPr>
          <w:rFonts w:eastAsiaTheme="minorHAnsi" w:cs="Calibri"/>
          <w:kern w:val="2"/>
          <w:szCs w:val="20"/>
          <w:lang w:val="en-NZ"/>
          <w14:ligatures w14:val="standardContextual"/>
        </w:rPr>
        <w:t>In 2021 yields were high for the age of the trees, 2.57 t/ha on average with the highest yield, 3.49 t/ha, recorded on Controller 9.5</w:t>
      </w:r>
      <w:r>
        <w:rPr>
          <w:rFonts w:eastAsiaTheme="minorHAnsi" w:cs="Calibri"/>
          <w:kern w:val="2"/>
          <w:szCs w:val="20"/>
          <w:lang w:val="en-NZ"/>
          <w14:ligatures w14:val="standardContextual"/>
        </w:rPr>
        <w:t xml:space="preserve"> (Table 2)</w:t>
      </w:r>
      <w:r w:rsidRPr="00626B4A">
        <w:rPr>
          <w:rFonts w:eastAsiaTheme="minorHAnsi" w:cs="Calibri"/>
          <w:kern w:val="2"/>
          <w:szCs w:val="20"/>
          <w:lang w:val="en-NZ"/>
          <w14:ligatures w14:val="standardContextual"/>
        </w:rPr>
        <w:t xml:space="preserve">. Trees produced on average 2.37 t/ha in 2022 and although there </w:t>
      </w:r>
      <w:proofErr w:type="gramStart"/>
      <w:r w:rsidRPr="00626B4A">
        <w:rPr>
          <w:rFonts w:eastAsiaTheme="minorHAnsi" w:cs="Calibri"/>
          <w:kern w:val="2"/>
          <w:szCs w:val="20"/>
          <w:lang w:val="en-NZ"/>
          <w14:ligatures w14:val="standardContextual"/>
        </w:rPr>
        <w:t>were</w:t>
      </w:r>
      <w:proofErr w:type="gramEnd"/>
      <w:r w:rsidRPr="00626B4A">
        <w:rPr>
          <w:rFonts w:eastAsiaTheme="minorHAnsi" w:cs="Calibri"/>
          <w:kern w:val="2"/>
          <w:szCs w:val="20"/>
          <w:lang w:val="en-NZ"/>
          <w14:ligatures w14:val="standardContextual"/>
        </w:rPr>
        <w:t xml:space="preserve"> substantial yield reductions recorded with trees on Controller 6 and Controller 9.5 rootstocks, there was an increase in yield on the Controller 7 with 2.48 t/ha in 2022 compared with 1.52 t/ha in 2021. An increase in yield across all rootstocks was observed in 2023, however no differences among rootstocks were measured. </w:t>
      </w:r>
      <w:r w:rsidR="00807662">
        <w:rPr>
          <w:rFonts w:eastAsiaTheme="minorHAnsi" w:cs="Calibri"/>
          <w:kern w:val="2"/>
          <w:szCs w:val="20"/>
          <w:lang w:val="en-NZ"/>
          <w14:ligatures w14:val="standardContextual"/>
        </w:rPr>
        <w:br/>
      </w:r>
    </w:p>
    <w:p w14:paraId="10D45F9D" w14:textId="77777777" w:rsidR="00807662" w:rsidRPr="00807662" w:rsidRDefault="00807662" w:rsidP="00807662">
      <w:r w:rsidRPr="00807662">
        <w:rPr>
          <w:noProof/>
          <w:lang w:val="en-NZ"/>
        </w:rPr>
        <w:drawing>
          <wp:inline distT="0" distB="0" distL="0" distR="0" wp14:anchorId="296AF786" wp14:editId="109C0E88">
            <wp:extent cx="5212935" cy="3086409"/>
            <wp:effectExtent l="0" t="0" r="6985" b="0"/>
            <wp:docPr id="1251838188" name="Picture 1" descr="A graph of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838188" name="Picture 1" descr="A graph of different colored squares&#10;&#10;AI-generated content may be incorrect."/>
                    <pic:cNvPicPr/>
                  </pic:nvPicPr>
                  <pic:blipFill>
                    <a:blip r:embed="rId134"/>
                    <a:stretch>
                      <a:fillRect/>
                    </a:stretch>
                  </pic:blipFill>
                  <pic:spPr>
                    <a:xfrm>
                      <a:off x="0" y="0"/>
                      <a:ext cx="5220089" cy="3090644"/>
                    </a:xfrm>
                    <a:prstGeom prst="rect">
                      <a:avLst/>
                    </a:prstGeom>
                  </pic:spPr>
                </pic:pic>
              </a:graphicData>
            </a:graphic>
          </wp:inline>
        </w:drawing>
      </w:r>
    </w:p>
    <w:p w14:paraId="7871E43D" w14:textId="4DE622DD" w:rsidR="00626B4A" w:rsidRPr="00626B4A" w:rsidRDefault="00626B4A" w:rsidP="002F56A2">
      <w:pPr>
        <w:pStyle w:val="Caption"/>
      </w:pPr>
      <w:r w:rsidRPr="00626B4A">
        <w:t xml:space="preserve">Figure 2: Box and whisker plot illustrating the distribution of the trunk cross-sectional area (TCA) measured for four seasons: 2020 (dark blue), 2022 (dark green), 2023 (light blue), 2024 (pink) and 2025 (light green) on ‘Carina’ trees grafted on </w:t>
      </w:r>
      <w:proofErr w:type="spellStart"/>
      <w:r w:rsidRPr="00626B4A">
        <w:t>Controller</w:t>
      </w:r>
      <w:r w:rsidRPr="00626B4A">
        <w:rPr>
          <w:vertAlign w:val="superscript"/>
        </w:rPr>
        <w:t>TM</w:t>
      </w:r>
      <w:proofErr w:type="spellEnd"/>
      <w:r w:rsidRPr="00626B4A">
        <w:t xml:space="preserve"> 6, </w:t>
      </w:r>
      <w:proofErr w:type="spellStart"/>
      <w:r w:rsidRPr="00626B4A">
        <w:t>Controller</w:t>
      </w:r>
      <w:r w:rsidRPr="00626B4A">
        <w:rPr>
          <w:vertAlign w:val="superscript"/>
        </w:rPr>
        <w:t>TM</w:t>
      </w:r>
      <w:proofErr w:type="spellEnd"/>
      <w:r w:rsidRPr="00626B4A">
        <w:t xml:space="preserve"> 7 and </w:t>
      </w:r>
      <w:proofErr w:type="spellStart"/>
      <w:r w:rsidRPr="00626B4A">
        <w:t>Controller</w:t>
      </w:r>
      <w:r w:rsidRPr="00626B4A">
        <w:rPr>
          <w:vertAlign w:val="superscript"/>
        </w:rPr>
        <w:t>TM</w:t>
      </w:r>
      <w:proofErr w:type="spellEnd"/>
      <w:r w:rsidRPr="00626B4A">
        <w:t xml:space="preserve"> 9.5 rootstocks. Trees were planted in 2018 at 4.5 x 2 m spacing (1,111 trees/ha) in a commercial orchard near Robinvale, Victoria, Australia. Within the same season (same colour box), average TCAs with different letter are different at p&lt;0.05.</w:t>
      </w:r>
    </w:p>
    <w:p w14:paraId="06A6271B" w14:textId="0246AE83" w:rsidR="00626B4A" w:rsidRPr="00626B4A" w:rsidRDefault="00626B4A" w:rsidP="00DE2B90">
      <w:pPr>
        <w:widowControl/>
        <w:rPr>
          <w:rFonts w:eastAsiaTheme="minorHAnsi" w:cs="Calibri"/>
          <w:kern w:val="2"/>
          <w:szCs w:val="20"/>
          <w:lang w:val="en-NZ"/>
          <w14:ligatures w14:val="standardContextual"/>
        </w:rPr>
      </w:pPr>
      <w:r w:rsidRPr="00626B4A">
        <w:rPr>
          <w:rFonts w:eastAsiaTheme="minorHAnsi" w:cs="Calibri"/>
          <w:kern w:val="2"/>
          <w:szCs w:val="20"/>
          <w:lang w:val="en-NZ"/>
          <w14:ligatures w14:val="standardContextual"/>
        </w:rPr>
        <w:t xml:space="preserve">In 2024, ‘Carina’ showed an increase in yield when on Controller 9.5 but a decrease in the other two combinations. In general, ‘Carina’ yielded consistently well on Controller 7 and Controller 9.5 over the years </w:t>
      </w:r>
      <w:r w:rsidRPr="00626B4A">
        <w:rPr>
          <w:rFonts w:eastAsiaTheme="minorHAnsi" w:cs="Calibri"/>
          <w:kern w:val="2"/>
          <w:szCs w:val="20"/>
          <w:lang w:val="en-NZ"/>
          <w14:ligatures w14:val="standardContextual"/>
        </w:rPr>
        <w:lastRenderedPageBreak/>
        <w:t>while on Controller 6 year to year fluctuations (biennial bearing) could be observed. The yield results in the last season, 2025, confirmed the possible biennial bearing behaviour of Controller 6 with a yield of 1.95 t/ha in 2024 followed by a 4.67 t/ha in the last season, the highest yield recorded for this trial and all cultivars. The kernel weight appeared highly influenced by yield, the higher the yield, the lower the kernel weight (R</w:t>
      </w:r>
      <w:r w:rsidRPr="00626B4A">
        <w:rPr>
          <w:rFonts w:eastAsiaTheme="minorHAnsi" w:cs="Calibri"/>
          <w:kern w:val="2"/>
          <w:szCs w:val="20"/>
          <w:vertAlign w:val="superscript"/>
          <w:lang w:val="en-NZ"/>
          <w14:ligatures w14:val="standardContextual"/>
        </w:rPr>
        <w:t>2</w:t>
      </w:r>
      <w:r w:rsidRPr="00626B4A">
        <w:rPr>
          <w:rFonts w:eastAsiaTheme="minorHAnsi" w:cs="Calibri"/>
          <w:kern w:val="2"/>
          <w:szCs w:val="20"/>
          <w:lang w:val="en-NZ"/>
          <w14:ligatures w14:val="standardContextual"/>
        </w:rPr>
        <w:t xml:space="preserve">=0.67) confirmed by the 2025 results. </w:t>
      </w:r>
    </w:p>
    <w:p w14:paraId="2F36E198" w14:textId="77777777" w:rsidR="00626B4A" w:rsidRPr="00626B4A" w:rsidRDefault="00626B4A" w:rsidP="00626B4A">
      <w:pPr>
        <w:widowControl/>
        <w:spacing w:after="160" w:line="278" w:lineRule="auto"/>
        <w:jc w:val="both"/>
        <w:rPr>
          <w:rFonts w:eastAsiaTheme="minorHAnsi" w:cs="Calibri"/>
          <w:b/>
          <w:bCs/>
          <w:kern w:val="2"/>
          <w:szCs w:val="20"/>
          <w:lang w:val="en-NZ"/>
          <w14:ligatures w14:val="standardContextual"/>
        </w:rPr>
      </w:pPr>
      <w:r w:rsidRPr="00626B4A">
        <w:rPr>
          <w:rFonts w:eastAsiaTheme="minorHAnsi" w:cs="Calibri"/>
          <w:b/>
          <w:bCs/>
          <w:kern w:val="2"/>
          <w:szCs w:val="20"/>
          <w:lang w:val="en-NZ"/>
          <w14:ligatures w14:val="standardContextual"/>
        </w:rPr>
        <w:t xml:space="preserve">Nonpareil </w:t>
      </w:r>
    </w:p>
    <w:p w14:paraId="67795331" w14:textId="69991DAF" w:rsidR="00626B4A" w:rsidRPr="00626B4A" w:rsidRDefault="00626B4A" w:rsidP="00DE2B90">
      <w:pPr>
        <w:widowControl/>
        <w:rPr>
          <w:rFonts w:eastAsiaTheme="minorHAnsi" w:cs="Calibri"/>
          <w:kern w:val="2"/>
          <w:szCs w:val="20"/>
          <w:lang w:val="en-NZ"/>
          <w14:ligatures w14:val="standardContextual"/>
        </w:rPr>
      </w:pPr>
      <w:r w:rsidRPr="00626B4A">
        <w:rPr>
          <w:rFonts w:eastAsiaTheme="minorHAnsi" w:cs="Calibri"/>
          <w:kern w:val="2"/>
          <w:szCs w:val="20"/>
          <w:lang w:val="en-NZ"/>
          <w14:ligatures w14:val="standardContextual"/>
        </w:rPr>
        <w:t xml:space="preserve">The TCA measures revealed an expected increase with the rootstock vigour with the smallest TCAs measured in Controller 6 and Controller 7 and the largest in Controller 9.5. Interestingly, the variation in TCA data also increased in a similar fashion with Controller 9.5 trees displaying a wider data spread and hence higher variability in tree size amongst trees in the orchard (Figure 3). </w:t>
      </w:r>
    </w:p>
    <w:p w14:paraId="347969E0" w14:textId="77777777" w:rsidR="00626B4A" w:rsidRPr="00807662" w:rsidRDefault="00626B4A" w:rsidP="00807662">
      <w:r w:rsidRPr="00807662">
        <w:rPr>
          <w:noProof/>
        </w:rPr>
        <mc:AlternateContent>
          <mc:Choice Requires="wps">
            <w:drawing>
              <wp:anchor distT="0" distB="0" distL="114300" distR="114300" simplePos="0" relativeHeight="251658243" behindDoc="0" locked="0" layoutInCell="1" allowOverlap="1" wp14:anchorId="7FCB5320" wp14:editId="3640FC45">
                <wp:simplePos x="0" y="0"/>
                <wp:positionH relativeFrom="column">
                  <wp:posOffset>556710</wp:posOffset>
                </wp:positionH>
                <wp:positionV relativeFrom="paragraph">
                  <wp:posOffset>1355664</wp:posOffset>
                </wp:positionV>
                <wp:extent cx="256802" cy="246221"/>
                <wp:effectExtent l="0" t="0" r="0" b="0"/>
                <wp:wrapNone/>
                <wp:docPr id="1329297582" name="TextBox 4"/>
                <wp:cNvGraphicFramePr/>
                <a:graphic xmlns:a="http://schemas.openxmlformats.org/drawingml/2006/main">
                  <a:graphicData uri="http://schemas.microsoft.com/office/word/2010/wordprocessingShape">
                    <wps:wsp>
                      <wps:cNvSpPr txBox="1"/>
                      <wps:spPr>
                        <a:xfrm>
                          <a:off x="0" y="0"/>
                          <a:ext cx="256802" cy="246221"/>
                        </a:xfrm>
                        <a:prstGeom prst="rect">
                          <a:avLst/>
                        </a:prstGeom>
                        <a:noFill/>
                      </wps:spPr>
                      <wps:txbx>
                        <w:txbxContent>
                          <w:p w14:paraId="1A6C88DD" w14:textId="77777777" w:rsidR="00626B4A" w:rsidRDefault="00626B4A" w:rsidP="00626B4A">
                            <w:pPr>
                              <w:rPr>
                                <w:rFonts w:hAnsi="Aptos"/>
                                <w:color w:val="000000" w:themeColor="text1"/>
                                <w:kern w:val="24"/>
                                <w:szCs w:val="20"/>
                              </w:rPr>
                            </w:pPr>
                            <w:r>
                              <w:rPr>
                                <w:rFonts w:hAnsi="Aptos"/>
                                <w:color w:val="000000" w:themeColor="text1"/>
                                <w:kern w:val="24"/>
                                <w:szCs w:val="20"/>
                              </w:rPr>
                              <w:t>b</w:t>
                            </w:r>
                          </w:p>
                        </w:txbxContent>
                      </wps:txbx>
                      <wps:bodyPr wrap="none" rtlCol="0">
                        <a:spAutoFit/>
                      </wps:bodyPr>
                    </wps:wsp>
                  </a:graphicData>
                </a:graphic>
              </wp:anchor>
            </w:drawing>
          </mc:Choice>
          <mc:Fallback>
            <w:pict>
              <v:shape w14:anchorId="7FCB5320" id="TextBox 4" o:spid="_x0000_s1074" type="#_x0000_t202" style="position:absolute;margin-left:43.85pt;margin-top:106.75pt;width:20.2pt;height:19.4pt;z-index:25165824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" filled="f" stroked="f">
                <v:textbox style="mso-fit-shape-to-text:t">
                  <w:txbxContent>
                    <w:p w14:paraId="1A6C88DD" w14:textId="77777777" w:rsidR="00626B4A" w:rsidRDefault="00626B4A" w:rsidP="00626B4A">
                      <w:pPr>
                        <w:rPr>
                          <w:rFonts w:hAnsi="Aptos"/>
                          <w:color w:val="000000" w:themeColor="text1"/>
                          <w:kern w:val="24"/>
                          <w:szCs w:val="20"/>
                        </w:rPr>
                      </w:pPr>
                      <w:r>
                        <w:rPr>
                          <w:rFonts w:hAnsi="Aptos"/>
                          <w:color w:val="000000" w:themeColor="text1"/>
                          <w:kern w:val="24"/>
                          <w:szCs w:val="20"/>
                        </w:rPr>
                        <w:t>b</w:t>
                      </w:r>
                    </w:p>
                  </w:txbxContent>
                </v:textbox>
              </v:shape>
            </w:pict>
          </mc:Fallback>
        </mc:AlternateContent>
      </w:r>
      <w:r w:rsidRPr="00807662">
        <w:rPr>
          <w:noProof/>
        </w:rPr>
        <mc:AlternateContent>
          <mc:Choice Requires="wps">
            <w:drawing>
              <wp:anchor distT="0" distB="0" distL="114300" distR="114300" simplePos="0" relativeHeight="251658246" behindDoc="0" locked="0" layoutInCell="1" allowOverlap="1" wp14:anchorId="761AB077" wp14:editId="78F0B76B">
                <wp:simplePos x="0" y="0"/>
                <wp:positionH relativeFrom="column">
                  <wp:posOffset>895636</wp:posOffset>
                </wp:positionH>
                <wp:positionV relativeFrom="paragraph">
                  <wp:posOffset>1072925</wp:posOffset>
                </wp:positionV>
                <wp:extent cx="253365" cy="245745"/>
                <wp:effectExtent l="0" t="0" r="0" b="0"/>
                <wp:wrapNone/>
                <wp:docPr id="486483956" name="TextBox 7"/>
                <wp:cNvGraphicFramePr/>
                <a:graphic xmlns:a="http://schemas.openxmlformats.org/drawingml/2006/main">
                  <a:graphicData uri="http://schemas.microsoft.com/office/word/2010/wordprocessingShape">
                    <wps:wsp>
                      <wps:cNvSpPr txBox="1"/>
                      <wps:spPr>
                        <a:xfrm>
                          <a:off x="0" y="0"/>
                          <a:ext cx="253365" cy="245745"/>
                        </a:xfrm>
                        <a:prstGeom prst="rect">
                          <a:avLst/>
                        </a:prstGeom>
                        <a:noFill/>
                      </wps:spPr>
                      <wps:txbx>
                        <w:txbxContent>
                          <w:p w14:paraId="218D4754" w14:textId="77777777" w:rsidR="00626B4A" w:rsidRDefault="00626B4A" w:rsidP="00626B4A">
                            <w:pPr>
                              <w:rPr>
                                <w:rFonts w:hAnsi="Aptos"/>
                                <w:color w:val="000000" w:themeColor="text1"/>
                                <w:kern w:val="24"/>
                                <w:szCs w:val="20"/>
                              </w:rPr>
                            </w:pPr>
                            <w:r>
                              <w:rPr>
                                <w:rFonts w:hAnsi="Aptos"/>
                                <w:color w:val="000000" w:themeColor="text1"/>
                                <w:kern w:val="24"/>
                                <w:szCs w:val="20"/>
                              </w:rPr>
                              <w:t>a</w:t>
                            </w:r>
                          </w:p>
                        </w:txbxContent>
                      </wps:txbx>
                      <wps:bodyPr wrap="none" rtlCol="0">
                        <a:spAutoFit/>
                      </wps:bodyPr>
                    </wps:wsp>
                  </a:graphicData>
                </a:graphic>
              </wp:anchor>
            </w:drawing>
          </mc:Choice>
          <mc:Fallback>
            <w:pict>
              <v:shape w14:anchorId="761AB077" id="TextBox 7" o:spid="_x0000_s1075" type="#_x0000_t202" style="position:absolute;margin-left:70.5pt;margin-top:84.5pt;width:19.95pt;height:19.35pt;z-index:25165824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" filled="f" stroked="f">
                <v:textbox style="mso-fit-shape-to-text:t">
                  <w:txbxContent>
                    <w:p w14:paraId="218D4754" w14:textId="77777777" w:rsidR="00626B4A" w:rsidRDefault="00626B4A" w:rsidP="00626B4A">
                      <w:pPr>
                        <w:rPr>
                          <w:rFonts w:hAnsi="Aptos"/>
                          <w:color w:val="000000" w:themeColor="text1"/>
                          <w:kern w:val="24"/>
                          <w:szCs w:val="20"/>
                        </w:rPr>
                      </w:pPr>
                      <w:r>
                        <w:rPr>
                          <w:rFonts w:hAnsi="Aptos"/>
                          <w:color w:val="000000" w:themeColor="text1"/>
                          <w:kern w:val="24"/>
                          <w:szCs w:val="20"/>
                        </w:rPr>
                        <w:t>a</w:t>
                      </w:r>
                    </w:p>
                  </w:txbxContent>
                </v:textbox>
              </v:shape>
            </w:pict>
          </mc:Fallback>
        </mc:AlternateContent>
      </w:r>
      <w:r w:rsidRPr="00807662">
        <w:rPr>
          <w:noProof/>
        </w:rPr>
        <mc:AlternateContent>
          <mc:Choice Requires="wps">
            <w:drawing>
              <wp:anchor distT="0" distB="0" distL="114300" distR="114300" simplePos="0" relativeHeight="251658247" behindDoc="0" locked="0" layoutInCell="1" allowOverlap="1" wp14:anchorId="45B97D2E" wp14:editId="78042A8B">
                <wp:simplePos x="0" y="0"/>
                <wp:positionH relativeFrom="column">
                  <wp:posOffset>2258347</wp:posOffset>
                </wp:positionH>
                <wp:positionV relativeFrom="paragraph">
                  <wp:posOffset>1076018</wp:posOffset>
                </wp:positionV>
                <wp:extent cx="256540" cy="245745"/>
                <wp:effectExtent l="0" t="0" r="0" b="0"/>
                <wp:wrapNone/>
                <wp:docPr id="401001083" name="TextBox 8"/>
                <wp:cNvGraphicFramePr/>
                <a:graphic xmlns:a="http://schemas.openxmlformats.org/drawingml/2006/main">
                  <a:graphicData uri="http://schemas.microsoft.com/office/word/2010/wordprocessingShape">
                    <wps:wsp>
                      <wps:cNvSpPr txBox="1"/>
                      <wps:spPr>
                        <a:xfrm>
                          <a:off x="0" y="0"/>
                          <a:ext cx="256540" cy="245745"/>
                        </a:xfrm>
                        <a:prstGeom prst="rect">
                          <a:avLst/>
                        </a:prstGeom>
                        <a:noFill/>
                      </wps:spPr>
                      <wps:txbx>
                        <w:txbxContent>
                          <w:p w14:paraId="57BD4A53" w14:textId="77777777" w:rsidR="00626B4A" w:rsidRDefault="00626B4A" w:rsidP="00626B4A">
                            <w:pPr>
                              <w:rPr>
                                <w:rFonts w:hAnsi="Aptos"/>
                                <w:color w:val="000000" w:themeColor="text1"/>
                                <w:kern w:val="24"/>
                                <w:szCs w:val="20"/>
                              </w:rPr>
                            </w:pPr>
                            <w:r>
                              <w:rPr>
                                <w:rFonts w:hAnsi="Aptos"/>
                                <w:color w:val="000000" w:themeColor="text1"/>
                                <w:kern w:val="24"/>
                                <w:szCs w:val="20"/>
                              </w:rPr>
                              <w:t>b</w:t>
                            </w:r>
                          </w:p>
                        </w:txbxContent>
                      </wps:txbx>
                      <wps:bodyPr wrap="none" rtlCol="0">
                        <a:spAutoFit/>
                      </wps:bodyPr>
                    </wps:wsp>
                  </a:graphicData>
                </a:graphic>
              </wp:anchor>
            </w:drawing>
          </mc:Choice>
          <mc:Fallback>
            <w:pict>
              <v:shape w14:anchorId="45B97D2E" id="TextBox 8" o:spid="_x0000_s1076" type="#_x0000_t202" style="position:absolute;margin-left:177.8pt;margin-top:84.75pt;width:20.2pt;height:19.35pt;z-index:25165824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" filled="f" stroked="f">
                <v:textbox style="mso-fit-shape-to-text:t">
                  <w:txbxContent>
                    <w:p w14:paraId="57BD4A53" w14:textId="77777777" w:rsidR="00626B4A" w:rsidRDefault="00626B4A" w:rsidP="00626B4A">
                      <w:pPr>
                        <w:rPr>
                          <w:rFonts w:hAnsi="Aptos"/>
                          <w:color w:val="000000" w:themeColor="text1"/>
                          <w:kern w:val="24"/>
                          <w:szCs w:val="20"/>
                        </w:rPr>
                      </w:pPr>
                      <w:r>
                        <w:rPr>
                          <w:rFonts w:hAnsi="Aptos"/>
                          <w:color w:val="000000" w:themeColor="text1"/>
                          <w:kern w:val="24"/>
                          <w:szCs w:val="20"/>
                        </w:rPr>
                        <w:t>b</w:t>
                      </w:r>
                    </w:p>
                  </w:txbxContent>
                </v:textbox>
              </v:shape>
            </w:pict>
          </mc:Fallback>
        </mc:AlternateContent>
      </w:r>
      <w:r w:rsidRPr="00807662">
        <w:rPr>
          <w:noProof/>
        </w:rPr>
        <mc:AlternateContent>
          <mc:Choice Requires="wps">
            <w:drawing>
              <wp:anchor distT="0" distB="0" distL="114300" distR="114300" simplePos="0" relativeHeight="251658245" behindDoc="0" locked="0" layoutInCell="1" allowOverlap="1" wp14:anchorId="52E118B8" wp14:editId="207E3F5C">
                <wp:simplePos x="0" y="0"/>
                <wp:positionH relativeFrom="column">
                  <wp:posOffset>3378282</wp:posOffset>
                </wp:positionH>
                <wp:positionV relativeFrom="paragraph">
                  <wp:posOffset>1138084</wp:posOffset>
                </wp:positionV>
                <wp:extent cx="253365" cy="245745"/>
                <wp:effectExtent l="0" t="0" r="0" b="0"/>
                <wp:wrapNone/>
                <wp:docPr id="780384073" name="TextBox 6"/>
                <wp:cNvGraphicFramePr/>
                <a:graphic xmlns:a="http://schemas.openxmlformats.org/drawingml/2006/main">
                  <a:graphicData uri="http://schemas.microsoft.com/office/word/2010/wordprocessingShape">
                    <wps:wsp>
                      <wps:cNvSpPr txBox="1"/>
                      <wps:spPr>
                        <a:xfrm>
                          <a:off x="0" y="0"/>
                          <a:ext cx="253365" cy="245745"/>
                        </a:xfrm>
                        <a:prstGeom prst="rect">
                          <a:avLst/>
                        </a:prstGeom>
                        <a:noFill/>
                      </wps:spPr>
                      <wps:txbx>
                        <w:txbxContent>
                          <w:p w14:paraId="1028820A" w14:textId="77777777" w:rsidR="00626B4A" w:rsidRDefault="00626B4A" w:rsidP="00626B4A">
                            <w:pPr>
                              <w:rPr>
                                <w:rFonts w:hAnsi="Aptos"/>
                                <w:color w:val="000000" w:themeColor="text1"/>
                                <w:kern w:val="24"/>
                                <w:szCs w:val="20"/>
                              </w:rPr>
                            </w:pPr>
                            <w:r>
                              <w:rPr>
                                <w:rFonts w:hAnsi="Aptos"/>
                                <w:color w:val="000000" w:themeColor="text1"/>
                                <w:kern w:val="24"/>
                                <w:szCs w:val="20"/>
                              </w:rPr>
                              <w:t>a</w:t>
                            </w:r>
                          </w:p>
                        </w:txbxContent>
                      </wps:txbx>
                      <wps:bodyPr wrap="none" rtlCol="0">
                        <a:spAutoFit/>
                      </wps:bodyPr>
                    </wps:wsp>
                  </a:graphicData>
                </a:graphic>
              </wp:anchor>
            </w:drawing>
          </mc:Choice>
          <mc:Fallback>
            <w:pict>
              <v:shape w14:anchorId="52E118B8" id="TextBox 6" o:spid="_x0000_s1077" type="#_x0000_t202" style="position:absolute;margin-left:266pt;margin-top:89.6pt;width:19.95pt;height:19.35pt;z-index:25165824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" filled="f" stroked="f">
                <v:textbox style="mso-fit-shape-to-text:t">
                  <w:txbxContent>
                    <w:p w14:paraId="1028820A" w14:textId="77777777" w:rsidR="00626B4A" w:rsidRDefault="00626B4A" w:rsidP="00626B4A">
                      <w:pPr>
                        <w:rPr>
                          <w:rFonts w:hAnsi="Aptos"/>
                          <w:color w:val="000000" w:themeColor="text1"/>
                          <w:kern w:val="24"/>
                          <w:szCs w:val="20"/>
                        </w:rPr>
                      </w:pPr>
                      <w:r>
                        <w:rPr>
                          <w:rFonts w:hAnsi="Aptos"/>
                          <w:color w:val="000000" w:themeColor="text1"/>
                          <w:kern w:val="24"/>
                          <w:szCs w:val="20"/>
                        </w:rPr>
                        <w:t>a</w:t>
                      </w:r>
                    </w:p>
                  </w:txbxContent>
                </v:textbox>
              </v:shape>
            </w:pict>
          </mc:Fallback>
        </mc:AlternateContent>
      </w:r>
      <w:r w:rsidRPr="00807662">
        <w:rPr>
          <w:noProof/>
        </w:rPr>
        <mc:AlternateContent>
          <mc:Choice Requires="wps">
            <w:drawing>
              <wp:anchor distT="0" distB="0" distL="114300" distR="114300" simplePos="0" relativeHeight="251658244" behindDoc="0" locked="0" layoutInCell="1" allowOverlap="1" wp14:anchorId="26517135" wp14:editId="1D70CE5B">
                <wp:simplePos x="0" y="0"/>
                <wp:positionH relativeFrom="column">
                  <wp:posOffset>1977800</wp:posOffset>
                </wp:positionH>
                <wp:positionV relativeFrom="paragraph">
                  <wp:posOffset>1443457</wp:posOffset>
                </wp:positionV>
                <wp:extent cx="280035" cy="245745"/>
                <wp:effectExtent l="0" t="0" r="0" b="0"/>
                <wp:wrapNone/>
                <wp:docPr id="1222401101" name="TextBox 5"/>
                <wp:cNvGraphicFramePr/>
                <a:graphic xmlns:a="http://schemas.openxmlformats.org/drawingml/2006/main">
                  <a:graphicData uri="http://schemas.microsoft.com/office/word/2010/wordprocessingShape">
                    <wps:wsp>
                      <wps:cNvSpPr txBox="1"/>
                      <wps:spPr>
                        <a:xfrm>
                          <a:off x="0" y="0"/>
                          <a:ext cx="280035" cy="245745"/>
                        </a:xfrm>
                        <a:prstGeom prst="rect">
                          <a:avLst/>
                        </a:prstGeom>
                        <a:noFill/>
                      </wps:spPr>
                      <wps:txbx>
                        <w:txbxContent>
                          <w:p w14:paraId="22626806" w14:textId="77777777" w:rsidR="00626B4A" w:rsidRDefault="00626B4A" w:rsidP="00626B4A">
                            <w:pPr>
                              <w:rPr>
                                <w:rFonts w:hAnsi="Aptos"/>
                                <w:color w:val="000000" w:themeColor="text1"/>
                                <w:kern w:val="24"/>
                                <w:szCs w:val="20"/>
                              </w:rPr>
                            </w:pPr>
                            <w:r>
                              <w:rPr>
                                <w:rFonts w:hAnsi="Aptos"/>
                                <w:color w:val="000000" w:themeColor="text1"/>
                                <w:kern w:val="24"/>
                                <w:szCs w:val="20"/>
                              </w:rPr>
                              <w:t>c</w:t>
                            </w:r>
                          </w:p>
                        </w:txbxContent>
                      </wps:txbx>
                      <wps:bodyPr wrap="square" rtlCol="0">
                        <a:spAutoFit/>
                      </wps:bodyPr>
                    </wps:wsp>
                  </a:graphicData>
                </a:graphic>
              </wp:anchor>
            </w:drawing>
          </mc:Choice>
          <mc:Fallback>
            <w:pict>
              <v:shape w14:anchorId="26517135" id="TextBox 5" o:spid="_x0000_s1078" type="#_x0000_t202" style="position:absolute;margin-left:155.75pt;margin-top:113.65pt;width:22.05pt;height:19.35pt;z-index:251658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" filled="f" stroked="f">
                <v:textbox style="mso-fit-shape-to-text:t">
                  <w:txbxContent>
                    <w:p w14:paraId="22626806" w14:textId="77777777" w:rsidR="00626B4A" w:rsidRDefault="00626B4A" w:rsidP="00626B4A">
                      <w:pPr>
                        <w:rPr>
                          <w:rFonts w:hAnsi="Aptos"/>
                          <w:color w:val="000000" w:themeColor="text1"/>
                          <w:kern w:val="24"/>
                          <w:szCs w:val="20"/>
                        </w:rPr>
                      </w:pPr>
                      <w:r>
                        <w:rPr>
                          <w:rFonts w:hAnsi="Aptos"/>
                          <w:color w:val="000000" w:themeColor="text1"/>
                          <w:kern w:val="24"/>
                          <w:szCs w:val="20"/>
                        </w:rPr>
                        <w:t>c</w:t>
                      </w:r>
                    </w:p>
                  </w:txbxContent>
                </v:textbox>
              </v:shape>
            </w:pict>
          </mc:Fallback>
        </mc:AlternateContent>
      </w:r>
      <w:r w:rsidRPr="00807662">
        <w:rPr>
          <w:noProof/>
        </w:rPr>
        <mc:AlternateContent>
          <mc:Choice Requires="wps">
            <w:drawing>
              <wp:anchor distT="0" distB="0" distL="114300" distR="114300" simplePos="0" relativeHeight="251658257" behindDoc="0" locked="0" layoutInCell="1" allowOverlap="1" wp14:anchorId="0BA93335" wp14:editId="751E29EE">
                <wp:simplePos x="0" y="0"/>
                <wp:positionH relativeFrom="column">
                  <wp:posOffset>4466303</wp:posOffset>
                </wp:positionH>
                <wp:positionV relativeFrom="paragraph">
                  <wp:posOffset>228374</wp:posOffset>
                </wp:positionV>
                <wp:extent cx="253365" cy="245745"/>
                <wp:effectExtent l="0" t="0" r="0" b="0"/>
                <wp:wrapNone/>
                <wp:docPr id="564270616" name="TextBox 19"/>
                <wp:cNvGraphicFramePr/>
                <a:graphic xmlns:a="http://schemas.openxmlformats.org/drawingml/2006/main">
                  <a:graphicData uri="http://schemas.microsoft.com/office/word/2010/wordprocessingShape">
                    <wps:wsp>
                      <wps:cNvSpPr txBox="1"/>
                      <wps:spPr>
                        <a:xfrm>
                          <a:off x="0" y="0"/>
                          <a:ext cx="253365" cy="245745"/>
                        </a:xfrm>
                        <a:prstGeom prst="rect">
                          <a:avLst/>
                        </a:prstGeom>
                        <a:noFill/>
                      </wps:spPr>
                      <wps:txbx>
                        <w:txbxContent>
                          <w:p w14:paraId="35D78DAA" w14:textId="77777777" w:rsidR="00626B4A" w:rsidRDefault="00626B4A" w:rsidP="00626B4A">
                            <w:pPr>
                              <w:rPr>
                                <w:rFonts w:hAnsi="Aptos"/>
                                <w:color w:val="000000" w:themeColor="text1"/>
                                <w:kern w:val="24"/>
                                <w:szCs w:val="20"/>
                              </w:rPr>
                            </w:pPr>
                            <w:r>
                              <w:rPr>
                                <w:rFonts w:hAnsi="Aptos"/>
                                <w:color w:val="000000" w:themeColor="text1"/>
                                <w:kern w:val="24"/>
                                <w:szCs w:val="20"/>
                              </w:rPr>
                              <w:t>a</w:t>
                            </w:r>
                          </w:p>
                        </w:txbxContent>
                      </wps:txbx>
                      <wps:bodyPr wrap="none" rtlCol="0">
                        <a:spAutoFit/>
                      </wps:bodyPr>
                    </wps:wsp>
                  </a:graphicData>
                </a:graphic>
              </wp:anchor>
            </w:drawing>
          </mc:Choice>
          <mc:Fallback>
            <w:pict>
              <v:shape w14:anchorId="0BA93335" id="TextBox 19" o:spid="_x0000_s1079" type="#_x0000_t202" style="position:absolute;margin-left:351.7pt;margin-top:18pt;width:19.95pt;height:19.35pt;z-index:25165825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" filled="f" stroked="f">
                <v:textbox style="mso-fit-shape-to-text:t">
                  <w:txbxContent>
                    <w:p w14:paraId="35D78DAA" w14:textId="77777777" w:rsidR="00626B4A" w:rsidRDefault="00626B4A" w:rsidP="00626B4A">
                      <w:pPr>
                        <w:rPr>
                          <w:rFonts w:hAnsi="Aptos"/>
                          <w:color w:val="000000" w:themeColor="text1"/>
                          <w:kern w:val="24"/>
                          <w:szCs w:val="20"/>
                        </w:rPr>
                      </w:pPr>
                      <w:r>
                        <w:rPr>
                          <w:rFonts w:hAnsi="Aptos"/>
                          <w:color w:val="000000" w:themeColor="text1"/>
                          <w:kern w:val="24"/>
                          <w:szCs w:val="20"/>
                        </w:rPr>
                        <w:t>a</w:t>
                      </w:r>
                    </w:p>
                  </w:txbxContent>
                </v:textbox>
              </v:shape>
            </w:pict>
          </mc:Fallback>
        </mc:AlternateContent>
      </w:r>
      <w:r w:rsidRPr="00807662">
        <w:rPr>
          <w:noProof/>
        </w:rPr>
        <mc:AlternateContent>
          <mc:Choice Requires="wps">
            <w:drawing>
              <wp:anchor distT="0" distB="0" distL="114300" distR="114300" simplePos="0" relativeHeight="251658254" behindDoc="0" locked="0" layoutInCell="1" allowOverlap="1" wp14:anchorId="213B79B6" wp14:editId="01B9047A">
                <wp:simplePos x="0" y="0"/>
                <wp:positionH relativeFrom="column">
                  <wp:posOffset>4207038</wp:posOffset>
                </wp:positionH>
                <wp:positionV relativeFrom="paragraph">
                  <wp:posOffset>310720</wp:posOffset>
                </wp:positionV>
                <wp:extent cx="253365" cy="245745"/>
                <wp:effectExtent l="0" t="0" r="0" b="0"/>
                <wp:wrapNone/>
                <wp:docPr id="1446025300" name="TextBox 16"/>
                <wp:cNvGraphicFramePr/>
                <a:graphic xmlns:a="http://schemas.openxmlformats.org/drawingml/2006/main">
                  <a:graphicData uri="http://schemas.microsoft.com/office/word/2010/wordprocessingShape">
                    <wps:wsp>
                      <wps:cNvSpPr txBox="1"/>
                      <wps:spPr>
                        <a:xfrm>
                          <a:off x="0" y="0"/>
                          <a:ext cx="253365" cy="245745"/>
                        </a:xfrm>
                        <a:prstGeom prst="rect">
                          <a:avLst/>
                        </a:prstGeom>
                        <a:noFill/>
                      </wps:spPr>
                      <wps:txbx>
                        <w:txbxContent>
                          <w:p w14:paraId="4342EC11" w14:textId="77777777" w:rsidR="00626B4A" w:rsidRDefault="00626B4A" w:rsidP="00626B4A">
                            <w:pPr>
                              <w:rPr>
                                <w:rFonts w:hAnsi="Aptos"/>
                                <w:color w:val="000000" w:themeColor="text1"/>
                                <w:kern w:val="24"/>
                                <w:szCs w:val="20"/>
                              </w:rPr>
                            </w:pPr>
                            <w:r>
                              <w:rPr>
                                <w:rFonts w:hAnsi="Aptos"/>
                                <w:color w:val="000000" w:themeColor="text1"/>
                                <w:kern w:val="24"/>
                                <w:szCs w:val="20"/>
                              </w:rPr>
                              <w:t>a</w:t>
                            </w:r>
                          </w:p>
                        </w:txbxContent>
                      </wps:txbx>
                      <wps:bodyPr wrap="none" rtlCol="0">
                        <a:spAutoFit/>
                      </wps:bodyPr>
                    </wps:wsp>
                  </a:graphicData>
                </a:graphic>
              </wp:anchor>
            </w:drawing>
          </mc:Choice>
          <mc:Fallback>
            <w:pict>
              <v:shape w14:anchorId="213B79B6" id="TextBox 16" o:spid="_x0000_s1080" type="#_x0000_t202" style="position:absolute;margin-left:331.25pt;margin-top:24.45pt;width:19.95pt;height:19.35pt;z-index:25165825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" filled="f" stroked="f">
                <v:textbox style="mso-fit-shape-to-text:t">
                  <w:txbxContent>
                    <w:p w14:paraId="4342EC11" w14:textId="77777777" w:rsidR="00626B4A" w:rsidRDefault="00626B4A" w:rsidP="00626B4A">
                      <w:pPr>
                        <w:rPr>
                          <w:rFonts w:hAnsi="Aptos"/>
                          <w:color w:val="000000" w:themeColor="text1"/>
                          <w:kern w:val="24"/>
                          <w:szCs w:val="20"/>
                        </w:rPr>
                      </w:pPr>
                      <w:r>
                        <w:rPr>
                          <w:rFonts w:hAnsi="Aptos"/>
                          <w:color w:val="000000" w:themeColor="text1"/>
                          <w:kern w:val="24"/>
                          <w:szCs w:val="20"/>
                        </w:rPr>
                        <w:t>a</w:t>
                      </w:r>
                    </w:p>
                  </w:txbxContent>
                </v:textbox>
              </v:shape>
            </w:pict>
          </mc:Fallback>
        </mc:AlternateContent>
      </w:r>
      <w:r w:rsidRPr="00807662">
        <w:rPr>
          <w:noProof/>
        </w:rPr>
        <mc:AlternateContent>
          <mc:Choice Requires="wps">
            <w:drawing>
              <wp:anchor distT="0" distB="0" distL="114300" distR="114300" simplePos="0" relativeHeight="251658248" behindDoc="0" locked="0" layoutInCell="1" allowOverlap="1" wp14:anchorId="31ED6921" wp14:editId="7BE6E24A">
                <wp:simplePos x="0" y="0"/>
                <wp:positionH relativeFrom="column">
                  <wp:posOffset>3649345</wp:posOffset>
                </wp:positionH>
                <wp:positionV relativeFrom="paragraph">
                  <wp:posOffset>988060</wp:posOffset>
                </wp:positionV>
                <wp:extent cx="256540" cy="245745"/>
                <wp:effectExtent l="0" t="0" r="0" b="0"/>
                <wp:wrapNone/>
                <wp:docPr id="1548763310" name="TextBox 9"/>
                <wp:cNvGraphicFramePr/>
                <a:graphic xmlns:a="http://schemas.openxmlformats.org/drawingml/2006/main">
                  <a:graphicData uri="http://schemas.microsoft.com/office/word/2010/wordprocessingShape">
                    <wps:wsp>
                      <wps:cNvSpPr txBox="1"/>
                      <wps:spPr>
                        <a:xfrm>
                          <a:off x="0" y="0"/>
                          <a:ext cx="256540" cy="245745"/>
                        </a:xfrm>
                        <a:prstGeom prst="rect">
                          <a:avLst/>
                        </a:prstGeom>
                        <a:noFill/>
                      </wps:spPr>
                      <wps:txbx>
                        <w:txbxContent>
                          <w:p w14:paraId="044BC83C" w14:textId="77777777" w:rsidR="00626B4A" w:rsidRDefault="00626B4A" w:rsidP="00626B4A">
                            <w:pPr>
                              <w:rPr>
                                <w:rFonts w:hAnsi="Aptos"/>
                                <w:color w:val="000000" w:themeColor="text1"/>
                                <w:kern w:val="24"/>
                                <w:szCs w:val="20"/>
                              </w:rPr>
                            </w:pPr>
                            <w:r>
                              <w:rPr>
                                <w:rFonts w:hAnsi="Aptos"/>
                                <w:color w:val="000000" w:themeColor="text1"/>
                                <w:kern w:val="24"/>
                                <w:szCs w:val="20"/>
                              </w:rPr>
                              <w:t>a</w:t>
                            </w:r>
                          </w:p>
                        </w:txbxContent>
                      </wps:txbx>
                      <wps:bodyPr wrap="none" rtlCol="0">
                        <a:spAutoFit/>
                      </wps:bodyPr>
                    </wps:wsp>
                  </a:graphicData>
                </a:graphic>
              </wp:anchor>
            </w:drawing>
          </mc:Choice>
          <mc:Fallback>
            <w:pict>
              <v:shape w14:anchorId="31ED6921" id="TextBox 9" o:spid="_x0000_s1081" type="#_x0000_t202" style="position:absolute;margin-left:287.35pt;margin-top:77.8pt;width:20.2pt;height:19.35pt;z-index:251658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" filled="f" stroked="f">
                <v:textbox style="mso-fit-shape-to-text:t">
                  <w:txbxContent>
                    <w:p w14:paraId="044BC83C" w14:textId="77777777" w:rsidR="00626B4A" w:rsidRDefault="00626B4A" w:rsidP="00626B4A">
                      <w:pPr>
                        <w:rPr>
                          <w:rFonts w:hAnsi="Aptos"/>
                          <w:color w:val="000000" w:themeColor="text1"/>
                          <w:kern w:val="24"/>
                          <w:szCs w:val="20"/>
                        </w:rPr>
                      </w:pPr>
                      <w:r>
                        <w:rPr>
                          <w:rFonts w:hAnsi="Aptos"/>
                          <w:color w:val="000000" w:themeColor="text1"/>
                          <w:kern w:val="24"/>
                          <w:szCs w:val="20"/>
                        </w:rPr>
                        <w:t>a</w:t>
                      </w:r>
                    </w:p>
                  </w:txbxContent>
                </v:textbox>
              </v:shape>
            </w:pict>
          </mc:Fallback>
        </mc:AlternateContent>
      </w:r>
      <w:r w:rsidRPr="00807662">
        <w:rPr>
          <w:noProof/>
        </w:rPr>
        <mc:AlternateContent>
          <mc:Choice Requires="wps">
            <w:drawing>
              <wp:anchor distT="0" distB="0" distL="114300" distR="114300" simplePos="0" relativeHeight="251658249" behindDoc="0" locked="0" layoutInCell="1" allowOverlap="1" wp14:anchorId="638436C7" wp14:editId="623660E9">
                <wp:simplePos x="0" y="0"/>
                <wp:positionH relativeFrom="column">
                  <wp:posOffset>1140460</wp:posOffset>
                </wp:positionH>
                <wp:positionV relativeFrom="paragraph">
                  <wp:posOffset>1056640</wp:posOffset>
                </wp:positionV>
                <wp:extent cx="256540" cy="245745"/>
                <wp:effectExtent l="0" t="0" r="0" b="0"/>
                <wp:wrapNone/>
                <wp:docPr id="1616488142" name="TextBox 11"/>
                <wp:cNvGraphicFramePr/>
                <a:graphic xmlns:a="http://schemas.openxmlformats.org/drawingml/2006/main">
                  <a:graphicData uri="http://schemas.microsoft.com/office/word/2010/wordprocessingShape">
                    <wps:wsp>
                      <wps:cNvSpPr txBox="1"/>
                      <wps:spPr>
                        <a:xfrm>
                          <a:off x="0" y="0"/>
                          <a:ext cx="256540" cy="245745"/>
                        </a:xfrm>
                        <a:prstGeom prst="rect">
                          <a:avLst/>
                        </a:prstGeom>
                        <a:noFill/>
                      </wps:spPr>
                      <wps:txbx>
                        <w:txbxContent>
                          <w:p w14:paraId="31EE408E" w14:textId="77777777" w:rsidR="00626B4A" w:rsidRDefault="00626B4A" w:rsidP="00626B4A">
                            <w:pPr>
                              <w:rPr>
                                <w:rFonts w:hAnsi="Aptos"/>
                                <w:color w:val="000000" w:themeColor="text1"/>
                                <w:kern w:val="24"/>
                                <w:szCs w:val="20"/>
                              </w:rPr>
                            </w:pPr>
                            <w:r>
                              <w:rPr>
                                <w:rFonts w:hAnsi="Aptos"/>
                                <w:color w:val="000000" w:themeColor="text1"/>
                                <w:kern w:val="24"/>
                                <w:szCs w:val="20"/>
                              </w:rPr>
                              <w:t>b</w:t>
                            </w:r>
                          </w:p>
                        </w:txbxContent>
                      </wps:txbx>
                      <wps:bodyPr wrap="none" rtlCol="0">
                        <a:spAutoFit/>
                      </wps:bodyPr>
                    </wps:wsp>
                  </a:graphicData>
                </a:graphic>
              </wp:anchor>
            </w:drawing>
          </mc:Choice>
          <mc:Fallback>
            <w:pict>
              <v:shape w14:anchorId="638436C7" id="TextBox 11" o:spid="_x0000_s1082" type="#_x0000_t202" style="position:absolute;margin-left:89.8pt;margin-top:83.2pt;width:20.2pt;height:19.35pt;z-index:25165824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" filled="f" stroked="f">
                <v:textbox style="mso-fit-shape-to-text:t">
                  <w:txbxContent>
                    <w:p w14:paraId="31EE408E" w14:textId="77777777" w:rsidR="00626B4A" w:rsidRDefault="00626B4A" w:rsidP="00626B4A">
                      <w:pPr>
                        <w:rPr>
                          <w:rFonts w:hAnsi="Aptos"/>
                          <w:color w:val="000000" w:themeColor="text1"/>
                          <w:kern w:val="24"/>
                          <w:szCs w:val="20"/>
                        </w:rPr>
                      </w:pPr>
                      <w:r>
                        <w:rPr>
                          <w:rFonts w:hAnsi="Aptos"/>
                          <w:color w:val="000000" w:themeColor="text1"/>
                          <w:kern w:val="24"/>
                          <w:szCs w:val="20"/>
                        </w:rPr>
                        <w:t>b</w:t>
                      </w:r>
                    </w:p>
                  </w:txbxContent>
                </v:textbox>
              </v:shape>
            </w:pict>
          </mc:Fallback>
        </mc:AlternateContent>
      </w:r>
      <w:r w:rsidRPr="00807662">
        <w:rPr>
          <w:noProof/>
        </w:rPr>
        <mc:AlternateContent>
          <mc:Choice Requires="wps">
            <w:drawing>
              <wp:anchor distT="0" distB="0" distL="114300" distR="114300" simplePos="0" relativeHeight="251658250" behindDoc="0" locked="0" layoutInCell="1" allowOverlap="1" wp14:anchorId="5B30A4B5" wp14:editId="742B9A54">
                <wp:simplePos x="0" y="0"/>
                <wp:positionH relativeFrom="column">
                  <wp:posOffset>2518410</wp:posOffset>
                </wp:positionH>
                <wp:positionV relativeFrom="paragraph">
                  <wp:posOffset>937260</wp:posOffset>
                </wp:positionV>
                <wp:extent cx="256540" cy="245745"/>
                <wp:effectExtent l="0" t="0" r="0" b="0"/>
                <wp:wrapNone/>
                <wp:docPr id="1843167583" name="TextBox 12"/>
                <wp:cNvGraphicFramePr/>
                <a:graphic xmlns:a="http://schemas.openxmlformats.org/drawingml/2006/main">
                  <a:graphicData uri="http://schemas.microsoft.com/office/word/2010/wordprocessingShape">
                    <wps:wsp>
                      <wps:cNvSpPr txBox="1"/>
                      <wps:spPr>
                        <a:xfrm>
                          <a:off x="0" y="0"/>
                          <a:ext cx="256540" cy="245745"/>
                        </a:xfrm>
                        <a:prstGeom prst="rect">
                          <a:avLst/>
                        </a:prstGeom>
                        <a:noFill/>
                      </wps:spPr>
                      <wps:txbx>
                        <w:txbxContent>
                          <w:p w14:paraId="5E8BBD5B" w14:textId="77777777" w:rsidR="00626B4A" w:rsidRDefault="00626B4A" w:rsidP="00626B4A">
                            <w:pPr>
                              <w:rPr>
                                <w:rFonts w:hAnsi="Aptos"/>
                                <w:color w:val="000000" w:themeColor="text1"/>
                                <w:kern w:val="24"/>
                                <w:szCs w:val="20"/>
                              </w:rPr>
                            </w:pPr>
                            <w:r>
                              <w:rPr>
                                <w:rFonts w:hAnsi="Aptos"/>
                                <w:color w:val="000000" w:themeColor="text1"/>
                                <w:kern w:val="24"/>
                                <w:szCs w:val="20"/>
                              </w:rPr>
                              <w:t>b</w:t>
                            </w:r>
                          </w:p>
                        </w:txbxContent>
                      </wps:txbx>
                      <wps:bodyPr wrap="none" rtlCol="0">
                        <a:spAutoFit/>
                      </wps:bodyPr>
                    </wps:wsp>
                  </a:graphicData>
                </a:graphic>
              </wp:anchor>
            </w:drawing>
          </mc:Choice>
          <mc:Fallback>
            <w:pict>
              <v:shape w14:anchorId="5B30A4B5" id="TextBox 12" o:spid="_x0000_s1083" type="#_x0000_t202" style="position:absolute;margin-left:198.3pt;margin-top:73.8pt;width:20.2pt;height:19.35pt;z-index:25165825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" filled="f" stroked="f">
                <v:textbox style="mso-fit-shape-to-text:t">
                  <w:txbxContent>
                    <w:p w14:paraId="5E8BBD5B" w14:textId="77777777" w:rsidR="00626B4A" w:rsidRDefault="00626B4A" w:rsidP="00626B4A">
                      <w:pPr>
                        <w:rPr>
                          <w:rFonts w:hAnsi="Aptos"/>
                          <w:color w:val="000000" w:themeColor="text1"/>
                          <w:kern w:val="24"/>
                          <w:szCs w:val="20"/>
                        </w:rPr>
                      </w:pPr>
                      <w:r>
                        <w:rPr>
                          <w:rFonts w:hAnsi="Aptos"/>
                          <w:color w:val="000000" w:themeColor="text1"/>
                          <w:kern w:val="24"/>
                          <w:szCs w:val="20"/>
                        </w:rPr>
                        <w:t>b</w:t>
                      </w:r>
                    </w:p>
                  </w:txbxContent>
                </v:textbox>
              </v:shape>
            </w:pict>
          </mc:Fallback>
        </mc:AlternateContent>
      </w:r>
      <w:r w:rsidRPr="00807662">
        <w:rPr>
          <w:noProof/>
        </w:rPr>
        <mc:AlternateContent>
          <mc:Choice Requires="wps">
            <w:drawing>
              <wp:anchor distT="0" distB="0" distL="114300" distR="114300" simplePos="0" relativeHeight="251658251" behindDoc="0" locked="0" layoutInCell="1" allowOverlap="1" wp14:anchorId="47CC7BE8" wp14:editId="0ABA42A2">
                <wp:simplePos x="0" y="0"/>
                <wp:positionH relativeFrom="column">
                  <wp:posOffset>3928110</wp:posOffset>
                </wp:positionH>
                <wp:positionV relativeFrom="paragraph">
                  <wp:posOffset>558165</wp:posOffset>
                </wp:positionV>
                <wp:extent cx="253365" cy="245745"/>
                <wp:effectExtent l="0" t="0" r="0" b="0"/>
                <wp:wrapNone/>
                <wp:docPr id="1107163786" name="TextBox 13"/>
                <wp:cNvGraphicFramePr/>
                <a:graphic xmlns:a="http://schemas.openxmlformats.org/drawingml/2006/main">
                  <a:graphicData uri="http://schemas.microsoft.com/office/word/2010/wordprocessingShape">
                    <wps:wsp>
                      <wps:cNvSpPr txBox="1"/>
                      <wps:spPr>
                        <a:xfrm>
                          <a:off x="0" y="0"/>
                          <a:ext cx="253365" cy="245745"/>
                        </a:xfrm>
                        <a:prstGeom prst="rect">
                          <a:avLst/>
                        </a:prstGeom>
                        <a:noFill/>
                      </wps:spPr>
                      <wps:txbx>
                        <w:txbxContent>
                          <w:p w14:paraId="50398364" w14:textId="77777777" w:rsidR="00626B4A" w:rsidRDefault="00626B4A" w:rsidP="00626B4A">
                            <w:pPr>
                              <w:rPr>
                                <w:rFonts w:hAnsi="Aptos"/>
                                <w:color w:val="000000" w:themeColor="text1"/>
                                <w:kern w:val="24"/>
                                <w:szCs w:val="20"/>
                              </w:rPr>
                            </w:pPr>
                            <w:r>
                              <w:rPr>
                                <w:rFonts w:hAnsi="Aptos"/>
                                <w:color w:val="000000" w:themeColor="text1"/>
                                <w:kern w:val="24"/>
                                <w:szCs w:val="20"/>
                              </w:rPr>
                              <w:t>a</w:t>
                            </w:r>
                          </w:p>
                        </w:txbxContent>
                      </wps:txbx>
                      <wps:bodyPr wrap="none" rtlCol="0">
                        <a:spAutoFit/>
                      </wps:bodyPr>
                    </wps:wsp>
                  </a:graphicData>
                </a:graphic>
              </wp:anchor>
            </w:drawing>
          </mc:Choice>
          <mc:Fallback>
            <w:pict>
              <v:shape w14:anchorId="47CC7BE8" id="TextBox 13" o:spid="_x0000_s1084" type="#_x0000_t202" style="position:absolute;margin-left:309.3pt;margin-top:43.95pt;width:19.95pt;height:19.35pt;z-index:25165825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" filled="f" stroked="f">
                <v:textbox style="mso-fit-shape-to-text:t">
                  <w:txbxContent>
                    <w:p w14:paraId="50398364" w14:textId="77777777" w:rsidR="00626B4A" w:rsidRDefault="00626B4A" w:rsidP="00626B4A">
                      <w:pPr>
                        <w:rPr>
                          <w:rFonts w:hAnsi="Aptos"/>
                          <w:color w:val="000000" w:themeColor="text1"/>
                          <w:kern w:val="24"/>
                          <w:szCs w:val="20"/>
                        </w:rPr>
                      </w:pPr>
                      <w:r>
                        <w:rPr>
                          <w:rFonts w:hAnsi="Aptos"/>
                          <w:color w:val="000000" w:themeColor="text1"/>
                          <w:kern w:val="24"/>
                          <w:szCs w:val="20"/>
                        </w:rPr>
                        <w:t>a</w:t>
                      </w:r>
                    </w:p>
                  </w:txbxContent>
                </v:textbox>
              </v:shape>
            </w:pict>
          </mc:Fallback>
        </mc:AlternateContent>
      </w:r>
      <w:r w:rsidRPr="00807662">
        <w:rPr>
          <w:noProof/>
        </w:rPr>
        <mc:AlternateContent>
          <mc:Choice Requires="wps">
            <w:drawing>
              <wp:anchor distT="0" distB="0" distL="114300" distR="114300" simplePos="0" relativeHeight="251658252" behindDoc="0" locked="0" layoutInCell="1" allowOverlap="1" wp14:anchorId="269B020B" wp14:editId="23AA1486">
                <wp:simplePos x="0" y="0"/>
                <wp:positionH relativeFrom="column">
                  <wp:posOffset>1435735</wp:posOffset>
                </wp:positionH>
                <wp:positionV relativeFrom="paragraph">
                  <wp:posOffset>814070</wp:posOffset>
                </wp:positionV>
                <wp:extent cx="256540" cy="245745"/>
                <wp:effectExtent l="0" t="0" r="0" b="0"/>
                <wp:wrapNone/>
                <wp:docPr id="1951469771" name="TextBox 14"/>
                <wp:cNvGraphicFramePr/>
                <a:graphic xmlns:a="http://schemas.openxmlformats.org/drawingml/2006/main">
                  <a:graphicData uri="http://schemas.microsoft.com/office/word/2010/wordprocessingShape">
                    <wps:wsp>
                      <wps:cNvSpPr txBox="1"/>
                      <wps:spPr>
                        <a:xfrm>
                          <a:off x="0" y="0"/>
                          <a:ext cx="256540" cy="245745"/>
                        </a:xfrm>
                        <a:prstGeom prst="rect">
                          <a:avLst/>
                        </a:prstGeom>
                        <a:noFill/>
                      </wps:spPr>
                      <wps:txbx>
                        <w:txbxContent>
                          <w:p w14:paraId="485C7F11" w14:textId="77777777" w:rsidR="00626B4A" w:rsidRDefault="00626B4A" w:rsidP="00626B4A">
                            <w:pPr>
                              <w:rPr>
                                <w:rFonts w:hAnsi="Aptos"/>
                                <w:color w:val="000000" w:themeColor="text1"/>
                                <w:kern w:val="24"/>
                                <w:szCs w:val="20"/>
                              </w:rPr>
                            </w:pPr>
                            <w:r>
                              <w:rPr>
                                <w:rFonts w:hAnsi="Aptos"/>
                                <w:color w:val="000000" w:themeColor="text1"/>
                                <w:kern w:val="24"/>
                                <w:szCs w:val="20"/>
                              </w:rPr>
                              <w:t>b</w:t>
                            </w:r>
                          </w:p>
                        </w:txbxContent>
                      </wps:txbx>
                      <wps:bodyPr wrap="none" rtlCol="0">
                        <a:spAutoFit/>
                      </wps:bodyPr>
                    </wps:wsp>
                  </a:graphicData>
                </a:graphic>
              </wp:anchor>
            </w:drawing>
          </mc:Choice>
          <mc:Fallback>
            <w:pict>
              <v:shape w14:anchorId="269B020B" id="TextBox 14" o:spid="_x0000_s1085" type="#_x0000_t202" style="position:absolute;margin-left:113.05pt;margin-top:64.1pt;width:20.2pt;height:19.35pt;z-index:2516582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" filled="f" stroked="f">
                <v:textbox style="mso-fit-shape-to-text:t">
                  <w:txbxContent>
                    <w:p w14:paraId="485C7F11" w14:textId="77777777" w:rsidR="00626B4A" w:rsidRDefault="00626B4A" w:rsidP="00626B4A">
                      <w:pPr>
                        <w:rPr>
                          <w:rFonts w:hAnsi="Aptos"/>
                          <w:color w:val="000000" w:themeColor="text1"/>
                          <w:kern w:val="24"/>
                          <w:szCs w:val="20"/>
                        </w:rPr>
                      </w:pPr>
                      <w:r>
                        <w:rPr>
                          <w:rFonts w:hAnsi="Aptos"/>
                          <w:color w:val="000000" w:themeColor="text1"/>
                          <w:kern w:val="24"/>
                          <w:szCs w:val="20"/>
                        </w:rPr>
                        <w:t>b</w:t>
                      </w:r>
                    </w:p>
                  </w:txbxContent>
                </v:textbox>
              </v:shape>
            </w:pict>
          </mc:Fallback>
        </mc:AlternateContent>
      </w:r>
      <w:r w:rsidRPr="00807662">
        <w:rPr>
          <w:noProof/>
        </w:rPr>
        <mc:AlternateContent>
          <mc:Choice Requires="wps">
            <w:drawing>
              <wp:anchor distT="0" distB="0" distL="114300" distR="114300" simplePos="0" relativeHeight="251658253" behindDoc="0" locked="0" layoutInCell="1" allowOverlap="1" wp14:anchorId="4EE218D1" wp14:editId="52DEF659">
                <wp:simplePos x="0" y="0"/>
                <wp:positionH relativeFrom="column">
                  <wp:posOffset>2837815</wp:posOffset>
                </wp:positionH>
                <wp:positionV relativeFrom="paragraph">
                  <wp:posOffset>646430</wp:posOffset>
                </wp:positionV>
                <wp:extent cx="256540" cy="245745"/>
                <wp:effectExtent l="0" t="0" r="0" b="0"/>
                <wp:wrapNone/>
                <wp:docPr id="1995937929" name="TextBox 15"/>
                <wp:cNvGraphicFramePr/>
                <a:graphic xmlns:a="http://schemas.openxmlformats.org/drawingml/2006/main">
                  <a:graphicData uri="http://schemas.microsoft.com/office/word/2010/wordprocessingShape">
                    <wps:wsp>
                      <wps:cNvSpPr txBox="1"/>
                      <wps:spPr>
                        <a:xfrm>
                          <a:off x="0" y="0"/>
                          <a:ext cx="256540" cy="245745"/>
                        </a:xfrm>
                        <a:prstGeom prst="rect">
                          <a:avLst/>
                        </a:prstGeom>
                        <a:noFill/>
                      </wps:spPr>
                      <wps:txbx>
                        <w:txbxContent>
                          <w:p w14:paraId="1282C345" w14:textId="77777777" w:rsidR="00626B4A" w:rsidRDefault="00626B4A" w:rsidP="00626B4A">
                            <w:pPr>
                              <w:rPr>
                                <w:rFonts w:hAnsi="Aptos"/>
                                <w:color w:val="000000" w:themeColor="text1"/>
                                <w:kern w:val="24"/>
                                <w:szCs w:val="20"/>
                              </w:rPr>
                            </w:pPr>
                            <w:r>
                              <w:rPr>
                                <w:rFonts w:hAnsi="Aptos"/>
                                <w:color w:val="000000" w:themeColor="text1"/>
                                <w:kern w:val="24"/>
                                <w:szCs w:val="20"/>
                              </w:rPr>
                              <w:t>b</w:t>
                            </w:r>
                          </w:p>
                        </w:txbxContent>
                      </wps:txbx>
                      <wps:bodyPr wrap="none" rtlCol="0">
                        <a:spAutoFit/>
                      </wps:bodyPr>
                    </wps:wsp>
                  </a:graphicData>
                </a:graphic>
              </wp:anchor>
            </w:drawing>
          </mc:Choice>
          <mc:Fallback>
            <w:pict>
              <v:shape w14:anchorId="4EE218D1" id="TextBox 15" o:spid="_x0000_s1086" type="#_x0000_t202" style="position:absolute;margin-left:223.45pt;margin-top:50.9pt;width:20.2pt;height:19.35pt;z-index:25165825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" filled="f" stroked="f">
                <v:textbox style="mso-fit-shape-to-text:t">
                  <w:txbxContent>
                    <w:p w14:paraId="1282C345" w14:textId="77777777" w:rsidR="00626B4A" w:rsidRDefault="00626B4A" w:rsidP="00626B4A">
                      <w:pPr>
                        <w:rPr>
                          <w:rFonts w:hAnsi="Aptos"/>
                          <w:color w:val="000000" w:themeColor="text1"/>
                          <w:kern w:val="24"/>
                          <w:szCs w:val="20"/>
                        </w:rPr>
                      </w:pPr>
                      <w:r>
                        <w:rPr>
                          <w:rFonts w:hAnsi="Aptos"/>
                          <w:color w:val="000000" w:themeColor="text1"/>
                          <w:kern w:val="24"/>
                          <w:szCs w:val="20"/>
                        </w:rPr>
                        <w:t>b</w:t>
                      </w:r>
                    </w:p>
                  </w:txbxContent>
                </v:textbox>
              </v:shape>
            </w:pict>
          </mc:Fallback>
        </mc:AlternateContent>
      </w:r>
      <w:r w:rsidRPr="00807662">
        <w:rPr>
          <w:noProof/>
        </w:rPr>
        <mc:AlternateContent>
          <mc:Choice Requires="wps">
            <w:drawing>
              <wp:anchor distT="0" distB="0" distL="114300" distR="114300" simplePos="0" relativeHeight="251658255" behindDoc="0" locked="0" layoutInCell="1" allowOverlap="1" wp14:anchorId="4E9D87CD" wp14:editId="0C6FAAA7">
                <wp:simplePos x="0" y="0"/>
                <wp:positionH relativeFrom="column">
                  <wp:posOffset>1720215</wp:posOffset>
                </wp:positionH>
                <wp:positionV relativeFrom="paragraph">
                  <wp:posOffset>829310</wp:posOffset>
                </wp:positionV>
                <wp:extent cx="256540" cy="245745"/>
                <wp:effectExtent l="0" t="0" r="0" b="0"/>
                <wp:wrapNone/>
                <wp:docPr id="1163243368" name="TextBox 17"/>
                <wp:cNvGraphicFramePr/>
                <a:graphic xmlns:a="http://schemas.openxmlformats.org/drawingml/2006/main">
                  <a:graphicData uri="http://schemas.microsoft.com/office/word/2010/wordprocessingShape">
                    <wps:wsp>
                      <wps:cNvSpPr txBox="1"/>
                      <wps:spPr>
                        <a:xfrm>
                          <a:off x="0" y="0"/>
                          <a:ext cx="256540" cy="245745"/>
                        </a:xfrm>
                        <a:prstGeom prst="rect">
                          <a:avLst/>
                        </a:prstGeom>
                        <a:noFill/>
                      </wps:spPr>
                      <wps:txbx>
                        <w:txbxContent>
                          <w:p w14:paraId="6CF7AAAB" w14:textId="77777777" w:rsidR="00626B4A" w:rsidRDefault="00626B4A" w:rsidP="00626B4A">
                            <w:pPr>
                              <w:rPr>
                                <w:rFonts w:hAnsi="Aptos"/>
                                <w:color w:val="000000" w:themeColor="text1"/>
                                <w:kern w:val="24"/>
                                <w:szCs w:val="20"/>
                              </w:rPr>
                            </w:pPr>
                            <w:r>
                              <w:rPr>
                                <w:rFonts w:hAnsi="Aptos"/>
                                <w:color w:val="000000" w:themeColor="text1"/>
                                <w:kern w:val="24"/>
                                <w:szCs w:val="20"/>
                              </w:rPr>
                              <w:t>b</w:t>
                            </w:r>
                          </w:p>
                        </w:txbxContent>
                      </wps:txbx>
                      <wps:bodyPr wrap="none" rtlCol="0">
                        <a:spAutoFit/>
                      </wps:bodyPr>
                    </wps:wsp>
                  </a:graphicData>
                </a:graphic>
              </wp:anchor>
            </w:drawing>
          </mc:Choice>
          <mc:Fallback>
            <w:pict>
              <v:shape w14:anchorId="4E9D87CD" id="TextBox 17" o:spid="_x0000_s1087" type="#_x0000_t202" style="position:absolute;margin-left:135.45pt;margin-top:65.3pt;width:20.2pt;height:19.35pt;z-index:25165825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" filled="f" stroked="f">
                <v:textbox style="mso-fit-shape-to-text:t">
                  <w:txbxContent>
                    <w:p w14:paraId="6CF7AAAB" w14:textId="77777777" w:rsidR="00626B4A" w:rsidRDefault="00626B4A" w:rsidP="00626B4A">
                      <w:pPr>
                        <w:rPr>
                          <w:rFonts w:hAnsi="Aptos"/>
                          <w:color w:val="000000" w:themeColor="text1"/>
                          <w:kern w:val="24"/>
                          <w:szCs w:val="20"/>
                        </w:rPr>
                      </w:pPr>
                      <w:r>
                        <w:rPr>
                          <w:rFonts w:hAnsi="Aptos"/>
                          <w:color w:val="000000" w:themeColor="text1"/>
                          <w:kern w:val="24"/>
                          <w:szCs w:val="20"/>
                        </w:rPr>
                        <w:t>b</w:t>
                      </w:r>
                    </w:p>
                  </w:txbxContent>
                </v:textbox>
              </v:shape>
            </w:pict>
          </mc:Fallback>
        </mc:AlternateContent>
      </w:r>
      <w:r w:rsidRPr="00807662">
        <w:rPr>
          <w:noProof/>
        </w:rPr>
        <mc:AlternateContent>
          <mc:Choice Requires="wps">
            <w:drawing>
              <wp:anchor distT="0" distB="0" distL="114300" distR="114300" simplePos="0" relativeHeight="251658256" behindDoc="0" locked="0" layoutInCell="1" allowOverlap="1" wp14:anchorId="32F280B7" wp14:editId="1C40C13A">
                <wp:simplePos x="0" y="0"/>
                <wp:positionH relativeFrom="column">
                  <wp:posOffset>3117215</wp:posOffset>
                </wp:positionH>
                <wp:positionV relativeFrom="paragraph">
                  <wp:posOffset>599440</wp:posOffset>
                </wp:positionV>
                <wp:extent cx="256540" cy="245745"/>
                <wp:effectExtent l="0" t="0" r="0" b="0"/>
                <wp:wrapNone/>
                <wp:docPr id="1039298820" name="TextBox 18"/>
                <wp:cNvGraphicFramePr/>
                <a:graphic xmlns:a="http://schemas.openxmlformats.org/drawingml/2006/main">
                  <a:graphicData uri="http://schemas.microsoft.com/office/word/2010/wordprocessingShape">
                    <wps:wsp>
                      <wps:cNvSpPr txBox="1"/>
                      <wps:spPr>
                        <a:xfrm>
                          <a:off x="0" y="0"/>
                          <a:ext cx="256540" cy="245745"/>
                        </a:xfrm>
                        <a:prstGeom prst="rect">
                          <a:avLst/>
                        </a:prstGeom>
                        <a:noFill/>
                      </wps:spPr>
                      <wps:txbx>
                        <w:txbxContent>
                          <w:p w14:paraId="6C5A0FA1" w14:textId="77777777" w:rsidR="00626B4A" w:rsidRDefault="00626B4A" w:rsidP="00626B4A">
                            <w:pPr>
                              <w:rPr>
                                <w:rFonts w:hAnsi="Aptos"/>
                                <w:color w:val="000000" w:themeColor="text1"/>
                                <w:kern w:val="24"/>
                                <w:szCs w:val="20"/>
                              </w:rPr>
                            </w:pPr>
                            <w:r>
                              <w:rPr>
                                <w:rFonts w:hAnsi="Aptos"/>
                                <w:color w:val="000000" w:themeColor="text1"/>
                                <w:kern w:val="24"/>
                                <w:szCs w:val="20"/>
                              </w:rPr>
                              <w:t>b</w:t>
                            </w:r>
                          </w:p>
                        </w:txbxContent>
                      </wps:txbx>
                      <wps:bodyPr wrap="none" rtlCol="0">
                        <a:spAutoFit/>
                      </wps:bodyPr>
                    </wps:wsp>
                  </a:graphicData>
                </a:graphic>
              </wp:anchor>
            </w:drawing>
          </mc:Choice>
          <mc:Fallback>
            <w:pict>
              <v:shape w14:anchorId="32F280B7" id="TextBox 18" o:spid="_x0000_s1088" type="#_x0000_t202" style="position:absolute;margin-left:245.45pt;margin-top:47.2pt;width:20.2pt;height:19.35pt;z-index:2516582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" filled="f" stroked="f">
                <v:textbox style="mso-fit-shape-to-text:t">
                  <w:txbxContent>
                    <w:p w14:paraId="6C5A0FA1" w14:textId="77777777" w:rsidR="00626B4A" w:rsidRDefault="00626B4A" w:rsidP="00626B4A">
                      <w:pPr>
                        <w:rPr>
                          <w:rFonts w:hAnsi="Aptos"/>
                          <w:color w:val="000000" w:themeColor="text1"/>
                          <w:kern w:val="24"/>
                          <w:szCs w:val="20"/>
                        </w:rPr>
                      </w:pPr>
                      <w:r>
                        <w:rPr>
                          <w:rFonts w:hAnsi="Aptos"/>
                          <w:color w:val="000000" w:themeColor="text1"/>
                          <w:kern w:val="24"/>
                          <w:szCs w:val="20"/>
                        </w:rPr>
                        <w:t>b</w:t>
                      </w:r>
                    </w:p>
                  </w:txbxContent>
                </v:textbox>
              </v:shape>
            </w:pict>
          </mc:Fallback>
        </mc:AlternateContent>
      </w:r>
      <w:r w:rsidRPr="00807662">
        <w:rPr>
          <w:noProof/>
        </w:rPr>
        <mc:AlternateContent>
          <mc:Choice Requires="cx1">
            <w:drawing>
              <wp:inline distT="0" distB="0" distL="0" distR="0" wp14:anchorId="7B419240" wp14:editId="1D94ACB2">
                <wp:extent cx="4849495" cy="2707804"/>
                <wp:effectExtent l="0" t="0" r="8255" b="0"/>
                <wp:docPr id="481913648" name="Chart 1">
                  <a:extLst xmlns:a="http://schemas.openxmlformats.org/drawingml/2006/main">
                    <a:ext uri="{FF2B5EF4-FFF2-40B4-BE49-F238E27FC236}">
                      <a16:creationId xmlns:a16="http://schemas.microsoft.com/office/drawing/2014/main" id="{A3470033-3128-A180-230F-B3B211DA846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35"/>
                  </a:graphicData>
                </a:graphic>
              </wp:inline>
            </w:drawing>
          </mc:Choice>
          <mc:Fallback>
            <w:drawing>
              <wp:inline distT="0" distB="0" distL="0" distR="0" wp14:anchorId="7B419240" wp14:editId="1D94ACB2">
                <wp:extent cx="4849495" cy="2707804"/>
                <wp:effectExtent l="0" t="0" r="8255" b="0"/>
                <wp:docPr id="481913648" name="Chart 1">
                  <a:extLst xmlns:a="http://schemas.openxmlformats.org/drawingml/2006/main">
                    <a:ext uri="{FF2B5EF4-FFF2-40B4-BE49-F238E27FC236}">
                      <a16:creationId xmlns:a16="http://schemas.microsoft.com/office/drawing/2014/main" id="{A3470033-3128-A180-230F-B3B211DA846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81913648" name="Chart 1">
                          <a:extLst>
                            <a:ext uri="{FF2B5EF4-FFF2-40B4-BE49-F238E27FC236}">
                              <a16:creationId xmlns:a16="http://schemas.microsoft.com/office/drawing/2014/main" id="{A3470033-3128-A180-230F-B3B211DA8461}"/>
                            </a:ext>
                          </a:extLst>
                        </pic:cNvPr>
                        <pic:cNvPicPr>
                          <a:picLocks noGrp="1" noRot="1" noChangeAspect="1" noMove="1" noResize="1" noEditPoints="1" noAdjustHandles="1" noChangeArrowheads="1" noChangeShapeType="1"/>
                        </pic:cNvPicPr>
                      </pic:nvPicPr>
                      <pic:blipFill>
                        <a:blip r:embed="rId136"/>
                        <a:stretch>
                          <a:fillRect/>
                        </a:stretch>
                      </pic:blipFill>
                      <pic:spPr>
                        <a:xfrm>
                          <a:off x="0" y="0"/>
                          <a:ext cx="4849495" cy="2707640"/>
                        </a:xfrm>
                        <a:prstGeom prst="rect">
                          <a:avLst/>
                        </a:prstGeom>
                      </pic:spPr>
                    </pic:pic>
                  </a:graphicData>
                </a:graphic>
              </wp:inline>
            </w:drawing>
          </mc:Fallback>
        </mc:AlternateContent>
      </w:r>
    </w:p>
    <w:p w14:paraId="30DF7F82" w14:textId="7F41A64B" w:rsidR="00626B4A" w:rsidRPr="00626B4A" w:rsidRDefault="00626B4A" w:rsidP="002F56A2">
      <w:pPr>
        <w:pStyle w:val="Caption"/>
      </w:pPr>
      <w:bookmarkStart w:id="61" w:name="_Hlk196989636"/>
      <w:r w:rsidRPr="00626B4A">
        <w:t xml:space="preserve">Figure 3: Box and whisker plot illustrating the distribution of the trunk cross-sectional area (TCA) measured for four seasons: 2020 (dark blue), 2022 (dark green), 2023 (light blue), 2024 (pink) and 2025 (light green) on ‘Nonpareil’ trees grafted on </w:t>
      </w:r>
      <w:proofErr w:type="spellStart"/>
      <w:r w:rsidRPr="00626B4A">
        <w:t>Controller</w:t>
      </w:r>
      <w:r w:rsidRPr="00626B4A">
        <w:rPr>
          <w:vertAlign w:val="superscript"/>
        </w:rPr>
        <w:t>TM</w:t>
      </w:r>
      <w:proofErr w:type="spellEnd"/>
      <w:r w:rsidRPr="00626B4A">
        <w:t xml:space="preserve"> 6, </w:t>
      </w:r>
      <w:proofErr w:type="spellStart"/>
      <w:r w:rsidRPr="00626B4A">
        <w:t>Controller</w:t>
      </w:r>
      <w:r w:rsidRPr="00626B4A">
        <w:rPr>
          <w:vertAlign w:val="superscript"/>
        </w:rPr>
        <w:t>TM</w:t>
      </w:r>
      <w:proofErr w:type="spellEnd"/>
      <w:r w:rsidRPr="00626B4A">
        <w:t xml:space="preserve"> 7 and </w:t>
      </w:r>
      <w:proofErr w:type="spellStart"/>
      <w:r w:rsidRPr="00626B4A">
        <w:t>Controller</w:t>
      </w:r>
      <w:r w:rsidRPr="00626B4A">
        <w:rPr>
          <w:vertAlign w:val="superscript"/>
        </w:rPr>
        <w:t>TM</w:t>
      </w:r>
      <w:proofErr w:type="spellEnd"/>
      <w:r w:rsidRPr="00626B4A">
        <w:t xml:space="preserve"> 9.5 rootstocks. Trees were planted in 2018 at 4.5 x 2 m spacing (1,111 trees/ha) in a commercial orchard near Robinvale, Victoria, Australia. Within the same season (same colour box), average TCAs with different letter are different at p&lt;0.05.</w:t>
      </w:r>
    </w:p>
    <w:bookmarkEnd w:id="61"/>
    <w:p w14:paraId="092B5C7F" w14:textId="02AE2BC8" w:rsidR="00626B4A" w:rsidRPr="00626B4A" w:rsidRDefault="00626B4A" w:rsidP="00DE2B90">
      <w:pPr>
        <w:widowControl/>
        <w:rPr>
          <w:rFonts w:eastAsiaTheme="minorHAnsi" w:cs="Calibri"/>
          <w:kern w:val="2"/>
          <w:szCs w:val="20"/>
          <w:lang w:val="en-NZ"/>
          <w14:ligatures w14:val="standardContextual"/>
        </w:rPr>
      </w:pPr>
      <w:r w:rsidRPr="00626B4A">
        <w:rPr>
          <w:rFonts w:eastAsiaTheme="minorHAnsi" w:cs="Calibri"/>
          <w:kern w:val="2"/>
          <w:szCs w:val="20"/>
          <w:lang w:val="en-NZ"/>
          <w14:ligatures w14:val="standardContextual"/>
        </w:rPr>
        <w:t xml:space="preserve">Second-leaf yields were not different (Controller 7 was not harvested as there was not enough crop) in Controller 6 and Controller 9.5 (Table 2). In 2021 and 2022, Controller 7 was the lowest yielding rootstock. Trees on Controller 6 and Controller 7 had substantially more crop in 2022 than 2021 while yields did not increase over this time for trees on Controller 9.5. In 2023 and 2024 no differences were observed between rootstocks despite the differences in tree size (TCA). The average yield was 2.6 t/ha in 2023 and 4.1 t/ha in 2024. A small yield reduction was measured in Controller 6 in 2025 compared to previous year. Kernels were lighter in Controller </w:t>
      </w:r>
      <w:r w:rsidR="00F80F31">
        <w:rPr>
          <w:rFonts w:eastAsiaTheme="minorHAnsi" w:cs="Calibri"/>
          <w:kern w:val="2"/>
          <w:szCs w:val="20"/>
          <w:lang w:val="en-NZ"/>
          <w14:ligatures w14:val="standardContextual"/>
        </w:rPr>
        <w:t>6</w:t>
      </w:r>
      <w:r w:rsidRPr="00626B4A">
        <w:rPr>
          <w:rFonts w:eastAsiaTheme="minorHAnsi" w:cs="Calibri"/>
          <w:kern w:val="2"/>
          <w:szCs w:val="20"/>
          <w:lang w:val="en-NZ"/>
          <w14:ligatures w14:val="standardContextual"/>
        </w:rPr>
        <w:t xml:space="preserve"> and Controller </w:t>
      </w:r>
      <w:r w:rsidR="00F80F31">
        <w:rPr>
          <w:rFonts w:eastAsiaTheme="minorHAnsi" w:cs="Calibri"/>
          <w:kern w:val="2"/>
          <w:szCs w:val="20"/>
          <w:lang w:val="en-NZ"/>
          <w14:ligatures w14:val="standardContextual"/>
        </w:rPr>
        <w:t>7</w:t>
      </w:r>
      <w:r w:rsidRPr="00626B4A">
        <w:rPr>
          <w:rFonts w:eastAsiaTheme="minorHAnsi" w:cs="Calibri"/>
          <w:kern w:val="2"/>
          <w:szCs w:val="20"/>
          <w:lang w:val="en-NZ"/>
          <w14:ligatures w14:val="standardContextual"/>
        </w:rPr>
        <w:t xml:space="preserve"> and heavier in Controller 9.</w:t>
      </w:r>
      <w:r w:rsidR="00F80F31">
        <w:rPr>
          <w:rFonts w:eastAsiaTheme="minorHAnsi" w:cs="Calibri"/>
          <w:kern w:val="2"/>
          <w:szCs w:val="20"/>
          <w:lang w:val="en-NZ"/>
          <w14:ligatures w14:val="standardContextual"/>
        </w:rPr>
        <w:t>5</w:t>
      </w:r>
      <w:r w:rsidRPr="00626B4A">
        <w:rPr>
          <w:rFonts w:eastAsiaTheme="minorHAnsi" w:cs="Calibri"/>
          <w:kern w:val="2"/>
          <w:szCs w:val="20"/>
          <w:lang w:val="en-NZ"/>
          <w14:ligatures w14:val="standardContextual"/>
        </w:rPr>
        <w:t xml:space="preserve"> (up to 1.5 g). </w:t>
      </w:r>
    </w:p>
    <w:p w14:paraId="5F882570" w14:textId="17004D5A" w:rsidR="00626B4A" w:rsidRPr="00626B4A" w:rsidRDefault="00626B4A" w:rsidP="00DE2B90">
      <w:pPr>
        <w:widowControl/>
        <w:rPr>
          <w:rFonts w:eastAsiaTheme="minorHAnsi" w:cs="Calibri"/>
          <w:b/>
          <w:bCs/>
          <w:kern w:val="2"/>
          <w:szCs w:val="20"/>
          <w:lang w:val="en-NZ"/>
          <w14:ligatures w14:val="standardContextual"/>
        </w:rPr>
      </w:pPr>
      <w:r w:rsidRPr="00626B4A">
        <w:rPr>
          <w:rFonts w:eastAsiaTheme="minorHAnsi" w:cs="Calibri"/>
          <w:kern w:val="2"/>
          <w:szCs w:val="20"/>
          <w:lang w:val="en-NZ"/>
          <w14:ligatures w14:val="standardContextual"/>
        </w:rPr>
        <w:t>The number of kernels per tree, extracted from the yield and kernel weight measurements, varied between seasons but only moderately so between rootstocks within the same season</w:t>
      </w:r>
      <w:r w:rsidR="00526515">
        <w:rPr>
          <w:rFonts w:eastAsiaTheme="minorHAnsi" w:cs="Calibri"/>
          <w:kern w:val="2"/>
          <w:szCs w:val="20"/>
          <w:lang w:val="en-NZ"/>
          <w14:ligatures w14:val="standardContextual"/>
        </w:rPr>
        <w:t xml:space="preserve"> (Table 2)</w:t>
      </w:r>
      <w:r w:rsidRPr="00626B4A">
        <w:rPr>
          <w:rFonts w:eastAsiaTheme="minorHAnsi" w:cs="Calibri"/>
          <w:kern w:val="2"/>
          <w:szCs w:val="20"/>
          <w:lang w:val="en-NZ"/>
          <w14:ligatures w14:val="standardContextual"/>
        </w:rPr>
        <w:t xml:space="preserve">. In 2023 trees matured 1500 and ~1600 kernels in Controller </w:t>
      </w:r>
      <w:r w:rsidR="00F80F31">
        <w:rPr>
          <w:rFonts w:eastAsiaTheme="minorHAnsi" w:cs="Calibri"/>
          <w:kern w:val="2"/>
          <w:szCs w:val="20"/>
          <w:lang w:val="en-NZ"/>
          <w14:ligatures w14:val="standardContextual"/>
        </w:rPr>
        <w:t>6</w:t>
      </w:r>
      <w:r w:rsidRPr="00626B4A">
        <w:rPr>
          <w:rFonts w:eastAsiaTheme="minorHAnsi" w:cs="Calibri"/>
          <w:kern w:val="2"/>
          <w:szCs w:val="20"/>
          <w:lang w:val="en-NZ"/>
          <w14:ligatures w14:val="standardContextual"/>
        </w:rPr>
        <w:t xml:space="preserve"> and Controller </w:t>
      </w:r>
      <w:r w:rsidR="00F80F31">
        <w:rPr>
          <w:rFonts w:eastAsiaTheme="minorHAnsi" w:cs="Calibri"/>
          <w:kern w:val="2"/>
          <w:szCs w:val="20"/>
          <w:lang w:val="en-NZ"/>
          <w14:ligatures w14:val="standardContextual"/>
        </w:rPr>
        <w:t>7</w:t>
      </w:r>
      <w:r w:rsidRPr="00626B4A">
        <w:rPr>
          <w:rFonts w:eastAsiaTheme="minorHAnsi" w:cs="Calibri"/>
          <w:kern w:val="2"/>
          <w:szCs w:val="20"/>
          <w:lang w:val="en-NZ"/>
          <w14:ligatures w14:val="standardContextual"/>
        </w:rPr>
        <w:t xml:space="preserve"> respectively while more than 2000 kernels per tree were harvested from Controller 9.</w:t>
      </w:r>
      <w:r w:rsidR="00F80F31">
        <w:rPr>
          <w:rFonts w:eastAsiaTheme="minorHAnsi" w:cs="Calibri"/>
          <w:kern w:val="2"/>
          <w:szCs w:val="20"/>
          <w:lang w:val="en-NZ"/>
          <w14:ligatures w14:val="standardContextual"/>
        </w:rPr>
        <w:t>5</w:t>
      </w:r>
      <w:r w:rsidRPr="00626B4A">
        <w:rPr>
          <w:rFonts w:eastAsiaTheme="minorHAnsi" w:cs="Calibri"/>
          <w:kern w:val="2"/>
          <w:szCs w:val="20"/>
          <w:lang w:val="en-NZ"/>
          <w14:ligatures w14:val="standardContextual"/>
        </w:rPr>
        <w:t xml:space="preserve"> trees. In 2024 no differences were measured with the number of kernels per tree ranging from 2551 to 2956 (Table 2). </w:t>
      </w:r>
    </w:p>
    <w:p w14:paraId="05112776" w14:textId="77777777" w:rsidR="00626B4A" w:rsidRPr="00626B4A" w:rsidRDefault="00626B4A" w:rsidP="00807662">
      <w:pPr>
        <w:keepNext/>
        <w:keepLines/>
        <w:widowControl/>
        <w:spacing w:after="160" w:line="278" w:lineRule="auto"/>
        <w:jc w:val="both"/>
        <w:rPr>
          <w:rFonts w:eastAsiaTheme="minorHAnsi" w:cs="Calibri"/>
          <w:b/>
          <w:bCs/>
          <w:kern w:val="2"/>
          <w:szCs w:val="20"/>
          <w:lang w:val="en-NZ"/>
          <w14:ligatures w14:val="standardContextual"/>
        </w:rPr>
      </w:pPr>
      <w:r w:rsidRPr="00626B4A">
        <w:rPr>
          <w:rFonts w:eastAsiaTheme="minorHAnsi" w:cs="Calibri"/>
          <w:b/>
          <w:bCs/>
          <w:kern w:val="2"/>
          <w:szCs w:val="20"/>
          <w:lang w:val="en-NZ"/>
          <w14:ligatures w14:val="standardContextual"/>
        </w:rPr>
        <w:lastRenderedPageBreak/>
        <w:t>‘Vela’</w:t>
      </w:r>
    </w:p>
    <w:p w14:paraId="7E239150" w14:textId="52BB6024" w:rsidR="00626B4A" w:rsidRPr="00626B4A" w:rsidRDefault="00626B4A" w:rsidP="00807662">
      <w:pPr>
        <w:keepNext/>
        <w:keepLines/>
        <w:widowControl/>
        <w:rPr>
          <w:rFonts w:eastAsiaTheme="minorHAnsi" w:cs="Calibri"/>
          <w:kern w:val="2"/>
          <w:szCs w:val="20"/>
          <w:lang w:val="en-NZ"/>
          <w14:ligatures w14:val="standardContextual"/>
        </w:rPr>
      </w:pPr>
      <w:r w:rsidRPr="00626B4A">
        <w:rPr>
          <w:rFonts w:eastAsiaTheme="minorHAnsi" w:cs="Calibri"/>
          <w:kern w:val="2"/>
          <w:szCs w:val="20"/>
          <w:lang w:val="en-NZ"/>
          <w14:ligatures w14:val="standardContextual"/>
        </w:rPr>
        <w:t>Regrettably</w:t>
      </w:r>
      <w:r w:rsidR="00CD42C6">
        <w:rPr>
          <w:rFonts w:eastAsiaTheme="minorHAnsi" w:cs="Calibri"/>
          <w:kern w:val="2"/>
          <w:szCs w:val="20"/>
          <w:lang w:val="en-NZ"/>
          <w14:ligatures w14:val="standardContextual"/>
        </w:rPr>
        <w:t>,</w:t>
      </w:r>
      <w:r w:rsidRPr="00626B4A">
        <w:rPr>
          <w:rFonts w:eastAsiaTheme="minorHAnsi" w:cs="Calibri"/>
          <w:kern w:val="2"/>
          <w:szCs w:val="20"/>
          <w:lang w:val="en-NZ"/>
          <w14:ligatures w14:val="standardContextual"/>
        </w:rPr>
        <w:t xml:space="preserve"> a miscommunication with the grower meant we missed the 2022 and 2023 harvests for some of the ‘Vela’ trees so that the yield for Controller </w:t>
      </w:r>
      <w:r w:rsidR="00F80F31">
        <w:rPr>
          <w:rFonts w:eastAsiaTheme="minorHAnsi" w:cs="Calibri"/>
          <w:kern w:val="2"/>
          <w:szCs w:val="20"/>
          <w:lang w:val="en-NZ"/>
          <w14:ligatures w14:val="standardContextual"/>
        </w:rPr>
        <w:t>6</w:t>
      </w:r>
      <w:r w:rsidRPr="00626B4A">
        <w:rPr>
          <w:rFonts w:eastAsiaTheme="minorHAnsi" w:cs="Calibri"/>
          <w:kern w:val="2"/>
          <w:szCs w:val="20"/>
          <w:lang w:val="en-NZ"/>
          <w14:ligatures w14:val="standardContextual"/>
        </w:rPr>
        <w:t xml:space="preserve"> and Controller </w:t>
      </w:r>
      <w:r w:rsidR="00F80F31">
        <w:rPr>
          <w:rFonts w:eastAsiaTheme="minorHAnsi" w:cs="Calibri"/>
          <w:kern w:val="2"/>
          <w:szCs w:val="20"/>
          <w:lang w:val="en-NZ"/>
          <w14:ligatures w14:val="standardContextual"/>
        </w:rPr>
        <w:t>7</w:t>
      </w:r>
      <w:r w:rsidRPr="00626B4A">
        <w:rPr>
          <w:rFonts w:eastAsiaTheme="minorHAnsi" w:cs="Calibri"/>
          <w:kern w:val="2"/>
          <w:szCs w:val="20"/>
          <w:lang w:val="en-NZ"/>
          <w14:ligatures w14:val="standardContextual"/>
        </w:rPr>
        <w:t xml:space="preserve"> in 2022 and the yield of Controller 9.</w:t>
      </w:r>
      <w:r w:rsidR="00F80F31">
        <w:rPr>
          <w:rFonts w:eastAsiaTheme="minorHAnsi" w:cs="Calibri"/>
          <w:kern w:val="2"/>
          <w:szCs w:val="20"/>
          <w:lang w:val="en-NZ"/>
          <w14:ligatures w14:val="standardContextual"/>
        </w:rPr>
        <w:t>5</w:t>
      </w:r>
      <w:r w:rsidRPr="00626B4A">
        <w:rPr>
          <w:rFonts w:eastAsiaTheme="minorHAnsi" w:cs="Calibri"/>
          <w:kern w:val="2"/>
          <w:szCs w:val="20"/>
          <w:lang w:val="en-NZ"/>
          <w14:ligatures w14:val="standardContextual"/>
        </w:rPr>
        <w:t xml:space="preserve"> in 2023 are estimated by averaging the yield of the previous and following year. Also, tree dimensions were measured only in 2020 and 2025 for this cultivar. TCA was the lowest in Controller </w:t>
      </w:r>
      <w:r w:rsidR="00F80F31">
        <w:rPr>
          <w:rFonts w:eastAsiaTheme="minorHAnsi" w:cs="Calibri"/>
          <w:kern w:val="2"/>
          <w:szCs w:val="20"/>
          <w:lang w:val="en-NZ"/>
          <w14:ligatures w14:val="standardContextual"/>
        </w:rPr>
        <w:t>6</w:t>
      </w:r>
      <w:r w:rsidRPr="00626B4A">
        <w:rPr>
          <w:rFonts w:eastAsiaTheme="minorHAnsi" w:cs="Calibri"/>
          <w:kern w:val="2"/>
          <w:szCs w:val="20"/>
          <w:lang w:val="en-NZ"/>
          <w14:ligatures w14:val="standardContextual"/>
        </w:rPr>
        <w:t xml:space="preserve"> in both seasons when it was measured while Controller </w:t>
      </w:r>
      <w:r w:rsidR="00F80F31">
        <w:rPr>
          <w:rFonts w:eastAsiaTheme="minorHAnsi" w:cs="Calibri"/>
          <w:kern w:val="2"/>
          <w:szCs w:val="20"/>
          <w:lang w:val="en-NZ"/>
          <w14:ligatures w14:val="standardContextual"/>
        </w:rPr>
        <w:t>7</w:t>
      </w:r>
      <w:r w:rsidRPr="00626B4A">
        <w:rPr>
          <w:rFonts w:eastAsiaTheme="minorHAnsi" w:cs="Calibri"/>
          <w:kern w:val="2"/>
          <w:szCs w:val="20"/>
          <w:lang w:val="en-NZ"/>
          <w14:ligatures w14:val="standardContextual"/>
        </w:rPr>
        <w:t xml:space="preserve"> and Controller 9.</w:t>
      </w:r>
      <w:r w:rsidR="00F80F31">
        <w:rPr>
          <w:rFonts w:eastAsiaTheme="minorHAnsi" w:cs="Calibri"/>
          <w:kern w:val="2"/>
          <w:szCs w:val="20"/>
          <w:lang w:val="en-NZ"/>
          <w14:ligatures w14:val="standardContextual"/>
        </w:rPr>
        <w:t>5</w:t>
      </w:r>
      <w:r w:rsidRPr="00626B4A">
        <w:rPr>
          <w:rFonts w:eastAsiaTheme="minorHAnsi" w:cs="Calibri"/>
          <w:kern w:val="2"/>
          <w:szCs w:val="20"/>
          <w:lang w:val="en-NZ"/>
          <w14:ligatures w14:val="standardContextual"/>
        </w:rPr>
        <w:t xml:space="preserve"> showed very similar average values and no differences in 2025. Similarly to what was observed for ‘Carina’, for ‘Vela’ too the trees in the Controller 9.</w:t>
      </w:r>
      <w:r w:rsidR="00F80F31">
        <w:rPr>
          <w:rFonts w:eastAsiaTheme="minorHAnsi" w:cs="Calibri"/>
          <w:kern w:val="2"/>
          <w:szCs w:val="20"/>
          <w:lang w:val="en-NZ"/>
          <w14:ligatures w14:val="standardContextual"/>
        </w:rPr>
        <w:t>5</w:t>
      </w:r>
      <w:r w:rsidRPr="00626B4A">
        <w:rPr>
          <w:rFonts w:eastAsiaTheme="minorHAnsi" w:cs="Calibri"/>
          <w:kern w:val="2"/>
          <w:szCs w:val="20"/>
          <w:lang w:val="en-NZ"/>
          <w14:ligatures w14:val="standardContextual"/>
        </w:rPr>
        <w:t xml:space="preserve"> displayed a higher variation in TCA between trees (wider spread of data) (Figure 4).</w:t>
      </w:r>
    </w:p>
    <w:p w14:paraId="09B71BB2" w14:textId="51B3D10C" w:rsidR="00E11B7F" w:rsidRDefault="000208E8" w:rsidP="004B3E42">
      <w:pPr>
        <w:rPr>
          <w:lang w:val="en-NZ"/>
        </w:rPr>
      </w:pPr>
      <w:r>
        <w:rPr>
          <w:noProof/>
          <w:lang w:val="en-NZ"/>
        </w:rPr>
        <mc:AlternateContent>
          <mc:Choice Requires="wps">
            <w:drawing>
              <wp:anchor distT="0" distB="0" distL="114300" distR="114300" simplePos="0" relativeHeight="251658262" behindDoc="0" locked="0" layoutInCell="1" allowOverlap="1" wp14:anchorId="7A67A8D9" wp14:editId="53252F0B">
                <wp:simplePos x="0" y="0"/>
                <wp:positionH relativeFrom="column">
                  <wp:posOffset>111760</wp:posOffset>
                </wp:positionH>
                <wp:positionV relativeFrom="paragraph">
                  <wp:posOffset>1666240</wp:posOffset>
                </wp:positionV>
                <wp:extent cx="142240" cy="193040"/>
                <wp:effectExtent l="0" t="0" r="10160" b="16510"/>
                <wp:wrapNone/>
                <wp:docPr id="1778412177" name="Oval 1"/>
                <wp:cNvGraphicFramePr/>
                <a:graphic xmlns:a="http://schemas.openxmlformats.org/drawingml/2006/main">
                  <a:graphicData uri="http://schemas.microsoft.com/office/word/2010/wordprocessingShape">
                    <wps:wsp>
                      <wps:cNvSpPr/>
                      <wps:spPr>
                        <a:xfrm>
                          <a:off x="0" y="0"/>
                          <a:ext cx="142240" cy="193040"/>
                        </a:xfrm>
                        <a:prstGeom prst="ellipse">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6E59F84" id="Oval 1" o:spid="_x0000_s1026" style="position:absolute;margin-left:8.8pt;margin-top:131.2pt;width:11.2pt;height:15.2pt;z-index:2516582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" fillcolor="white [3212]" strokecolor="white [3212]" strokeweight="1pt">
                <v:stroke joinstyle="miter"/>
              </v:oval>
            </w:pict>
          </mc:Fallback>
        </mc:AlternateContent>
      </w:r>
      <w:r w:rsidR="00E11B7F" w:rsidRPr="00E11B7F">
        <w:rPr>
          <w:noProof/>
          <w:lang w:val="en-NZ"/>
        </w:rPr>
        <w:drawing>
          <wp:inline distT="0" distB="0" distL="0" distR="0" wp14:anchorId="3649A59B" wp14:editId="1AE36770">
            <wp:extent cx="4440115" cy="2083794"/>
            <wp:effectExtent l="0" t="0" r="0" b="0"/>
            <wp:docPr id="1141942869" name="Picture 1" descr="A chart of a bar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2869" name="Picture 1" descr="A chart of a bar graph&#10;&#10;AI-generated content may be incorrect."/>
                    <pic:cNvPicPr/>
                  </pic:nvPicPr>
                  <pic:blipFill>
                    <a:blip r:embed="rId137"/>
                    <a:stretch>
                      <a:fillRect/>
                    </a:stretch>
                  </pic:blipFill>
                  <pic:spPr>
                    <a:xfrm>
                      <a:off x="0" y="0"/>
                      <a:ext cx="4451009" cy="2088907"/>
                    </a:xfrm>
                    <a:prstGeom prst="rect">
                      <a:avLst/>
                    </a:prstGeom>
                  </pic:spPr>
                </pic:pic>
              </a:graphicData>
            </a:graphic>
          </wp:inline>
        </w:drawing>
      </w:r>
    </w:p>
    <w:p w14:paraId="20546B40" w14:textId="32D753D0" w:rsidR="00626B4A" w:rsidRPr="00626B4A" w:rsidRDefault="00626B4A" w:rsidP="002F56A2">
      <w:pPr>
        <w:pStyle w:val="Caption"/>
      </w:pPr>
      <w:r w:rsidRPr="00626B4A">
        <w:t xml:space="preserve">Figure 4: Box and whisker plot illustrating the distribution of the trunk cross-sectional area (TCA) measured for two seasons: 2020 (dark blue) and 2025 (light green) on ‘Vela’ trees grafted on </w:t>
      </w:r>
      <w:proofErr w:type="spellStart"/>
      <w:r w:rsidRPr="00626B4A">
        <w:t>Controller</w:t>
      </w:r>
      <w:r w:rsidRPr="00626B4A">
        <w:rPr>
          <w:vertAlign w:val="superscript"/>
        </w:rPr>
        <w:t>TM</w:t>
      </w:r>
      <w:proofErr w:type="spellEnd"/>
      <w:r w:rsidRPr="00626B4A">
        <w:t xml:space="preserve"> 6, </w:t>
      </w:r>
      <w:proofErr w:type="spellStart"/>
      <w:r w:rsidRPr="00626B4A">
        <w:t>Controller</w:t>
      </w:r>
      <w:r w:rsidRPr="00626B4A">
        <w:rPr>
          <w:vertAlign w:val="superscript"/>
        </w:rPr>
        <w:t>TM</w:t>
      </w:r>
      <w:proofErr w:type="spellEnd"/>
      <w:r w:rsidRPr="00626B4A">
        <w:t xml:space="preserve"> 7 and </w:t>
      </w:r>
      <w:proofErr w:type="spellStart"/>
      <w:r w:rsidRPr="00626B4A">
        <w:t>Controller</w:t>
      </w:r>
      <w:r w:rsidRPr="00626B4A">
        <w:rPr>
          <w:vertAlign w:val="superscript"/>
        </w:rPr>
        <w:t>TM</w:t>
      </w:r>
      <w:proofErr w:type="spellEnd"/>
      <w:r w:rsidRPr="00626B4A">
        <w:t xml:space="preserve"> 9.5 rootstocks. Trees were planted in 2018 at 4.5 x 2 m spacing (1,111 trees/ha) in a commercial orchard near Robinvale, Victoria, Australia. Within the same season (same colour box), average TCAs with different letter are different at p&lt;0.05.</w:t>
      </w:r>
    </w:p>
    <w:p w14:paraId="61A338EF" w14:textId="0F67E18A" w:rsidR="00626B4A" w:rsidRPr="00626B4A" w:rsidRDefault="00626B4A" w:rsidP="00DE2B90">
      <w:pPr>
        <w:widowControl/>
        <w:rPr>
          <w:rFonts w:eastAsiaTheme="minorHAnsi" w:cs="Calibri"/>
          <w:kern w:val="2"/>
          <w:szCs w:val="20"/>
          <w:lang w:val="en-NZ"/>
          <w14:ligatures w14:val="standardContextual"/>
        </w:rPr>
      </w:pPr>
      <w:r w:rsidRPr="00626B4A">
        <w:rPr>
          <w:rFonts w:eastAsiaTheme="minorHAnsi" w:cs="Calibri"/>
          <w:kern w:val="2"/>
          <w:szCs w:val="20"/>
          <w:lang w:val="en-NZ"/>
          <w14:ligatures w14:val="standardContextual"/>
        </w:rPr>
        <w:t xml:space="preserve">The first crop for ‘Vela’ on Controller </w:t>
      </w:r>
      <w:r w:rsidR="00F80F31">
        <w:rPr>
          <w:rFonts w:eastAsiaTheme="minorHAnsi" w:cs="Calibri"/>
          <w:kern w:val="2"/>
          <w:szCs w:val="20"/>
          <w:lang w:val="en-NZ"/>
          <w14:ligatures w14:val="standardContextual"/>
        </w:rPr>
        <w:t>6</w:t>
      </w:r>
      <w:r w:rsidRPr="00626B4A">
        <w:rPr>
          <w:rFonts w:eastAsiaTheme="minorHAnsi" w:cs="Calibri"/>
          <w:kern w:val="2"/>
          <w:szCs w:val="20"/>
          <w:lang w:val="en-NZ"/>
          <w14:ligatures w14:val="standardContextual"/>
        </w:rPr>
        <w:t xml:space="preserve"> was 0.86 t/ha followed by 3.33 t/ha in 2021</w:t>
      </w:r>
      <w:r w:rsidR="00BD65D5">
        <w:rPr>
          <w:rFonts w:eastAsiaTheme="minorHAnsi" w:cs="Calibri"/>
          <w:kern w:val="2"/>
          <w:szCs w:val="20"/>
          <w:lang w:val="en-NZ"/>
          <w14:ligatures w14:val="standardContextual"/>
        </w:rPr>
        <w:t xml:space="preserve"> (Table 2)</w:t>
      </w:r>
      <w:r w:rsidRPr="00626B4A">
        <w:rPr>
          <w:rFonts w:eastAsiaTheme="minorHAnsi" w:cs="Calibri"/>
          <w:kern w:val="2"/>
          <w:szCs w:val="20"/>
          <w:lang w:val="en-NZ"/>
          <w14:ligatures w14:val="standardContextual"/>
        </w:rPr>
        <w:t xml:space="preserve">. In 2021 trees produced over 3t/ha on all rootstocks, which was remarkable for third-leaf trees. Some of the results for 2022 and 2023 are estimates; 2024 confirmed the consistent good performance of the Controller </w:t>
      </w:r>
      <w:r w:rsidR="00F80F31">
        <w:rPr>
          <w:rFonts w:eastAsiaTheme="minorHAnsi" w:cs="Calibri"/>
          <w:kern w:val="2"/>
          <w:szCs w:val="20"/>
          <w:lang w:val="en-NZ"/>
          <w14:ligatures w14:val="standardContextual"/>
        </w:rPr>
        <w:t>6</w:t>
      </w:r>
      <w:r w:rsidRPr="00626B4A">
        <w:rPr>
          <w:rFonts w:eastAsiaTheme="minorHAnsi" w:cs="Calibri"/>
          <w:kern w:val="2"/>
          <w:szCs w:val="20"/>
          <w:lang w:val="en-NZ"/>
          <w14:ligatures w14:val="standardContextual"/>
        </w:rPr>
        <w:t xml:space="preserve"> trees (also the smallest trees) while the other two rootstocks recorded a yield reduction compared to the previous year. The highest yield was recorded in the last season, 2025, when trees on Controller </w:t>
      </w:r>
      <w:r w:rsidR="00F80F31">
        <w:rPr>
          <w:rFonts w:eastAsiaTheme="minorHAnsi" w:cs="Calibri"/>
          <w:kern w:val="2"/>
          <w:szCs w:val="20"/>
          <w:lang w:val="en-NZ"/>
          <w14:ligatures w14:val="standardContextual"/>
        </w:rPr>
        <w:t>6</w:t>
      </w:r>
      <w:r w:rsidRPr="00626B4A">
        <w:rPr>
          <w:rFonts w:eastAsiaTheme="minorHAnsi" w:cs="Calibri"/>
          <w:kern w:val="2"/>
          <w:szCs w:val="20"/>
          <w:lang w:val="en-NZ"/>
          <w14:ligatures w14:val="standardContextual"/>
        </w:rPr>
        <w:t xml:space="preserve"> yielded 4.3 t/ha. The kernel weight was not different between rootstocks in 2023 while it was lower on the Controller 9.</w:t>
      </w:r>
      <w:r w:rsidR="00F80F31">
        <w:rPr>
          <w:rFonts w:eastAsiaTheme="minorHAnsi" w:cs="Calibri"/>
          <w:kern w:val="2"/>
          <w:szCs w:val="20"/>
          <w:lang w:val="en-NZ"/>
          <w14:ligatures w14:val="standardContextual"/>
        </w:rPr>
        <w:t>5</w:t>
      </w:r>
      <w:r w:rsidRPr="00626B4A">
        <w:rPr>
          <w:rFonts w:eastAsiaTheme="minorHAnsi" w:cs="Calibri"/>
          <w:kern w:val="2"/>
          <w:szCs w:val="20"/>
          <w:lang w:val="en-NZ"/>
          <w14:ligatures w14:val="standardContextual"/>
        </w:rPr>
        <w:t xml:space="preserve"> in 2025. Interestingly, the Controller </w:t>
      </w:r>
      <w:r w:rsidR="00F80F31">
        <w:rPr>
          <w:rFonts w:eastAsiaTheme="minorHAnsi" w:cs="Calibri"/>
          <w:kern w:val="2"/>
          <w:szCs w:val="20"/>
          <w:lang w:val="en-NZ"/>
          <w14:ligatures w14:val="standardContextual"/>
        </w:rPr>
        <w:t>6</w:t>
      </w:r>
      <w:r w:rsidRPr="00626B4A">
        <w:rPr>
          <w:rFonts w:eastAsiaTheme="minorHAnsi" w:cs="Calibri"/>
          <w:kern w:val="2"/>
          <w:szCs w:val="20"/>
          <w:lang w:val="en-NZ"/>
          <w14:ligatures w14:val="standardContextual"/>
        </w:rPr>
        <w:t xml:space="preserve"> trees continued to produce the highest number of kernels per tree with the highest number recorded ion 2025 (2627 kernels/tree) (Table 2). </w:t>
      </w:r>
    </w:p>
    <w:p w14:paraId="4DCC1BFD" w14:textId="405F5B9D" w:rsidR="00626B4A" w:rsidRPr="00626B4A" w:rsidRDefault="00626B4A" w:rsidP="00626B4A">
      <w:pPr>
        <w:widowControl/>
        <w:spacing w:after="160" w:line="278" w:lineRule="auto"/>
        <w:jc w:val="both"/>
        <w:rPr>
          <w:rFonts w:eastAsiaTheme="minorHAnsi" w:cs="Calibri"/>
          <w:b/>
          <w:bCs/>
          <w:kern w:val="2"/>
          <w:szCs w:val="20"/>
          <w:lang w:val="en-NZ"/>
          <w14:ligatures w14:val="standardContextual"/>
        </w:rPr>
      </w:pPr>
      <w:r w:rsidRPr="00626B4A">
        <w:rPr>
          <w:rFonts w:eastAsiaTheme="minorHAnsi" w:cs="Calibri"/>
          <w:b/>
          <w:bCs/>
          <w:kern w:val="2"/>
          <w:szCs w:val="20"/>
          <w:lang w:val="en-NZ"/>
          <w14:ligatures w14:val="standardContextual"/>
        </w:rPr>
        <w:t>Shasta</w:t>
      </w:r>
    </w:p>
    <w:p w14:paraId="2A5A99B8" w14:textId="74CEBCA6" w:rsidR="00626B4A" w:rsidRPr="00626B4A" w:rsidRDefault="00626B4A" w:rsidP="00DE2B90">
      <w:pPr>
        <w:widowControl/>
        <w:rPr>
          <w:rFonts w:eastAsiaTheme="minorHAnsi" w:cs="Calibri"/>
          <w:kern w:val="2"/>
          <w:szCs w:val="20"/>
          <w:lang w:val="en-NZ"/>
          <w14:ligatures w14:val="standardContextual"/>
        </w:rPr>
      </w:pPr>
      <w:r w:rsidRPr="00626B4A">
        <w:rPr>
          <w:rFonts w:eastAsiaTheme="minorHAnsi" w:cs="Calibri"/>
          <w:kern w:val="2"/>
          <w:szCs w:val="20"/>
          <w:lang w:val="en-NZ"/>
          <w14:ligatures w14:val="standardContextual"/>
        </w:rPr>
        <w:t xml:space="preserve">Due to insufficient numbers of many of the rootstocks, Shasta was only planted on Controller </w:t>
      </w:r>
      <w:r w:rsidR="00F80F31">
        <w:rPr>
          <w:rFonts w:eastAsiaTheme="minorHAnsi" w:cs="Calibri"/>
          <w:kern w:val="2"/>
          <w:szCs w:val="20"/>
          <w:lang w:val="en-NZ"/>
          <w14:ligatures w14:val="standardContextual"/>
        </w:rPr>
        <w:t>6</w:t>
      </w:r>
      <w:r w:rsidRPr="00626B4A">
        <w:rPr>
          <w:rFonts w:eastAsiaTheme="minorHAnsi" w:cs="Calibri"/>
          <w:kern w:val="2"/>
          <w:szCs w:val="20"/>
          <w:lang w:val="en-NZ"/>
          <w14:ligatures w14:val="standardContextual"/>
        </w:rPr>
        <w:t xml:space="preserve"> rootstock.</w:t>
      </w:r>
    </w:p>
    <w:p w14:paraId="70C7F564" w14:textId="46F13720" w:rsidR="00626B4A" w:rsidRPr="00626B4A" w:rsidRDefault="00626B4A" w:rsidP="00DE2B90">
      <w:pPr>
        <w:widowControl/>
        <w:rPr>
          <w:rFonts w:eastAsiaTheme="minorHAnsi" w:cs="Calibri"/>
          <w:kern w:val="2"/>
          <w:szCs w:val="20"/>
          <w:lang w:val="en-NZ"/>
          <w14:ligatures w14:val="standardContextual"/>
        </w:rPr>
      </w:pPr>
      <w:r w:rsidRPr="00626B4A">
        <w:rPr>
          <w:rFonts w:eastAsiaTheme="minorHAnsi" w:cs="Calibri"/>
          <w:kern w:val="2"/>
          <w:szCs w:val="20"/>
          <w:lang w:val="en-NZ"/>
          <w14:ligatures w14:val="standardContextual"/>
        </w:rPr>
        <w:t>In 2020, Shasta’s first yield was the highest in the whole trial with 1.4 t/ha followed by 2.7 t/ha in 2021</w:t>
      </w:r>
      <w:r w:rsidR="00BD65D5">
        <w:rPr>
          <w:rFonts w:eastAsiaTheme="minorHAnsi" w:cs="Calibri"/>
          <w:kern w:val="2"/>
          <w:szCs w:val="20"/>
          <w:lang w:val="en-NZ"/>
          <w14:ligatures w14:val="standardContextual"/>
        </w:rPr>
        <w:t xml:space="preserve"> (Table</w:t>
      </w:r>
      <w:r w:rsidR="00E11B7F">
        <w:rPr>
          <w:rFonts w:eastAsiaTheme="minorHAnsi" w:cs="Calibri"/>
          <w:kern w:val="2"/>
          <w:szCs w:val="20"/>
          <w:lang w:val="en-NZ"/>
          <w14:ligatures w14:val="standardContextual"/>
        </w:rPr>
        <w:t> </w:t>
      </w:r>
      <w:r w:rsidR="00BD65D5">
        <w:rPr>
          <w:rFonts w:eastAsiaTheme="minorHAnsi" w:cs="Calibri"/>
          <w:kern w:val="2"/>
          <w:szCs w:val="20"/>
          <w:lang w:val="en-NZ"/>
          <w14:ligatures w14:val="standardContextual"/>
        </w:rPr>
        <w:t>2)</w:t>
      </w:r>
      <w:r w:rsidRPr="00626B4A">
        <w:rPr>
          <w:rFonts w:eastAsiaTheme="minorHAnsi" w:cs="Calibri"/>
          <w:kern w:val="2"/>
          <w:szCs w:val="20"/>
          <w:lang w:val="en-NZ"/>
          <w14:ligatures w14:val="standardContextual"/>
        </w:rPr>
        <w:t xml:space="preserve">. Yields in 2020 were large for second leaf trees however, in 2021, Shasta’s yield on Controller </w:t>
      </w:r>
      <w:r w:rsidR="00F80F31">
        <w:rPr>
          <w:rFonts w:eastAsiaTheme="minorHAnsi" w:cs="Calibri"/>
          <w:kern w:val="2"/>
          <w:szCs w:val="20"/>
          <w:lang w:val="en-NZ"/>
          <w14:ligatures w14:val="standardContextual"/>
        </w:rPr>
        <w:t>6</w:t>
      </w:r>
      <w:r w:rsidRPr="00626B4A">
        <w:rPr>
          <w:rFonts w:eastAsiaTheme="minorHAnsi" w:cs="Calibri"/>
          <w:kern w:val="2"/>
          <w:szCs w:val="20"/>
          <w:lang w:val="en-NZ"/>
          <w14:ligatures w14:val="standardContextual"/>
        </w:rPr>
        <w:t xml:space="preserve"> doubled compared to previous year (from 1.55 t/ha in 2020 to 2.96 t/ha in 2021) while the other cultivars growing on Controller </w:t>
      </w:r>
      <w:r w:rsidR="00F80F31">
        <w:rPr>
          <w:rFonts w:eastAsiaTheme="minorHAnsi" w:cs="Calibri"/>
          <w:kern w:val="2"/>
          <w:szCs w:val="20"/>
          <w:lang w:val="en-NZ"/>
          <w14:ligatures w14:val="standardContextual"/>
        </w:rPr>
        <w:t>6</w:t>
      </w:r>
      <w:r w:rsidRPr="00626B4A">
        <w:rPr>
          <w:rFonts w:eastAsiaTheme="minorHAnsi" w:cs="Calibri"/>
          <w:kern w:val="2"/>
          <w:szCs w:val="20"/>
          <w:lang w:val="en-NZ"/>
          <w14:ligatures w14:val="standardContextual"/>
        </w:rPr>
        <w:t xml:space="preserve"> rootstocks increased by almost four-fold. The relatively large crop produced by second-leaf trees could have restricted the cropping ability in the subsequent year. Yields did not increase from 2021 to 2022, a small decrease was measured in 2023 and in 2024 the trees only yielded 1.4 t/ha, the lowest yield recorded for the whole trial that year. Shasta’s yields for 2025 were expected to be low across the industry due to observations of low flower numbers on this variety across regions and orchards. However, in this trial the yield was the highest so far with 3.34 t/ha (Table 2). Kernel weight varied from 1.55 (in 2024) to 1.2 (in 2025), somewhat in line with yield (highest yielding years produced lighter kernels). The number of kernels per tree was as low as 813 in 2024 while in 2025 more than 2500 kernels per tree were harvested.   </w:t>
      </w:r>
    </w:p>
    <w:p w14:paraId="7E54F1B6" w14:textId="77777777" w:rsidR="00D12949" w:rsidRPr="00626B4A" w:rsidRDefault="00D12949" w:rsidP="00E11B7F">
      <w:pPr>
        <w:keepNext/>
        <w:keepLines/>
        <w:widowControl/>
        <w:spacing w:after="160" w:line="278" w:lineRule="auto"/>
        <w:jc w:val="both"/>
        <w:rPr>
          <w:rFonts w:eastAsiaTheme="minorHAnsi" w:cs="Calibri"/>
          <w:b/>
          <w:bCs/>
          <w:kern w:val="2"/>
          <w:szCs w:val="20"/>
          <w:lang w:val="en-NZ"/>
          <w14:ligatures w14:val="standardContextual"/>
        </w:rPr>
      </w:pPr>
      <w:r w:rsidRPr="00626B4A">
        <w:rPr>
          <w:rFonts w:eastAsiaTheme="minorHAnsi" w:cs="Calibri"/>
          <w:b/>
          <w:bCs/>
          <w:kern w:val="2"/>
          <w:szCs w:val="20"/>
          <w:lang w:val="en-NZ"/>
          <w14:ligatures w14:val="standardContextual"/>
        </w:rPr>
        <w:lastRenderedPageBreak/>
        <w:t xml:space="preserve">Cumulative yield comparisons </w:t>
      </w:r>
    </w:p>
    <w:p w14:paraId="1BC9CA2E" w14:textId="27D5E696" w:rsidR="00D12949" w:rsidRPr="00626B4A" w:rsidRDefault="00D12949" w:rsidP="00E11B7F">
      <w:pPr>
        <w:keepNext/>
        <w:keepLines/>
        <w:widowControl/>
        <w:rPr>
          <w:rFonts w:eastAsiaTheme="minorHAnsi" w:cs="Calibri"/>
          <w:kern w:val="2"/>
          <w:szCs w:val="20"/>
          <w:lang w:val="en-NZ"/>
          <w14:ligatures w14:val="standardContextual"/>
        </w:rPr>
      </w:pPr>
      <w:r w:rsidRPr="00626B4A">
        <w:rPr>
          <w:rFonts w:eastAsiaTheme="minorHAnsi" w:cs="Calibri"/>
          <w:kern w:val="2"/>
          <w:szCs w:val="20"/>
          <w:lang w:val="en-NZ"/>
          <w14:ligatures w14:val="standardContextual"/>
        </w:rPr>
        <w:t xml:space="preserve">When comparing cumulative yields of sixth-leaf trees (up to season 2023-24 since in 2025 on Controller </w:t>
      </w:r>
      <w:r w:rsidR="00F80F31">
        <w:rPr>
          <w:rFonts w:eastAsiaTheme="minorHAnsi" w:cs="Calibri"/>
          <w:kern w:val="2"/>
          <w:szCs w:val="20"/>
          <w:lang w:val="en-NZ"/>
          <w14:ligatures w14:val="standardContextual"/>
        </w:rPr>
        <w:t>6</w:t>
      </w:r>
      <w:r w:rsidRPr="00626B4A">
        <w:rPr>
          <w:rFonts w:eastAsiaTheme="minorHAnsi" w:cs="Calibri"/>
          <w:kern w:val="2"/>
          <w:szCs w:val="20"/>
          <w:lang w:val="en-NZ"/>
          <w14:ligatures w14:val="standardContextual"/>
        </w:rPr>
        <w:t xml:space="preserve"> was harvested), for ‘Carina’ the bigger trees on the Controller 9.</w:t>
      </w:r>
      <w:r w:rsidR="00F80F31">
        <w:rPr>
          <w:rFonts w:eastAsiaTheme="minorHAnsi" w:cs="Calibri"/>
          <w:kern w:val="2"/>
          <w:szCs w:val="20"/>
          <w:lang w:val="en-NZ"/>
          <w14:ligatures w14:val="standardContextual"/>
        </w:rPr>
        <w:t>5</w:t>
      </w:r>
      <w:r w:rsidRPr="00626B4A">
        <w:rPr>
          <w:rFonts w:eastAsiaTheme="minorHAnsi" w:cs="Calibri"/>
          <w:kern w:val="2"/>
          <w:szCs w:val="20"/>
          <w:lang w:val="en-NZ"/>
          <w14:ligatures w14:val="standardContextual"/>
        </w:rPr>
        <w:t xml:space="preserve"> outperformed the yield of the other two rootstocks however, the excessive growth of Controller 9.</w:t>
      </w:r>
      <w:r w:rsidR="00F80F31">
        <w:rPr>
          <w:rFonts w:eastAsiaTheme="minorHAnsi" w:cs="Calibri"/>
          <w:kern w:val="2"/>
          <w:szCs w:val="20"/>
          <w:lang w:val="en-NZ"/>
          <w14:ligatures w14:val="standardContextual"/>
        </w:rPr>
        <w:t>5</w:t>
      </w:r>
      <w:r w:rsidRPr="00626B4A">
        <w:rPr>
          <w:rFonts w:eastAsiaTheme="minorHAnsi" w:cs="Calibri"/>
          <w:kern w:val="2"/>
          <w:szCs w:val="20"/>
          <w:lang w:val="en-NZ"/>
          <w14:ligatures w14:val="standardContextual"/>
        </w:rPr>
        <w:t xml:space="preserve"> at the tight row and tree spacing, also created management issues and overcrowding. For ‘Nonpareil’ the differences between rootstocks were not great and the lowest yielding rootstock was Controller </w:t>
      </w:r>
      <w:r w:rsidR="00F80F31">
        <w:rPr>
          <w:rFonts w:eastAsiaTheme="minorHAnsi" w:cs="Calibri"/>
          <w:kern w:val="2"/>
          <w:szCs w:val="20"/>
          <w:lang w:val="en-NZ"/>
          <w14:ligatures w14:val="standardContextual"/>
        </w:rPr>
        <w:t>7</w:t>
      </w:r>
      <w:r w:rsidRPr="00626B4A">
        <w:rPr>
          <w:rFonts w:eastAsiaTheme="minorHAnsi" w:cs="Calibri"/>
          <w:kern w:val="2"/>
          <w:szCs w:val="20"/>
          <w:lang w:val="en-NZ"/>
          <w14:ligatures w14:val="standardContextual"/>
        </w:rPr>
        <w:t xml:space="preserve"> while Controller </w:t>
      </w:r>
      <w:r w:rsidR="00F80F31">
        <w:rPr>
          <w:rFonts w:eastAsiaTheme="minorHAnsi" w:cs="Calibri"/>
          <w:kern w:val="2"/>
          <w:szCs w:val="20"/>
          <w:lang w:val="en-NZ"/>
          <w14:ligatures w14:val="standardContextual"/>
        </w:rPr>
        <w:t>6</w:t>
      </w:r>
      <w:r w:rsidRPr="00626B4A">
        <w:rPr>
          <w:rFonts w:eastAsiaTheme="minorHAnsi" w:cs="Calibri"/>
          <w:kern w:val="2"/>
          <w:szCs w:val="20"/>
          <w:lang w:val="en-NZ"/>
          <w14:ligatures w14:val="standardContextual"/>
        </w:rPr>
        <w:t xml:space="preserve"> and Controller 9.</w:t>
      </w:r>
      <w:r w:rsidR="00F80F31">
        <w:rPr>
          <w:rFonts w:eastAsiaTheme="minorHAnsi" w:cs="Calibri"/>
          <w:kern w:val="2"/>
          <w:szCs w:val="20"/>
          <w:lang w:val="en-NZ"/>
          <w14:ligatures w14:val="standardContextual"/>
        </w:rPr>
        <w:t>5</w:t>
      </w:r>
      <w:r w:rsidRPr="00626B4A">
        <w:rPr>
          <w:rFonts w:eastAsiaTheme="minorHAnsi" w:cs="Calibri"/>
          <w:kern w:val="2"/>
          <w:szCs w:val="20"/>
          <w:lang w:val="en-NZ"/>
          <w14:ligatures w14:val="standardContextual"/>
        </w:rPr>
        <w:t xml:space="preserve"> achieved a very similar cumulative yield. ‘Vela’ was on average the highest yielding cultivar and, surprisingly, Controller </w:t>
      </w:r>
      <w:r w:rsidR="00F80F31">
        <w:rPr>
          <w:rFonts w:eastAsiaTheme="minorHAnsi" w:cs="Calibri"/>
          <w:kern w:val="2"/>
          <w:szCs w:val="20"/>
          <w:lang w:val="en-NZ"/>
          <w14:ligatures w14:val="standardContextual"/>
        </w:rPr>
        <w:t>6</w:t>
      </w:r>
      <w:r w:rsidRPr="00626B4A">
        <w:rPr>
          <w:rFonts w:eastAsiaTheme="minorHAnsi" w:cs="Calibri"/>
          <w:kern w:val="2"/>
          <w:szCs w:val="20"/>
          <w:lang w:val="en-NZ"/>
          <w14:ligatures w14:val="standardContextual"/>
        </w:rPr>
        <w:t xml:space="preserve"> the highest yielding rootstock within this cultivar. Shasta’s results on Controller </w:t>
      </w:r>
      <w:r w:rsidR="00F80F31">
        <w:rPr>
          <w:rFonts w:eastAsiaTheme="minorHAnsi" w:cs="Calibri"/>
          <w:kern w:val="2"/>
          <w:szCs w:val="20"/>
          <w:lang w:val="en-NZ"/>
          <w14:ligatures w14:val="standardContextual"/>
        </w:rPr>
        <w:t>6</w:t>
      </w:r>
      <w:r w:rsidRPr="00626B4A">
        <w:rPr>
          <w:rFonts w:eastAsiaTheme="minorHAnsi" w:cs="Calibri"/>
          <w:kern w:val="2"/>
          <w:szCs w:val="20"/>
          <w:lang w:val="en-NZ"/>
          <w14:ligatures w14:val="standardContextual"/>
        </w:rPr>
        <w:t xml:space="preserve"> were very comparable to the ‘Carina’s on the same rootstock.  </w:t>
      </w:r>
    </w:p>
    <w:p w14:paraId="275E1251" w14:textId="77777777" w:rsidR="00D12949" w:rsidRPr="00E11B7F" w:rsidRDefault="00D12949" w:rsidP="00E11B7F">
      <w:pPr>
        <w:ind w:left="-142"/>
      </w:pPr>
      <w:r w:rsidRPr="00E11B7F">
        <w:rPr>
          <w:noProof/>
        </w:rPr>
        <w:drawing>
          <wp:inline distT="0" distB="0" distL="0" distR="0" wp14:anchorId="6EB49D5A" wp14:editId="22057FD5">
            <wp:extent cx="3753485" cy="2271387"/>
            <wp:effectExtent l="0" t="0" r="0" b="0"/>
            <wp:docPr id="537338823" name="Chart 1">
              <a:extLst xmlns:a="http://schemas.openxmlformats.org/drawingml/2006/main">
                <a:ext uri="{FF2B5EF4-FFF2-40B4-BE49-F238E27FC236}">
                  <a16:creationId xmlns:a16="http://schemas.microsoft.com/office/drawing/2014/main" id="{65256F39-AC63-A89F-5F6E-81997469EC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5EF16B77" w14:textId="71DCCE2F" w:rsidR="00D12949" w:rsidRPr="00626B4A" w:rsidRDefault="00D12949" w:rsidP="002F56A2">
      <w:pPr>
        <w:pStyle w:val="Caption"/>
      </w:pPr>
      <w:r w:rsidRPr="00626B4A">
        <w:t xml:space="preserve">Figure 5: Sixth-leaf cumulative yield (2020-2024) of ‘Carina’, ‘Nonpareil’, ‘Vela’ and Shasta® almond trees planted in a commercial orchard in Robinvale. The average cumulative yield for the whole trial is reported in the black histogram. Trees were planted in winter 2018. Error bars represent the standard errors of the means. </w:t>
      </w:r>
    </w:p>
    <w:p w14:paraId="421DFD75" w14:textId="77777777" w:rsidR="00D12949" w:rsidRPr="00626B4A" w:rsidRDefault="00D12949" w:rsidP="00626B4A">
      <w:pPr>
        <w:widowControl/>
        <w:spacing w:after="160" w:line="278" w:lineRule="auto"/>
        <w:jc w:val="both"/>
        <w:rPr>
          <w:rFonts w:eastAsiaTheme="minorHAnsi" w:cs="Calibri"/>
          <w:b/>
          <w:bCs/>
          <w:kern w:val="2"/>
          <w:szCs w:val="20"/>
          <w:lang w:val="en-NZ"/>
          <w14:ligatures w14:val="standardContextual"/>
        </w:rPr>
        <w:sectPr w:rsidR="00D12949" w:rsidRPr="00626B4A" w:rsidSect="00C00708">
          <w:pgSz w:w="11906" w:h="16838"/>
          <w:pgMar w:top="1440" w:right="1440" w:bottom="1440" w:left="1440" w:header="709" w:footer="709" w:gutter="0"/>
          <w:cols w:space="708"/>
          <w:docGrid w:linePitch="360"/>
        </w:sectPr>
      </w:pPr>
    </w:p>
    <w:p w14:paraId="13913C5C" w14:textId="76E9DA0C" w:rsidR="00626B4A" w:rsidRPr="00626B4A" w:rsidRDefault="00626B4A" w:rsidP="002F56A2">
      <w:pPr>
        <w:pStyle w:val="Caption"/>
      </w:pPr>
      <w:r w:rsidRPr="00626B4A">
        <w:lastRenderedPageBreak/>
        <w:t xml:space="preserve">Table </w:t>
      </w:r>
      <w:r w:rsidR="003E6CA0">
        <w:t>2</w:t>
      </w:r>
      <w:r w:rsidRPr="00626B4A">
        <w:t xml:space="preserve">: Kernel yield per hectare (t/ha), kernel weight (g) and number of kernels per tree of ‘Carina’, ‘Nonpareil’, 'Vela’ and Shasta® almond trees budded onto Controller™ 6, Controller™ 7 and Controller™ 9.5 rootstocks at Carina Farm in 2020, 2021, 2022, 2023, 2024 and 2025. Trees were budded in March 2017 and planted in August 2018 at 2 m x 4.5 m spacing (1,111 trees per ha). </w:t>
      </w:r>
    </w:p>
    <w:tbl>
      <w:tblPr>
        <w:tblStyle w:val="TableGrid3"/>
        <w:tblW w:w="141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1492"/>
        <w:gridCol w:w="621"/>
        <w:gridCol w:w="1095"/>
        <w:gridCol w:w="1095"/>
        <w:gridCol w:w="1320"/>
        <w:gridCol w:w="1160"/>
        <w:gridCol w:w="1196"/>
        <w:gridCol w:w="1320"/>
        <w:gridCol w:w="1160"/>
        <w:gridCol w:w="1160"/>
        <w:gridCol w:w="1320"/>
        <w:gridCol w:w="1196"/>
      </w:tblGrid>
      <w:tr w:rsidR="00626B4A" w:rsidRPr="004B3E42" w14:paraId="3EBCC4F3" w14:textId="77777777" w:rsidTr="001E4916">
        <w:tc>
          <w:tcPr>
            <w:tcW w:w="2113" w:type="dxa"/>
            <w:gridSpan w:val="2"/>
            <w:vMerge w:val="restart"/>
            <w:tcBorders>
              <w:top w:val="single" w:sz="4" w:space="0" w:color="auto"/>
              <w:bottom w:val="single" w:sz="4" w:space="0" w:color="auto"/>
            </w:tcBorders>
            <w:vAlign w:val="center"/>
          </w:tcPr>
          <w:p w14:paraId="45C55A81" w14:textId="7D766A64" w:rsidR="00626B4A" w:rsidRPr="001E4916" w:rsidRDefault="00626B4A" w:rsidP="003F11A0">
            <w:pPr>
              <w:pStyle w:val="Tableheading"/>
              <w:jc w:val="center"/>
            </w:pPr>
            <w:r w:rsidRPr="001E4916">
              <w:t>Season</w:t>
            </w:r>
          </w:p>
        </w:tc>
        <w:tc>
          <w:tcPr>
            <w:tcW w:w="3510" w:type="dxa"/>
            <w:gridSpan w:val="3"/>
            <w:tcBorders>
              <w:top w:val="single" w:sz="4" w:space="0" w:color="auto"/>
              <w:bottom w:val="single" w:sz="4" w:space="0" w:color="auto"/>
            </w:tcBorders>
            <w:vAlign w:val="center"/>
          </w:tcPr>
          <w:p w14:paraId="3F2DF2D6" w14:textId="77777777" w:rsidR="00626B4A" w:rsidRPr="001E4916" w:rsidRDefault="00626B4A" w:rsidP="003F11A0">
            <w:pPr>
              <w:pStyle w:val="Tableheading"/>
              <w:jc w:val="center"/>
            </w:pPr>
            <w:r w:rsidRPr="001E4916">
              <w:t>‘Carina’</w:t>
            </w:r>
          </w:p>
        </w:tc>
        <w:tc>
          <w:tcPr>
            <w:tcW w:w="3676" w:type="dxa"/>
            <w:gridSpan w:val="3"/>
            <w:tcBorders>
              <w:top w:val="single" w:sz="4" w:space="0" w:color="auto"/>
              <w:bottom w:val="single" w:sz="4" w:space="0" w:color="auto"/>
            </w:tcBorders>
            <w:vAlign w:val="center"/>
          </w:tcPr>
          <w:p w14:paraId="60C9CBC4" w14:textId="77777777" w:rsidR="00626B4A" w:rsidRPr="001E4916" w:rsidRDefault="00626B4A" w:rsidP="003F11A0">
            <w:pPr>
              <w:pStyle w:val="Tableheading"/>
              <w:jc w:val="center"/>
            </w:pPr>
            <w:r w:rsidRPr="001E4916">
              <w:t>‘Nonpareil’</w:t>
            </w:r>
          </w:p>
        </w:tc>
        <w:tc>
          <w:tcPr>
            <w:tcW w:w="3640" w:type="dxa"/>
            <w:gridSpan w:val="3"/>
            <w:tcBorders>
              <w:top w:val="single" w:sz="4" w:space="0" w:color="auto"/>
              <w:bottom w:val="single" w:sz="4" w:space="0" w:color="auto"/>
            </w:tcBorders>
            <w:vAlign w:val="center"/>
          </w:tcPr>
          <w:p w14:paraId="389AF7BE" w14:textId="77777777" w:rsidR="00626B4A" w:rsidRPr="001E4916" w:rsidRDefault="00626B4A" w:rsidP="003F11A0">
            <w:pPr>
              <w:pStyle w:val="Tableheading"/>
              <w:jc w:val="center"/>
            </w:pPr>
            <w:r w:rsidRPr="001E4916">
              <w:t>‘Vela’</w:t>
            </w:r>
          </w:p>
        </w:tc>
        <w:tc>
          <w:tcPr>
            <w:tcW w:w="1196" w:type="dxa"/>
            <w:tcBorders>
              <w:top w:val="single" w:sz="4" w:space="0" w:color="auto"/>
              <w:bottom w:val="single" w:sz="4" w:space="0" w:color="auto"/>
            </w:tcBorders>
            <w:vAlign w:val="center"/>
          </w:tcPr>
          <w:p w14:paraId="2C1F1030" w14:textId="10335875" w:rsidR="00626B4A" w:rsidRPr="001E4916" w:rsidRDefault="00626B4A" w:rsidP="003F11A0">
            <w:pPr>
              <w:pStyle w:val="Tableheading"/>
              <w:jc w:val="center"/>
            </w:pPr>
            <w:r w:rsidRPr="001E4916">
              <w:t>Shasta®</w:t>
            </w:r>
          </w:p>
        </w:tc>
      </w:tr>
      <w:tr w:rsidR="00626B4A" w:rsidRPr="004B3E42" w14:paraId="2035911B" w14:textId="77777777" w:rsidTr="001E4916">
        <w:tc>
          <w:tcPr>
            <w:tcW w:w="2113" w:type="dxa"/>
            <w:gridSpan w:val="2"/>
            <w:vMerge/>
            <w:vAlign w:val="center"/>
          </w:tcPr>
          <w:p w14:paraId="6ADC6B00" w14:textId="77777777" w:rsidR="00626B4A" w:rsidRPr="004B3E42" w:rsidRDefault="00626B4A" w:rsidP="003F11A0">
            <w:pPr>
              <w:pStyle w:val="Tableheading"/>
              <w:jc w:val="center"/>
            </w:pPr>
          </w:p>
        </w:tc>
        <w:tc>
          <w:tcPr>
            <w:tcW w:w="1095" w:type="dxa"/>
            <w:tcBorders>
              <w:top w:val="single" w:sz="4" w:space="0" w:color="auto"/>
              <w:bottom w:val="single" w:sz="4" w:space="0" w:color="auto"/>
            </w:tcBorders>
            <w:vAlign w:val="center"/>
          </w:tcPr>
          <w:p w14:paraId="2501DF34" w14:textId="77777777" w:rsidR="00626B4A" w:rsidRPr="004B3E42" w:rsidRDefault="00626B4A" w:rsidP="003F11A0">
            <w:pPr>
              <w:pStyle w:val="Tableheading"/>
              <w:jc w:val="center"/>
            </w:pPr>
            <w:r w:rsidRPr="004B3E42">
              <w:t>Controller™6</w:t>
            </w:r>
          </w:p>
        </w:tc>
        <w:tc>
          <w:tcPr>
            <w:tcW w:w="1095" w:type="dxa"/>
            <w:tcBorders>
              <w:top w:val="single" w:sz="4" w:space="0" w:color="auto"/>
              <w:bottom w:val="single" w:sz="4" w:space="0" w:color="auto"/>
            </w:tcBorders>
            <w:vAlign w:val="center"/>
          </w:tcPr>
          <w:p w14:paraId="53DC9FA3" w14:textId="77777777" w:rsidR="00626B4A" w:rsidRPr="004B3E42" w:rsidRDefault="00626B4A" w:rsidP="003F11A0">
            <w:pPr>
              <w:pStyle w:val="Tableheading"/>
              <w:jc w:val="center"/>
              <w:rPr>
                <w:lang w:val="en-NZ"/>
              </w:rPr>
            </w:pPr>
            <w:r w:rsidRPr="004B3E42">
              <w:rPr>
                <w:lang w:val="en-NZ" w:eastAsia="en-NZ"/>
              </w:rPr>
              <w:t>Controller™7</w:t>
            </w:r>
          </w:p>
        </w:tc>
        <w:tc>
          <w:tcPr>
            <w:tcW w:w="1320" w:type="dxa"/>
            <w:tcBorders>
              <w:top w:val="single" w:sz="4" w:space="0" w:color="auto"/>
              <w:bottom w:val="single" w:sz="4" w:space="0" w:color="auto"/>
            </w:tcBorders>
            <w:vAlign w:val="center"/>
          </w:tcPr>
          <w:p w14:paraId="51E51092" w14:textId="77777777" w:rsidR="00626B4A" w:rsidRPr="004B3E42" w:rsidRDefault="00626B4A" w:rsidP="003F11A0">
            <w:pPr>
              <w:pStyle w:val="Tableheading"/>
              <w:jc w:val="center"/>
              <w:rPr>
                <w:lang w:val="en-NZ"/>
              </w:rPr>
            </w:pPr>
            <w:r w:rsidRPr="004B3E42">
              <w:rPr>
                <w:lang w:val="en-NZ" w:eastAsia="en-NZ"/>
              </w:rPr>
              <w:t>Controller™ 9.5</w:t>
            </w:r>
          </w:p>
        </w:tc>
        <w:tc>
          <w:tcPr>
            <w:tcW w:w="1160" w:type="dxa"/>
            <w:tcBorders>
              <w:top w:val="single" w:sz="4" w:space="0" w:color="auto"/>
              <w:bottom w:val="single" w:sz="4" w:space="0" w:color="auto"/>
            </w:tcBorders>
            <w:vAlign w:val="center"/>
          </w:tcPr>
          <w:p w14:paraId="5BB9A181" w14:textId="77777777" w:rsidR="00626B4A" w:rsidRPr="004B3E42" w:rsidRDefault="00626B4A" w:rsidP="003F11A0">
            <w:pPr>
              <w:pStyle w:val="Tableheading"/>
              <w:jc w:val="center"/>
              <w:rPr>
                <w:lang w:val="en-NZ"/>
              </w:rPr>
            </w:pPr>
            <w:r w:rsidRPr="004B3E42">
              <w:rPr>
                <w:lang w:val="en-NZ" w:eastAsia="en-NZ"/>
              </w:rPr>
              <w:t>Controller™6</w:t>
            </w:r>
          </w:p>
        </w:tc>
        <w:tc>
          <w:tcPr>
            <w:tcW w:w="1196" w:type="dxa"/>
            <w:tcBorders>
              <w:top w:val="single" w:sz="4" w:space="0" w:color="auto"/>
              <w:bottom w:val="single" w:sz="4" w:space="0" w:color="auto"/>
            </w:tcBorders>
            <w:vAlign w:val="center"/>
          </w:tcPr>
          <w:p w14:paraId="7B75C45A" w14:textId="77777777" w:rsidR="00626B4A" w:rsidRPr="004B3E42" w:rsidRDefault="00626B4A" w:rsidP="003F11A0">
            <w:pPr>
              <w:pStyle w:val="Tableheading"/>
              <w:jc w:val="center"/>
              <w:rPr>
                <w:lang w:val="en-NZ"/>
              </w:rPr>
            </w:pPr>
            <w:r w:rsidRPr="004B3E42">
              <w:rPr>
                <w:lang w:val="en-NZ" w:eastAsia="en-NZ"/>
              </w:rPr>
              <w:t>Controller™ 7</w:t>
            </w:r>
          </w:p>
        </w:tc>
        <w:tc>
          <w:tcPr>
            <w:tcW w:w="1320" w:type="dxa"/>
            <w:tcBorders>
              <w:top w:val="single" w:sz="4" w:space="0" w:color="auto"/>
              <w:bottom w:val="single" w:sz="4" w:space="0" w:color="auto"/>
            </w:tcBorders>
            <w:vAlign w:val="center"/>
          </w:tcPr>
          <w:p w14:paraId="6FFA9F83" w14:textId="77777777" w:rsidR="00626B4A" w:rsidRPr="004B3E42" w:rsidRDefault="00626B4A" w:rsidP="003F11A0">
            <w:pPr>
              <w:pStyle w:val="Tableheading"/>
              <w:jc w:val="center"/>
              <w:rPr>
                <w:lang w:val="en-NZ"/>
              </w:rPr>
            </w:pPr>
            <w:r w:rsidRPr="004B3E42">
              <w:rPr>
                <w:lang w:val="en-NZ" w:eastAsia="en-NZ"/>
              </w:rPr>
              <w:t>Controller™ 9.5</w:t>
            </w:r>
          </w:p>
        </w:tc>
        <w:tc>
          <w:tcPr>
            <w:tcW w:w="1160" w:type="dxa"/>
            <w:tcBorders>
              <w:top w:val="single" w:sz="4" w:space="0" w:color="auto"/>
              <w:bottom w:val="single" w:sz="4" w:space="0" w:color="auto"/>
            </w:tcBorders>
            <w:vAlign w:val="center"/>
          </w:tcPr>
          <w:p w14:paraId="7CC6574D" w14:textId="77777777" w:rsidR="00626B4A" w:rsidRPr="004B3E42" w:rsidRDefault="00626B4A" w:rsidP="003F11A0">
            <w:pPr>
              <w:pStyle w:val="Tableheading"/>
              <w:jc w:val="center"/>
              <w:rPr>
                <w:lang w:val="en-NZ"/>
              </w:rPr>
            </w:pPr>
            <w:r w:rsidRPr="004B3E42">
              <w:rPr>
                <w:lang w:val="en-NZ" w:eastAsia="en-NZ"/>
              </w:rPr>
              <w:t>Controller™6</w:t>
            </w:r>
          </w:p>
        </w:tc>
        <w:tc>
          <w:tcPr>
            <w:tcW w:w="1160" w:type="dxa"/>
            <w:tcBorders>
              <w:top w:val="single" w:sz="4" w:space="0" w:color="auto"/>
              <w:bottom w:val="single" w:sz="4" w:space="0" w:color="auto"/>
            </w:tcBorders>
            <w:vAlign w:val="center"/>
          </w:tcPr>
          <w:p w14:paraId="601028C5" w14:textId="77777777" w:rsidR="00626B4A" w:rsidRPr="004B3E42" w:rsidRDefault="00626B4A" w:rsidP="003F11A0">
            <w:pPr>
              <w:pStyle w:val="Tableheading"/>
              <w:jc w:val="center"/>
              <w:rPr>
                <w:lang w:val="en-NZ"/>
              </w:rPr>
            </w:pPr>
            <w:r w:rsidRPr="004B3E42">
              <w:rPr>
                <w:lang w:val="en-NZ" w:eastAsia="en-NZ"/>
              </w:rPr>
              <w:t>Controller™7</w:t>
            </w:r>
          </w:p>
        </w:tc>
        <w:tc>
          <w:tcPr>
            <w:tcW w:w="1320" w:type="dxa"/>
            <w:tcBorders>
              <w:top w:val="single" w:sz="4" w:space="0" w:color="auto"/>
              <w:bottom w:val="single" w:sz="4" w:space="0" w:color="auto"/>
            </w:tcBorders>
            <w:vAlign w:val="center"/>
          </w:tcPr>
          <w:p w14:paraId="66F8FAE2" w14:textId="77777777" w:rsidR="00626B4A" w:rsidRPr="004B3E42" w:rsidRDefault="00626B4A" w:rsidP="003F11A0">
            <w:pPr>
              <w:pStyle w:val="Tableheading"/>
              <w:jc w:val="center"/>
              <w:rPr>
                <w:lang w:val="en-NZ"/>
              </w:rPr>
            </w:pPr>
            <w:r w:rsidRPr="004B3E42">
              <w:rPr>
                <w:lang w:val="en-NZ" w:eastAsia="en-NZ"/>
              </w:rPr>
              <w:t>Controller™ 9.5</w:t>
            </w:r>
          </w:p>
        </w:tc>
        <w:tc>
          <w:tcPr>
            <w:tcW w:w="1196" w:type="dxa"/>
            <w:tcBorders>
              <w:top w:val="single" w:sz="4" w:space="0" w:color="auto"/>
              <w:bottom w:val="single" w:sz="4" w:space="0" w:color="auto"/>
            </w:tcBorders>
            <w:vAlign w:val="center"/>
          </w:tcPr>
          <w:p w14:paraId="78BDB0D3" w14:textId="77777777" w:rsidR="00626B4A" w:rsidRPr="004B3E42" w:rsidRDefault="00626B4A" w:rsidP="003F11A0">
            <w:pPr>
              <w:pStyle w:val="Tableheading"/>
              <w:jc w:val="center"/>
              <w:rPr>
                <w:lang w:val="en-NZ"/>
              </w:rPr>
            </w:pPr>
            <w:r w:rsidRPr="004B3E42">
              <w:rPr>
                <w:lang w:val="en-NZ" w:eastAsia="en-NZ"/>
              </w:rPr>
              <w:t>Controller™ 6</w:t>
            </w:r>
          </w:p>
        </w:tc>
      </w:tr>
      <w:tr w:rsidR="00626B4A" w:rsidRPr="004B3E42" w14:paraId="4A281C72" w14:textId="77777777" w:rsidTr="001E4916">
        <w:tc>
          <w:tcPr>
            <w:tcW w:w="1492" w:type="dxa"/>
            <w:tcBorders>
              <w:top w:val="single" w:sz="4" w:space="0" w:color="auto"/>
            </w:tcBorders>
            <w:vAlign w:val="center"/>
          </w:tcPr>
          <w:p w14:paraId="420C756D" w14:textId="77777777" w:rsidR="00626B4A" w:rsidRPr="004B3E42" w:rsidRDefault="00626B4A" w:rsidP="004B3E42">
            <w:pPr>
              <w:pStyle w:val="Tabletex"/>
              <w:rPr>
                <w:rFonts w:hint="eastAsia"/>
                <w:sz w:val="20"/>
                <w:szCs w:val="20"/>
                <w:lang w:val="en-NZ" w:eastAsia="en-NZ"/>
              </w:rPr>
            </w:pPr>
            <w:r w:rsidRPr="004B3E42">
              <w:rPr>
                <w:sz w:val="20"/>
                <w:szCs w:val="20"/>
                <w:lang w:val="en-NZ" w:eastAsia="en-NZ"/>
              </w:rPr>
              <w:t>Kernel yield</w:t>
            </w:r>
            <w:r w:rsidRPr="004B3E42">
              <w:rPr>
                <w:sz w:val="20"/>
                <w:szCs w:val="20"/>
                <w:vertAlign w:val="superscript"/>
                <w:lang w:val="en-NZ" w:eastAsia="en-NZ"/>
              </w:rPr>
              <w:t xml:space="preserve"> </w:t>
            </w:r>
            <w:r w:rsidRPr="004B3E42">
              <w:rPr>
                <w:sz w:val="20"/>
                <w:szCs w:val="20"/>
                <w:lang w:val="en-NZ" w:eastAsia="en-NZ"/>
              </w:rPr>
              <w:t>(t/ha)</w:t>
            </w:r>
          </w:p>
        </w:tc>
        <w:tc>
          <w:tcPr>
            <w:tcW w:w="621" w:type="dxa"/>
            <w:tcBorders>
              <w:top w:val="single" w:sz="4" w:space="0" w:color="auto"/>
            </w:tcBorders>
            <w:vAlign w:val="center"/>
          </w:tcPr>
          <w:p w14:paraId="7301AE69" w14:textId="77777777" w:rsidR="00626B4A" w:rsidRPr="004B3E42" w:rsidRDefault="00626B4A" w:rsidP="003F11A0">
            <w:pPr>
              <w:pStyle w:val="Tabletex"/>
              <w:jc w:val="center"/>
              <w:rPr>
                <w:rFonts w:hint="eastAsia"/>
                <w:sz w:val="20"/>
                <w:szCs w:val="20"/>
                <w:lang w:val="en-NZ" w:eastAsia="en-NZ"/>
              </w:rPr>
            </w:pPr>
            <w:r w:rsidRPr="004B3E42">
              <w:rPr>
                <w:sz w:val="20"/>
                <w:szCs w:val="20"/>
                <w:lang w:val="en-NZ" w:eastAsia="en-NZ"/>
              </w:rPr>
              <w:t>2020</w:t>
            </w:r>
          </w:p>
        </w:tc>
        <w:tc>
          <w:tcPr>
            <w:tcW w:w="1095" w:type="dxa"/>
            <w:tcBorders>
              <w:top w:val="single" w:sz="4" w:space="0" w:color="auto"/>
            </w:tcBorders>
            <w:vAlign w:val="center"/>
          </w:tcPr>
          <w:p w14:paraId="228CEDDA" w14:textId="77777777" w:rsidR="00626B4A" w:rsidRPr="004B3E42" w:rsidRDefault="00626B4A" w:rsidP="003F11A0">
            <w:pPr>
              <w:pStyle w:val="Tabletex"/>
              <w:jc w:val="center"/>
              <w:rPr>
                <w:rFonts w:hint="eastAsia"/>
                <w:sz w:val="20"/>
                <w:szCs w:val="20"/>
                <w:lang w:val="en-NZ"/>
              </w:rPr>
            </w:pPr>
            <w:r w:rsidRPr="004B3E42">
              <w:rPr>
                <w:sz w:val="20"/>
                <w:szCs w:val="20"/>
                <w:lang w:val="en-NZ"/>
              </w:rPr>
              <w:t>0.61 b</w:t>
            </w:r>
          </w:p>
        </w:tc>
        <w:tc>
          <w:tcPr>
            <w:tcW w:w="1095" w:type="dxa"/>
            <w:tcBorders>
              <w:top w:val="single" w:sz="4" w:space="0" w:color="auto"/>
            </w:tcBorders>
            <w:vAlign w:val="center"/>
          </w:tcPr>
          <w:p w14:paraId="138D99D7" w14:textId="77777777" w:rsidR="00626B4A" w:rsidRPr="004B3E42" w:rsidRDefault="00626B4A" w:rsidP="003F11A0">
            <w:pPr>
              <w:pStyle w:val="Tabletex"/>
              <w:jc w:val="center"/>
              <w:rPr>
                <w:rFonts w:hint="eastAsia"/>
                <w:sz w:val="20"/>
                <w:szCs w:val="20"/>
                <w:lang w:val="en-NZ"/>
              </w:rPr>
            </w:pPr>
            <w:r w:rsidRPr="004B3E42">
              <w:rPr>
                <w:sz w:val="20"/>
                <w:szCs w:val="20"/>
                <w:lang w:val="en-NZ"/>
              </w:rPr>
              <w:t>0.75 b</w:t>
            </w:r>
          </w:p>
        </w:tc>
        <w:tc>
          <w:tcPr>
            <w:tcW w:w="1320" w:type="dxa"/>
            <w:tcBorders>
              <w:top w:val="single" w:sz="4" w:space="0" w:color="auto"/>
            </w:tcBorders>
            <w:vAlign w:val="center"/>
          </w:tcPr>
          <w:p w14:paraId="3A53982F" w14:textId="77777777" w:rsidR="00626B4A" w:rsidRPr="004B3E42" w:rsidRDefault="00626B4A" w:rsidP="003F11A0">
            <w:pPr>
              <w:pStyle w:val="Tabletex"/>
              <w:jc w:val="center"/>
              <w:rPr>
                <w:rFonts w:hint="eastAsia"/>
                <w:sz w:val="20"/>
                <w:szCs w:val="20"/>
                <w:lang w:val="en-NZ"/>
              </w:rPr>
            </w:pPr>
            <w:r w:rsidRPr="004B3E42">
              <w:rPr>
                <w:sz w:val="20"/>
                <w:szCs w:val="20"/>
                <w:lang w:val="en-NZ"/>
              </w:rPr>
              <w:t>0.96 a</w:t>
            </w:r>
          </w:p>
        </w:tc>
        <w:tc>
          <w:tcPr>
            <w:tcW w:w="1160" w:type="dxa"/>
            <w:tcBorders>
              <w:top w:val="single" w:sz="4" w:space="0" w:color="auto"/>
            </w:tcBorders>
            <w:vAlign w:val="center"/>
          </w:tcPr>
          <w:p w14:paraId="34021D10" w14:textId="77777777" w:rsidR="00626B4A" w:rsidRPr="004B3E42" w:rsidRDefault="00626B4A" w:rsidP="003F11A0">
            <w:pPr>
              <w:pStyle w:val="Tabletex"/>
              <w:jc w:val="center"/>
              <w:rPr>
                <w:rFonts w:hint="eastAsia"/>
                <w:sz w:val="20"/>
                <w:szCs w:val="20"/>
                <w:lang w:val="en-NZ"/>
              </w:rPr>
            </w:pPr>
            <w:r w:rsidRPr="004B3E42">
              <w:rPr>
                <w:sz w:val="20"/>
                <w:szCs w:val="20"/>
                <w:lang w:val="en-NZ"/>
              </w:rPr>
              <w:t>0.63 a</w:t>
            </w:r>
          </w:p>
        </w:tc>
        <w:tc>
          <w:tcPr>
            <w:tcW w:w="1196" w:type="dxa"/>
            <w:tcBorders>
              <w:top w:val="single" w:sz="4" w:space="0" w:color="auto"/>
            </w:tcBorders>
            <w:vAlign w:val="center"/>
          </w:tcPr>
          <w:p w14:paraId="5021CE6C" w14:textId="77777777" w:rsidR="00626B4A" w:rsidRPr="004B3E42" w:rsidRDefault="00626B4A" w:rsidP="003F11A0">
            <w:pPr>
              <w:pStyle w:val="Tabletex"/>
              <w:jc w:val="center"/>
              <w:rPr>
                <w:rFonts w:hint="eastAsia"/>
                <w:sz w:val="20"/>
                <w:szCs w:val="20"/>
                <w:lang w:val="en-NZ"/>
              </w:rPr>
            </w:pPr>
            <w:r w:rsidRPr="004B3E42">
              <w:rPr>
                <w:sz w:val="20"/>
                <w:szCs w:val="20"/>
                <w:lang w:val="en-NZ"/>
              </w:rPr>
              <w:t>-</w:t>
            </w:r>
          </w:p>
        </w:tc>
        <w:tc>
          <w:tcPr>
            <w:tcW w:w="1320" w:type="dxa"/>
            <w:tcBorders>
              <w:top w:val="single" w:sz="4" w:space="0" w:color="auto"/>
            </w:tcBorders>
            <w:vAlign w:val="center"/>
          </w:tcPr>
          <w:p w14:paraId="3BF8D662" w14:textId="77777777" w:rsidR="00626B4A" w:rsidRPr="004B3E42" w:rsidRDefault="00626B4A" w:rsidP="003F11A0">
            <w:pPr>
              <w:pStyle w:val="Tabletex"/>
              <w:jc w:val="center"/>
              <w:rPr>
                <w:rFonts w:hint="eastAsia"/>
                <w:sz w:val="20"/>
                <w:szCs w:val="20"/>
                <w:lang w:val="en-NZ"/>
              </w:rPr>
            </w:pPr>
            <w:r w:rsidRPr="004B3E42">
              <w:rPr>
                <w:sz w:val="20"/>
                <w:szCs w:val="20"/>
                <w:lang w:val="en-NZ"/>
              </w:rPr>
              <w:t>0.62 a</w:t>
            </w:r>
          </w:p>
        </w:tc>
        <w:tc>
          <w:tcPr>
            <w:tcW w:w="1160" w:type="dxa"/>
            <w:tcBorders>
              <w:top w:val="single" w:sz="4" w:space="0" w:color="auto"/>
            </w:tcBorders>
            <w:vAlign w:val="center"/>
          </w:tcPr>
          <w:p w14:paraId="54453C93" w14:textId="77777777" w:rsidR="00626B4A" w:rsidRPr="004B3E42" w:rsidRDefault="00626B4A" w:rsidP="003F11A0">
            <w:pPr>
              <w:pStyle w:val="Tabletex"/>
              <w:jc w:val="center"/>
              <w:rPr>
                <w:rFonts w:hint="eastAsia"/>
                <w:sz w:val="20"/>
                <w:szCs w:val="20"/>
                <w:lang w:val="en-NZ"/>
              </w:rPr>
            </w:pPr>
            <w:r w:rsidRPr="004B3E42">
              <w:rPr>
                <w:sz w:val="20"/>
                <w:szCs w:val="20"/>
                <w:lang w:val="en-NZ"/>
              </w:rPr>
              <w:t>0.86 a</w:t>
            </w:r>
          </w:p>
        </w:tc>
        <w:tc>
          <w:tcPr>
            <w:tcW w:w="1160" w:type="dxa"/>
            <w:tcBorders>
              <w:top w:val="single" w:sz="4" w:space="0" w:color="auto"/>
            </w:tcBorders>
            <w:vAlign w:val="center"/>
          </w:tcPr>
          <w:p w14:paraId="7F31BE79" w14:textId="77777777" w:rsidR="00626B4A" w:rsidRPr="004B3E42" w:rsidRDefault="00626B4A" w:rsidP="003F11A0">
            <w:pPr>
              <w:pStyle w:val="Tabletex"/>
              <w:jc w:val="center"/>
              <w:rPr>
                <w:rFonts w:hint="eastAsia"/>
                <w:sz w:val="20"/>
                <w:szCs w:val="20"/>
                <w:lang w:val="en-NZ"/>
              </w:rPr>
            </w:pPr>
            <w:r w:rsidRPr="004B3E42">
              <w:rPr>
                <w:sz w:val="20"/>
                <w:szCs w:val="20"/>
                <w:lang w:val="en-NZ"/>
              </w:rPr>
              <w:t>0.73 a</w:t>
            </w:r>
          </w:p>
        </w:tc>
        <w:tc>
          <w:tcPr>
            <w:tcW w:w="1320" w:type="dxa"/>
            <w:tcBorders>
              <w:top w:val="single" w:sz="4" w:space="0" w:color="auto"/>
            </w:tcBorders>
            <w:vAlign w:val="center"/>
          </w:tcPr>
          <w:p w14:paraId="32651774" w14:textId="77777777" w:rsidR="00626B4A" w:rsidRPr="004B3E42" w:rsidRDefault="00626B4A" w:rsidP="003F11A0">
            <w:pPr>
              <w:pStyle w:val="Tabletex"/>
              <w:jc w:val="center"/>
              <w:rPr>
                <w:rFonts w:hint="eastAsia"/>
                <w:sz w:val="20"/>
                <w:szCs w:val="20"/>
                <w:lang w:val="en-NZ"/>
              </w:rPr>
            </w:pPr>
            <w:r w:rsidRPr="004B3E42">
              <w:rPr>
                <w:sz w:val="20"/>
                <w:szCs w:val="20"/>
                <w:lang w:val="en-NZ"/>
              </w:rPr>
              <w:t>1.05 a</w:t>
            </w:r>
          </w:p>
        </w:tc>
        <w:tc>
          <w:tcPr>
            <w:tcW w:w="1196" w:type="dxa"/>
            <w:tcBorders>
              <w:top w:val="single" w:sz="4" w:space="0" w:color="auto"/>
            </w:tcBorders>
            <w:vAlign w:val="center"/>
          </w:tcPr>
          <w:p w14:paraId="6B417B67" w14:textId="77777777" w:rsidR="00626B4A" w:rsidRPr="004B3E42" w:rsidRDefault="00626B4A" w:rsidP="003F11A0">
            <w:pPr>
              <w:pStyle w:val="Tabletex"/>
              <w:jc w:val="center"/>
              <w:rPr>
                <w:rFonts w:hint="eastAsia"/>
                <w:sz w:val="20"/>
                <w:szCs w:val="20"/>
                <w:lang w:val="en-NZ"/>
              </w:rPr>
            </w:pPr>
            <w:r w:rsidRPr="004B3E42">
              <w:rPr>
                <w:sz w:val="20"/>
                <w:szCs w:val="20"/>
                <w:lang w:val="en-NZ"/>
              </w:rPr>
              <w:t>1.55</w:t>
            </w:r>
          </w:p>
        </w:tc>
      </w:tr>
      <w:tr w:rsidR="00626B4A" w:rsidRPr="004B3E42" w14:paraId="4E4DDFC9" w14:textId="77777777" w:rsidTr="001E4916">
        <w:tc>
          <w:tcPr>
            <w:tcW w:w="1492" w:type="dxa"/>
            <w:vAlign w:val="center"/>
          </w:tcPr>
          <w:p w14:paraId="7FD82F55" w14:textId="77777777" w:rsidR="00626B4A" w:rsidRPr="004B3E42" w:rsidRDefault="00626B4A" w:rsidP="004B3E42">
            <w:pPr>
              <w:pStyle w:val="Tabletex"/>
              <w:rPr>
                <w:rFonts w:hint="eastAsia"/>
                <w:sz w:val="20"/>
                <w:szCs w:val="20"/>
                <w:lang w:val="en-NZ"/>
              </w:rPr>
            </w:pPr>
          </w:p>
        </w:tc>
        <w:tc>
          <w:tcPr>
            <w:tcW w:w="621" w:type="dxa"/>
            <w:vAlign w:val="center"/>
          </w:tcPr>
          <w:p w14:paraId="239CBBA1" w14:textId="77777777" w:rsidR="00626B4A" w:rsidRPr="004B3E42" w:rsidRDefault="00626B4A" w:rsidP="003F11A0">
            <w:pPr>
              <w:pStyle w:val="Tabletex"/>
              <w:jc w:val="center"/>
              <w:rPr>
                <w:rFonts w:hint="eastAsia"/>
                <w:sz w:val="20"/>
                <w:szCs w:val="20"/>
                <w:lang w:val="en-NZ" w:eastAsia="en-NZ"/>
              </w:rPr>
            </w:pPr>
            <w:r w:rsidRPr="004B3E42">
              <w:rPr>
                <w:sz w:val="20"/>
                <w:szCs w:val="20"/>
                <w:lang w:val="en-NZ" w:eastAsia="en-NZ"/>
              </w:rPr>
              <w:t>2021</w:t>
            </w:r>
          </w:p>
        </w:tc>
        <w:tc>
          <w:tcPr>
            <w:tcW w:w="1095" w:type="dxa"/>
            <w:vAlign w:val="center"/>
          </w:tcPr>
          <w:p w14:paraId="4ED6CAC2" w14:textId="77777777" w:rsidR="00626B4A" w:rsidRPr="004B3E42" w:rsidRDefault="00626B4A" w:rsidP="003F11A0">
            <w:pPr>
              <w:pStyle w:val="Tabletex"/>
              <w:jc w:val="center"/>
              <w:rPr>
                <w:rFonts w:hint="eastAsia"/>
                <w:sz w:val="20"/>
                <w:szCs w:val="20"/>
                <w:lang w:val="en-NZ"/>
              </w:rPr>
            </w:pPr>
            <w:r w:rsidRPr="004B3E42">
              <w:rPr>
                <w:sz w:val="20"/>
                <w:szCs w:val="20"/>
                <w:lang w:val="en-NZ"/>
              </w:rPr>
              <w:t>2.71 b</w:t>
            </w:r>
          </w:p>
        </w:tc>
        <w:tc>
          <w:tcPr>
            <w:tcW w:w="1095" w:type="dxa"/>
            <w:vAlign w:val="center"/>
          </w:tcPr>
          <w:p w14:paraId="212D41F4" w14:textId="77777777" w:rsidR="00626B4A" w:rsidRPr="004B3E42" w:rsidRDefault="00626B4A" w:rsidP="003F11A0">
            <w:pPr>
              <w:pStyle w:val="Tabletex"/>
              <w:jc w:val="center"/>
              <w:rPr>
                <w:rFonts w:hint="eastAsia"/>
                <w:sz w:val="20"/>
                <w:szCs w:val="20"/>
                <w:lang w:val="en-NZ"/>
              </w:rPr>
            </w:pPr>
            <w:r w:rsidRPr="004B3E42">
              <w:rPr>
                <w:sz w:val="20"/>
                <w:szCs w:val="20"/>
                <w:lang w:val="en-NZ"/>
              </w:rPr>
              <w:t>1.52 c</w:t>
            </w:r>
          </w:p>
        </w:tc>
        <w:tc>
          <w:tcPr>
            <w:tcW w:w="1320" w:type="dxa"/>
            <w:vAlign w:val="center"/>
          </w:tcPr>
          <w:p w14:paraId="6048006F" w14:textId="77777777" w:rsidR="00626B4A" w:rsidRPr="004B3E42" w:rsidRDefault="00626B4A" w:rsidP="003F11A0">
            <w:pPr>
              <w:pStyle w:val="Tabletex"/>
              <w:jc w:val="center"/>
              <w:rPr>
                <w:rFonts w:hint="eastAsia"/>
                <w:sz w:val="20"/>
                <w:szCs w:val="20"/>
                <w:lang w:val="en-NZ"/>
              </w:rPr>
            </w:pPr>
            <w:r w:rsidRPr="004B3E42">
              <w:rPr>
                <w:sz w:val="20"/>
                <w:szCs w:val="20"/>
                <w:lang w:val="en-NZ"/>
              </w:rPr>
              <w:t>3.49 a</w:t>
            </w:r>
          </w:p>
        </w:tc>
        <w:tc>
          <w:tcPr>
            <w:tcW w:w="1160" w:type="dxa"/>
            <w:vAlign w:val="center"/>
          </w:tcPr>
          <w:p w14:paraId="45459783" w14:textId="77777777" w:rsidR="00626B4A" w:rsidRPr="004B3E42" w:rsidRDefault="00626B4A" w:rsidP="003F11A0">
            <w:pPr>
              <w:pStyle w:val="Tabletex"/>
              <w:jc w:val="center"/>
              <w:rPr>
                <w:rFonts w:hint="eastAsia"/>
                <w:sz w:val="20"/>
                <w:szCs w:val="20"/>
                <w:lang w:val="en-NZ"/>
              </w:rPr>
            </w:pPr>
            <w:r w:rsidRPr="004B3E42">
              <w:rPr>
                <w:sz w:val="20"/>
                <w:szCs w:val="20"/>
                <w:lang w:val="en-NZ"/>
              </w:rPr>
              <w:t>2.41 b</w:t>
            </w:r>
          </w:p>
        </w:tc>
        <w:tc>
          <w:tcPr>
            <w:tcW w:w="1196" w:type="dxa"/>
            <w:vAlign w:val="center"/>
          </w:tcPr>
          <w:p w14:paraId="19D259BA" w14:textId="77777777" w:rsidR="00626B4A" w:rsidRPr="004B3E42" w:rsidRDefault="00626B4A" w:rsidP="003F11A0">
            <w:pPr>
              <w:pStyle w:val="Tabletex"/>
              <w:jc w:val="center"/>
              <w:rPr>
                <w:rFonts w:hint="eastAsia"/>
                <w:sz w:val="20"/>
                <w:szCs w:val="20"/>
                <w:lang w:val="en-NZ"/>
              </w:rPr>
            </w:pPr>
            <w:r w:rsidRPr="004B3E42">
              <w:rPr>
                <w:sz w:val="20"/>
                <w:szCs w:val="20"/>
                <w:lang w:val="en-NZ"/>
              </w:rPr>
              <w:t>2.01 b</w:t>
            </w:r>
          </w:p>
        </w:tc>
        <w:tc>
          <w:tcPr>
            <w:tcW w:w="1320" w:type="dxa"/>
            <w:vAlign w:val="center"/>
          </w:tcPr>
          <w:p w14:paraId="35C905F2" w14:textId="77777777" w:rsidR="00626B4A" w:rsidRPr="004B3E42" w:rsidRDefault="00626B4A" w:rsidP="003F11A0">
            <w:pPr>
              <w:pStyle w:val="Tabletex"/>
              <w:jc w:val="center"/>
              <w:rPr>
                <w:rFonts w:hint="eastAsia"/>
                <w:sz w:val="20"/>
                <w:szCs w:val="20"/>
                <w:lang w:val="en-NZ"/>
              </w:rPr>
            </w:pPr>
            <w:r w:rsidRPr="004B3E42">
              <w:rPr>
                <w:sz w:val="20"/>
                <w:szCs w:val="20"/>
                <w:lang w:val="en-NZ"/>
              </w:rPr>
              <w:t>3.30 a</w:t>
            </w:r>
          </w:p>
        </w:tc>
        <w:tc>
          <w:tcPr>
            <w:tcW w:w="1160" w:type="dxa"/>
            <w:vAlign w:val="center"/>
          </w:tcPr>
          <w:p w14:paraId="7BF5D26D" w14:textId="77777777" w:rsidR="00626B4A" w:rsidRPr="004B3E42" w:rsidRDefault="00626B4A" w:rsidP="003F11A0">
            <w:pPr>
              <w:pStyle w:val="Tabletex"/>
              <w:jc w:val="center"/>
              <w:rPr>
                <w:rFonts w:hint="eastAsia"/>
                <w:sz w:val="20"/>
                <w:szCs w:val="20"/>
                <w:lang w:val="en-NZ"/>
              </w:rPr>
            </w:pPr>
            <w:r w:rsidRPr="004B3E42">
              <w:rPr>
                <w:sz w:val="20"/>
                <w:szCs w:val="20"/>
                <w:lang w:val="en-NZ"/>
              </w:rPr>
              <w:t>3.33 a</w:t>
            </w:r>
          </w:p>
        </w:tc>
        <w:tc>
          <w:tcPr>
            <w:tcW w:w="1160" w:type="dxa"/>
            <w:vAlign w:val="center"/>
          </w:tcPr>
          <w:p w14:paraId="2096A4AC" w14:textId="77777777" w:rsidR="00626B4A" w:rsidRPr="004B3E42" w:rsidRDefault="00626B4A" w:rsidP="003F11A0">
            <w:pPr>
              <w:pStyle w:val="Tabletex"/>
              <w:jc w:val="center"/>
              <w:rPr>
                <w:rFonts w:hint="eastAsia"/>
                <w:sz w:val="20"/>
                <w:szCs w:val="20"/>
                <w:lang w:val="en-NZ"/>
              </w:rPr>
            </w:pPr>
            <w:r w:rsidRPr="004B3E42">
              <w:rPr>
                <w:sz w:val="20"/>
                <w:szCs w:val="20"/>
                <w:lang w:val="en-NZ"/>
              </w:rPr>
              <w:t>3.60 a</w:t>
            </w:r>
          </w:p>
        </w:tc>
        <w:tc>
          <w:tcPr>
            <w:tcW w:w="1320" w:type="dxa"/>
            <w:vAlign w:val="center"/>
          </w:tcPr>
          <w:p w14:paraId="4E3824BD" w14:textId="77777777" w:rsidR="00626B4A" w:rsidRPr="004B3E42" w:rsidRDefault="00626B4A" w:rsidP="003F11A0">
            <w:pPr>
              <w:pStyle w:val="Tabletex"/>
              <w:jc w:val="center"/>
              <w:rPr>
                <w:rFonts w:hint="eastAsia"/>
                <w:sz w:val="20"/>
                <w:szCs w:val="20"/>
                <w:lang w:val="en-NZ"/>
              </w:rPr>
            </w:pPr>
            <w:r w:rsidRPr="004B3E42">
              <w:rPr>
                <w:sz w:val="20"/>
                <w:szCs w:val="20"/>
                <w:lang w:val="en-NZ"/>
              </w:rPr>
              <w:t>3.81 a</w:t>
            </w:r>
          </w:p>
        </w:tc>
        <w:tc>
          <w:tcPr>
            <w:tcW w:w="1196" w:type="dxa"/>
            <w:vAlign w:val="center"/>
          </w:tcPr>
          <w:p w14:paraId="5AE640B9" w14:textId="77777777" w:rsidR="00626B4A" w:rsidRPr="004B3E42" w:rsidRDefault="00626B4A" w:rsidP="003F11A0">
            <w:pPr>
              <w:pStyle w:val="Tabletex"/>
              <w:jc w:val="center"/>
              <w:rPr>
                <w:rFonts w:hint="eastAsia"/>
                <w:sz w:val="20"/>
                <w:szCs w:val="20"/>
                <w:lang w:val="en-NZ"/>
              </w:rPr>
            </w:pPr>
            <w:r w:rsidRPr="004B3E42">
              <w:rPr>
                <w:sz w:val="20"/>
                <w:szCs w:val="20"/>
                <w:lang w:val="en-NZ"/>
              </w:rPr>
              <w:t>2.96</w:t>
            </w:r>
          </w:p>
        </w:tc>
      </w:tr>
      <w:tr w:rsidR="00626B4A" w:rsidRPr="004B3E42" w14:paraId="783E6801" w14:textId="77777777" w:rsidTr="001E4916">
        <w:tc>
          <w:tcPr>
            <w:tcW w:w="1492" w:type="dxa"/>
            <w:vAlign w:val="center"/>
          </w:tcPr>
          <w:p w14:paraId="1C8EEF0C" w14:textId="77777777" w:rsidR="00626B4A" w:rsidRPr="004B3E42" w:rsidRDefault="00626B4A" w:rsidP="004B3E42">
            <w:pPr>
              <w:pStyle w:val="Tabletex"/>
              <w:rPr>
                <w:rFonts w:hint="eastAsia"/>
                <w:sz w:val="20"/>
                <w:szCs w:val="20"/>
                <w:lang w:val="en-NZ"/>
              </w:rPr>
            </w:pPr>
          </w:p>
        </w:tc>
        <w:tc>
          <w:tcPr>
            <w:tcW w:w="621" w:type="dxa"/>
            <w:vAlign w:val="center"/>
          </w:tcPr>
          <w:p w14:paraId="32756EB6" w14:textId="77777777" w:rsidR="00626B4A" w:rsidRPr="004B3E42" w:rsidRDefault="00626B4A" w:rsidP="003F11A0">
            <w:pPr>
              <w:pStyle w:val="Tabletex"/>
              <w:jc w:val="center"/>
              <w:rPr>
                <w:rFonts w:hint="eastAsia"/>
                <w:sz w:val="20"/>
                <w:szCs w:val="20"/>
                <w:lang w:val="en-NZ" w:eastAsia="en-NZ"/>
              </w:rPr>
            </w:pPr>
            <w:r w:rsidRPr="004B3E42">
              <w:rPr>
                <w:sz w:val="20"/>
                <w:szCs w:val="20"/>
                <w:lang w:val="en-NZ" w:eastAsia="en-NZ"/>
              </w:rPr>
              <w:t>2022</w:t>
            </w:r>
          </w:p>
        </w:tc>
        <w:tc>
          <w:tcPr>
            <w:tcW w:w="1095" w:type="dxa"/>
            <w:vAlign w:val="center"/>
          </w:tcPr>
          <w:p w14:paraId="5E24FD4E" w14:textId="77777777" w:rsidR="00626B4A" w:rsidRPr="004B3E42" w:rsidRDefault="00626B4A" w:rsidP="003F11A0">
            <w:pPr>
              <w:pStyle w:val="Tabletex"/>
              <w:jc w:val="center"/>
              <w:rPr>
                <w:rFonts w:hint="eastAsia"/>
                <w:sz w:val="20"/>
                <w:szCs w:val="20"/>
                <w:lang w:val="en-NZ"/>
              </w:rPr>
            </w:pPr>
            <w:r w:rsidRPr="004B3E42">
              <w:rPr>
                <w:sz w:val="20"/>
                <w:szCs w:val="20"/>
                <w:lang w:val="en-NZ"/>
              </w:rPr>
              <w:t>1.84 b</w:t>
            </w:r>
          </w:p>
        </w:tc>
        <w:tc>
          <w:tcPr>
            <w:tcW w:w="1095" w:type="dxa"/>
            <w:vAlign w:val="center"/>
          </w:tcPr>
          <w:p w14:paraId="4C167439" w14:textId="77777777" w:rsidR="00626B4A" w:rsidRPr="004B3E42" w:rsidRDefault="00626B4A" w:rsidP="003F11A0">
            <w:pPr>
              <w:pStyle w:val="Tabletex"/>
              <w:jc w:val="center"/>
              <w:rPr>
                <w:rFonts w:hint="eastAsia"/>
                <w:sz w:val="20"/>
                <w:szCs w:val="20"/>
                <w:lang w:val="en-NZ"/>
              </w:rPr>
            </w:pPr>
            <w:r w:rsidRPr="004B3E42">
              <w:rPr>
                <w:sz w:val="20"/>
                <w:szCs w:val="20"/>
                <w:lang w:val="en-NZ"/>
              </w:rPr>
              <w:t>2.48 ab</w:t>
            </w:r>
          </w:p>
        </w:tc>
        <w:tc>
          <w:tcPr>
            <w:tcW w:w="1320" w:type="dxa"/>
            <w:vAlign w:val="center"/>
          </w:tcPr>
          <w:p w14:paraId="14759536" w14:textId="77777777" w:rsidR="00626B4A" w:rsidRPr="004B3E42" w:rsidRDefault="00626B4A" w:rsidP="003F11A0">
            <w:pPr>
              <w:pStyle w:val="Tabletex"/>
              <w:jc w:val="center"/>
              <w:rPr>
                <w:rFonts w:hint="eastAsia"/>
                <w:sz w:val="20"/>
                <w:szCs w:val="20"/>
                <w:lang w:val="en-NZ"/>
              </w:rPr>
            </w:pPr>
            <w:r w:rsidRPr="004B3E42">
              <w:rPr>
                <w:sz w:val="20"/>
                <w:szCs w:val="20"/>
                <w:lang w:val="en-NZ"/>
              </w:rPr>
              <w:t>2.81 a</w:t>
            </w:r>
          </w:p>
        </w:tc>
        <w:tc>
          <w:tcPr>
            <w:tcW w:w="1160" w:type="dxa"/>
            <w:vAlign w:val="center"/>
          </w:tcPr>
          <w:p w14:paraId="7DE9FEAC" w14:textId="77777777" w:rsidR="00626B4A" w:rsidRPr="004B3E42" w:rsidRDefault="00626B4A" w:rsidP="003F11A0">
            <w:pPr>
              <w:pStyle w:val="Tabletex"/>
              <w:jc w:val="center"/>
              <w:rPr>
                <w:rFonts w:hint="eastAsia"/>
                <w:sz w:val="20"/>
                <w:szCs w:val="20"/>
                <w:lang w:val="en-NZ"/>
              </w:rPr>
            </w:pPr>
            <w:r w:rsidRPr="004B3E42">
              <w:rPr>
                <w:sz w:val="20"/>
                <w:szCs w:val="20"/>
                <w:lang w:val="en-NZ"/>
              </w:rPr>
              <w:t>3.12 a</w:t>
            </w:r>
          </w:p>
        </w:tc>
        <w:tc>
          <w:tcPr>
            <w:tcW w:w="1196" w:type="dxa"/>
            <w:vAlign w:val="center"/>
          </w:tcPr>
          <w:p w14:paraId="14DC0652" w14:textId="77777777" w:rsidR="00626B4A" w:rsidRPr="004B3E42" w:rsidRDefault="00626B4A" w:rsidP="003F11A0">
            <w:pPr>
              <w:pStyle w:val="Tabletex"/>
              <w:jc w:val="center"/>
              <w:rPr>
                <w:rFonts w:hint="eastAsia"/>
                <w:sz w:val="20"/>
                <w:szCs w:val="20"/>
                <w:lang w:val="en-NZ"/>
              </w:rPr>
            </w:pPr>
            <w:r w:rsidRPr="004B3E42">
              <w:rPr>
                <w:sz w:val="20"/>
                <w:szCs w:val="20"/>
                <w:lang w:val="en-NZ"/>
              </w:rPr>
              <w:t>2.42 b</w:t>
            </w:r>
          </w:p>
        </w:tc>
        <w:tc>
          <w:tcPr>
            <w:tcW w:w="1320" w:type="dxa"/>
            <w:vAlign w:val="center"/>
          </w:tcPr>
          <w:p w14:paraId="57EB38C0" w14:textId="77777777" w:rsidR="00626B4A" w:rsidRPr="004B3E42" w:rsidRDefault="00626B4A" w:rsidP="003F11A0">
            <w:pPr>
              <w:pStyle w:val="Tabletex"/>
              <w:jc w:val="center"/>
              <w:rPr>
                <w:rFonts w:hint="eastAsia"/>
                <w:sz w:val="20"/>
                <w:szCs w:val="20"/>
                <w:lang w:val="en-NZ"/>
              </w:rPr>
            </w:pPr>
            <w:r w:rsidRPr="004B3E42">
              <w:rPr>
                <w:sz w:val="20"/>
                <w:szCs w:val="20"/>
                <w:lang w:val="en-NZ"/>
              </w:rPr>
              <w:t>3.23 a</w:t>
            </w:r>
          </w:p>
        </w:tc>
        <w:tc>
          <w:tcPr>
            <w:tcW w:w="1160" w:type="dxa"/>
            <w:vAlign w:val="center"/>
          </w:tcPr>
          <w:p w14:paraId="75ED0A18" w14:textId="77777777" w:rsidR="00626B4A" w:rsidRPr="004B3E42" w:rsidRDefault="00626B4A" w:rsidP="003F11A0">
            <w:pPr>
              <w:pStyle w:val="Tabletex"/>
              <w:jc w:val="center"/>
              <w:rPr>
                <w:rFonts w:hint="eastAsia"/>
                <w:sz w:val="20"/>
                <w:szCs w:val="20"/>
                <w:lang w:val="en-NZ"/>
              </w:rPr>
            </w:pPr>
            <w:r w:rsidRPr="004B3E42">
              <w:rPr>
                <w:sz w:val="20"/>
                <w:szCs w:val="20"/>
                <w:lang w:val="en-NZ"/>
              </w:rPr>
              <w:t>3.59 a</w:t>
            </w:r>
          </w:p>
        </w:tc>
        <w:tc>
          <w:tcPr>
            <w:tcW w:w="1160" w:type="dxa"/>
            <w:vAlign w:val="center"/>
          </w:tcPr>
          <w:p w14:paraId="21A92D96" w14:textId="77777777" w:rsidR="00626B4A" w:rsidRPr="004B3E42" w:rsidRDefault="00626B4A" w:rsidP="003F11A0">
            <w:pPr>
              <w:pStyle w:val="Tabletex"/>
              <w:jc w:val="center"/>
              <w:rPr>
                <w:rFonts w:hint="eastAsia"/>
                <w:sz w:val="20"/>
                <w:szCs w:val="20"/>
                <w:lang w:val="en-NZ"/>
              </w:rPr>
            </w:pPr>
            <w:r w:rsidRPr="004B3E42">
              <w:rPr>
                <w:sz w:val="20"/>
                <w:szCs w:val="20"/>
                <w:lang w:val="en-NZ"/>
              </w:rPr>
              <w:t>3.48 ab</w:t>
            </w:r>
          </w:p>
        </w:tc>
        <w:tc>
          <w:tcPr>
            <w:tcW w:w="1320" w:type="dxa"/>
            <w:vAlign w:val="center"/>
          </w:tcPr>
          <w:p w14:paraId="72469880" w14:textId="77777777" w:rsidR="00626B4A" w:rsidRPr="004B3E42" w:rsidRDefault="00626B4A" w:rsidP="003F11A0">
            <w:pPr>
              <w:pStyle w:val="Tabletex"/>
              <w:jc w:val="center"/>
              <w:rPr>
                <w:rFonts w:hint="eastAsia"/>
                <w:sz w:val="20"/>
                <w:szCs w:val="20"/>
                <w:lang w:val="en-NZ"/>
              </w:rPr>
            </w:pPr>
            <w:r w:rsidRPr="004B3E42">
              <w:rPr>
                <w:sz w:val="20"/>
                <w:szCs w:val="20"/>
                <w:lang w:val="en-NZ"/>
              </w:rPr>
              <w:t>3.00 b</w:t>
            </w:r>
          </w:p>
        </w:tc>
        <w:tc>
          <w:tcPr>
            <w:tcW w:w="1196" w:type="dxa"/>
            <w:vAlign w:val="center"/>
          </w:tcPr>
          <w:p w14:paraId="19554B82" w14:textId="77777777" w:rsidR="00626B4A" w:rsidRPr="004B3E42" w:rsidRDefault="00626B4A" w:rsidP="003F11A0">
            <w:pPr>
              <w:pStyle w:val="Tabletex"/>
              <w:jc w:val="center"/>
              <w:rPr>
                <w:rFonts w:hint="eastAsia"/>
                <w:sz w:val="20"/>
                <w:szCs w:val="20"/>
                <w:lang w:val="en-NZ"/>
              </w:rPr>
            </w:pPr>
            <w:r w:rsidRPr="004B3E42">
              <w:rPr>
                <w:sz w:val="20"/>
                <w:szCs w:val="20"/>
                <w:lang w:val="en-NZ"/>
              </w:rPr>
              <w:t>2.84</w:t>
            </w:r>
          </w:p>
        </w:tc>
      </w:tr>
      <w:tr w:rsidR="00626B4A" w:rsidRPr="004B3E42" w14:paraId="612747F8" w14:textId="77777777" w:rsidTr="001E4916">
        <w:tc>
          <w:tcPr>
            <w:tcW w:w="1492" w:type="dxa"/>
            <w:vAlign w:val="center"/>
          </w:tcPr>
          <w:p w14:paraId="0D28EDE5" w14:textId="77777777" w:rsidR="00626B4A" w:rsidRPr="004B3E42" w:rsidRDefault="00626B4A" w:rsidP="004B3E42">
            <w:pPr>
              <w:pStyle w:val="Tabletex"/>
              <w:rPr>
                <w:rFonts w:hint="eastAsia"/>
                <w:sz w:val="20"/>
                <w:szCs w:val="20"/>
                <w:lang w:val="en-NZ"/>
              </w:rPr>
            </w:pPr>
          </w:p>
        </w:tc>
        <w:tc>
          <w:tcPr>
            <w:tcW w:w="621" w:type="dxa"/>
            <w:vAlign w:val="center"/>
          </w:tcPr>
          <w:p w14:paraId="763B23A9" w14:textId="77777777" w:rsidR="00626B4A" w:rsidRPr="004B3E42" w:rsidRDefault="00626B4A" w:rsidP="003F11A0">
            <w:pPr>
              <w:pStyle w:val="Tabletex"/>
              <w:jc w:val="center"/>
              <w:rPr>
                <w:rFonts w:hint="eastAsia"/>
                <w:sz w:val="20"/>
                <w:szCs w:val="20"/>
                <w:lang w:val="en-NZ" w:eastAsia="en-NZ"/>
              </w:rPr>
            </w:pPr>
            <w:r w:rsidRPr="004B3E42">
              <w:rPr>
                <w:sz w:val="20"/>
                <w:szCs w:val="20"/>
                <w:lang w:val="en-NZ" w:eastAsia="en-NZ"/>
              </w:rPr>
              <w:t>2023</w:t>
            </w:r>
          </w:p>
        </w:tc>
        <w:tc>
          <w:tcPr>
            <w:tcW w:w="1095" w:type="dxa"/>
            <w:vAlign w:val="center"/>
          </w:tcPr>
          <w:p w14:paraId="55D3F072" w14:textId="77777777" w:rsidR="00626B4A" w:rsidRPr="004B3E42" w:rsidRDefault="00626B4A" w:rsidP="003F11A0">
            <w:pPr>
              <w:pStyle w:val="Tabletex"/>
              <w:jc w:val="center"/>
              <w:rPr>
                <w:rFonts w:hint="eastAsia"/>
                <w:sz w:val="20"/>
                <w:szCs w:val="20"/>
                <w:lang w:val="en-NZ"/>
              </w:rPr>
            </w:pPr>
            <w:r w:rsidRPr="004B3E42">
              <w:rPr>
                <w:sz w:val="20"/>
                <w:szCs w:val="20"/>
                <w:lang w:val="en-NZ"/>
              </w:rPr>
              <w:t>3.32 a</w:t>
            </w:r>
          </w:p>
        </w:tc>
        <w:tc>
          <w:tcPr>
            <w:tcW w:w="1095" w:type="dxa"/>
            <w:vAlign w:val="center"/>
          </w:tcPr>
          <w:p w14:paraId="3EBC2E8A" w14:textId="77777777" w:rsidR="00626B4A" w:rsidRPr="004B3E42" w:rsidRDefault="00626B4A" w:rsidP="003F11A0">
            <w:pPr>
              <w:pStyle w:val="Tabletex"/>
              <w:jc w:val="center"/>
              <w:rPr>
                <w:rFonts w:hint="eastAsia"/>
                <w:sz w:val="20"/>
                <w:szCs w:val="20"/>
                <w:lang w:val="en-NZ"/>
              </w:rPr>
            </w:pPr>
            <w:r w:rsidRPr="004B3E42">
              <w:rPr>
                <w:sz w:val="20"/>
                <w:szCs w:val="20"/>
                <w:lang w:val="en-NZ"/>
              </w:rPr>
              <w:t>2.89 a</w:t>
            </w:r>
          </w:p>
        </w:tc>
        <w:tc>
          <w:tcPr>
            <w:tcW w:w="1320" w:type="dxa"/>
            <w:vAlign w:val="center"/>
          </w:tcPr>
          <w:p w14:paraId="545237E7" w14:textId="77777777" w:rsidR="00626B4A" w:rsidRPr="004B3E42" w:rsidRDefault="00626B4A" w:rsidP="003F11A0">
            <w:pPr>
              <w:pStyle w:val="Tabletex"/>
              <w:jc w:val="center"/>
              <w:rPr>
                <w:rFonts w:hint="eastAsia"/>
                <w:sz w:val="20"/>
                <w:szCs w:val="20"/>
                <w:lang w:val="en-NZ"/>
              </w:rPr>
            </w:pPr>
            <w:r w:rsidRPr="004B3E42">
              <w:rPr>
                <w:sz w:val="20"/>
                <w:szCs w:val="20"/>
                <w:lang w:val="en-NZ"/>
              </w:rPr>
              <w:t>3.06 a</w:t>
            </w:r>
          </w:p>
        </w:tc>
        <w:tc>
          <w:tcPr>
            <w:tcW w:w="1160" w:type="dxa"/>
            <w:vAlign w:val="center"/>
          </w:tcPr>
          <w:p w14:paraId="7137759A" w14:textId="77777777" w:rsidR="00626B4A" w:rsidRPr="004B3E42" w:rsidRDefault="00626B4A" w:rsidP="003F11A0">
            <w:pPr>
              <w:pStyle w:val="Tabletex"/>
              <w:jc w:val="center"/>
              <w:rPr>
                <w:rFonts w:hint="eastAsia"/>
                <w:sz w:val="20"/>
                <w:szCs w:val="20"/>
                <w:lang w:val="en-NZ"/>
              </w:rPr>
            </w:pPr>
            <w:r w:rsidRPr="004B3E42">
              <w:rPr>
                <w:sz w:val="20"/>
                <w:szCs w:val="20"/>
                <w:lang w:val="en-NZ"/>
              </w:rPr>
              <w:t>2.74 a</w:t>
            </w:r>
          </w:p>
        </w:tc>
        <w:tc>
          <w:tcPr>
            <w:tcW w:w="1196" w:type="dxa"/>
            <w:vAlign w:val="center"/>
          </w:tcPr>
          <w:p w14:paraId="77A7893B" w14:textId="77777777" w:rsidR="00626B4A" w:rsidRPr="004B3E42" w:rsidRDefault="00626B4A" w:rsidP="003F11A0">
            <w:pPr>
              <w:pStyle w:val="Tabletex"/>
              <w:jc w:val="center"/>
              <w:rPr>
                <w:rFonts w:hint="eastAsia"/>
                <w:sz w:val="20"/>
                <w:szCs w:val="20"/>
                <w:lang w:val="en-NZ"/>
              </w:rPr>
            </w:pPr>
            <w:r w:rsidRPr="004B3E42">
              <w:rPr>
                <w:sz w:val="20"/>
                <w:szCs w:val="20"/>
                <w:lang w:val="en-NZ"/>
              </w:rPr>
              <w:t>2.4 a</w:t>
            </w:r>
          </w:p>
        </w:tc>
        <w:tc>
          <w:tcPr>
            <w:tcW w:w="1320" w:type="dxa"/>
            <w:vAlign w:val="center"/>
          </w:tcPr>
          <w:p w14:paraId="71489909" w14:textId="77777777" w:rsidR="00626B4A" w:rsidRPr="004B3E42" w:rsidRDefault="00626B4A" w:rsidP="003F11A0">
            <w:pPr>
              <w:pStyle w:val="Tabletex"/>
              <w:jc w:val="center"/>
              <w:rPr>
                <w:rFonts w:hint="eastAsia"/>
                <w:sz w:val="20"/>
                <w:szCs w:val="20"/>
                <w:lang w:val="en-NZ"/>
              </w:rPr>
            </w:pPr>
            <w:r w:rsidRPr="004B3E42">
              <w:rPr>
                <w:sz w:val="20"/>
                <w:szCs w:val="20"/>
                <w:lang w:val="en-NZ"/>
              </w:rPr>
              <w:t>2.66 a</w:t>
            </w:r>
          </w:p>
        </w:tc>
        <w:tc>
          <w:tcPr>
            <w:tcW w:w="1160" w:type="dxa"/>
            <w:vAlign w:val="center"/>
          </w:tcPr>
          <w:p w14:paraId="0923F12C" w14:textId="77777777" w:rsidR="00626B4A" w:rsidRPr="004B3E42" w:rsidRDefault="00626B4A" w:rsidP="003F11A0">
            <w:pPr>
              <w:pStyle w:val="Tabletex"/>
              <w:jc w:val="center"/>
              <w:rPr>
                <w:rFonts w:hint="eastAsia"/>
                <w:sz w:val="20"/>
                <w:szCs w:val="20"/>
                <w:lang w:val="en-NZ"/>
              </w:rPr>
            </w:pPr>
            <w:r w:rsidRPr="004B3E42">
              <w:rPr>
                <w:sz w:val="20"/>
                <w:szCs w:val="20"/>
                <w:lang w:val="en-NZ"/>
              </w:rPr>
              <w:t>3.85 a</w:t>
            </w:r>
          </w:p>
        </w:tc>
        <w:tc>
          <w:tcPr>
            <w:tcW w:w="1160" w:type="dxa"/>
            <w:vAlign w:val="center"/>
          </w:tcPr>
          <w:p w14:paraId="42E7E50C" w14:textId="77777777" w:rsidR="00626B4A" w:rsidRPr="004B3E42" w:rsidRDefault="00626B4A" w:rsidP="003F11A0">
            <w:pPr>
              <w:pStyle w:val="Tabletex"/>
              <w:jc w:val="center"/>
              <w:rPr>
                <w:rFonts w:hint="eastAsia"/>
                <w:sz w:val="20"/>
                <w:szCs w:val="20"/>
                <w:lang w:val="en-NZ"/>
              </w:rPr>
            </w:pPr>
            <w:r w:rsidRPr="004B3E42">
              <w:rPr>
                <w:sz w:val="20"/>
                <w:szCs w:val="20"/>
                <w:lang w:val="en-NZ"/>
              </w:rPr>
              <w:t>3.37 b</w:t>
            </w:r>
          </w:p>
        </w:tc>
        <w:tc>
          <w:tcPr>
            <w:tcW w:w="1320" w:type="dxa"/>
            <w:vAlign w:val="center"/>
          </w:tcPr>
          <w:p w14:paraId="554AE2D0" w14:textId="77777777" w:rsidR="00626B4A" w:rsidRPr="004B3E42" w:rsidRDefault="00626B4A" w:rsidP="003F11A0">
            <w:pPr>
              <w:pStyle w:val="Tabletex"/>
              <w:jc w:val="center"/>
              <w:rPr>
                <w:rFonts w:hint="eastAsia"/>
                <w:sz w:val="20"/>
                <w:szCs w:val="20"/>
                <w:lang w:val="en-NZ"/>
              </w:rPr>
            </w:pPr>
            <w:r w:rsidRPr="004B3E42">
              <w:rPr>
                <w:sz w:val="20"/>
                <w:szCs w:val="20"/>
                <w:lang w:val="en-NZ"/>
              </w:rPr>
              <w:t>3.05 b</w:t>
            </w:r>
          </w:p>
        </w:tc>
        <w:tc>
          <w:tcPr>
            <w:tcW w:w="1196" w:type="dxa"/>
            <w:vAlign w:val="center"/>
          </w:tcPr>
          <w:p w14:paraId="34EC1D28" w14:textId="77777777" w:rsidR="00626B4A" w:rsidRPr="004B3E42" w:rsidRDefault="00626B4A" w:rsidP="003F11A0">
            <w:pPr>
              <w:pStyle w:val="Tabletex"/>
              <w:jc w:val="center"/>
              <w:rPr>
                <w:rFonts w:hint="eastAsia"/>
                <w:sz w:val="20"/>
                <w:szCs w:val="20"/>
                <w:lang w:val="en-NZ"/>
              </w:rPr>
            </w:pPr>
            <w:r w:rsidRPr="004B3E42">
              <w:rPr>
                <w:sz w:val="20"/>
                <w:szCs w:val="20"/>
                <w:lang w:val="en-NZ"/>
              </w:rPr>
              <w:t>2.39</w:t>
            </w:r>
          </w:p>
        </w:tc>
      </w:tr>
      <w:tr w:rsidR="00626B4A" w:rsidRPr="004B3E42" w14:paraId="1ACE2507" w14:textId="77777777" w:rsidTr="001E4916">
        <w:tc>
          <w:tcPr>
            <w:tcW w:w="1492" w:type="dxa"/>
            <w:vAlign w:val="center"/>
          </w:tcPr>
          <w:p w14:paraId="3B00D707" w14:textId="77777777" w:rsidR="00626B4A" w:rsidRPr="004B3E42" w:rsidRDefault="00626B4A" w:rsidP="004B3E42">
            <w:pPr>
              <w:pStyle w:val="Tabletex"/>
              <w:rPr>
                <w:rFonts w:hint="eastAsia"/>
                <w:sz w:val="20"/>
                <w:szCs w:val="20"/>
                <w:lang w:val="en-NZ"/>
              </w:rPr>
            </w:pPr>
          </w:p>
        </w:tc>
        <w:tc>
          <w:tcPr>
            <w:tcW w:w="621" w:type="dxa"/>
            <w:vAlign w:val="center"/>
          </w:tcPr>
          <w:p w14:paraId="2A45EA88" w14:textId="77777777" w:rsidR="00626B4A" w:rsidRPr="004B3E42" w:rsidRDefault="00626B4A" w:rsidP="003F11A0">
            <w:pPr>
              <w:pStyle w:val="Tabletex"/>
              <w:jc w:val="center"/>
              <w:rPr>
                <w:rFonts w:hint="eastAsia"/>
                <w:sz w:val="20"/>
                <w:szCs w:val="20"/>
                <w:lang w:val="en-NZ" w:eastAsia="en-NZ"/>
              </w:rPr>
            </w:pPr>
            <w:r w:rsidRPr="004B3E42">
              <w:rPr>
                <w:sz w:val="20"/>
                <w:szCs w:val="20"/>
                <w:lang w:val="en-NZ" w:eastAsia="en-NZ"/>
              </w:rPr>
              <w:t>2024</w:t>
            </w:r>
          </w:p>
        </w:tc>
        <w:tc>
          <w:tcPr>
            <w:tcW w:w="1095" w:type="dxa"/>
            <w:vAlign w:val="center"/>
          </w:tcPr>
          <w:p w14:paraId="574325B7" w14:textId="77777777" w:rsidR="00626B4A" w:rsidRPr="004B3E42" w:rsidRDefault="00626B4A" w:rsidP="003F11A0">
            <w:pPr>
              <w:pStyle w:val="Tabletex"/>
              <w:jc w:val="center"/>
              <w:rPr>
                <w:rFonts w:hint="eastAsia"/>
                <w:sz w:val="20"/>
                <w:szCs w:val="20"/>
                <w:lang w:val="en-NZ"/>
              </w:rPr>
            </w:pPr>
            <w:r w:rsidRPr="004B3E42">
              <w:rPr>
                <w:sz w:val="20"/>
                <w:szCs w:val="20"/>
                <w:lang w:val="en-NZ"/>
              </w:rPr>
              <w:t>1.95 b</w:t>
            </w:r>
          </w:p>
        </w:tc>
        <w:tc>
          <w:tcPr>
            <w:tcW w:w="1095" w:type="dxa"/>
            <w:vAlign w:val="center"/>
          </w:tcPr>
          <w:p w14:paraId="460AD42B" w14:textId="77777777" w:rsidR="00626B4A" w:rsidRPr="004B3E42" w:rsidRDefault="00626B4A" w:rsidP="003F11A0">
            <w:pPr>
              <w:pStyle w:val="Tabletex"/>
              <w:jc w:val="center"/>
              <w:rPr>
                <w:rFonts w:hint="eastAsia"/>
                <w:sz w:val="20"/>
                <w:szCs w:val="20"/>
                <w:lang w:val="en-NZ"/>
              </w:rPr>
            </w:pPr>
            <w:r w:rsidRPr="004B3E42">
              <w:rPr>
                <w:sz w:val="20"/>
                <w:szCs w:val="20"/>
                <w:lang w:val="en-NZ"/>
              </w:rPr>
              <w:t>2.3 b</w:t>
            </w:r>
          </w:p>
        </w:tc>
        <w:tc>
          <w:tcPr>
            <w:tcW w:w="1320" w:type="dxa"/>
            <w:vAlign w:val="center"/>
          </w:tcPr>
          <w:p w14:paraId="287A44AC" w14:textId="77777777" w:rsidR="00626B4A" w:rsidRPr="004B3E42" w:rsidRDefault="00626B4A" w:rsidP="003F11A0">
            <w:pPr>
              <w:pStyle w:val="Tabletex"/>
              <w:jc w:val="center"/>
              <w:rPr>
                <w:rFonts w:hint="eastAsia"/>
                <w:sz w:val="20"/>
                <w:szCs w:val="20"/>
                <w:lang w:val="en-NZ"/>
              </w:rPr>
            </w:pPr>
            <w:r w:rsidRPr="004B3E42">
              <w:rPr>
                <w:sz w:val="20"/>
                <w:szCs w:val="20"/>
                <w:lang w:val="en-NZ"/>
              </w:rPr>
              <w:t>4.00 a</w:t>
            </w:r>
          </w:p>
        </w:tc>
        <w:tc>
          <w:tcPr>
            <w:tcW w:w="1160" w:type="dxa"/>
            <w:vAlign w:val="center"/>
          </w:tcPr>
          <w:p w14:paraId="75A94629" w14:textId="77777777" w:rsidR="00626B4A" w:rsidRPr="004B3E42" w:rsidRDefault="00626B4A" w:rsidP="003F11A0">
            <w:pPr>
              <w:pStyle w:val="Tabletex"/>
              <w:jc w:val="center"/>
              <w:rPr>
                <w:rFonts w:hint="eastAsia"/>
                <w:sz w:val="20"/>
                <w:szCs w:val="20"/>
                <w:lang w:val="en-NZ"/>
              </w:rPr>
            </w:pPr>
            <w:r w:rsidRPr="004B3E42">
              <w:rPr>
                <w:sz w:val="20"/>
                <w:szCs w:val="20"/>
                <w:lang w:val="en-NZ"/>
              </w:rPr>
              <w:t>3.95 a</w:t>
            </w:r>
          </w:p>
        </w:tc>
        <w:tc>
          <w:tcPr>
            <w:tcW w:w="1196" w:type="dxa"/>
            <w:vAlign w:val="center"/>
          </w:tcPr>
          <w:p w14:paraId="79F57E43" w14:textId="77777777" w:rsidR="00626B4A" w:rsidRPr="004B3E42" w:rsidRDefault="00626B4A" w:rsidP="003F11A0">
            <w:pPr>
              <w:pStyle w:val="Tabletex"/>
              <w:jc w:val="center"/>
              <w:rPr>
                <w:rFonts w:hint="eastAsia"/>
                <w:sz w:val="20"/>
                <w:szCs w:val="20"/>
                <w:lang w:val="en-NZ"/>
              </w:rPr>
            </w:pPr>
            <w:r w:rsidRPr="004B3E42">
              <w:rPr>
                <w:sz w:val="20"/>
                <w:szCs w:val="20"/>
                <w:lang w:val="en-NZ"/>
              </w:rPr>
              <w:t>4.32 a</w:t>
            </w:r>
          </w:p>
        </w:tc>
        <w:tc>
          <w:tcPr>
            <w:tcW w:w="1320" w:type="dxa"/>
            <w:vAlign w:val="center"/>
          </w:tcPr>
          <w:p w14:paraId="59F9DBC8" w14:textId="77777777" w:rsidR="00626B4A" w:rsidRPr="004B3E42" w:rsidRDefault="00626B4A" w:rsidP="003F11A0">
            <w:pPr>
              <w:pStyle w:val="Tabletex"/>
              <w:jc w:val="center"/>
              <w:rPr>
                <w:rFonts w:hint="eastAsia"/>
                <w:sz w:val="20"/>
                <w:szCs w:val="20"/>
                <w:lang w:val="en-NZ"/>
              </w:rPr>
            </w:pPr>
            <w:r w:rsidRPr="004B3E42">
              <w:rPr>
                <w:sz w:val="20"/>
                <w:szCs w:val="20"/>
                <w:lang w:val="en-NZ"/>
              </w:rPr>
              <w:t>3.95 a</w:t>
            </w:r>
          </w:p>
        </w:tc>
        <w:tc>
          <w:tcPr>
            <w:tcW w:w="1160" w:type="dxa"/>
            <w:vAlign w:val="center"/>
          </w:tcPr>
          <w:p w14:paraId="617162D8" w14:textId="77777777" w:rsidR="00626B4A" w:rsidRPr="004B3E42" w:rsidRDefault="00626B4A" w:rsidP="003F11A0">
            <w:pPr>
              <w:pStyle w:val="Tabletex"/>
              <w:jc w:val="center"/>
              <w:rPr>
                <w:rFonts w:hint="eastAsia"/>
                <w:sz w:val="20"/>
                <w:szCs w:val="20"/>
                <w:lang w:val="en-NZ"/>
              </w:rPr>
            </w:pPr>
            <w:r w:rsidRPr="004B3E42">
              <w:rPr>
                <w:sz w:val="20"/>
                <w:szCs w:val="20"/>
                <w:lang w:val="en-NZ"/>
              </w:rPr>
              <w:t>4.00 a</w:t>
            </w:r>
          </w:p>
        </w:tc>
        <w:tc>
          <w:tcPr>
            <w:tcW w:w="1160" w:type="dxa"/>
            <w:vAlign w:val="center"/>
          </w:tcPr>
          <w:p w14:paraId="55E9D47B" w14:textId="77777777" w:rsidR="00626B4A" w:rsidRPr="004B3E42" w:rsidRDefault="00626B4A" w:rsidP="003F11A0">
            <w:pPr>
              <w:pStyle w:val="Tabletex"/>
              <w:jc w:val="center"/>
              <w:rPr>
                <w:rFonts w:hint="eastAsia"/>
                <w:sz w:val="20"/>
                <w:szCs w:val="20"/>
                <w:lang w:val="en-NZ"/>
              </w:rPr>
            </w:pPr>
            <w:r w:rsidRPr="004B3E42">
              <w:rPr>
                <w:sz w:val="20"/>
                <w:szCs w:val="20"/>
                <w:lang w:val="en-NZ"/>
              </w:rPr>
              <w:t>2.81 b</w:t>
            </w:r>
          </w:p>
        </w:tc>
        <w:tc>
          <w:tcPr>
            <w:tcW w:w="1320" w:type="dxa"/>
            <w:vAlign w:val="center"/>
          </w:tcPr>
          <w:p w14:paraId="06894EA0" w14:textId="77777777" w:rsidR="00626B4A" w:rsidRPr="004B3E42" w:rsidRDefault="00626B4A" w:rsidP="003F11A0">
            <w:pPr>
              <w:pStyle w:val="Tabletex"/>
              <w:jc w:val="center"/>
              <w:rPr>
                <w:rFonts w:hint="eastAsia"/>
                <w:sz w:val="20"/>
                <w:szCs w:val="20"/>
                <w:lang w:val="en-NZ"/>
              </w:rPr>
            </w:pPr>
            <w:r w:rsidRPr="004B3E42">
              <w:rPr>
                <w:sz w:val="20"/>
                <w:szCs w:val="20"/>
                <w:lang w:val="en-NZ"/>
              </w:rPr>
              <w:t>2.57 b</w:t>
            </w:r>
          </w:p>
        </w:tc>
        <w:tc>
          <w:tcPr>
            <w:tcW w:w="1196" w:type="dxa"/>
            <w:vAlign w:val="center"/>
          </w:tcPr>
          <w:p w14:paraId="5C99FEBB" w14:textId="77777777" w:rsidR="00626B4A" w:rsidRPr="004B3E42" w:rsidRDefault="00626B4A" w:rsidP="003F11A0">
            <w:pPr>
              <w:pStyle w:val="Tabletex"/>
              <w:jc w:val="center"/>
              <w:rPr>
                <w:rFonts w:hint="eastAsia"/>
                <w:sz w:val="20"/>
                <w:szCs w:val="20"/>
                <w:lang w:val="en-NZ"/>
              </w:rPr>
            </w:pPr>
            <w:r w:rsidRPr="004B3E42">
              <w:rPr>
                <w:sz w:val="20"/>
                <w:szCs w:val="20"/>
                <w:lang w:val="en-NZ"/>
              </w:rPr>
              <w:t>1.40</w:t>
            </w:r>
          </w:p>
        </w:tc>
      </w:tr>
      <w:tr w:rsidR="00626B4A" w:rsidRPr="004B3E42" w14:paraId="051465AB" w14:textId="77777777" w:rsidTr="001E4916">
        <w:tc>
          <w:tcPr>
            <w:tcW w:w="1492" w:type="dxa"/>
            <w:tcBorders>
              <w:bottom w:val="single" w:sz="4" w:space="0" w:color="auto"/>
            </w:tcBorders>
            <w:vAlign w:val="center"/>
          </w:tcPr>
          <w:p w14:paraId="716F2FE4" w14:textId="77777777" w:rsidR="00626B4A" w:rsidRPr="004B3E42" w:rsidRDefault="00626B4A" w:rsidP="004B3E42">
            <w:pPr>
              <w:pStyle w:val="Tabletex"/>
              <w:rPr>
                <w:rFonts w:hint="eastAsia"/>
                <w:sz w:val="20"/>
                <w:szCs w:val="20"/>
                <w:lang w:val="en-NZ"/>
              </w:rPr>
            </w:pPr>
          </w:p>
        </w:tc>
        <w:tc>
          <w:tcPr>
            <w:tcW w:w="621" w:type="dxa"/>
            <w:tcBorders>
              <w:bottom w:val="single" w:sz="4" w:space="0" w:color="auto"/>
            </w:tcBorders>
            <w:vAlign w:val="center"/>
          </w:tcPr>
          <w:p w14:paraId="518D406D" w14:textId="77777777" w:rsidR="00626B4A" w:rsidRPr="004B3E42" w:rsidRDefault="00626B4A" w:rsidP="003F11A0">
            <w:pPr>
              <w:pStyle w:val="Tabletex"/>
              <w:jc w:val="center"/>
              <w:rPr>
                <w:rFonts w:hint="eastAsia"/>
                <w:sz w:val="20"/>
                <w:szCs w:val="20"/>
                <w:lang w:val="en-NZ" w:eastAsia="en-NZ"/>
              </w:rPr>
            </w:pPr>
            <w:r w:rsidRPr="004B3E42">
              <w:rPr>
                <w:sz w:val="20"/>
                <w:szCs w:val="20"/>
                <w:lang w:val="en-NZ" w:eastAsia="en-NZ"/>
              </w:rPr>
              <w:t>2025</w:t>
            </w:r>
          </w:p>
        </w:tc>
        <w:tc>
          <w:tcPr>
            <w:tcW w:w="1095" w:type="dxa"/>
            <w:tcBorders>
              <w:bottom w:val="single" w:sz="4" w:space="0" w:color="auto"/>
            </w:tcBorders>
            <w:vAlign w:val="center"/>
          </w:tcPr>
          <w:p w14:paraId="32ED8684" w14:textId="77777777" w:rsidR="00626B4A" w:rsidRPr="004B3E42" w:rsidRDefault="00626B4A" w:rsidP="003F11A0">
            <w:pPr>
              <w:pStyle w:val="Tabletex"/>
              <w:jc w:val="center"/>
              <w:rPr>
                <w:rFonts w:hint="eastAsia"/>
                <w:sz w:val="20"/>
                <w:szCs w:val="20"/>
                <w:lang w:val="en-NZ"/>
              </w:rPr>
            </w:pPr>
            <w:r w:rsidRPr="004B3E42">
              <w:rPr>
                <w:sz w:val="20"/>
                <w:szCs w:val="20"/>
                <w:lang w:val="en-NZ"/>
              </w:rPr>
              <w:t>4.67</w:t>
            </w:r>
          </w:p>
        </w:tc>
        <w:tc>
          <w:tcPr>
            <w:tcW w:w="1095" w:type="dxa"/>
            <w:tcBorders>
              <w:bottom w:val="single" w:sz="4" w:space="0" w:color="auto"/>
            </w:tcBorders>
            <w:vAlign w:val="center"/>
          </w:tcPr>
          <w:p w14:paraId="5D4E4587" w14:textId="77777777" w:rsidR="00626B4A" w:rsidRPr="004B3E42" w:rsidRDefault="00626B4A" w:rsidP="003F11A0">
            <w:pPr>
              <w:pStyle w:val="Tabletex"/>
              <w:jc w:val="center"/>
              <w:rPr>
                <w:rFonts w:hint="eastAsia"/>
                <w:sz w:val="20"/>
                <w:szCs w:val="20"/>
                <w:lang w:val="en-NZ"/>
              </w:rPr>
            </w:pPr>
            <w:r w:rsidRPr="004B3E42">
              <w:rPr>
                <w:sz w:val="20"/>
                <w:szCs w:val="20"/>
                <w:lang w:val="en-NZ"/>
              </w:rPr>
              <w:t>-</w:t>
            </w:r>
          </w:p>
        </w:tc>
        <w:tc>
          <w:tcPr>
            <w:tcW w:w="1320" w:type="dxa"/>
            <w:tcBorders>
              <w:bottom w:val="single" w:sz="4" w:space="0" w:color="auto"/>
            </w:tcBorders>
            <w:vAlign w:val="center"/>
          </w:tcPr>
          <w:p w14:paraId="1ECE2223" w14:textId="77777777" w:rsidR="00626B4A" w:rsidRPr="004B3E42" w:rsidRDefault="00626B4A" w:rsidP="003F11A0">
            <w:pPr>
              <w:pStyle w:val="Tabletex"/>
              <w:jc w:val="center"/>
              <w:rPr>
                <w:rFonts w:hint="eastAsia"/>
                <w:sz w:val="20"/>
                <w:szCs w:val="20"/>
                <w:lang w:val="en-NZ"/>
              </w:rPr>
            </w:pPr>
            <w:r w:rsidRPr="004B3E42">
              <w:rPr>
                <w:sz w:val="20"/>
                <w:szCs w:val="20"/>
                <w:lang w:val="en-NZ"/>
              </w:rPr>
              <w:t>-</w:t>
            </w:r>
          </w:p>
        </w:tc>
        <w:tc>
          <w:tcPr>
            <w:tcW w:w="1160" w:type="dxa"/>
            <w:tcBorders>
              <w:bottom w:val="single" w:sz="4" w:space="0" w:color="auto"/>
            </w:tcBorders>
            <w:vAlign w:val="center"/>
          </w:tcPr>
          <w:p w14:paraId="6500673D" w14:textId="77777777" w:rsidR="00626B4A" w:rsidRPr="004B3E42" w:rsidRDefault="00626B4A" w:rsidP="003F11A0">
            <w:pPr>
              <w:pStyle w:val="Tabletex"/>
              <w:jc w:val="center"/>
              <w:rPr>
                <w:rFonts w:hint="eastAsia"/>
                <w:sz w:val="20"/>
                <w:szCs w:val="20"/>
                <w:lang w:val="en-NZ"/>
              </w:rPr>
            </w:pPr>
            <w:r w:rsidRPr="004B3E42">
              <w:rPr>
                <w:sz w:val="20"/>
                <w:szCs w:val="20"/>
                <w:lang w:val="en-NZ"/>
              </w:rPr>
              <w:t>3.33</w:t>
            </w:r>
          </w:p>
        </w:tc>
        <w:tc>
          <w:tcPr>
            <w:tcW w:w="1196" w:type="dxa"/>
            <w:tcBorders>
              <w:bottom w:val="single" w:sz="4" w:space="0" w:color="auto"/>
            </w:tcBorders>
            <w:vAlign w:val="center"/>
          </w:tcPr>
          <w:p w14:paraId="5B8576C9" w14:textId="77777777" w:rsidR="00626B4A" w:rsidRPr="004B3E42" w:rsidRDefault="00626B4A" w:rsidP="003F11A0">
            <w:pPr>
              <w:pStyle w:val="Tabletex"/>
              <w:jc w:val="center"/>
              <w:rPr>
                <w:rFonts w:hint="eastAsia"/>
                <w:sz w:val="20"/>
                <w:szCs w:val="20"/>
                <w:lang w:val="en-NZ"/>
              </w:rPr>
            </w:pPr>
            <w:r w:rsidRPr="004B3E42">
              <w:rPr>
                <w:sz w:val="20"/>
                <w:szCs w:val="20"/>
                <w:lang w:val="en-NZ"/>
              </w:rPr>
              <w:t>-</w:t>
            </w:r>
          </w:p>
        </w:tc>
        <w:tc>
          <w:tcPr>
            <w:tcW w:w="1320" w:type="dxa"/>
            <w:tcBorders>
              <w:bottom w:val="single" w:sz="4" w:space="0" w:color="auto"/>
            </w:tcBorders>
            <w:vAlign w:val="center"/>
          </w:tcPr>
          <w:p w14:paraId="2A2ADEE1" w14:textId="77777777" w:rsidR="00626B4A" w:rsidRPr="004B3E42" w:rsidRDefault="00626B4A" w:rsidP="003F11A0">
            <w:pPr>
              <w:pStyle w:val="Tabletex"/>
              <w:jc w:val="center"/>
              <w:rPr>
                <w:rFonts w:hint="eastAsia"/>
                <w:sz w:val="20"/>
                <w:szCs w:val="20"/>
                <w:lang w:val="en-NZ"/>
              </w:rPr>
            </w:pPr>
            <w:r w:rsidRPr="004B3E42">
              <w:rPr>
                <w:sz w:val="20"/>
                <w:szCs w:val="20"/>
                <w:lang w:val="en-NZ"/>
              </w:rPr>
              <w:t>-</w:t>
            </w:r>
          </w:p>
        </w:tc>
        <w:tc>
          <w:tcPr>
            <w:tcW w:w="1160" w:type="dxa"/>
            <w:tcBorders>
              <w:bottom w:val="single" w:sz="4" w:space="0" w:color="auto"/>
            </w:tcBorders>
            <w:vAlign w:val="center"/>
          </w:tcPr>
          <w:p w14:paraId="49B519C1" w14:textId="77777777" w:rsidR="00626B4A" w:rsidRPr="004B3E42" w:rsidRDefault="00626B4A" w:rsidP="003F11A0">
            <w:pPr>
              <w:pStyle w:val="Tabletex"/>
              <w:jc w:val="center"/>
              <w:rPr>
                <w:rFonts w:hint="eastAsia"/>
                <w:sz w:val="20"/>
                <w:szCs w:val="20"/>
                <w:lang w:val="en-NZ"/>
              </w:rPr>
            </w:pPr>
            <w:r w:rsidRPr="004B3E42">
              <w:rPr>
                <w:sz w:val="20"/>
                <w:szCs w:val="20"/>
                <w:lang w:val="en-NZ"/>
              </w:rPr>
              <w:t>4.30</w:t>
            </w:r>
          </w:p>
        </w:tc>
        <w:tc>
          <w:tcPr>
            <w:tcW w:w="1160" w:type="dxa"/>
            <w:tcBorders>
              <w:bottom w:val="single" w:sz="4" w:space="0" w:color="auto"/>
            </w:tcBorders>
            <w:vAlign w:val="center"/>
          </w:tcPr>
          <w:p w14:paraId="43A9EDE9" w14:textId="77777777" w:rsidR="00626B4A" w:rsidRPr="004B3E42" w:rsidRDefault="00626B4A" w:rsidP="003F11A0">
            <w:pPr>
              <w:pStyle w:val="Tabletex"/>
              <w:jc w:val="center"/>
              <w:rPr>
                <w:rFonts w:hint="eastAsia"/>
                <w:sz w:val="20"/>
                <w:szCs w:val="20"/>
                <w:lang w:val="en-NZ"/>
              </w:rPr>
            </w:pPr>
            <w:r w:rsidRPr="004B3E42">
              <w:rPr>
                <w:sz w:val="20"/>
                <w:szCs w:val="20"/>
                <w:lang w:val="en-NZ"/>
              </w:rPr>
              <w:t>-</w:t>
            </w:r>
          </w:p>
        </w:tc>
        <w:tc>
          <w:tcPr>
            <w:tcW w:w="1320" w:type="dxa"/>
            <w:tcBorders>
              <w:bottom w:val="single" w:sz="4" w:space="0" w:color="auto"/>
            </w:tcBorders>
            <w:vAlign w:val="center"/>
          </w:tcPr>
          <w:p w14:paraId="6918D397" w14:textId="77777777" w:rsidR="00626B4A" w:rsidRPr="004B3E42" w:rsidRDefault="00626B4A" w:rsidP="003F11A0">
            <w:pPr>
              <w:pStyle w:val="Tabletex"/>
              <w:jc w:val="center"/>
              <w:rPr>
                <w:rFonts w:hint="eastAsia"/>
                <w:sz w:val="20"/>
                <w:szCs w:val="20"/>
                <w:lang w:val="en-NZ"/>
              </w:rPr>
            </w:pPr>
            <w:r w:rsidRPr="004B3E42">
              <w:rPr>
                <w:sz w:val="20"/>
                <w:szCs w:val="20"/>
                <w:lang w:val="en-NZ"/>
              </w:rPr>
              <w:t>-</w:t>
            </w:r>
          </w:p>
        </w:tc>
        <w:tc>
          <w:tcPr>
            <w:tcW w:w="1196" w:type="dxa"/>
            <w:tcBorders>
              <w:bottom w:val="single" w:sz="4" w:space="0" w:color="auto"/>
            </w:tcBorders>
            <w:vAlign w:val="center"/>
          </w:tcPr>
          <w:p w14:paraId="787A40C9" w14:textId="77777777" w:rsidR="00626B4A" w:rsidRPr="004B3E42" w:rsidRDefault="00626B4A" w:rsidP="003F11A0">
            <w:pPr>
              <w:pStyle w:val="Tabletex"/>
              <w:jc w:val="center"/>
              <w:rPr>
                <w:rFonts w:hint="eastAsia"/>
                <w:sz w:val="20"/>
                <w:szCs w:val="20"/>
                <w:lang w:val="en-NZ"/>
              </w:rPr>
            </w:pPr>
            <w:r w:rsidRPr="004B3E42">
              <w:rPr>
                <w:sz w:val="20"/>
                <w:szCs w:val="20"/>
                <w:lang w:val="en-NZ"/>
              </w:rPr>
              <w:t>3.34</w:t>
            </w:r>
          </w:p>
        </w:tc>
      </w:tr>
      <w:tr w:rsidR="00626B4A" w:rsidRPr="004B3E42" w14:paraId="34C66894" w14:textId="77777777" w:rsidTr="001E4916">
        <w:tc>
          <w:tcPr>
            <w:tcW w:w="1492" w:type="dxa"/>
            <w:tcBorders>
              <w:top w:val="single" w:sz="4" w:space="0" w:color="auto"/>
            </w:tcBorders>
            <w:vAlign w:val="center"/>
          </w:tcPr>
          <w:p w14:paraId="7A8D1454" w14:textId="77777777" w:rsidR="00626B4A" w:rsidRPr="004B3E42" w:rsidRDefault="00626B4A" w:rsidP="004B3E42">
            <w:pPr>
              <w:pStyle w:val="Tabletex"/>
              <w:rPr>
                <w:rFonts w:hint="eastAsia"/>
                <w:sz w:val="20"/>
                <w:szCs w:val="20"/>
                <w:lang w:val="en-NZ" w:eastAsia="en-NZ"/>
              </w:rPr>
            </w:pPr>
            <w:r w:rsidRPr="004B3E42">
              <w:rPr>
                <w:sz w:val="20"/>
                <w:szCs w:val="20"/>
                <w:lang w:val="en-NZ" w:eastAsia="en-NZ"/>
              </w:rPr>
              <w:t>Kernel weight (g)</w:t>
            </w:r>
          </w:p>
        </w:tc>
        <w:tc>
          <w:tcPr>
            <w:tcW w:w="621" w:type="dxa"/>
            <w:tcBorders>
              <w:top w:val="single" w:sz="4" w:space="0" w:color="auto"/>
            </w:tcBorders>
            <w:vAlign w:val="center"/>
          </w:tcPr>
          <w:p w14:paraId="1151D819" w14:textId="77777777" w:rsidR="00626B4A" w:rsidRPr="004B3E42" w:rsidRDefault="00626B4A" w:rsidP="003F11A0">
            <w:pPr>
              <w:pStyle w:val="Tabletex"/>
              <w:jc w:val="center"/>
              <w:rPr>
                <w:rFonts w:hint="eastAsia"/>
                <w:sz w:val="20"/>
                <w:szCs w:val="20"/>
                <w:lang w:val="en-NZ" w:eastAsia="en-NZ"/>
              </w:rPr>
            </w:pPr>
            <w:r w:rsidRPr="004B3E42">
              <w:rPr>
                <w:sz w:val="20"/>
                <w:szCs w:val="20"/>
                <w:lang w:val="en-NZ" w:eastAsia="en-NZ"/>
              </w:rPr>
              <w:t>2023</w:t>
            </w:r>
          </w:p>
        </w:tc>
        <w:tc>
          <w:tcPr>
            <w:tcW w:w="1095" w:type="dxa"/>
            <w:tcBorders>
              <w:top w:val="single" w:sz="4" w:space="0" w:color="auto"/>
            </w:tcBorders>
            <w:vAlign w:val="center"/>
          </w:tcPr>
          <w:p w14:paraId="0BDBFB0C" w14:textId="77777777" w:rsidR="00626B4A" w:rsidRPr="004B3E42" w:rsidRDefault="00626B4A" w:rsidP="003F11A0">
            <w:pPr>
              <w:pStyle w:val="Tabletex"/>
              <w:jc w:val="center"/>
              <w:rPr>
                <w:rFonts w:hint="eastAsia"/>
                <w:sz w:val="20"/>
                <w:szCs w:val="20"/>
                <w:lang w:val="en-NZ"/>
              </w:rPr>
            </w:pPr>
            <w:r w:rsidRPr="004B3E42">
              <w:rPr>
                <w:sz w:val="20"/>
                <w:szCs w:val="20"/>
                <w:lang w:val="en-NZ"/>
              </w:rPr>
              <w:t>1.03 c</w:t>
            </w:r>
          </w:p>
        </w:tc>
        <w:tc>
          <w:tcPr>
            <w:tcW w:w="1095" w:type="dxa"/>
            <w:tcBorders>
              <w:top w:val="single" w:sz="4" w:space="0" w:color="auto"/>
            </w:tcBorders>
            <w:vAlign w:val="center"/>
          </w:tcPr>
          <w:p w14:paraId="113AA52C" w14:textId="77777777" w:rsidR="00626B4A" w:rsidRPr="004B3E42" w:rsidRDefault="00626B4A" w:rsidP="003F11A0">
            <w:pPr>
              <w:pStyle w:val="Tabletex"/>
              <w:jc w:val="center"/>
              <w:rPr>
                <w:rFonts w:hint="eastAsia"/>
                <w:sz w:val="20"/>
                <w:szCs w:val="20"/>
                <w:lang w:val="en-NZ"/>
              </w:rPr>
            </w:pPr>
            <w:r w:rsidRPr="004B3E42">
              <w:rPr>
                <w:sz w:val="20"/>
                <w:szCs w:val="20"/>
                <w:lang w:val="en-NZ"/>
              </w:rPr>
              <w:t>1.19 a</w:t>
            </w:r>
          </w:p>
        </w:tc>
        <w:tc>
          <w:tcPr>
            <w:tcW w:w="1320" w:type="dxa"/>
            <w:tcBorders>
              <w:top w:val="single" w:sz="4" w:space="0" w:color="auto"/>
            </w:tcBorders>
            <w:vAlign w:val="center"/>
          </w:tcPr>
          <w:p w14:paraId="11DF4A1A" w14:textId="77777777" w:rsidR="00626B4A" w:rsidRPr="004B3E42" w:rsidRDefault="00626B4A" w:rsidP="003F11A0">
            <w:pPr>
              <w:pStyle w:val="Tabletex"/>
              <w:jc w:val="center"/>
              <w:rPr>
                <w:rFonts w:hint="eastAsia"/>
                <w:sz w:val="20"/>
                <w:szCs w:val="20"/>
                <w:lang w:val="en-NZ"/>
              </w:rPr>
            </w:pPr>
            <w:r w:rsidRPr="004B3E42">
              <w:rPr>
                <w:sz w:val="20"/>
                <w:szCs w:val="20"/>
                <w:lang w:val="en-NZ"/>
              </w:rPr>
              <w:t>1.18 b</w:t>
            </w:r>
          </w:p>
        </w:tc>
        <w:tc>
          <w:tcPr>
            <w:tcW w:w="1160" w:type="dxa"/>
            <w:tcBorders>
              <w:top w:val="single" w:sz="4" w:space="0" w:color="auto"/>
            </w:tcBorders>
            <w:vAlign w:val="center"/>
          </w:tcPr>
          <w:p w14:paraId="3E2A7501" w14:textId="77777777" w:rsidR="00626B4A" w:rsidRPr="004B3E42" w:rsidRDefault="00626B4A" w:rsidP="003F11A0">
            <w:pPr>
              <w:pStyle w:val="Tabletex"/>
              <w:jc w:val="center"/>
              <w:rPr>
                <w:rFonts w:hint="eastAsia"/>
                <w:sz w:val="20"/>
                <w:szCs w:val="20"/>
                <w:lang w:val="en-NZ"/>
              </w:rPr>
            </w:pPr>
            <w:r w:rsidRPr="004B3E42">
              <w:rPr>
                <w:sz w:val="20"/>
                <w:szCs w:val="20"/>
                <w:lang w:val="en-NZ"/>
              </w:rPr>
              <w:t>1.36 c</w:t>
            </w:r>
          </w:p>
        </w:tc>
        <w:tc>
          <w:tcPr>
            <w:tcW w:w="1196" w:type="dxa"/>
            <w:tcBorders>
              <w:top w:val="single" w:sz="4" w:space="0" w:color="auto"/>
            </w:tcBorders>
            <w:vAlign w:val="center"/>
          </w:tcPr>
          <w:p w14:paraId="7DD76B9F" w14:textId="77777777" w:rsidR="00626B4A" w:rsidRPr="004B3E42" w:rsidRDefault="00626B4A" w:rsidP="003F11A0">
            <w:pPr>
              <w:pStyle w:val="Tabletex"/>
              <w:jc w:val="center"/>
              <w:rPr>
                <w:rFonts w:hint="eastAsia"/>
                <w:sz w:val="20"/>
                <w:szCs w:val="20"/>
                <w:lang w:val="en-NZ"/>
              </w:rPr>
            </w:pPr>
            <w:r w:rsidRPr="004B3E42">
              <w:rPr>
                <w:sz w:val="20"/>
                <w:szCs w:val="20"/>
                <w:lang w:val="en-NZ"/>
              </w:rPr>
              <w:t>1.44 b</w:t>
            </w:r>
          </w:p>
        </w:tc>
        <w:tc>
          <w:tcPr>
            <w:tcW w:w="1320" w:type="dxa"/>
            <w:tcBorders>
              <w:top w:val="single" w:sz="4" w:space="0" w:color="auto"/>
            </w:tcBorders>
            <w:vAlign w:val="center"/>
          </w:tcPr>
          <w:p w14:paraId="4C489ECF" w14:textId="77777777" w:rsidR="00626B4A" w:rsidRPr="004B3E42" w:rsidRDefault="00626B4A" w:rsidP="003F11A0">
            <w:pPr>
              <w:pStyle w:val="Tabletex"/>
              <w:jc w:val="center"/>
              <w:rPr>
                <w:rFonts w:hint="eastAsia"/>
                <w:sz w:val="20"/>
                <w:szCs w:val="20"/>
                <w:lang w:val="en-NZ"/>
              </w:rPr>
            </w:pPr>
            <w:r w:rsidRPr="004B3E42">
              <w:rPr>
                <w:sz w:val="20"/>
                <w:szCs w:val="20"/>
                <w:lang w:val="en-NZ"/>
              </w:rPr>
              <w:t>1.50 a</w:t>
            </w:r>
          </w:p>
        </w:tc>
        <w:tc>
          <w:tcPr>
            <w:tcW w:w="1160" w:type="dxa"/>
            <w:tcBorders>
              <w:top w:val="single" w:sz="4" w:space="0" w:color="auto"/>
            </w:tcBorders>
            <w:vAlign w:val="center"/>
          </w:tcPr>
          <w:p w14:paraId="19014258" w14:textId="77777777" w:rsidR="00626B4A" w:rsidRPr="004B3E42" w:rsidRDefault="00626B4A" w:rsidP="003F11A0">
            <w:pPr>
              <w:pStyle w:val="Tabletex"/>
              <w:jc w:val="center"/>
              <w:rPr>
                <w:rFonts w:hint="eastAsia"/>
                <w:sz w:val="20"/>
                <w:szCs w:val="20"/>
                <w:lang w:val="en-NZ"/>
              </w:rPr>
            </w:pPr>
            <w:r w:rsidRPr="004B3E42">
              <w:rPr>
                <w:sz w:val="20"/>
                <w:szCs w:val="20"/>
                <w:lang w:val="en-NZ"/>
              </w:rPr>
              <w:t>1.66 b</w:t>
            </w:r>
          </w:p>
        </w:tc>
        <w:tc>
          <w:tcPr>
            <w:tcW w:w="1160" w:type="dxa"/>
            <w:tcBorders>
              <w:top w:val="single" w:sz="4" w:space="0" w:color="auto"/>
            </w:tcBorders>
            <w:vAlign w:val="center"/>
          </w:tcPr>
          <w:p w14:paraId="605AE6F5" w14:textId="77777777" w:rsidR="00626B4A" w:rsidRPr="004B3E42" w:rsidRDefault="00626B4A" w:rsidP="003F11A0">
            <w:pPr>
              <w:pStyle w:val="Tabletex"/>
              <w:jc w:val="center"/>
              <w:rPr>
                <w:rFonts w:hint="eastAsia"/>
                <w:sz w:val="20"/>
                <w:szCs w:val="20"/>
                <w:lang w:val="en-NZ"/>
              </w:rPr>
            </w:pPr>
            <w:r w:rsidRPr="004B3E42">
              <w:rPr>
                <w:sz w:val="20"/>
                <w:szCs w:val="20"/>
                <w:lang w:val="en-NZ"/>
              </w:rPr>
              <w:t>1.75 a</w:t>
            </w:r>
          </w:p>
        </w:tc>
        <w:tc>
          <w:tcPr>
            <w:tcW w:w="1320" w:type="dxa"/>
            <w:tcBorders>
              <w:top w:val="single" w:sz="4" w:space="0" w:color="auto"/>
            </w:tcBorders>
            <w:vAlign w:val="center"/>
          </w:tcPr>
          <w:p w14:paraId="1A5B3FAA" w14:textId="77777777" w:rsidR="00626B4A" w:rsidRPr="004B3E42" w:rsidRDefault="00626B4A" w:rsidP="003F11A0">
            <w:pPr>
              <w:pStyle w:val="Tabletex"/>
              <w:jc w:val="center"/>
              <w:rPr>
                <w:rFonts w:hint="eastAsia"/>
                <w:sz w:val="20"/>
                <w:szCs w:val="20"/>
                <w:lang w:val="en-NZ"/>
              </w:rPr>
            </w:pPr>
            <w:r w:rsidRPr="004B3E42">
              <w:rPr>
                <w:sz w:val="20"/>
                <w:szCs w:val="20"/>
                <w:lang w:val="en-NZ"/>
              </w:rPr>
              <w:t>1.76 a</w:t>
            </w:r>
          </w:p>
        </w:tc>
        <w:tc>
          <w:tcPr>
            <w:tcW w:w="1196" w:type="dxa"/>
            <w:tcBorders>
              <w:top w:val="single" w:sz="4" w:space="0" w:color="auto"/>
            </w:tcBorders>
            <w:vAlign w:val="center"/>
          </w:tcPr>
          <w:p w14:paraId="39A61D7F" w14:textId="77777777" w:rsidR="00626B4A" w:rsidRPr="004B3E42" w:rsidRDefault="00626B4A" w:rsidP="003F11A0">
            <w:pPr>
              <w:pStyle w:val="Tabletex"/>
              <w:jc w:val="center"/>
              <w:rPr>
                <w:rFonts w:hint="eastAsia"/>
                <w:sz w:val="20"/>
                <w:szCs w:val="20"/>
                <w:lang w:val="en-NZ"/>
              </w:rPr>
            </w:pPr>
            <w:r w:rsidRPr="004B3E42">
              <w:rPr>
                <w:sz w:val="20"/>
                <w:szCs w:val="20"/>
                <w:lang w:val="en-NZ"/>
              </w:rPr>
              <w:t>1.46</w:t>
            </w:r>
          </w:p>
        </w:tc>
      </w:tr>
      <w:tr w:rsidR="00626B4A" w:rsidRPr="004B3E42" w14:paraId="4A6D4B10" w14:textId="77777777" w:rsidTr="001E4916">
        <w:tc>
          <w:tcPr>
            <w:tcW w:w="1492" w:type="dxa"/>
            <w:vAlign w:val="center"/>
          </w:tcPr>
          <w:p w14:paraId="3AA6CEA2" w14:textId="77777777" w:rsidR="00626B4A" w:rsidRPr="004B3E42" w:rsidRDefault="00626B4A" w:rsidP="004B3E42">
            <w:pPr>
              <w:pStyle w:val="Tabletex"/>
              <w:rPr>
                <w:rFonts w:hint="eastAsia"/>
                <w:sz w:val="20"/>
                <w:szCs w:val="20"/>
                <w:lang w:val="en-NZ" w:eastAsia="en-NZ"/>
              </w:rPr>
            </w:pPr>
          </w:p>
        </w:tc>
        <w:tc>
          <w:tcPr>
            <w:tcW w:w="621" w:type="dxa"/>
            <w:vAlign w:val="center"/>
          </w:tcPr>
          <w:p w14:paraId="2C51E0AA" w14:textId="77777777" w:rsidR="00626B4A" w:rsidRPr="004B3E42" w:rsidRDefault="00626B4A" w:rsidP="003F11A0">
            <w:pPr>
              <w:pStyle w:val="Tabletex"/>
              <w:jc w:val="center"/>
              <w:rPr>
                <w:rFonts w:hint="eastAsia"/>
                <w:sz w:val="20"/>
                <w:szCs w:val="20"/>
                <w:lang w:val="en-NZ" w:eastAsia="en-NZ"/>
              </w:rPr>
            </w:pPr>
            <w:r w:rsidRPr="004B3E42">
              <w:rPr>
                <w:sz w:val="20"/>
                <w:szCs w:val="20"/>
                <w:lang w:val="en-NZ" w:eastAsia="en-NZ"/>
              </w:rPr>
              <w:t>2024</w:t>
            </w:r>
          </w:p>
        </w:tc>
        <w:tc>
          <w:tcPr>
            <w:tcW w:w="1095" w:type="dxa"/>
            <w:vAlign w:val="center"/>
          </w:tcPr>
          <w:p w14:paraId="5C249BFE" w14:textId="77777777" w:rsidR="00626B4A" w:rsidRPr="004B3E42" w:rsidRDefault="00626B4A" w:rsidP="003F11A0">
            <w:pPr>
              <w:pStyle w:val="Tabletex"/>
              <w:jc w:val="center"/>
              <w:rPr>
                <w:rFonts w:hint="eastAsia"/>
                <w:sz w:val="20"/>
                <w:szCs w:val="20"/>
                <w:lang w:val="en-NZ"/>
              </w:rPr>
            </w:pPr>
            <w:r w:rsidRPr="004B3E42">
              <w:rPr>
                <w:sz w:val="20"/>
                <w:szCs w:val="20"/>
                <w:lang w:val="en-NZ"/>
              </w:rPr>
              <w:t>1.41 a</w:t>
            </w:r>
          </w:p>
        </w:tc>
        <w:tc>
          <w:tcPr>
            <w:tcW w:w="1095" w:type="dxa"/>
            <w:vAlign w:val="center"/>
          </w:tcPr>
          <w:p w14:paraId="03814EFF" w14:textId="77777777" w:rsidR="00626B4A" w:rsidRPr="004B3E42" w:rsidRDefault="00626B4A" w:rsidP="003F11A0">
            <w:pPr>
              <w:pStyle w:val="Tabletex"/>
              <w:jc w:val="center"/>
              <w:rPr>
                <w:rFonts w:hint="eastAsia"/>
                <w:sz w:val="20"/>
                <w:szCs w:val="20"/>
                <w:lang w:val="en-NZ"/>
              </w:rPr>
            </w:pPr>
            <w:r w:rsidRPr="004B3E42">
              <w:rPr>
                <w:sz w:val="20"/>
                <w:szCs w:val="20"/>
                <w:lang w:val="en-NZ"/>
              </w:rPr>
              <w:t>1.19 b</w:t>
            </w:r>
          </w:p>
        </w:tc>
        <w:tc>
          <w:tcPr>
            <w:tcW w:w="1320" w:type="dxa"/>
            <w:vAlign w:val="center"/>
          </w:tcPr>
          <w:p w14:paraId="12C03972" w14:textId="77777777" w:rsidR="00626B4A" w:rsidRPr="004B3E42" w:rsidRDefault="00626B4A" w:rsidP="003F11A0">
            <w:pPr>
              <w:pStyle w:val="Tabletex"/>
              <w:jc w:val="center"/>
              <w:rPr>
                <w:rFonts w:hint="eastAsia"/>
                <w:sz w:val="20"/>
                <w:szCs w:val="20"/>
                <w:lang w:val="en-NZ"/>
              </w:rPr>
            </w:pPr>
            <w:r w:rsidRPr="004B3E42">
              <w:rPr>
                <w:sz w:val="20"/>
                <w:szCs w:val="20"/>
                <w:lang w:val="en-NZ"/>
              </w:rPr>
              <w:t>1.18 b</w:t>
            </w:r>
          </w:p>
        </w:tc>
        <w:tc>
          <w:tcPr>
            <w:tcW w:w="1160" w:type="dxa"/>
            <w:vAlign w:val="center"/>
          </w:tcPr>
          <w:p w14:paraId="736895B7" w14:textId="77777777" w:rsidR="00626B4A" w:rsidRPr="004B3E42" w:rsidRDefault="00626B4A" w:rsidP="003F11A0">
            <w:pPr>
              <w:pStyle w:val="Tabletex"/>
              <w:jc w:val="center"/>
              <w:rPr>
                <w:rFonts w:hint="eastAsia"/>
                <w:sz w:val="20"/>
                <w:szCs w:val="20"/>
                <w:lang w:val="en-NZ"/>
              </w:rPr>
            </w:pPr>
            <w:r w:rsidRPr="004B3E42">
              <w:rPr>
                <w:sz w:val="20"/>
                <w:szCs w:val="20"/>
                <w:lang w:val="en-NZ"/>
              </w:rPr>
              <w:t>1.36 b</w:t>
            </w:r>
          </w:p>
        </w:tc>
        <w:tc>
          <w:tcPr>
            <w:tcW w:w="1196" w:type="dxa"/>
            <w:vAlign w:val="center"/>
          </w:tcPr>
          <w:p w14:paraId="0E447C61" w14:textId="77777777" w:rsidR="00626B4A" w:rsidRPr="004B3E42" w:rsidRDefault="00626B4A" w:rsidP="003F11A0">
            <w:pPr>
              <w:pStyle w:val="Tabletex"/>
              <w:jc w:val="center"/>
              <w:rPr>
                <w:rFonts w:hint="eastAsia"/>
                <w:sz w:val="20"/>
                <w:szCs w:val="20"/>
                <w:lang w:val="en-NZ"/>
              </w:rPr>
            </w:pPr>
            <w:r w:rsidRPr="004B3E42">
              <w:rPr>
                <w:sz w:val="20"/>
                <w:szCs w:val="20"/>
                <w:lang w:val="en-NZ"/>
              </w:rPr>
              <w:t>1.32 c</w:t>
            </w:r>
          </w:p>
        </w:tc>
        <w:tc>
          <w:tcPr>
            <w:tcW w:w="1320" w:type="dxa"/>
            <w:vAlign w:val="center"/>
          </w:tcPr>
          <w:p w14:paraId="7464421E" w14:textId="77777777" w:rsidR="00626B4A" w:rsidRPr="004B3E42" w:rsidRDefault="00626B4A" w:rsidP="003F11A0">
            <w:pPr>
              <w:pStyle w:val="Tabletex"/>
              <w:jc w:val="center"/>
              <w:rPr>
                <w:rFonts w:hint="eastAsia"/>
                <w:sz w:val="20"/>
                <w:szCs w:val="20"/>
                <w:lang w:val="en-NZ"/>
              </w:rPr>
            </w:pPr>
            <w:r w:rsidRPr="004B3E42">
              <w:rPr>
                <w:sz w:val="20"/>
                <w:szCs w:val="20"/>
                <w:lang w:val="en-NZ"/>
              </w:rPr>
              <w:t>1.39 a</w:t>
            </w:r>
          </w:p>
        </w:tc>
        <w:tc>
          <w:tcPr>
            <w:tcW w:w="1160" w:type="dxa"/>
            <w:vAlign w:val="center"/>
          </w:tcPr>
          <w:p w14:paraId="45497188" w14:textId="77777777" w:rsidR="00626B4A" w:rsidRPr="004B3E42" w:rsidRDefault="00626B4A" w:rsidP="003F11A0">
            <w:pPr>
              <w:pStyle w:val="Tabletex"/>
              <w:jc w:val="center"/>
              <w:rPr>
                <w:rFonts w:hint="eastAsia"/>
                <w:sz w:val="20"/>
                <w:szCs w:val="20"/>
                <w:lang w:val="en-NZ"/>
              </w:rPr>
            </w:pPr>
            <w:r w:rsidRPr="004B3E42">
              <w:rPr>
                <w:sz w:val="20"/>
                <w:szCs w:val="20"/>
                <w:lang w:val="en-NZ"/>
              </w:rPr>
              <w:t>1.68 a</w:t>
            </w:r>
          </w:p>
        </w:tc>
        <w:tc>
          <w:tcPr>
            <w:tcW w:w="1160" w:type="dxa"/>
            <w:vAlign w:val="center"/>
          </w:tcPr>
          <w:p w14:paraId="2D955955" w14:textId="77777777" w:rsidR="00626B4A" w:rsidRPr="004B3E42" w:rsidRDefault="00626B4A" w:rsidP="003F11A0">
            <w:pPr>
              <w:pStyle w:val="Tabletex"/>
              <w:jc w:val="center"/>
              <w:rPr>
                <w:rFonts w:hint="eastAsia"/>
                <w:sz w:val="20"/>
                <w:szCs w:val="20"/>
                <w:lang w:val="en-NZ"/>
              </w:rPr>
            </w:pPr>
            <w:r w:rsidRPr="004B3E42">
              <w:rPr>
                <w:sz w:val="20"/>
                <w:szCs w:val="20"/>
                <w:lang w:val="en-NZ"/>
              </w:rPr>
              <w:t>1.72 a</w:t>
            </w:r>
          </w:p>
        </w:tc>
        <w:tc>
          <w:tcPr>
            <w:tcW w:w="1320" w:type="dxa"/>
            <w:vAlign w:val="center"/>
          </w:tcPr>
          <w:p w14:paraId="5590CD12" w14:textId="77777777" w:rsidR="00626B4A" w:rsidRPr="004B3E42" w:rsidRDefault="00626B4A" w:rsidP="003F11A0">
            <w:pPr>
              <w:pStyle w:val="Tabletex"/>
              <w:jc w:val="center"/>
              <w:rPr>
                <w:rFonts w:hint="eastAsia"/>
                <w:sz w:val="20"/>
                <w:szCs w:val="20"/>
                <w:lang w:val="en-NZ"/>
              </w:rPr>
            </w:pPr>
            <w:r w:rsidRPr="004B3E42">
              <w:rPr>
                <w:sz w:val="20"/>
                <w:szCs w:val="20"/>
                <w:lang w:val="en-NZ"/>
              </w:rPr>
              <w:t>1.47 b</w:t>
            </w:r>
          </w:p>
        </w:tc>
        <w:tc>
          <w:tcPr>
            <w:tcW w:w="1196" w:type="dxa"/>
            <w:vAlign w:val="center"/>
          </w:tcPr>
          <w:p w14:paraId="2F181869" w14:textId="77777777" w:rsidR="00626B4A" w:rsidRPr="004B3E42" w:rsidRDefault="00626B4A" w:rsidP="003F11A0">
            <w:pPr>
              <w:pStyle w:val="Tabletex"/>
              <w:jc w:val="center"/>
              <w:rPr>
                <w:rFonts w:hint="eastAsia"/>
                <w:sz w:val="20"/>
                <w:szCs w:val="20"/>
                <w:lang w:val="en-NZ"/>
              </w:rPr>
            </w:pPr>
            <w:r w:rsidRPr="004B3E42">
              <w:rPr>
                <w:sz w:val="20"/>
                <w:szCs w:val="20"/>
                <w:lang w:val="en-NZ"/>
              </w:rPr>
              <w:t>1.55</w:t>
            </w:r>
          </w:p>
        </w:tc>
      </w:tr>
      <w:tr w:rsidR="00626B4A" w:rsidRPr="004B3E42" w14:paraId="0E6C432F" w14:textId="77777777" w:rsidTr="001E4916">
        <w:tc>
          <w:tcPr>
            <w:tcW w:w="1492" w:type="dxa"/>
            <w:tcBorders>
              <w:bottom w:val="single" w:sz="4" w:space="0" w:color="auto"/>
            </w:tcBorders>
            <w:vAlign w:val="center"/>
          </w:tcPr>
          <w:p w14:paraId="5DE57343" w14:textId="77777777" w:rsidR="00626B4A" w:rsidRPr="004B3E42" w:rsidRDefault="00626B4A" w:rsidP="004B3E42">
            <w:pPr>
              <w:pStyle w:val="Tabletex"/>
              <w:rPr>
                <w:rFonts w:hint="eastAsia"/>
                <w:sz w:val="20"/>
                <w:szCs w:val="20"/>
                <w:lang w:val="en-NZ" w:eastAsia="en-NZ"/>
              </w:rPr>
            </w:pPr>
          </w:p>
        </w:tc>
        <w:tc>
          <w:tcPr>
            <w:tcW w:w="621" w:type="dxa"/>
            <w:tcBorders>
              <w:bottom w:val="single" w:sz="4" w:space="0" w:color="auto"/>
            </w:tcBorders>
            <w:vAlign w:val="center"/>
          </w:tcPr>
          <w:p w14:paraId="4683B1FF" w14:textId="77777777" w:rsidR="00626B4A" w:rsidRPr="004B3E42" w:rsidRDefault="00626B4A" w:rsidP="003F11A0">
            <w:pPr>
              <w:pStyle w:val="Tabletex"/>
              <w:jc w:val="center"/>
              <w:rPr>
                <w:rFonts w:hint="eastAsia"/>
                <w:sz w:val="20"/>
                <w:szCs w:val="20"/>
                <w:lang w:val="en-NZ" w:eastAsia="en-NZ"/>
              </w:rPr>
            </w:pPr>
            <w:r w:rsidRPr="004B3E42">
              <w:rPr>
                <w:sz w:val="20"/>
                <w:szCs w:val="20"/>
                <w:lang w:val="en-NZ" w:eastAsia="en-NZ"/>
              </w:rPr>
              <w:t>2025</w:t>
            </w:r>
          </w:p>
        </w:tc>
        <w:tc>
          <w:tcPr>
            <w:tcW w:w="1095" w:type="dxa"/>
            <w:tcBorders>
              <w:bottom w:val="single" w:sz="4" w:space="0" w:color="auto"/>
            </w:tcBorders>
            <w:vAlign w:val="center"/>
          </w:tcPr>
          <w:p w14:paraId="4550699D" w14:textId="77777777" w:rsidR="00626B4A" w:rsidRPr="004B3E42" w:rsidRDefault="00626B4A" w:rsidP="003F11A0">
            <w:pPr>
              <w:pStyle w:val="Tabletex"/>
              <w:jc w:val="center"/>
              <w:rPr>
                <w:rFonts w:hint="eastAsia"/>
                <w:sz w:val="20"/>
                <w:szCs w:val="20"/>
                <w:lang w:val="en-NZ"/>
              </w:rPr>
            </w:pPr>
            <w:r w:rsidRPr="004B3E42">
              <w:rPr>
                <w:sz w:val="20"/>
                <w:szCs w:val="20"/>
                <w:lang w:val="en-NZ"/>
              </w:rPr>
              <w:t>0.85</w:t>
            </w:r>
          </w:p>
        </w:tc>
        <w:tc>
          <w:tcPr>
            <w:tcW w:w="1095" w:type="dxa"/>
            <w:tcBorders>
              <w:bottom w:val="single" w:sz="4" w:space="0" w:color="auto"/>
            </w:tcBorders>
            <w:vAlign w:val="center"/>
          </w:tcPr>
          <w:p w14:paraId="38F08E0B" w14:textId="77777777" w:rsidR="00626B4A" w:rsidRPr="004B3E42" w:rsidRDefault="00626B4A" w:rsidP="003F11A0">
            <w:pPr>
              <w:pStyle w:val="Tabletex"/>
              <w:jc w:val="center"/>
              <w:rPr>
                <w:rFonts w:hint="eastAsia"/>
                <w:sz w:val="20"/>
                <w:szCs w:val="20"/>
                <w:lang w:val="en-NZ"/>
              </w:rPr>
            </w:pPr>
            <w:r w:rsidRPr="004B3E42">
              <w:rPr>
                <w:sz w:val="20"/>
                <w:szCs w:val="20"/>
                <w:lang w:val="en-NZ"/>
              </w:rPr>
              <w:t>-</w:t>
            </w:r>
          </w:p>
        </w:tc>
        <w:tc>
          <w:tcPr>
            <w:tcW w:w="1320" w:type="dxa"/>
            <w:tcBorders>
              <w:bottom w:val="single" w:sz="4" w:space="0" w:color="auto"/>
            </w:tcBorders>
            <w:vAlign w:val="center"/>
          </w:tcPr>
          <w:p w14:paraId="7F8605F2" w14:textId="77777777" w:rsidR="00626B4A" w:rsidRPr="004B3E42" w:rsidRDefault="00626B4A" w:rsidP="003F11A0">
            <w:pPr>
              <w:pStyle w:val="Tabletex"/>
              <w:jc w:val="center"/>
              <w:rPr>
                <w:rFonts w:hint="eastAsia"/>
                <w:sz w:val="20"/>
                <w:szCs w:val="20"/>
                <w:lang w:val="en-NZ"/>
              </w:rPr>
            </w:pPr>
            <w:r w:rsidRPr="004B3E42">
              <w:rPr>
                <w:sz w:val="20"/>
                <w:szCs w:val="20"/>
                <w:lang w:val="en-NZ"/>
              </w:rPr>
              <w:t>-</w:t>
            </w:r>
          </w:p>
        </w:tc>
        <w:tc>
          <w:tcPr>
            <w:tcW w:w="1160" w:type="dxa"/>
            <w:tcBorders>
              <w:bottom w:val="single" w:sz="4" w:space="0" w:color="auto"/>
            </w:tcBorders>
            <w:vAlign w:val="center"/>
          </w:tcPr>
          <w:p w14:paraId="539F1FD5" w14:textId="77777777" w:rsidR="00626B4A" w:rsidRPr="004B3E42" w:rsidRDefault="00626B4A" w:rsidP="003F11A0">
            <w:pPr>
              <w:pStyle w:val="Tabletex"/>
              <w:jc w:val="center"/>
              <w:rPr>
                <w:rFonts w:hint="eastAsia"/>
                <w:sz w:val="20"/>
                <w:szCs w:val="20"/>
                <w:lang w:val="en-NZ"/>
              </w:rPr>
            </w:pPr>
            <w:r w:rsidRPr="004B3E42">
              <w:rPr>
                <w:sz w:val="20"/>
                <w:szCs w:val="20"/>
                <w:lang w:val="en-NZ"/>
              </w:rPr>
              <w:t>1.31</w:t>
            </w:r>
          </w:p>
        </w:tc>
        <w:tc>
          <w:tcPr>
            <w:tcW w:w="1196" w:type="dxa"/>
            <w:tcBorders>
              <w:bottom w:val="single" w:sz="4" w:space="0" w:color="auto"/>
            </w:tcBorders>
            <w:vAlign w:val="center"/>
          </w:tcPr>
          <w:p w14:paraId="1A94FF3B" w14:textId="77777777" w:rsidR="00626B4A" w:rsidRPr="004B3E42" w:rsidRDefault="00626B4A" w:rsidP="003F11A0">
            <w:pPr>
              <w:pStyle w:val="Tabletex"/>
              <w:jc w:val="center"/>
              <w:rPr>
                <w:rFonts w:hint="eastAsia"/>
                <w:sz w:val="20"/>
                <w:szCs w:val="20"/>
                <w:lang w:val="en-NZ"/>
              </w:rPr>
            </w:pPr>
            <w:r w:rsidRPr="004B3E42">
              <w:rPr>
                <w:sz w:val="20"/>
                <w:szCs w:val="20"/>
                <w:lang w:val="en-NZ"/>
              </w:rPr>
              <w:t>-</w:t>
            </w:r>
          </w:p>
        </w:tc>
        <w:tc>
          <w:tcPr>
            <w:tcW w:w="1320" w:type="dxa"/>
            <w:tcBorders>
              <w:bottom w:val="single" w:sz="4" w:space="0" w:color="auto"/>
            </w:tcBorders>
            <w:vAlign w:val="center"/>
          </w:tcPr>
          <w:p w14:paraId="61102D88" w14:textId="77777777" w:rsidR="00626B4A" w:rsidRPr="004B3E42" w:rsidRDefault="00626B4A" w:rsidP="003F11A0">
            <w:pPr>
              <w:pStyle w:val="Tabletex"/>
              <w:jc w:val="center"/>
              <w:rPr>
                <w:rFonts w:hint="eastAsia"/>
                <w:sz w:val="20"/>
                <w:szCs w:val="20"/>
                <w:lang w:val="en-NZ"/>
              </w:rPr>
            </w:pPr>
            <w:r w:rsidRPr="004B3E42">
              <w:rPr>
                <w:sz w:val="20"/>
                <w:szCs w:val="20"/>
                <w:lang w:val="en-NZ"/>
              </w:rPr>
              <w:t>-</w:t>
            </w:r>
          </w:p>
        </w:tc>
        <w:tc>
          <w:tcPr>
            <w:tcW w:w="1160" w:type="dxa"/>
            <w:tcBorders>
              <w:bottom w:val="single" w:sz="4" w:space="0" w:color="auto"/>
            </w:tcBorders>
            <w:vAlign w:val="center"/>
          </w:tcPr>
          <w:p w14:paraId="44AFB5F7" w14:textId="77777777" w:rsidR="00626B4A" w:rsidRPr="004B3E42" w:rsidRDefault="00626B4A" w:rsidP="003F11A0">
            <w:pPr>
              <w:pStyle w:val="Tabletex"/>
              <w:jc w:val="center"/>
              <w:rPr>
                <w:rFonts w:hint="eastAsia"/>
                <w:sz w:val="20"/>
                <w:szCs w:val="20"/>
                <w:lang w:val="en-NZ"/>
              </w:rPr>
            </w:pPr>
            <w:r w:rsidRPr="004B3E42">
              <w:rPr>
                <w:sz w:val="20"/>
                <w:szCs w:val="20"/>
                <w:lang w:val="en-NZ"/>
              </w:rPr>
              <w:t>1.50</w:t>
            </w:r>
          </w:p>
        </w:tc>
        <w:tc>
          <w:tcPr>
            <w:tcW w:w="1160" w:type="dxa"/>
            <w:tcBorders>
              <w:bottom w:val="single" w:sz="4" w:space="0" w:color="auto"/>
            </w:tcBorders>
            <w:vAlign w:val="center"/>
          </w:tcPr>
          <w:p w14:paraId="23E48C5D" w14:textId="77777777" w:rsidR="00626B4A" w:rsidRPr="004B3E42" w:rsidRDefault="00626B4A" w:rsidP="003F11A0">
            <w:pPr>
              <w:pStyle w:val="Tabletex"/>
              <w:jc w:val="center"/>
              <w:rPr>
                <w:rFonts w:hint="eastAsia"/>
                <w:sz w:val="20"/>
                <w:szCs w:val="20"/>
                <w:lang w:val="en-NZ"/>
              </w:rPr>
            </w:pPr>
            <w:r w:rsidRPr="004B3E42">
              <w:rPr>
                <w:sz w:val="20"/>
                <w:szCs w:val="20"/>
                <w:lang w:val="en-NZ"/>
              </w:rPr>
              <w:t>-</w:t>
            </w:r>
          </w:p>
        </w:tc>
        <w:tc>
          <w:tcPr>
            <w:tcW w:w="1320" w:type="dxa"/>
            <w:tcBorders>
              <w:bottom w:val="single" w:sz="4" w:space="0" w:color="auto"/>
            </w:tcBorders>
            <w:vAlign w:val="center"/>
          </w:tcPr>
          <w:p w14:paraId="11E99824" w14:textId="77777777" w:rsidR="00626B4A" w:rsidRPr="004B3E42" w:rsidRDefault="00626B4A" w:rsidP="003F11A0">
            <w:pPr>
              <w:pStyle w:val="Tabletex"/>
              <w:jc w:val="center"/>
              <w:rPr>
                <w:rFonts w:hint="eastAsia"/>
                <w:sz w:val="20"/>
                <w:szCs w:val="20"/>
                <w:lang w:val="en-NZ"/>
              </w:rPr>
            </w:pPr>
            <w:r w:rsidRPr="004B3E42">
              <w:rPr>
                <w:sz w:val="20"/>
                <w:szCs w:val="20"/>
                <w:lang w:val="en-NZ"/>
              </w:rPr>
              <w:t>-</w:t>
            </w:r>
          </w:p>
        </w:tc>
        <w:tc>
          <w:tcPr>
            <w:tcW w:w="1196" w:type="dxa"/>
            <w:tcBorders>
              <w:bottom w:val="single" w:sz="4" w:space="0" w:color="auto"/>
            </w:tcBorders>
            <w:vAlign w:val="center"/>
          </w:tcPr>
          <w:p w14:paraId="497E5413" w14:textId="77777777" w:rsidR="00626B4A" w:rsidRPr="004B3E42" w:rsidRDefault="00626B4A" w:rsidP="003F11A0">
            <w:pPr>
              <w:pStyle w:val="Tabletex"/>
              <w:jc w:val="center"/>
              <w:rPr>
                <w:rFonts w:hint="eastAsia"/>
                <w:sz w:val="20"/>
                <w:szCs w:val="20"/>
                <w:lang w:val="en-NZ"/>
              </w:rPr>
            </w:pPr>
            <w:r w:rsidRPr="004B3E42">
              <w:rPr>
                <w:sz w:val="20"/>
                <w:szCs w:val="20"/>
                <w:lang w:val="en-NZ"/>
              </w:rPr>
              <w:t>1.2</w:t>
            </w:r>
          </w:p>
        </w:tc>
      </w:tr>
      <w:tr w:rsidR="00626B4A" w:rsidRPr="004B3E42" w14:paraId="0186D84E" w14:textId="77777777" w:rsidTr="001E4916">
        <w:tc>
          <w:tcPr>
            <w:tcW w:w="1492" w:type="dxa"/>
            <w:tcBorders>
              <w:top w:val="single" w:sz="4" w:space="0" w:color="auto"/>
            </w:tcBorders>
            <w:vAlign w:val="center"/>
          </w:tcPr>
          <w:p w14:paraId="6A5A133A" w14:textId="77777777" w:rsidR="00626B4A" w:rsidRPr="004B3E42" w:rsidRDefault="00626B4A" w:rsidP="004B3E42">
            <w:pPr>
              <w:pStyle w:val="Tabletex"/>
              <w:rPr>
                <w:rFonts w:hint="eastAsia"/>
                <w:sz w:val="20"/>
                <w:szCs w:val="20"/>
                <w:lang w:val="en-NZ"/>
              </w:rPr>
            </w:pPr>
            <w:r w:rsidRPr="004B3E42">
              <w:rPr>
                <w:sz w:val="20"/>
                <w:szCs w:val="20"/>
                <w:lang w:val="en-NZ" w:eastAsia="en-NZ"/>
              </w:rPr>
              <w:t xml:space="preserve">Kernels/tree </w:t>
            </w:r>
          </w:p>
        </w:tc>
        <w:tc>
          <w:tcPr>
            <w:tcW w:w="621" w:type="dxa"/>
            <w:tcBorders>
              <w:top w:val="single" w:sz="4" w:space="0" w:color="auto"/>
            </w:tcBorders>
            <w:vAlign w:val="center"/>
          </w:tcPr>
          <w:p w14:paraId="1CA077E8" w14:textId="77777777" w:rsidR="00626B4A" w:rsidRPr="004B3E42" w:rsidRDefault="00626B4A" w:rsidP="003F11A0">
            <w:pPr>
              <w:pStyle w:val="Tabletex"/>
              <w:jc w:val="center"/>
              <w:rPr>
                <w:rFonts w:hint="eastAsia"/>
                <w:sz w:val="20"/>
                <w:szCs w:val="20"/>
                <w:lang w:val="en-NZ" w:eastAsia="en-NZ"/>
              </w:rPr>
            </w:pPr>
            <w:r w:rsidRPr="004B3E42">
              <w:rPr>
                <w:sz w:val="20"/>
                <w:szCs w:val="20"/>
                <w:lang w:val="en-NZ" w:eastAsia="en-NZ"/>
              </w:rPr>
              <w:t>2023</w:t>
            </w:r>
          </w:p>
        </w:tc>
        <w:tc>
          <w:tcPr>
            <w:tcW w:w="1095" w:type="dxa"/>
            <w:tcBorders>
              <w:top w:val="single" w:sz="4" w:space="0" w:color="auto"/>
            </w:tcBorders>
            <w:vAlign w:val="center"/>
          </w:tcPr>
          <w:p w14:paraId="5324BEF8" w14:textId="77777777" w:rsidR="00626B4A" w:rsidRPr="004B3E42" w:rsidRDefault="00626B4A" w:rsidP="003F11A0">
            <w:pPr>
              <w:pStyle w:val="Tabletex"/>
              <w:jc w:val="center"/>
              <w:rPr>
                <w:rFonts w:hint="eastAsia"/>
                <w:sz w:val="20"/>
                <w:szCs w:val="20"/>
                <w:lang w:val="en-NZ"/>
              </w:rPr>
            </w:pPr>
            <w:r w:rsidRPr="004B3E42">
              <w:rPr>
                <w:sz w:val="20"/>
                <w:szCs w:val="20"/>
                <w:lang w:val="en-NZ"/>
              </w:rPr>
              <w:t>2927 a</w:t>
            </w:r>
          </w:p>
        </w:tc>
        <w:tc>
          <w:tcPr>
            <w:tcW w:w="1095" w:type="dxa"/>
            <w:tcBorders>
              <w:top w:val="single" w:sz="4" w:space="0" w:color="auto"/>
            </w:tcBorders>
            <w:vAlign w:val="center"/>
          </w:tcPr>
          <w:p w14:paraId="43BF1912" w14:textId="77777777" w:rsidR="00626B4A" w:rsidRPr="004B3E42" w:rsidRDefault="00626B4A" w:rsidP="003F11A0">
            <w:pPr>
              <w:pStyle w:val="Tabletex"/>
              <w:jc w:val="center"/>
              <w:rPr>
                <w:rFonts w:hint="eastAsia"/>
                <w:sz w:val="20"/>
                <w:szCs w:val="20"/>
                <w:lang w:val="en-NZ"/>
              </w:rPr>
            </w:pPr>
            <w:r w:rsidRPr="004B3E42">
              <w:rPr>
                <w:sz w:val="20"/>
                <w:szCs w:val="20"/>
                <w:lang w:val="en-NZ"/>
              </w:rPr>
              <w:t>2197 b</w:t>
            </w:r>
          </w:p>
        </w:tc>
        <w:tc>
          <w:tcPr>
            <w:tcW w:w="1320" w:type="dxa"/>
            <w:tcBorders>
              <w:top w:val="single" w:sz="4" w:space="0" w:color="auto"/>
            </w:tcBorders>
            <w:vAlign w:val="center"/>
          </w:tcPr>
          <w:p w14:paraId="15318D60" w14:textId="77777777" w:rsidR="00626B4A" w:rsidRPr="004B3E42" w:rsidRDefault="00626B4A" w:rsidP="003F11A0">
            <w:pPr>
              <w:pStyle w:val="Tabletex"/>
              <w:jc w:val="center"/>
              <w:rPr>
                <w:rFonts w:hint="eastAsia"/>
                <w:sz w:val="20"/>
                <w:szCs w:val="20"/>
                <w:lang w:val="en-NZ"/>
              </w:rPr>
            </w:pPr>
            <w:r w:rsidRPr="004B3E42">
              <w:rPr>
                <w:sz w:val="20"/>
                <w:szCs w:val="20"/>
                <w:lang w:val="en-NZ"/>
              </w:rPr>
              <w:t>2551 ab</w:t>
            </w:r>
          </w:p>
        </w:tc>
        <w:tc>
          <w:tcPr>
            <w:tcW w:w="1160" w:type="dxa"/>
            <w:tcBorders>
              <w:top w:val="single" w:sz="4" w:space="0" w:color="auto"/>
            </w:tcBorders>
            <w:vAlign w:val="center"/>
          </w:tcPr>
          <w:p w14:paraId="29095A71" w14:textId="77777777" w:rsidR="00626B4A" w:rsidRPr="004B3E42" w:rsidRDefault="00626B4A" w:rsidP="003F11A0">
            <w:pPr>
              <w:pStyle w:val="Tabletex"/>
              <w:jc w:val="center"/>
              <w:rPr>
                <w:rFonts w:hint="eastAsia"/>
                <w:sz w:val="20"/>
                <w:szCs w:val="20"/>
                <w:lang w:val="en-NZ"/>
              </w:rPr>
            </w:pPr>
            <w:r w:rsidRPr="004B3E42">
              <w:rPr>
                <w:sz w:val="20"/>
                <w:szCs w:val="20"/>
                <w:lang w:val="en-NZ"/>
              </w:rPr>
              <w:t>1807 a</w:t>
            </w:r>
          </w:p>
        </w:tc>
        <w:tc>
          <w:tcPr>
            <w:tcW w:w="1196" w:type="dxa"/>
            <w:tcBorders>
              <w:top w:val="single" w:sz="4" w:space="0" w:color="auto"/>
            </w:tcBorders>
            <w:vAlign w:val="center"/>
          </w:tcPr>
          <w:p w14:paraId="66DF6E3A" w14:textId="77777777" w:rsidR="00626B4A" w:rsidRPr="004B3E42" w:rsidRDefault="00626B4A" w:rsidP="003F11A0">
            <w:pPr>
              <w:pStyle w:val="Tabletex"/>
              <w:jc w:val="center"/>
              <w:rPr>
                <w:rFonts w:hint="eastAsia"/>
                <w:sz w:val="20"/>
                <w:szCs w:val="20"/>
                <w:lang w:val="en-NZ"/>
              </w:rPr>
            </w:pPr>
            <w:r w:rsidRPr="004B3E42">
              <w:rPr>
                <w:sz w:val="20"/>
                <w:szCs w:val="20"/>
                <w:lang w:val="en-NZ"/>
              </w:rPr>
              <w:t>1500 b</w:t>
            </w:r>
          </w:p>
        </w:tc>
        <w:tc>
          <w:tcPr>
            <w:tcW w:w="1320" w:type="dxa"/>
            <w:tcBorders>
              <w:top w:val="single" w:sz="4" w:space="0" w:color="auto"/>
            </w:tcBorders>
            <w:vAlign w:val="center"/>
          </w:tcPr>
          <w:p w14:paraId="2494845C" w14:textId="77777777" w:rsidR="00626B4A" w:rsidRPr="004B3E42" w:rsidRDefault="00626B4A" w:rsidP="003F11A0">
            <w:pPr>
              <w:pStyle w:val="Tabletex"/>
              <w:jc w:val="center"/>
              <w:rPr>
                <w:rFonts w:hint="eastAsia"/>
                <w:sz w:val="20"/>
                <w:szCs w:val="20"/>
                <w:lang w:val="en-NZ"/>
              </w:rPr>
            </w:pPr>
            <w:r w:rsidRPr="004B3E42">
              <w:rPr>
                <w:sz w:val="20"/>
                <w:szCs w:val="20"/>
                <w:lang w:val="en-NZ"/>
              </w:rPr>
              <w:t>1597 ab</w:t>
            </w:r>
          </w:p>
        </w:tc>
        <w:tc>
          <w:tcPr>
            <w:tcW w:w="1160" w:type="dxa"/>
            <w:tcBorders>
              <w:top w:val="single" w:sz="4" w:space="0" w:color="auto"/>
            </w:tcBorders>
            <w:vAlign w:val="center"/>
          </w:tcPr>
          <w:p w14:paraId="70A6765D" w14:textId="77777777" w:rsidR="00626B4A" w:rsidRPr="004B3E42" w:rsidRDefault="00626B4A" w:rsidP="003F11A0">
            <w:pPr>
              <w:pStyle w:val="Tabletex"/>
              <w:jc w:val="center"/>
              <w:rPr>
                <w:rFonts w:hint="eastAsia"/>
                <w:sz w:val="20"/>
                <w:szCs w:val="20"/>
                <w:lang w:val="en-NZ"/>
              </w:rPr>
            </w:pPr>
            <w:r w:rsidRPr="004B3E42">
              <w:rPr>
                <w:sz w:val="20"/>
                <w:szCs w:val="20"/>
                <w:lang w:val="en-NZ"/>
              </w:rPr>
              <w:t>2097 a</w:t>
            </w:r>
          </w:p>
        </w:tc>
        <w:tc>
          <w:tcPr>
            <w:tcW w:w="1160" w:type="dxa"/>
            <w:tcBorders>
              <w:top w:val="single" w:sz="4" w:space="0" w:color="auto"/>
            </w:tcBorders>
            <w:vAlign w:val="center"/>
          </w:tcPr>
          <w:p w14:paraId="3D17CFC9" w14:textId="77777777" w:rsidR="00626B4A" w:rsidRPr="004B3E42" w:rsidRDefault="00626B4A" w:rsidP="003F11A0">
            <w:pPr>
              <w:pStyle w:val="Tabletex"/>
              <w:jc w:val="center"/>
              <w:rPr>
                <w:rFonts w:hint="eastAsia"/>
                <w:sz w:val="20"/>
                <w:szCs w:val="20"/>
                <w:lang w:val="en-NZ"/>
              </w:rPr>
            </w:pPr>
            <w:r w:rsidRPr="004B3E42">
              <w:rPr>
                <w:sz w:val="20"/>
                <w:szCs w:val="20"/>
                <w:lang w:val="en-NZ"/>
              </w:rPr>
              <w:t>1729 b</w:t>
            </w:r>
          </w:p>
        </w:tc>
        <w:tc>
          <w:tcPr>
            <w:tcW w:w="1320" w:type="dxa"/>
            <w:tcBorders>
              <w:top w:val="single" w:sz="4" w:space="0" w:color="auto"/>
            </w:tcBorders>
            <w:vAlign w:val="center"/>
          </w:tcPr>
          <w:p w14:paraId="558B318D" w14:textId="77777777" w:rsidR="00626B4A" w:rsidRPr="004B3E42" w:rsidRDefault="00626B4A" w:rsidP="003F11A0">
            <w:pPr>
              <w:pStyle w:val="Tabletex"/>
              <w:jc w:val="center"/>
              <w:rPr>
                <w:rFonts w:hint="eastAsia"/>
                <w:sz w:val="20"/>
                <w:szCs w:val="20"/>
                <w:lang w:val="en-NZ"/>
              </w:rPr>
            </w:pPr>
            <w:r w:rsidRPr="004B3E42">
              <w:rPr>
                <w:sz w:val="20"/>
                <w:szCs w:val="20"/>
                <w:lang w:val="en-NZ"/>
              </w:rPr>
              <w:t>1559 b</w:t>
            </w:r>
          </w:p>
        </w:tc>
        <w:tc>
          <w:tcPr>
            <w:tcW w:w="1196" w:type="dxa"/>
            <w:tcBorders>
              <w:top w:val="single" w:sz="4" w:space="0" w:color="auto"/>
            </w:tcBorders>
            <w:vAlign w:val="center"/>
          </w:tcPr>
          <w:p w14:paraId="57F8DEC4" w14:textId="77777777" w:rsidR="00626B4A" w:rsidRPr="004B3E42" w:rsidRDefault="00626B4A" w:rsidP="003F11A0">
            <w:pPr>
              <w:pStyle w:val="Tabletex"/>
              <w:jc w:val="center"/>
              <w:rPr>
                <w:rFonts w:hint="eastAsia"/>
                <w:sz w:val="20"/>
                <w:szCs w:val="20"/>
                <w:lang w:val="en-NZ"/>
              </w:rPr>
            </w:pPr>
            <w:r w:rsidRPr="004B3E42">
              <w:rPr>
                <w:sz w:val="20"/>
                <w:szCs w:val="20"/>
                <w:lang w:val="en-NZ"/>
              </w:rPr>
              <w:t>1471</w:t>
            </w:r>
          </w:p>
        </w:tc>
      </w:tr>
      <w:tr w:rsidR="00626B4A" w:rsidRPr="004B3E42" w14:paraId="05266E24" w14:textId="77777777" w:rsidTr="001E4916">
        <w:tc>
          <w:tcPr>
            <w:tcW w:w="1492" w:type="dxa"/>
            <w:vAlign w:val="center"/>
          </w:tcPr>
          <w:p w14:paraId="2D24C64F" w14:textId="77777777" w:rsidR="00626B4A" w:rsidRPr="004B3E42" w:rsidRDefault="00626B4A" w:rsidP="004B3E42">
            <w:pPr>
              <w:pStyle w:val="Tabletex"/>
              <w:rPr>
                <w:rFonts w:hint="eastAsia"/>
                <w:sz w:val="20"/>
                <w:szCs w:val="20"/>
                <w:lang w:val="en-NZ"/>
              </w:rPr>
            </w:pPr>
          </w:p>
        </w:tc>
        <w:tc>
          <w:tcPr>
            <w:tcW w:w="621" w:type="dxa"/>
            <w:vAlign w:val="center"/>
          </w:tcPr>
          <w:p w14:paraId="76D89159" w14:textId="77777777" w:rsidR="00626B4A" w:rsidRPr="004B3E42" w:rsidRDefault="00626B4A" w:rsidP="003F11A0">
            <w:pPr>
              <w:pStyle w:val="Tabletex"/>
              <w:jc w:val="center"/>
              <w:rPr>
                <w:rFonts w:hint="eastAsia"/>
                <w:sz w:val="20"/>
                <w:szCs w:val="20"/>
                <w:lang w:val="en-NZ" w:eastAsia="en-NZ"/>
              </w:rPr>
            </w:pPr>
            <w:r w:rsidRPr="004B3E42">
              <w:rPr>
                <w:sz w:val="20"/>
                <w:szCs w:val="20"/>
                <w:lang w:val="en-NZ" w:eastAsia="en-NZ"/>
              </w:rPr>
              <w:t>2024</w:t>
            </w:r>
          </w:p>
        </w:tc>
        <w:tc>
          <w:tcPr>
            <w:tcW w:w="1095" w:type="dxa"/>
            <w:vAlign w:val="center"/>
          </w:tcPr>
          <w:p w14:paraId="6D4D0811" w14:textId="77777777" w:rsidR="00626B4A" w:rsidRPr="004B3E42" w:rsidRDefault="00626B4A" w:rsidP="003F11A0">
            <w:pPr>
              <w:pStyle w:val="Tabletex"/>
              <w:jc w:val="center"/>
              <w:rPr>
                <w:rFonts w:hint="eastAsia"/>
                <w:sz w:val="20"/>
                <w:szCs w:val="20"/>
                <w:lang w:val="en-NZ"/>
              </w:rPr>
            </w:pPr>
            <w:r w:rsidRPr="004B3E42">
              <w:rPr>
                <w:sz w:val="20"/>
                <w:szCs w:val="20"/>
                <w:lang w:val="en-NZ"/>
              </w:rPr>
              <w:t>1258 b</w:t>
            </w:r>
          </w:p>
        </w:tc>
        <w:tc>
          <w:tcPr>
            <w:tcW w:w="1095" w:type="dxa"/>
            <w:vAlign w:val="center"/>
          </w:tcPr>
          <w:p w14:paraId="3F3B58A8" w14:textId="77777777" w:rsidR="00626B4A" w:rsidRPr="004B3E42" w:rsidRDefault="00626B4A" w:rsidP="003F11A0">
            <w:pPr>
              <w:pStyle w:val="Tabletex"/>
              <w:jc w:val="center"/>
              <w:rPr>
                <w:rFonts w:hint="eastAsia"/>
                <w:sz w:val="20"/>
                <w:szCs w:val="20"/>
                <w:lang w:val="en-NZ"/>
              </w:rPr>
            </w:pPr>
            <w:r w:rsidRPr="004B3E42">
              <w:rPr>
                <w:sz w:val="20"/>
                <w:szCs w:val="20"/>
                <w:lang w:val="en-NZ"/>
              </w:rPr>
              <w:t>1749 b</w:t>
            </w:r>
          </w:p>
        </w:tc>
        <w:tc>
          <w:tcPr>
            <w:tcW w:w="1320" w:type="dxa"/>
            <w:vAlign w:val="center"/>
          </w:tcPr>
          <w:p w14:paraId="62C4EED5" w14:textId="77777777" w:rsidR="00626B4A" w:rsidRPr="004B3E42" w:rsidRDefault="00626B4A" w:rsidP="003F11A0">
            <w:pPr>
              <w:pStyle w:val="Tabletex"/>
              <w:jc w:val="center"/>
              <w:rPr>
                <w:rFonts w:hint="eastAsia"/>
                <w:sz w:val="20"/>
                <w:szCs w:val="20"/>
                <w:lang w:val="en-NZ"/>
              </w:rPr>
            </w:pPr>
            <w:r w:rsidRPr="004B3E42">
              <w:rPr>
                <w:sz w:val="20"/>
                <w:szCs w:val="20"/>
                <w:lang w:val="en-NZ"/>
              </w:rPr>
              <w:t>3055 a</w:t>
            </w:r>
          </w:p>
        </w:tc>
        <w:tc>
          <w:tcPr>
            <w:tcW w:w="1160" w:type="dxa"/>
            <w:vAlign w:val="center"/>
          </w:tcPr>
          <w:p w14:paraId="380B5E5C" w14:textId="77777777" w:rsidR="00626B4A" w:rsidRPr="004B3E42" w:rsidRDefault="00626B4A" w:rsidP="003F11A0">
            <w:pPr>
              <w:pStyle w:val="Tabletex"/>
              <w:jc w:val="center"/>
              <w:rPr>
                <w:rFonts w:hint="eastAsia"/>
                <w:sz w:val="20"/>
                <w:szCs w:val="20"/>
                <w:lang w:val="en-NZ"/>
              </w:rPr>
            </w:pPr>
            <w:r w:rsidRPr="004B3E42">
              <w:rPr>
                <w:sz w:val="20"/>
                <w:szCs w:val="20"/>
                <w:lang w:val="en-NZ"/>
              </w:rPr>
              <w:t>2610 a</w:t>
            </w:r>
          </w:p>
        </w:tc>
        <w:tc>
          <w:tcPr>
            <w:tcW w:w="1196" w:type="dxa"/>
            <w:vAlign w:val="center"/>
          </w:tcPr>
          <w:p w14:paraId="272FC85D" w14:textId="77777777" w:rsidR="00626B4A" w:rsidRPr="004B3E42" w:rsidRDefault="00626B4A" w:rsidP="003F11A0">
            <w:pPr>
              <w:pStyle w:val="Tabletex"/>
              <w:jc w:val="center"/>
              <w:rPr>
                <w:rFonts w:hint="eastAsia"/>
                <w:sz w:val="20"/>
                <w:szCs w:val="20"/>
                <w:lang w:val="en-NZ"/>
              </w:rPr>
            </w:pPr>
            <w:r w:rsidRPr="004B3E42">
              <w:rPr>
                <w:sz w:val="20"/>
                <w:szCs w:val="20"/>
                <w:lang w:val="en-NZ"/>
              </w:rPr>
              <w:t>2956 a</w:t>
            </w:r>
          </w:p>
        </w:tc>
        <w:tc>
          <w:tcPr>
            <w:tcW w:w="1320" w:type="dxa"/>
            <w:vAlign w:val="center"/>
          </w:tcPr>
          <w:p w14:paraId="6F266290" w14:textId="77777777" w:rsidR="00626B4A" w:rsidRPr="004B3E42" w:rsidRDefault="00626B4A" w:rsidP="003F11A0">
            <w:pPr>
              <w:pStyle w:val="Tabletex"/>
              <w:jc w:val="center"/>
              <w:rPr>
                <w:rFonts w:hint="eastAsia"/>
                <w:sz w:val="20"/>
                <w:szCs w:val="20"/>
                <w:lang w:val="en-NZ"/>
              </w:rPr>
            </w:pPr>
            <w:r w:rsidRPr="004B3E42">
              <w:rPr>
                <w:sz w:val="20"/>
                <w:szCs w:val="20"/>
                <w:lang w:val="en-NZ"/>
              </w:rPr>
              <w:t>2551 a</w:t>
            </w:r>
          </w:p>
        </w:tc>
        <w:tc>
          <w:tcPr>
            <w:tcW w:w="1160" w:type="dxa"/>
            <w:vAlign w:val="center"/>
          </w:tcPr>
          <w:p w14:paraId="2EA012CB" w14:textId="77777777" w:rsidR="00626B4A" w:rsidRPr="004B3E42" w:rsidRDefault="00626B4A" w:rsidP="003F11A0">
            <w:pPr>
              <w:pStyle w:val="Tabletex"/>
              <w:jc w:val="center"/>
              <w:rPr>
                <w:rFonts w:hint="eastAsia"/>
                <w:sz w:val="20"/>
                <w:szCs w:val="20"/>
                <w:lang w:val="en-NZ"/>
              </w:rPr>
            </w:pPr>
            <w:r w:rsidRPr="004B3E42">
              <w:rPr>
                <w:sz w:val="20"/>
                <w:szCs w:val="20"/>
                <w:lang w:val="en-NZ"/>
              </w:rPr>
              <w:t>2203 a</w:t>
            </w:r>
          </w:p>
        </w:tc>
        <w:tc>
          <w:tcPr>
            <w:tcW w:w="1160" w:type="dxa"/>
            <w:vAlign w:val="center"/>
          </w:tcPr>
          <w:p w14:paraId="4DFDBF8D" w14:textId="77777777" w:rsidR="00626B4A" w:rsidRPr="004B3E42" w:rsidRDefault="00626B4A" w:rsidP="003F11A0">
            <w:pPr>
              <w:pStyle w:val="Tabletex"/>
              <w:jc w:val="center"/>
              <w:rPr>
                <w:rFonts w:hint="eastAsia"/>
                <w:sz w:val="20"/>
                <w:szCs w:val="20"/>
                <w:lang w:val="en-NZ"/>
              </w:rPr>
            </w:pPr>
            <w:r w:rsidRPr="004B3E42">
              <w:rPr>
                <w:sz w:val="20"/>
                <w:szCs w:val="20"/>
                <w:lang w:val="en-NZ"/>
              </w:rPr>
              <w:t>1471 b</w:t>
            </w:r>
          </w:p>
        </w:tc>
        <w:tc>
          <w:tcPr>
            <w:tcW w:w="1320" w:type="dxa"/>
            <w:vAlign w:val="center"/>
          </w:tcPr>
          <w:p w14:paraId="1AAA5AD8" w14:textId="77777777" w:rsidR="00626B4A" w:rsidRPr="004B3E42" w:rsidRDefault="00626B4A" w:rsidP="003F11A0">
            <w:pPr>
              <w:pStyle w:val="Tabletex"/>
              <w:jc w:val="center"/>
              <w:rPr>
                <w:rFonts w:hint="eastAsia"/>
                <w:sz w:val="20"/>
                <w:szCs w:val="20"/>
                <w:lang w:val="en-NZ"/>
              </w:rPr>
            </w:pPr>
            <w:r w:rsidRPr="004B3E42">
              <w:rPr>
                <w:sz w:val="20"/>
                <w:szCs w:val="20"/>
                <w:lang w:val="en-NZ"/>
              </w:rPr>
              <w:t>1573 ab</w:t>
            </w:r>
          </w:p>
        </w:tc>
        <w:tc>
          <w:tcPr>
            <w:tcW w:w="1196" w:type="dxa"/>
            <w:vAlign w:val="center"/>
          </w:tcPr>
          <w:p w14:paraId="146BC30C" w14:textId="77777777" w:rsidR="00626B4A" w:rsidRPr="004B3E42" w:rsidRDefault="00626B4A" w:rsidP="003F11A0">
            <w:pPr>
              <w:pStyle w:val="Tabletex"/>
              <w:jc w:val="center"/>
              <w:rPr>
                <w:rFonts w:hint="eastAsia"/>
                <w:sz w:val="20"/>
                <w:szCs w:val="20"/>
                <w:lang w:val="en-NZ"/>
              </w:rPr>
            </w:pPr>
            <w:r w:rsidRPr="004B3E42">
              <w:rPr>
                <w:sz w:val="20"/>
                <w:szCs w:val="20"/>
                <w:lang w:val="en-NZ"/>
              </w:rPr>
              <w:t>813</w:t>
            </w:r>
          </w:p>
        </w:tc>
      </w:tr>
      <w:tr w:rsidR="00626B4A" w:rsidRPr="004B3E42" w14:paraId="48A99AC9" w14:textId="77777777" w:rsidTr="001E4916">
        <w:tc>
          <w:tcPr>
            <w:tcW w:w="1492" w:type="dxa"/>
            <w:tcBorders>
              <w:bottom w:val="single" w:sz="4" w:space="0" w:color="auto"/>
            </w:tcBorders>
            <w:vAlign w:val="center"/>
          </w:tcPr>
          <w:p w14:paraId="2E5C1932" w14:textId="77777777" w:rsidR="00626B4A" w:rsidRPr="004B3E42" w:rsidRDefault="00626B4A" w:rsidP="004B3E42">
            <w:pPr>
              <w:pStyle w:val="Tabletex"/>
              <w:rPr>
                <w:rFonts w:hint="eastAsia"/>
                <w:sz w:val="20"/>
                <w:szCs w:val="20"/>
                <w:lang w:val="en-NZ"/>
              </w:rPr>
            </w:pPr>
          </w:p>
        </w:tc>
        <w:tc>
          <w:tcPr>
            <w:tcW w:w="621" w:type="dxa"/>
            <w:tcBorders>
              <w:bottom w:val="single" w:sz="4" w:space="0" w:color="auto"/>
            </w:tcBorders>
            <w:vAlign w:val="center"/>
          </w:tcPr>
          <w:p w14:paraId="1E3F5CE5" w14:textId="77777777" w:rsidR="00626B4A" w:rsidRPr="004B3E42" w:rsidRDefault="00626B4A" w:rsidP="003F11A0">
            <w:pPr>
              <w:pStyle w:val="Tabletex"/>
              <w:jc w:val="center"/>
              <w:rPr>
                <w:rFonts w:hint="eastAsia"/>
                <w:sz w:val="20"/>
                <w:szCs w:val="20"/>
                <w:lang w:val="en-NZ" w:eastAsia="en-NZ"/>
              </w:rPr>
            </w:pPr>
            <w:r w:rsidRPr="004B3E42">
              <w:rPr>
                <w:sz w:val="20"/>
                <w:szCs w:val="20"/>
                <w:lang w:val="en-NZ" w:eastAsia="en-NZ"/>
              </w:rPr>
              <w:t>2025</w:t>
            </w:r>
          </w:p>
        </w:tc>
        <w:tc>
          <w:tcPr>
            <w:tcW w:w="1095" w:type="dxa"/>
            <w:tcBorders>
              <w:bottom w:val="single" w:sz="4" w:space="0" w:color="auto"/>
            </w:tcBorders>
            <w:vAlign w:val="center"/>
          </w:tcPr>
          <w:p w14:paraId="7FDB8CD6" w14:textId="77777777" w:rsidR="00626B4A" w:rsidRPr="004B3E42" w:rsidRDefault="00626B4A" w:rsidP="003F11A0">
            <w:pPr>
              <w:pStyle w:val="Tabletex"/>
              <w:jc w:val="center"/>
              <w:rPr>
                <w:rFonts w:hint="eastAsia"/>
                <w:sz w:val="20"/>
                <w:szCs w:val="20"/>
                <w:lang w:val="en-NZ"/>
              </w:rPr>
            </w:pPr>
            <w:r w:rsidRPr="004B3E42">
              <w:rPr>
                <w:sz w:val="20"/>
                <w:szCs w:val="20"/>
                <w:lang w:val="en-NZ"/>
              </w:rPr>
              <w:t>5252</w:t>
            </w:r>
          </w:p>
        </w:tc>
        <w:tc>
          <w:tcPr>
            <w:tcW w:w="1095" w:type="dxa"/>
            <w:tcBorders>
              <w:bottom w:val="single" w:sz="4" w:space="0" w:color="auto"/>
            </w:tcBorders>
            <w:vAlign w:val="center"/>
          </w:tcPr>
          <w:p w14:paraId="24B6F12B" w14:textId="77777777" w:rsidR="00626B4A" w:rsidRPr="004B3E42" w:rsidRDefault="00626B4A" w:rsidP="003F11A0">
            <w:pPr>
              <w:pStyle w:val="Tabletex"/>
              <w:jc w:val="center"/>
              <w:rPr>
                <w:rFonts w:hint="eastAsia"/>
                <w:sz w:val="20"/>
                <w:szCs w:val="20"/>
                <w:lang w:val="en-NZ"/>
              </w:rPr>
            </w:pPr>
            <w:r w:rsidRPr="004B3E42">
              <w:rPr>
                <w:sz w:val="20"/>
                <w:szCs w:val="20"/>
                <w:lang w:val="en-NZ"/>
              </w:rPr>
              <w:t>-</w:t>
            </w:r>
          </w:p>
        </w:tc>
        <w:tc>
          <w:tcPr>
            <w:tcW w:w="1320" w:type="dxa"/>
            <w:tcBorders>
              <w:bottom w:val="single" w:sz="4" w:space="0" w:color="auto"/>
            </w:tcBorders>
            <w:vAlign w:val="center"/>
          </w:tcPr>
          <w:p w14:paraId="194EC92D" w14:textId="77777777" w:rsidR="00626B4A" w:rsidRPr="004B3E42" w:rsidRDefault="00626B4A" w:rsidP="003F11A0">
            <w:pPr>
              <w:pStyle w:val="Tabletex"/>
              <w:jc w:val="center"/>
              <w:rPr>
                <w:rFonts w:hint="eastAsia"/>
                <w:sz w:val="20"/>
                <w:szCs w:val="20"/>
                <w:lang w:val="en-NZ"/>
              </w:rPr>
            </w:pPr>
            <w:r w:rsidRPr="004B3E42">
              <w:rPr>
                <w:sz w:val="20"/>
                <w:szCs w:val="20"/>
                <w:lang w:val="en-NZ"/>
              </w:rPr>
              <w:t>-</w:t>
            </w:r>
          </w:p>
        </w:tc>
        <w:tc>
          <w:tcPr>
            <w:tcW w:w="1160" w:type="dxa"/>
            <w:tcBorders>
              <w:bottom w:val="single" w:sz="4" w:space="0" w:color="auto"/>
            </w:tcBorders>
            <w:vAlign w:val="center"/>
          </w:tcPr>
          <w:p w14:paraId="7E8892EB" w14:textId="77777777" w:rsidR="00626B4A" w:rsidRPr="004B3E42" w:rsidRDefault="00626B4A" w:rsidP="003F11A0">
            <w:pPr>
              <w:pStyle w:val="Tabletex"/>
              <w:jc w:val="center"/>
              <w:rPr>
                <w:rFonts w:hint="eastAsia"/>
                <w:sz w:val="20"/>
                <w:szCs w:val="20"/>
                <w:lang w:val="en-NZ"/>
              </w:rPr>
            </w:pPr>
            <w:r w:rsidRPr="004B3E42">
              <w:rPr>
                <w:sz w:val="20"/>
                <w:szCs w:val="20"/>
                <w:lang w:val="en-NZ"/>
              </w:rPr>
              <w:t>2308</w:t>
            </w:r>
          </w:p>
        </w:tc>
        <w:tc>
          <w:tcPr>
            <w:tcW w:w="1196" w:type="dxa"/>
            <w:tcBorders>
              <w:bottom w:val="single" w:sz="4" w:space="0" w:color="auto"/>
            </w:tcBorders>
            <w:vAlign w:val="center"/>
          </w:tcPr>
          <w:p w14:paraId="58793DD3" w14:textId="77777777" w:rsidR="00626B4A" w:rsidRPr="004B3E42" w:rsidRDefault="00626B4A" w:rsidP="003F11A0">
            <w:pPr>
              <w:pStyle w:val="Tabletex"/>
              <w:jc w:val="center"/>
              <w:rPr>
                <w:rFonts w:hint="eastAsia"/>
                <w:sz w:val="20"/>
                <w:szCs w:val="20"/>
                <w:lang w:val="en-NZ"/>
              </w:rPr>
            </w:pPr>
            <w:r w:rsidRPr="004B3E42">
              <w:rPr>
                <w:sz w:val="20"/>
                <w:szCs w:val="20"/>
                <w:lang w:val="en-NZ"/>
              </w:rPr>
              <w:t>-</w:t>
            </w:r>
          </w:p>
        </w:tc>
        <w:tc>
          <w:tcPr>
            <w:tcW w:w="1320" w:type="dxa"/>
            <w:tcBorders>
              <w:bottom w:val="single" w:sz="4" w:space="0" w:color="auto"/>
            </w:tcBorders>
            <w:vAlign w:val="center"/>
          </w:tcPr>
          <w:p w14:paraId="3E45BC9E" w14:textId="77777777" w:rsidR="00626B4A" w:rsidRPr="004B3E42" w:rsidRDefault="00626B4A" w:rsidP="003F11A0">
            <w:pPr>
              <w:pStyle w:val="Tabletex"/>
              <w:jc w:val="center"/>
              <w:rPr>
                <w:rFonts w:hint="eastAsia"/>
                <w:sz w:val="20"/>
                <w:szCs w:val="20"/>
                <w:lang w:val="en-NZ"/>
              </w:rPr>
            </w:pPr>
            <w:r w:rsidRPr="004B3E42">
              <w:rPr>
                <w:sz w:val="20"/>
                <w:szCs w:val="20"/>
                <w:lang w:val="en-NZ"/>
              </w:rPr>
              <w:t>-</w:t>
            </w:r>
          </w:p>
        </w:tc>
        <w:tc>
          <w:tcPr>
            <w:tcW w:w="1160" w:type="dxa"/>
            <w:tcBorders>
              <w:bottom w:val="single" w:sz="4" w:space="0" w:color="auto"/>
            </w:tcBorders>
            <w:vAlign w:val="center"/>
          </w:tcPr>
          <w:p w14:paraId="1461C1A2" w14:textId="77777777" w:rsidR="00626B4A" w:rsidRPr="004B3E42" w:rsidRDefault="00626B4A" w:rsidP="003F11A0">
            <w:pPr>
              <w:pStyle w:val="Tabletex"/>
              <w:jc w:val="center"/>
              <w:rPr>
                <w:rFonts w:hint="eastAsia"/>
                <w:sz w:val="20"/>
                <w:szCs w:val="20"/>
                <w:lang w:val="en-NZ"/>
              </w:rPr>
            </w:pPr>
            <w:r w:rsidRPr="004B3E42">
              <w:rPr>
                <w:sz w:val="20"/>
                <w:szCs w:val="20"/>
                <w:lang w:val="en-NZ"/>
              </w:rPr>
              <w:t>2627</w:t>
            </w:r>
          </w:p>
        </w:tc>
        <w:tc>
          <w:tcPr>
            <w:tcW w:w="1160" w:type="dxa"/>
            <w:tcBorders>
              <w:bottom w:val="single" w:sz="4" w:space="0" w:color="auto"/>
            </w:tcBorders>
            <w:vAlign w:val="center"/>
          </w:tcPr>
          <w:p w14:paraId="054E1B3A" w14:textId="77777777" w:rsidR="00626B4A" w:rsidRPr="004B3E42" w:rsidRDefault="00626B4A" w:rsidP="003F11A0">
            <w:pPr>
              <w:pStyle w:val="Tabletex"/>
              <w:jc w:val="center"/>
              <w:rPr>
                <w:rFonts w:hint="eastAsia"/>
                <w:sz w:val="20"/>
                <w:szCs w:val="20"/>
                <w:lang w:val="en-NZ"/>
              </w:rPr>
            </w:pPr>
            <w:r w:rsidRPr="004B3E42">
              <w:rPr>
                <w:sz w:val="20"/>
                <w:szCs w:val="20"/>
                <w:lang w:val="en-NZ"/>
              </w:rPr>
              <w:t>-</w:t>
            </w:r>
          </w:p>
        </w:tc>
        <w:tc>
          <w:tcPr>
            <w:tcW w:w="1320" w:type="dxa"/>
            <w:tcBorders>
              <w:bottom w:val="single" w:sz="4" w:space="0" w:color="auto"/>
            </w:tcBorders>
            <w:vAlign w:val="center"/>
          </w:tcPr>
          <w:p w14:paraId="20773C77" w14:textId="77777777" w:rsidR="00626B4A" w:rsidRPr="004B3E42" w:rsidRDefault="00626B4A" w:rsidP="003F11A0">
            <w:pPr>
              <w:pStyle w:val="Tabletex"/>
              <w:jc w:val="center"/>
              <w:rPr>
                <w:rFonts w:hint="eastAsia"/>
                <w:sz w:val="20"/>
                <w:szCs w:val="20"/>
                <w:lang w:val="en-NZ"/>
              </w:rPr>
            </w:pPr>
            <w:r w:rsidRPr="004B3E42">
              <w:rPr>
                <w:sz w:val="20"/>
                <w:szCs w:val="20"/>
                <w:lang w:val="en-NZ"/>
              </w:rPr>
              <w:t>-</w:t>
            </w:r>
          </w:p>
        </w:tc>
        <w:tc>
          <w:tcPr>
            <w:tcW w:w="1196" w:type="dxa"/>
            <w:tcBorders>
              <w:bottom w:val="single" w:sz="4" w:space="0" w:color="auto"/>
            </w:tcBorders>
            <w:vAlign w:val="center"/>
          </w:tcPr>
          <w:p w14:paraId="19576425" w14:textId="77777777" w:rsidR="00626B4A" w:rsidRPr="004B3E42" w:rsidRDefault="00626B4A" w:rsidP="003F11A0">
            <w:pPr>
              <w:pStyle w:val="Tabletex"/>
              <w:jc w:val="center"/>
              <w:rPr>
                <w:rFonts w:hint="eastAsia"/>
                <w:sz w:val="20"/>
                <w:szCs w:val="20"/>
                <w:lang w:val="en-NZ"/>
              </w:rPr>
            </w:pPr>
            <w:r w:rsidRPr="004B3E42">
              <w:rPr>
                <w:sz w:val="20"/>
                <w:szCs w:val="20"/>
                <w:lang w:val="en-NZ"/>
              </w:rPr>
              <w:t>2522</w:t>
            </w:r>
          </w:p>
        </w:tc>
      </w:tr>
    </w:tbl>
    <w:p w14:paraId="03A6D4E9" w14:textId="461A46EF" w:rsidR="00626B4A" w:rsidRPr="004B3E42" w:rsidRDefault="00626B4A" w:rsidP="004B3E42">
      <w:pPr>
        <w:widowControl/>
        <w:rPr>
          <w:rFonts w:eastAsiaTheme="minorHAnsi" w:cs="Calibri"/>
          <w:kern w:val="2"/>
          <w:szCs w:val="20"/>
          <w:lang w:val="en-NZ"/>
          <w14:ligatures w14:val="standardContextual"/>
        </w:rPr>
      </w:pPr>
      <w:r w:rsidRPr="00626B4A">
        <w:rPr>
          <w:rFonts w:eastAsiaTheme="minorHAnsi" w:cs="Calibri"/>
          <w:kern w:val="2"/>
          <w:szCs w:val="20"/>
          <w:lang w:val="en-NZ"/>
          <w14:ligatures w14:val="standardContextual"/>
        </w:rPr>
        <w:t>For each cultivar and year, values followed by different letters are different at p&lt;0.05. In 2025 measurements were carried out on Controller™ 6 trees only.</w:t>
      </w:r>
    </w:p>
    <w:p w14:paraId="3242977B" w14:textId="77777777" w:rsidR="00626B4A" w:rsidRPr="00626B4A" w:rsidRDefault="00626B4A" w:rsidP="00626B4A">
      <w:pPr>
        <w:widowControl/>
        <w:spacing w:after="160" w:line="278" w:lineRule="auto"/>
        <w:jc w:val="both"/>
        <w:rPr>
          <w:rFonts w:eastAsiaTheme="minorHAnsi" w:cs="Calibri"/>
          <w:b/>
          <w:bCs/>
          <w:kern w:val="2"/>
          <w:szCs w:val="20"/>
          <w:lang w:val="en-NZ"/>
          <w14:ligatures w14:val="standardContextual"/>
        </w:rPr>
        <w:sectPr w:rsidR="00626B4A" w:rsidRPr="00626B4A" w:rsidSect="004B3E42">
          <w:pgSz w:w="16838" w:h="11906" w:orient="landscape" w:code="9"/>
          <w:pgMar w:top="1440" w:right="1440" w:bottom="1440" w:left="1440" w:header="709" w:footer="709" w:gutter="0"/>
          <w:cols w:space="708"/>
          <w:vAlign w:val="center"/>
          <w:docGrid w:linePitch="360"/>
        </w:sectPr>
      </w:pPr>
    </w:p>
    <w:p w14:paraId="3B73B2FD" w14:textId="77777777" w:rsidR="00626B4A" w:rsidRPr="00626B4A" w:rsidRDefault="00626B4A" w:rsidP="001E4916">
      <w:pPr>
        <w:rPr>
          <w:lang w:val="en-NZ"/>
        </w:rPr>
      </w:pPr>
      <w:r w:rsidRPr="00626B4A">
        <w:rPr>
          <w:lang w:val="en-NZ"/>
        </w:rPr>
        <w:lastRenderedPageBreak/>
        <w:t>When comparing the yields of all varieties on the same rootstock, some interesting observations can be made:</w:t>
      </w:r>
    </w:p>
    <w:p w14:paraId="60A67757" w14:textId="01042A1B" w:rsidR="00626B4A" w:rsidRPr="001E4916" w:rsidRDefault="00626B4A" w:rsidP="00694263">
      <w:pPr>
        <w:pStyle w:val="ListParagraph"/>
        <w:numPr>
          <w:ilvl w:val="0"/>
          <w:numId w:val="23"/>
        </w:numPr>
        <w:rPr>
          <w:lang w:val="en-NZ"/>
        </w:rPr>
      </w:pPr>
      <w:r w:rsidRPr="001E4916">
        <w:rPr>
          <w:lang w:val="en-NZ"/>
        </w:rPr>
        <w:t xml:space="preserve">‘Vela’ shows a consistent upward trend on Controller 6 while the other two rootstocks peaked in 2021 and never yielded more. This could be an effect of the poor light conditions within the canopies on the big trees obtained with Controller </w:t>
      </w:r>
      <w:r w:rsidR="00F80F31" w:rsidRPr="001E4916">
        <w:rPr>
          <w:lang w:val="en-NZ"/>
        </w:rPr>
        <w:t>7</w:t>
      </w:r>
      <w:r w:rsidRPr="001E4916">
        <w:rPr>
          <w:lang w:val="en-NZ"/>
        </w:rPr>
        <w:t xml:space="preserve"> and Controller 9.</w:t>
      </w:r>
      <w:r w:rsidR="00F80F31" w:rsidRPr="001E4916">
        <w:rPr>
          <w:lang w:val="en-NZ"/>
        </w:rPr>
        <w:t>5</w:t>
      </w:r>
      <w:r w:rsidRPr="001E4916">
        <w:rPr>
          <w:lang w:val="en-NZ"/>
        </w:rPr>
        <w:t xml:space="preserve"> while Controller </w:t>
      </w:r>
      <w:r w:rsidR="00F80F31" w:rsidRPr="001E4916">
        <w:rPr>
          <w:lang w:val="en-NZ"/>
        </w:rPr>
        <w:t>6</w:t>
      </w:r>
      <w:r w:rsidRPr="001E4916">
        <w:rPr>
          <w:lang w:val="en-NZ"/>
        </w:rPr>
        <w:t xml:space="preserve"> seems to still be maintaining a balanced and porous canopy which allows good light penetration.  </w:t>
      </w:r>
    </w:p>
    <w:p w14:paraId="6D3D1FDE" w14:textId="2D8571B9" w:rsidR="00626B4A" w:rsidRPr="001E4916" w:rsidRDefault="00626B4A" w:rsidP="00694263">
      <w:pPr>
        <w:pStyle w:val="ListParagraph"/>
        <w:numPr>
          <w:ilvl w:val="0"/>
          <w:numId w:val="23"/>
        </w:numPr>
        <w:rPr>
          <w:lang w:val="en-NZ"/>
        </w:rPr>
      </w:pPr>
      <w:r w:rsidRPr="001E4916">
        <w:rPr>
          <w:lang w:val="en-NZ"/>
        </w:rPr>
        <w:t xml:space="preserve">‘Carina’ shows a clear alternate bearing on Controller 6, confirmed by the incredibly high yield of 2025. No clear pattern emerged from the other two rootstocks. </w:t>
      </w:r>
    </w:p>
    <w:p w14:paraId="5CFC6AA1" w14:textId="23664CD5" w:rsidR="00626B4A" w:rsidRPr="001E4916" w:rsidRDefault="00626B4A" w:rsidP="00694263">
      <w:pPr>
        <w:pStyle w:val="ListParagraph"/>
        <w:numPr>
          <w:ilvl w:val="0"/>
          <w:numId w:val="23"/>
        </w:numPr>
        <w:rPr>
          <w:lang w:val="en-NZ"/>
        </w:rPr>
      </w:pPr>
      <w:r w:rsidRPr="001E4916">
        <w:rPr>
          <w:lang w:val="en-NZ"/>
        </w:rPr>
        <w:t xml:space="preserve">‘Nonpareil’ on Controller </w:t>
      </w:r>
      <w:r w:rsidR="00F80F31" w:rsidRPr="001E4916">
        <w:rPr>
          <w:lang w:val="en-NZ"/>
        </w:rPr>
        <w:t>6</w:t>
      </w:r>
      <w:r w:rsidRPr="001E4916">
        <w:rPr>
          <w:lang w:val="en-NZ"/>
        </w:rPr>
        <w:t xml:space="preserve"> performed well for the first three years and then the yield was depressed in 2023, recovered slightly in 2024 and decreased again in the last year of data collection in a pattern that might start to show a slight biennial bearing. The variations observed in the other two rootstocks are not as large though in 2024 both Controller </w:t>
      </w:r>
      <w:r w:rsidR="00F80F31" w:rsidRPr="001E4916">
        <w:rPr>
          <w:lang w:val="en-NZ"/>
        </w:rPr>
        <w:t>7</w:t>
      </w:r>
      <w:r w:rsidRPr="001E4916">
        <w:rPr>
          <w:lang w:val="en-NZ"/>
        </w:rPr>
        <w:t xml:space="preserve"> and Controller 9.</w:t>
      </w:r>
      <w:r w:rsidR="00F80F31" w:rsidRPr="001E4916">
        <w:rPr>
          <w:lang w:val="en-NZ"/>
        </w:rPr>
        <w:t>5</w:t>
      </w:r>
      <w:r w:rsidRPr="001E4916">
        <w:rPr>
          <w:lang w:val="en-NZ"/>
        </w:rPr>
        <w:t xml:space="preserve"> yielded high. </w:t>
      </w:r>
    </w:p>
    <w:p w14:paraId="5A937A61" w14:textId="69BAA5B6" w:rsidR="00626B4A" w:rsidRPr="001E4916" w:rsidRDefault="00626B4A" w:rsidP="00694263">
      <w:pPr>
        <w:pStyle w:val="ListParagraph"/>
        <w:numPr>
          <w:ilvl w:val="0"/>
          <w:numId w:val="23"/>
        </w:numPr>
        <w:rPr>
          <w:lang w:val="en-NZ"/>
        </w:rPr>
      </w:pPr>
      <w:r w:rsidRPr="001E4916">
        <w:rPr>
          <w:lang w:val="en-NZ"/>
        </w:rPr>
        <w:t xml:space="preserve">Shasta was only planted on Controller </w:t>
      </w:r>
      <w:r w:rsidR="00F80F31" w:rsidRPr="001E4916">
        <w:rPr>
          <w:lang w:val="en-NZ"/>
        </w:rPr>
        <w:t>6</w:t>
      </w:r>
      <w:r w:rsidRPr="001E4916">
        <w:rPr>
          <w:lang w:val="en-NZ"/>
        </w:rPr>
        <w:t xml:space="preserve"> and the yield was the lowest of the whole trial despite the first crop being the highest in the whole trial. From 2021 the yield slightly decreased year after year however in 2025 the highest yield was recorded. </w:t>
      </w:r>
    </w:p>
    <w:p w14:paraId="66CAB78C" w14:textId="77777777" w:rsidR="00626B4A" w:rsidRPr="001E4916" w:rsidRDefault="00626B4A" w:rsidP="001E4916">
      <w:r w:rsidRPr="001E4916">
        <w:rPr>
          <w:noProof/>
        </w:rPr>
        <w:drawing>
          <wp:inline distT="0" distB="0" distL="0" distR="0" wp14:anchorId="1E84C068" wp14:editId="65D62162">
            <wp:extent cx="5585358" cy="1963752"/>
            <wp:effectExtent l="0" t="0" r="0" b="0"/>
            <wp:docPr id="591675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613950" cy="1973805"/>
                    </a:xfrm>
                    <a:prstGeom prst="rect">
                      <a:avLst/>
                    </a:prstGeom>
                    <a:noFill/>
                  </pic:spPr>
                </pic:pic>
              </a:graphicData>
            </a:graphic>
          </wp:inline>
        </w:drawing>
      </w:r>
    </w:p>
    <w:p w14:paraId="09F06DAC" w14:textId="45E8524E" w:rsidR="00626B4A" w:rsidRPr="00626B4A" w:rsidRDefault="00626B4A" w:rsidP="002F56A2">
      <w:pPr>
        <w:pStyle w:val="Caption"/>
      </w:pPr>
      <w:r w:rsidRPr="00626B4A">
        <w:t xml:space="preserve">Figure 6: Yearly average yields (2020-2025) of ‘Carina’, ‘Nonpareil’, ‘Vela’ and Shasta® almond trees grafted </w:t>
      </w:r>
      <w:proofErr w:type="gramStart"/>
      <w:r w:rsidRPr="00626B4A">
        <w:t xml:space="preserve">with  </w:t>
      </w:r>
      <w:proofErr w:type="spellStart"/>
      <w:r w:rsidRPr="00626B4A">
        <w:t>Controller</w:t>
      </w:r>
      <w:r w:rsidRPr="00626B4A">
        <w:rPr>
          <w:vertAlign w:val="superscript"/>
        </w:rPr>
        <w:t>TM</w:t>
      </w:r>
      <w:proofErr w:type="spellEnd"/>
      <w:proofErr w:type="gramEnd"/>
      <w:r w:rsidRPr="00626B4A">
        <w:t xml:space="preserve"> 6, </w:t>
      </w:r>
      <w:proofErr w:type="spellStart"/>
      <w:r w:rsidRPr="00626B4A">
        <w:t>Controller</w:t>
      </w:r>
      <w:r w:rsidRPr="00626B4A">
        <w:rPr>
          <w:vertAlign w:val="superscript"/>
        </w:rPr>
        <w:t>TM</w:t>
      </w:r>
      <w:proofErr w:type="spellEnd"/>
      <w:r w:rsidRPr="00626B4A">
        <w:t xml:space="preserve"> 7 and </w:t>
      </w:r>
      <w:proofErr w:type="spellStart"/>
      <w:r w:rsidRPr="00626B4A">
        <w:t>Controller</w:t>
      </w:r>
      <w:r w:rsidRPr="00626B4A">
        <w:rPr>
          <w:vertAlign w:val="superscript"/>
        </w:rPr>
        <w:t>TM</w:t>
      </w:r>
      <w:proofErr w:type="spellEnd"/>
      <w:r w:rsidRPr="00626B4A">
        <w:t xml:space="preserve"> 9.5 rootstocks and planted in a commercial orchard in Robinvale. Trees were planted in winter 2018. </w:t>
      </w:r>
    </w:p>
    <w:p w14:paraId="2AE9485B" w14:textId="77777777" w:rsidR="00361989" w:rsidRPr="00361989" w:rsidRDefault="00361989" w:rsidP="00361989">
      <w:pPr>
        <w:rPr>
          <w:sz w:val="10"/>
          <w:szCs w:val="12"/>
        </w:rPr>
      </w:pPr>
    </w:p>
    <w:p w14:paraId="67AC23F7" w14:textId="5F3FBAAC" w:rsidR="00626B4A" w:rsidRPr="00626B4A" w:rsidRDefault="00626B4A" w:rsidP="00626B4A">
      <w:pPr>
        <w:widowControl/>
        <w:spacing w:after="160" w:line="278" w:lineRule="auto"/>
        <w:jc w:val="both"/>
        <w:rPr>
          <w:rFonts w:eastAsiaTheme="minorHAnsi" w:cs="Calibri"/>
          <w:b/>
          <w:bCs/>
          <w:kern w:val="2"/>
          <w:szCs w:val="20"/>
          <w:lang w:val="en-NZ"/>
          <w14:ligatures w14:val="standardContextual"/>
        </w:rPr>
      </w:pPr>
      <w:r w:rsidRPr="00626B4A">
        <w:rPr>
          <w:rFonts w:eastAsiaTheme="minorHAnsi" w:cs="Calibri"/>
          <w:b/>
          <w:bCs/>
          <w:kern w:val="2"/>
          <w:szCs w:val="20"/>
          <w:lang w:val="en-NZ"/>
          <w14:ligatures w14:val="standardContextual"/>
        </w:rPr>
        <w:t>Tree architecture considerations and machinery access</w:t>
      </w:r>
    </w:p>
    <w:p w14:paraId="51ECBBAE" w14:textId="5CFC9C26" w:rsidR="00626B4A" w:rsidRPr="00626B4A" w:rsidRDefault="00626B4A" w:rsidP="00DE2B90">
      <w:pPr>
        <w:widowControl/>
        <w:rPr>
          <w:rFonts w:eastAsiaTheme="minorHAnsi" w:cs="Calibri"/>
          <w:kern w:val="2"/>
          <w:szCs w:val="20"/>
          <w:lang w:val="en-NZ"/>
          <w14:ligatures w14:val="standardContextual"/>
        </w:rPr>
      </w:pPr>
      <w:r w:rsidRPr="00626B4A">
        <w:rPr>
          <w:rFonts w:eastAsiaTheme="minorHAnsi" w:cs="Calibri"/>
          <w:kern w:val="2"/>
          <w:szCs w:val="20"/>
          <w:lang w:val="en-NZ"/>
          <w14:ligatures w14:val="standardContextual"/>
        </w:rPr>
        <w:t xml:space="preserve">Tree architecture was not measured during the experiment however observations were made on the visual appearance of the trees (Figures 7, 8, 9 and 10). In general, all trees in the experiment grew more slowly than trees planted at the same time and spacing in other orchards but with different rootstocks (not dwarfing). The trees in this trial retained the central axis structure intended at planting with a degree dependant on the variety, with Shasta mostly keeping it followed by ‘Vela’, ‘Carina’ and ‘Nonpareil’. Pruning only involved some mechanical hedging on one side of the canopy in winter each year but 2024. Trees on the dwarfing rootstock Controller </w:t>
      </w:r>
      <w:r w:rsidR="00F80F31">
        <w:rPr>
          <w:rFonts w:eastAsiaTheme="minorHAnsi" w:cs="Calibri"/>
          <w:kern w:val="2"/>
          <w:szCs w:val="20"/>
          <w:lang w:val="en-NZ"/>
          <w14:ligatures w14:val="standardContextual"/>
        </w:rPr>
        <w:t>6</w:t>
      </w:r>
      <w:r w:rsidRPr="00626B4A">
        <w:rPr>
          <w:rFonts w:eastAsiaTheme="minorHAnsi" w:cs="Calibri"/>
          <w:kern w:val="2"/>
          <w:szCs w:val="20"/>
          <w:lang w:val="en-NZ"/>
          <w14:ligatures w14:val="standardContextual"/>
        </w:rPr>
        <w:t xml:space="preserve"> seemed to have achieved a “balance” between canopy (growth) and yield; it was observed that canopies grew during the spring flash at the beginning of the season but then seemed to stop when the trees started allocating resources to the fruit and kernels. This allowed for a “compact” foliage distribution on the trees that created a very porous canopy. We speculate that these trees/canopies enabled light to better penetrate through the whole canopy, even the lower zones. Our observations have been confirmed by the orchard managers who, in recent interactions and during a grower field day (December 2024), confirmed that the trees showed a very slow canopy growth. These trees maintained a good light interception that allowed light to penetrate to the renewal zones for bud differentiation and high flower numbers. The manager also noted that the canopy, being porous, allowed for good airflow and hence easier disease control, even maturity, and, since the trees were small, they shook very easily with one short shake and one pass. </w:t>
      </w:r>
    </w:p>
    <w:p w14:paraId="01E8F335" w14:textId="1F7702F8" w:rsidR="00626B4A" w:rsidRPr="00626B4A" w:rsidRDefault="00626B4A" w:rsidP="00DE2B90">
      <w:pPr>
        <w:widowControl/>
        <w:rPr>
          <w:rFonts w:eastAsiaTheme="minorHAnsi" w:cs="Calibri"/>
          <w:kern w:val="2"/>
          <w:szCs w:val="20"/>
          <w:lang w:val="en-NZ"/>
          <w14:ligatures w14:val="standardContextual"/>
        </w:rPr>
      </w:pPr>
      <w:r w:rsidRPr="00626B4A">
        <w:rPr>
          <w:rFonts w:eastAsiaTheme="minorHAnsi" w:cs="Calibri"/>
          <w:kern w:val="2"/>
          <w:szCs w:val="20"/>
          <w:lang w:val="en-NZ"/>
          <w14:ligatures w14:val="standardContextual"/>
        </w:rPr>
        <w:t>The results obtained so far also confirm that trees on the most vigorous Controller 9.</w:t>
      </w:r>
      <w:r w:rsidR="00F80F31">
        <w:rPr>
          <w:rFonts w:eastAsiaTheme="minorHAnsi" w:cs="Calibri"/>
          <w:kern w:val="2"/>
          <w:szCs w:val="20"/>
          <w:lang w:val="en-NZ"/>
          <w14:ligatures w14:val="standardContextual"/>
        </w:rPr>
        <w:t>5</w:t>
      </w:r>
      <w:r w:rsidRPr="00626B4A">
        <w:rPr>
          <w:rFonts w:eastAsiaTheme="minorHAnsi" w:cs="Calibri"/>
          <w:kern w:val="2"/>
          <w:szCs w:val="20"/>
          <w:lang w:val="en-NZ"/>
          <w14:ligatures w14:val="standardContextual"/>
        </w:rPr>
        <w:t xml:space="preserve"> rootstock grew faster and produced denser canopies which created shading to the middle and lower canopy zones and formed that common area of “dead canopy” in the middle of the tree that is often seen in traditional plantings. The yield outcomes are evidence of this phenomenon, showing a decline in yield in all varieties from the third- or fourth-leaf harvest. </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242"/>
      </w:tblGrid>
      <w:tr w:rsidR="00361989" w14:paraId="7EF02B05" w14:textId="77777777" w:rsidTr="00361989">
        <w:tc>
          <w:tcPr>
            <w:tcW w:w="4650" w:type="dxa"/>
          </w:tcPr>
          <w:p w14:paraId="1E76EDB8" w14:textId="57B2ADBA" w:rsidR="00361989" w:rsidRDefault="00361989" w:rsidP="00626B4A">
            <w:pPr>
              <w:widowControl/>
              <w:spacing w:after="160" w:line="278" w:lineRule="auto"/>
              <w:jc w:val="both"/>
              <w:rPr>
                <w:rFonts w:eastAsiaTheme="minorHAnsi" w:cs="Calibri"/>
                <w:kern w:val="2"/>
                <w:szCs w:val="20"/>
                <w:lang w:val="en-NZ"/>
                <w14:ligatures w14:val="standardContextual"/>
              </w:rPr>
            </w:pPr>
            <w:r w:rsidRPr="00626B4A">
              <w:rPr>
                <w:b/>
                <w:bCs/>
                <w:noProof/>
                <w:lang w:val="en-NZ"/>
              </w:rPr>
              <w:lastRenderedPageBreak/>
              <w:drawing>
                <wp:inline distT="0" distB="0" distL="0" distR="0" wp14:anchorId="62CB9101" wp14:editId="4233FF88">
                  <wp:extent cx="3983589" cy="2987164"/>
                  <wp:effectExtent l="2858" t="0" r="952" b="953"/>
                  <wp:docPr id="3678767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876741" name="Picture 367876741"/>
                          <pic:cNvPicPr/>
                        </pic:nvPicPr>
                        <pic:blipFill>
                          <a:blip r:embed="rId140" cstate="print">
                            <a:extLst>
                              <a:ext uri="{28A0092B-C50C-407E-A947-70E740481C1C}">
                                <a14:useLocalDpi xmlns:a14="http://schemas.microsoft.com/office/drawing/2010/main" val="0"/>
                              </a:ext>
                            </a:extLst>
                          </a:blip>
                          <a:stretch>
                            <a:fillRect/>
                          </a:stretch>
                        </pic:blipFill>
                        <pic:spPr>
                          <a:xfrm rot="5400000">
                            <a:off x="0" y="0"/>
                            <a:ext cx="3989816" cy="2991834"/>
                          </a:xfrm>
                          <a:prstGeom prst="rect">
                            <a:avLst/>
                          </a:prstGeom>
                        </pic:spPr>
                      </pic:pic>
                    </a:graphicData>
                  </a:graphic>
                </wp:inline>
              </w:drawing>
            </w:r>
          </w:p>
        </w:tc>
        <w:tc>
          <w:tcPr>
            <w:tcW w:w="4508" w:type="dxa"/>
            <w:vAlign w:val="bottom"/>
          </w:tcPr>
          <w:p w14:paraId="538A6276" w14:textId="38A41DD6" w:rsidR="00361989" w:rsidRDefault="00361989" w:rsidP="002F56A2">
            <w:pPr>
              <w:pStyle w:val="Caption"/>
              <w:rPr>
                <w:rFonts w:eastAsiaTheme="minorHAnsi" w:cs="Calibri"/>
                <w:kern w:val="2"/>
                <w14:ligatures w14:val="standardContextual"/>
              </w:rPr>
            </w:pPr>
            <w:bookmarkStart w:id="62" w:name="_Hlk193883465"/>
            <w:r w:rsidRPr="00626B4A">
              <w:t xml:space="preserve">Figure 7: Shasta® grafted on </w:t>
            </w:r>
            <w:r>
              <w:t>C</w:t>
            </w:r>
            <w:r w:rsidRPr="00626B4A">
              <w:t>ontroller</w:t>
            </w:r>
            <w:r w:rsidRPr="00626B4A">
              <w:rPr>
                <w:vertAlign w:val="superscript"/>
              </w:rPr>
              <w:t>TM</w:t>
            </w:r>
            <w:r w:rsidRPr="00626B4A">
              <w:t xml:space="preserve">6. The photo was taken at harvest 2025 (February 2025). Trees were planted in 2018 as central axis trees. Note that the tree has maintained the central axis, branches are evenly distributed throughout the available footprint, no excessive </w:t>
            </w:r>
            <w:r w:rsidRPr="00361989">
              <w:t>vigorous</w:t>
            </w:r>
            <w:r w:rsidRPr="00626B4A">
              <w:t xml:space="preserve"> growth can be seen on the </w:t>
            </w:r>
            <w:proofErr w:type="gramStart"/>
            <w:r w:rsidRPr="00626B4A">
              <w:t>branches</w:t>
            </w:r>
            <w:proofErr w:type="gramEnd"/>
            <w:r w:rsidRPr="00626B4A">
              <w:t xml:space="preserve"> and a good porosity has been maintained. </w:t>
            </w:r>
            <w:proofErr w:type="gramStart"/>
            <w:r w:rsidRPr="00626B4A">
              <w:t>It can be seen that, although</w:t>
            </w:r>
            <w:proofErr w:type="gramEnd"/>
            <w:r w:rsidRPr="00626B4A">
              <w:t xml:space="preserve"> most of the fruit is located on the well-lit canopy tops, numerous almonds are also located in the lower branches</w:t>
            </w:r>
            <w:bookmarkEnd w:id="62"/>
            <w:r w:rsidRPr="00626B4A">
              <w:t xml:space="preserve">. </w:t>
            </w:r>
          </w:p>
        </w:tc>
      </w:tr>
      <w:tr w:rsidR="00361989" w14:paraId="7143F783" w14:textId="77777777" w:rsidTr="00361989">
        <w:tc>
          <w:tcPr>
            <w:tcW w:w="4650" w:type="dxa"/>
          </w:tcPr>
          <w:p w14:paraId="5EAF5D12" w14:textId="77777777" w:rsidR="00361989" w:rsidRDefault="00361989" w:rsidP="00626B4A">
            <w:pPr>
              <w:widowControl/>
              <w:spacing w:after="160" w:line="278" w:lineRule="auto"/>
              <w:jc w:val="both"/>
              <w:rPr>
                <w:rFonts w:eastAsiaTheme="minorHAnsi" w:cs="Calibri"/>
                <w:kern w:val="2"/>
                <w:szCs w:val="20"/>
                <w:lang w:val="en-NZ"/>
                <w14:ligatures w14:val="standardContextual"/>
              </w:rPr>
            </w:pPr>
          </w:p>
        </w:tc>
        <w:tc>
          <w:tcPr>
            <w:tcW w:w="4508" w:type="dxa"/>
            <w:vAlign w:val="bottom"/>
          </w:tcPr>
          <w:p w14:paraId="089257EE" w14:textId="77777777" w:rsidR="00361989" w:rsidRDefault="00361989" w:rsidP="00361989">
            <w:pPr>
              <w:widowControl/>
              <w:spacing w:after="160" w:line="278" w:lineRule="auto"/>
              <w:rPr>
                <w:rFonts w:eastAsiaTheme="minorHAnsi" w:cs="Calibri"/>
                <w:kern w:val="2"/>
                <w:szCs w:val="20"/>
                <w:lang w:val="en-NZ"/>
                <w14:ligatures w14:val="standardContextual"/>
              </w:rPr>
            </w:pPr>
          </w:p>
        </w:tc>
      </w:tr>
      <w:tr w:rsidR="00361989" w14:paraId="5625844E" w14:textId="77777777" w:rsidTr="00361989">
        <w:tc>
          <w:tcPr>
            <w:tcW w:w="4650" w:type="dxa"/>
          </w:tcPr>
          <w:p w14:paraId="577B4351" w14:textId="0548E417" w:rsidR="00361989" w:rsidRDefault="00361989" w:rsidP="00626B4A">
            <w:pPr>
              <w:widowControl/>
              <w:spacing w:after="160" w:line="278" w:lineRule="auto"/>
              <w:jc w:val="both"/>
              <w:rPr>
                <w:rFonts w:eastAsiaTheme="minorHAnsi" w:cs="Calibri"/>
                <w:kern w:val="2"/>
                <w:szCs w:val="20"/>
                <w:lang w:val="en-NZ"/>
                <w14:ligatures w14:val="standardContextual"/>
              </w:rPr>
            </w:pPr>
            <w:r w:rsidRPr="00626B4A">
              <w:rPr>
                <w:b/>
                <w:bCs/>
                <w:noProof/>
                <w:lang w:val="en-NZ"/>
              </w:rPr>
              <w:drawing>
                <wp:inline distT="0" distB="0" distL="0" distR="0" wp14:anchorId="586309CA" wp14:editId="4E37AB34">
                  <wp:extent cx="3983514" cy="2987109"/>
                  <wp:effectExtent l="2858" t="0" r="952" b="953"/>
                  <wp:docPr id="18983901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390160" name="Picture 1898390160"/>
                          <pic:cNvPicPr/>
                        </pic:nvPicPr>
                        <pic:blipFill>
                          <a:blip r:embed="rId141" cstate="print">
                            <a:extLst>
                              <a:ext uri="{28A0092B-C50C-407E-A947-70E740481C1C}">
                                <a14:useLocalDpi xmlns:a14="http://schemas.microsoft.com/office/drawing/2010/main" val="0"/>
                              </a:ext>
                            </a:extLst>
                          </a:blip>
                          <a:stretch>
                            <a:fillRect/>
                          </a:stretch>
                        </pic:blipFill>
                        <pic:spPr>
                          <a:xfrm rot="5400000">
                            <a:off x="0" y="0"/>
                            <a:ext cx="3992093" cy="2993542"/>
                          </a:xfrm>
                          <a:prstGeom prst="rect">
                            <a:avLst/>
                          </a:prstGeom>
                        </pic:spPr>
                      </pic:pic>
                    </a:graphicData>
                  </a:graphic>
                </wp:inline>
              </w:drawing>
            </w:r>
          </w:p>
        </w:tc>
        <w:tc>
          <w:tcPr>
            <w:tcW w:w="4508" w:type="dxa"/>
            <w:vAlign w:val="bottom"/>
          </w:tcPr>
          <w:p w14:paraId="2ED25577" w14:textId="4BACD822" w:rsidR="00361989" w:rsidRPr="00361989" w:rsidRDefault="00361989" w:rsidP="002F56A2">
            <w:pPr>
              <w:pStyle w:val="Caption"/>
            </w:pPr>
            <w:r w:rsidRPr="00626B4A">
              <w:t>Figure 8: Shasta® grafted on Controller</w:t>
            </w:r>
            <w:r w:rsidRPr="00626B4A">
              <w:rPr>
                <w:vertAlign w:val="superscript"/>
              </w:rPr>
              <w:t>TM</w:t>
            </w:r>
            <w:r w:rsidRPr="00626B4A">
              <w:t xml:space="preserve">6. </w:t>
            </w:r>
            <w:r w:rsidRPr="00361989">
              <w:t>The</w:t>
            </w:r>
            <w:r w:rsidRPr="00626B4A">
              <w:t xml:space="preserve"> photo was taken at harvest 2025 (February 2025). To note the small size of these seventh-leaf trees. The 4.5m row is still fully accessible with narrow machinery.</w:t>
            </w:r>
          </w:p>
        </w:tc>
      </w:tr>
    </w:tbl>
    <w:p w14:paraId="49CFBC4C" w14:textId="6EAA3E25" w:rsidR="00626B4A" w:rsidRPr="00626B4A" w:rsidRDefault="00626B4A" w:rsidP="00626B4A">
      <w:pPr>
        <w:widowControl/>
        <w:spacing w:after="160" w:line="278" w:lineRule="auto"/>
        <w:jc w:val="both"/>
        <w:rPr>
          <w:rFonts w:eastAsiaTheme="minorHAnsi" w:cs="Calibri"/>
          <w:kern w:val="2"/>
          <w:szCs w:val="20"/>
          <w:lang w:val="en-NZ"/>
          <w14:ligatures w14:val="standardContextual"/>
        </w:rPr>
      </w:pP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3"/>
        <w:gridCol w:w="4175"/>
      </w:tblGrid>
      <w:tr w:rsidR="00361989" w14:paraId="184E5FE9" w14:textId="77777777" w:rsidTr="00361989">
        <w:tc>
          <w:tcPr>
            <w:tcW w:w="4650" w:type="dxa"/>
          </w:tcPr>
          <w:p w14:paraId="6FE21E5C" w14:textId="41AAA650" w:rsidR="00361989" w:rsidRPr="00361989" w:rsidRDefault="00361989" w:rsidP="00361989">
            <w:r w:rsidRPr="00361989">
              <w:rPr>
                <w:noProof/>
              </w:rPr>
              <w:lastRenderedPageBreak/>
              <w:drawing>
                <wp:inline distT="0" distB="0" distL="0" distR="0" wp14:anchorId="4ABB10F8" wp14:editId="7D030BC3">
                  <wp:extent cx="3988033" cy="2990496"/>
                  <wp:effectExtent l="3492" t="0" r="0" b="0"/>
                  <wp:docPr id="3710062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006210" name="Picture 371006210"/>
                          <pic:cNvPicPr/>
                        </pic:nvPicPr>
                        <pic:blipFill>
                          <a:blip r:embed="rId142" cstate="print">
                            <a:extLst>
                              <a:ext uri="{28A0092B-C50C-407E-A947-70E740481C1C}">
                                <a14:useLocalDpi xmlns:a14="http://schemas.microsoft.com/office/drawing/2010/main" val="0"/>
                              </a:ext>
                            </a:extLst>
                          </a:blip>
                          <a:stretch>
                            <a:fillRect/>
                          </a:stretch>
                        </pic:blipFill>
                        <pic:spPr>
                          <a:xfrm rot="5400000">
                            <a:off x="0" y="0"/>
                            <a:ext cx="4004844" cy="3003102"/>
                          </a:xfrm>
                          <a:prstGeom prst="rect">
                            <a:avLst/>
                          </a:prstGeom>
                        </pic:spPr>
                      </pic:pic>
                    </a:graphicData>
                  </a:graphic>
                </wp:inline>
              </w:drawing>
            </w:r>
          </w:p>
        </w:tc>
        <w:tc>
          <w:tcPr>
            <w:tcW w:w="4508" w:type="dxa"/>
            <w:vAlign w:val="bottom"/>
          </w:tcPr>
          <w:p w14:paraId="50B3AF06" w14:textId="180B0B33" w:rsidR="00361989" w:rsidRPr="00361989" w:rsidRDefault="00361989" w:rsidP="002F56A2">
            <w:pPr>
              <w:pStyle w:val="Caption"/>
            </w:pPr>
            <w:r w:rsidRPr="00626B4A">
              <w:t xml:space="preserve">Figure 9: ‘Carina’ grafted on </w:t>
            </w:r>
            <w:proofErr w:type="spellStart"/>
            <w:r w:rsidRPr="00626B4A">
              <w:t>Controller</w:t>
            </w:r>
            <w:r w:rsidRPr="00626B4A">
              <w:rPr>
                <w:vertAlign w:val="superscript"/>
              </w:rPr>
              <w:t>TM</w:t>
            </w:r>
            <w:proofErr w:type="spellEnd"/>
            <w:r w:rsidRPr="00626B4A">
              <w:rPr>
                <w:vertAlign w:val="superscript"/>
              </w:rPr>
              <w:t xml:space="preserve"> </w:t>
            </w:r>
            <w:r w:rsidRPr="00626B4A">
              <w:t xml:space="preserve">6. The photo was taken at harvest 2025 (February 2025). Trees were planted in 2018 as central axis trees. Unlike the Shasta®, ‘Carina’ shows a more procumbent canopy. The central axis is visible, and there is a vast amount of fruit located throughout the whole canopy.  </w:t>
            </w:r>
          </w:p>
        </w:tc>
      </w:tr>
      <w:tr w:rsidR="00361989" w14:paraId="60F5A592" w14:textId="77777777" w:rsidTr="00361989">
        <w:tc>
          <w:tcPr>
            <w:tcW w:w="4650" w:type="dxa"/>
          </w:tcPr>
          <w:p w14:paraId="11C2223F" w14:textId="77777777" w:rsidR="00361989" w:rsidRDefault="00361989" w:rsidP="001A7767">
            <w:pPr>
              <w:widowControl/>
              <w:spacing w:after="160" w:line="278" w:lineRule="auto"/>
              <w:jc w:val="both"/>
              <w:rPr>
                <w:rFonts w:eastAsiaTheme="minorHAnsi" w:cs="Calibri"/>
                <w:kern w:val="2"/>
                <w:szCs w:val="20"/>
                <w:lang w:val="en-NZ"/>
                <w14:ligatures w14:val="standardContextual"/>
              </w:rPr>
            </w:pPr>
          </w:p>
        </w:tc>
        <w:tc>
          <w:tcPr>
            <w:tcW w:w="4508" w:type="dxa"/>
            <w:vAlign w:val="bottom"/>
          </w:tcPr>
          <w:p w14:paraId="5FA891FE" w14:textId="77777777" w:rsidR="00361989" w:rsidRDefault="00361989" w:rsidP="00361989">
            <w:pPr>
              <w:widowControl/>
              <w:spacing w:after="160" w:line="278" w:lineRule="auto"/>
              <w:rPr>
                <w:rFonts w:eastAsiaTheme="minorHAnsi" w:cs="Calibri"/>
                <w:kern w:val="2"/>
                <w:szCs w:val="20"/>
                <w:lang w:val="en-NZ"/>
                <w14:ligatures w14:val="standardContextual"/>
              </w:rPr>
            </w:pPr>
          </w:p>
        </w:tc>
      </w:tr>
      <w:tr w:rsidR="00361989" w14:paraId="7E774E4C" w14:textId="77777777" w:rsidTr="00361989">
        <w:tc>
          <w:tcPr>
            <w:tcW w:w="4650" w:type="dxa"/>
          </w:tcPr>
          <w:p w14:paraId="4ADDCC3F" w14:textId="30426538" w:rsidR="00361989" w:rsidRPr="00361989" w:rsidRDefault="00361989" w:rsidP="00361989">
            <w:r w:rsidRPr="00361989">
              <w:rPr>
                <w:noProof/>
              </w:rPr>
              <w:drawing>
                <wp:inline distT="0" distB="0" distL="0" distR="0" wp14:anchorId="7E31EFB4" wp14:editId="01B85AF7">
                  <wp:extent cx="4357341" cy="3032697"/>
                  <wp:effectExtent l="0" t="4445" r="1270" b="1270"/>
                  <wp:docPr id="176842177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421779" name="Picture 1768421779"/>
                          <pic:cNvPicPr/>
                        </pic:nvPicPr>
                        <pic:blipFill>
                          <a:blip r:embed="rId143" cstate="print">
                            <a:extLst>
                              <a:ext uri="{28A0092B-C50C-407E-A947-70E740481C1C}">
                                <a14:useLocalDpi xmlns:a14="http://schemas.microsoft.com/office/drawing/2010/main" val="0"/>
                              </a:ext>
                            </a:extLst>
                          </a:blip>
                          <a:stretch>
                            <a:fillRect/>
                          </a:stretch>
                        </pic:blipFill>
                        <pic:spPr>
                          <a:xfrm rot="5400000">
                            <a:off x="0" y="0"/>
                            <a:ext cx="4373034" cy="3043619"/>
                          </a:xfrm>
                          <a:prstGeom prst="rect">
                            <a:avLst/>
                          </a:prstGeom>
                        </pic:spPr>
                      </pic:pic>
                    </a:graphicData>
                  </a:graphic>
                </wp:inline>
              </w:drawing>
            </w:r>
          </w:p>
        </w:tc>
        <w:tc>
          <w:tcPr>
            <w:tcW w:w="4508" w:type="dxa"/>
            <w:vAlign w:val="bottom"/>
          </w:tcPr>
          <w:p w14:paraId="39F1708B" w14:textId="0B1A3230" w:rsidR="00361989" w:rsidRDefault="00361989" w:rsidP="002F56A2">
            <w:pPr>
              <w:pStyle w:val="Caption"/>
              <w:rPr>
                <w:rFonts w:eastAsiaTheme="minorHAnsi" w:cs="Calibri"/>
                <w:kern w:val="2"/>
                <w14:ligatures w14:val="standardContextual"/>
              </w:rPr>
            </w:pPr>
            <w:r w:rsidRPr="00626B4A">
              <w:t>Figure 10: ‘Vela’ grafted on Controller</w:t>
            </w:r>
            <w:r w:rsidRPr="00626B4A">
              <w:rPr>
                <w:vertAlign w:val="superscript"/>
              </w:rPr>
              <w:t>TM</w:t>
            </w:r>
            <w:r w:rsidRPr="00626B4A">
              <w:t xml:space="preserve">6. The photo was taken at harvest 2025 (February 2025). Trees were planted in 2018 as central axis </w:t>
            </w:r>
            <w:proofErr w:type="gramStart"/>
            <w:r w:rsidRPr="00626B4A">
              <w:t>trees,</w:t>
            </w:r>
            <w:proofErr w:type="gramEnd"/>
            <w:r w:rsidRPr="00626B4A">
              <w:t xml:space="preserve"> the central axis is still present. In this photo note the presence of healthy leaves and fruit all though the canopy, a good canopy porosity, and the complete absence of “dead” areas that are so common in ‘</w:t>
            </w:r>
            <w:proofErr w:type="spellStart"/>
            <w:r w:rsidRPr="00626B4A">
              <w:t>Vela’’s</w:t>
            </w:r>
            <w:proofErr w:type="spellEnd"/>
            <w:r w:rsidRPr="00626B4A">
              <w:t xml:space="preserve"> canopies when planted on vigorous rootstocks at wide spacings. </w:t>
            </w:r>
            <w:r>
              <w:t xml:space="preserve"> </w:t>
            </w:r>
          </w:p>
        </w:tc>
      </w:tr>
    </w:tbl>
    <w:p w14:paraId="7584B175" w14:textId="71851EBB" w:rsidR="00626B4A" w:rsidRPr="00626B4A" w:rsidRDefault="00626B4A" w:rsidP="00626B4A">
      <w:pPr>
        <w:widowControl/>
        <w:spacing w:after="160" w:line="278" w:lineRule="auto"/>
        <w:jc w:val="both"/>
        <w:rPr>
          <w:rFonts w:eastAsiaTheme="minorHAnsi" w:cs="Calibri"/>
          <w:kern w:val="2"/>
          <w:szCs w:val="20"/>
          <w:lang w:val="en-NZ"/>
          <w14:ligatures w14:val="standardContextual"/>
        </w:rPr>
      </w:pPr>
      <w:r w:rsidRPr="00626B4A">
        <w:rPr>
          <w:rFonts w:eastAsiaTheme="minorHAnsi" w:cs="Calibri"/>
          <w:b/>
          <w:bCs/>
          <w:kern w:val="2"/>
          <w:szCs w:val="20"/>
          <w:lang w:val="en-NZ"/>
          <w14:ligatures w14:val="standardContextual"/>
        </w:rPr>
        <w:lastRenderedPageBreak/>
        <w:t>Machinery issues</w:t>
      </w:r>
      <w:r w:rsidRPr="00626B4A">
        <w:rPr>
          <w:rFonts w:eastAsiaTheme="minorHAnsi" w:cs="Calibri"/>
          <w:kern w:val="2"/>
          <w:szCs w:val="20"/>
          <w:lang w:val="en-NZ"/>
          <w14:ligatures w14:val="standardContextual"/>
        </w:rPr>
        <w:t xml:space="preserve"> </w:t>
      </w:r>
    </w:p>
    <w:p w14:paraId="7E98C332" w14:textId="69E86BFE" w:rsidR="00626B4A" w:rsidRPr="00CE2132" w:rsidRDefault="00C0383D" w:rsidP="00DE2B90">
      <w:pPr>
        <w:widowControl/>
      </w:pPr>
      <w:r w:rsidRPr="00626B4A">
        <w:rPr>
          <w:rFonts w:eastAsiaTheme="minorHAnsi" w:cs="Calibri"/>
          <w:b/>
          <w:noProof/>
          <w:kern w:val="2"/>
          <w:szCs w:val="20"/>
          <w:lang w:val="en-NZ" w:eastAsia="en-NZ"/>
          <w14:ligatures w14:val="standardContextual"/>
        </w:rPr>
        <w:drawing>
          <wp:anchor distT="0" distB="0" distL="114300" distR="114300" simplePos="0" relativeHeight="251658242" behindDoc="0" locked="0" layoutInCell="1" allowOverlap="1" wp14:anchorId="4ABE6F4A" wp14:editId="2A7801D3">
            <wp:simplePos x="0" y="0"/>
            <wp:positionH relativeFrom="column">
              <wp:posOffset>0</wp:posOffset>
            </wp:positionH>
            <wp:positionV relativeFrom="paragraph">
              <wp:posOffset>840740</wp:posOffset>
            </wp:positionV>
            <wp:extent cx="2543175" cy="1907540"/>
            <wp:effectExtent l="0" t="0" r="9525" b="0"/>
            <wp:wrapTopAndBottom/>
            <wp:docPr id="14" name="Picture 14" descr="A person in a yellow vest and helmet standing next to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in a yellow vest and helmet standing next to a machine&#10;&#10;AI-generated content may be incorrect."/>
                    <pic:cNvPicPr/>
                  </pic:nvPicPr>
                  <pic:blipFill>
                    <a:blip r:embed="rId144" cstate="print">
                      <a:extLst>
                        <a:ext uri="{28A0092B-C50C-407E-A947-70E740481C1C}">
                          <a14:useLocalDpi xmlns:a14="http://schemas.microsoft.com/office/drawing/2010/main"/>
                        </a:ext>
                      </a:extLst>
                    </a:blip>
                    <a:stretch>
                      <a:fillRect/>
                    </a:stretch>
                  </pic:blipFill>
                  <pic:spPr>
                    <a:xfrm>
                      <a:off x="0" y="0"/>
                      <a:ext cx="2543175" cy="1907540"/>
                    </a:xfrm>
                    <a:prstGeom prst="rect">
                      <a:avLst/>
                    </a:prstGeom>
                  </pic:spPr>
                </pic:pic>
              </a:graphicData>
            </a:graphic>
            <wp14:sizeRelH relativeFrom="page">
              <wp14:pctWidth>0</wp14:pctWidth>
            </wp14:sizeRelH>
            <wp14:sizeRelV relativeFrom="page">
              <wp14:pctHeight>0</wp14:pctHeight>
            </wp14:sizeRelV>
          </wp:anchor>
        </w:drawing>
      </w:r>
      <w:r w:rsidRPr="00626B4A">
        <w:rPr>
          <w:rFonts w:eastAsiaTheme="minorHAnsi" w:cs="Calibri"/>
          <w:b/>
          <w:noProof/>
          <w:kern w:val="2"/>
          <w:szCs w:val="20"/>
          <w:lang w:val="en-NZ" w:eastAsia="en-NZ"/>
          <w14:ligatures w14:val="standardContextual"/>
        </w:rPr>
        <w:drawing>
          <wp:anchor distT="0" distB="0" distL="114300" distR="114300" simplePos="0" relativeHeight="251658241" behindDoc="0" locked="0" layoutInCell="1" allowOverlap="1" wp14:anchorId="0F33A4E1" wp14:editId="064F4789">
            <wp:simplePos x="0" y="0"/>
            <wp:positionH relativeFrom="column">
              <wp:posOffset>2637790</wp:posOffset>
            </wp:positionH>
            <wp:positionV relativeFrom="paragraph">
              <wp:posOffset>849841</wp:posOffset>
            </wp:positionV>
            <wp:extent cx="2552700" cy="1907540"/>
            <wp:effectExtent l="0" t="0" r="0" b="0"/>
            <wp:wrapTopAndBottom/>
            <wp:docPr id="11" name="Picture 11" descr="A tractor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tractor in a field&#10;&#10;AI-generated content may be incorrect."/>
                    <pic:cNvPicPr/>
                  </pic:nvPicPr>
                  <pic:blipFill rotWithShape="1">
                    <a:blip r:embed="rId145" cstate="print">
                      <a:extLst>
                        <a:ext uri="{28A0092B-C50C-407E-A947-70E740481C1C}">
                          <a14:useLocalDpi xmlns:a14="http://schemas.microsoft.com/office/drawing/2010/main"/>
                        </a:ext>
                      </a:extLst>
                    </a:blip>
                    <a:srcRect/>
                    <a:stretch/>
                  </pic:blipFill>
                  <pic:spPr bwMode="auto">
                    <a:xfrm>
                      <a:off x="0" y="0"/>
                      <a:ext cx="2552700" cy="1907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6B4A" w:rsidRPr="00626B4A">
        <w:rPr>
          <w:rFonts w:eastAsiaTheme="minorHAnsi" w:cs="Calibri"/>
          <w:kern w:val="2"/>
          <w:szCs w:val="20"/>
          <w:lang w:val="en-NZ"/>
          <w14:ligatures w14:val="standardContextual"/>
        </w:rPr>
        <w:t xml:space="preserve">Access to orchard machinery suitable for working in blocks with 4.5 m wide rows is still a challenge at this orchard and across the industry. A modified Shockwave tree shaker with a boom arm and right-angle shaker head as well as a modified sweeper were partial solutions when trees were not harvested by hand (Figure 11), but there is room for considerable improvement if growers are to be convinced of the benefits of high-density </w:t>
      </w:r>
      <w:r w:rsidR="00626B4A" w:rsidRPr="00CE2132">
        <w:t>growing systems.</w:t>
      </w:r>
    </w:p>
    <w:p w14:paraId="26B5CE12" w14:textId="44C0E325" w:rsidR="00626B4A" w:rsidRPr="00626B4A" w:rsidRDefault="00626B4A" w:rsidP="002F56A2">
      <w:pPr>
        <w:pStyle w:val="Caption"/>
      </w:pPr>
      <w:r w:rsidRPr="00626B4A">
        <w:t>Figure 11: New orchard machinery is needed for 4.5 m rows. A modified tree shaker (left) with a boom arm and the shaking head at right angles and a modified sweeper (right) were a useful start</w:t>
      </w:r>
      <w:r w:rsidR="00CE2132">
        <w:t>.</w:t>
      </w:r>
    </w:p>
    <w:p w14:paraId="6ADC12B0" w14:textId="77777777" w:rsidR="00CE2132" w:rsidRPr="00CE2132" w:rsidRDefault="00CE2132" w:rsidP="00CE2132">
      <w:pPr>
        <w:rPr>
          <w:sz w:val="8"/>
          <w:szCs w:val="10"/>
        </w:rPr>
      </w:pPr>
    </w:p>
    <w:p w14:paraId="0B4D3838" w14:textId="36D6D5FD" w:rsidR="00626B4A" w:rsidRPr="00626B4A" w:rsidRDefault="00626B4A" w:rsidP="00626B4A">
      <w:pPr>
        <w:widowControl/>
        <w:spacing w:after="160" w:line="278" w:lineRule="auto"/>
        <w:jc w:val="both"/>
        <w:rPr>
          <w:rFonts w:eastAsiaTheme="minorHAnsi" w:cs="Calibri"/>
          <w:b/>
          <w:bCs/>
          <w:kern w:val="2"/>
          <w:sz w:val="24"/>
          <w:szCs w:val="24"/>
          <w:lang w:val="en-NZ"/>
          <w14:ligatures w14:val="standardContextual"/>
        </w:rPr>
      </w:pPr>
      <w:r w:rsidRPr="00626B4A">
        <w:rPr>
          <w:rFonts w:eastAsiaTheme="minorHAnsi" w:cs="Calibri"/>
          <w:b/>
          <w:bCs/>
          <w:kern w:val="2"/>
          <w:sz w:val="24"/>
          <w:szCs w:val="24"/>
          <w:lang w:val="en-NZ"/>
          <w14:ligatures w14:val="standardContextual"/>
        </w:rPr>
        <w:t xml:space="preserve">Key findings </w:t>
      </w:r>
    </w:p>
    <w:p w14:paraId="2C727BE2" w14:textId="77777777" w:rsidR="00626B4A" w:rsidRPr="00CE2132" w:rsidRDefault="00626B4A" w:rsidP="00694263">
      <w:pPr>
        <w:pStyle w:val="ListParagraph"/>
        <w:numPr>
          <w:ilvl w:val="0"/>
          <w:numId w:val="24"/>
        </w:numPr>
        <w:ind w:left="426" w:hanging="426"/>
        <w:rPr>
          <w:lang w:val="en-NZ"/>
        </w:rPr>
      </w:pPr>
      <w:r w:rsidRPr="00CE2132">
        <w:rPr>
          <w:lang w:val="en-NZ"/>
        </w:rPr>
        <w:t xml:space="preserve">The trial has provided information on the performance of rootstocks and cultivars that could better suit high and ultra-high production systems for Australian conditions. </w:t>
      </w:r>
    </w:p>
    <w:p w14:paraId="3F076824" w14:textId="77777777" w:rsidR="00626B4A" w:rsidRPr="00CE2132" w:rsidRDefault="00626B4A" w:rsidP="00694263">
      <w:pPr>
        <w:pStyle w:val="ListParagraph"/>
        <w:numPr>
          <w:ilvl w:val="0"/>
          <w:numId w:val="24"/>
        </w:numPr>
        <w:ind w:left="426" w:hanging="426"/>
        <w:rPr>
          <w:lang w:val="en-NZ"/>
        </w:rPr>
      </w:pPr>
      <w:r w:rsidRPr="00CE2132">
        <w:rPr>
          <w:lang w:val="en-NZ"/>
        </w:rPr>
        <w:t>The central axis tree architecture used in this trial, combined with dwarfing rootstocks, resulted in maintenance of a narrower growth habit in the row. Trimming was only minimal and carried out on alternate sides of the trees each season for machinery access.</w:t>
      </w:r>
    </w:p>
    <w:p w14:paraId="1A32FB28" w14:textId="77777777" w:rsidR="00626B4A" w:rsidRPr="00CE2132" w:rsidRDefault="00626B4A" w:rsidP="00694263">
      <w:pPr>
        <w:pStyle w:val="ListParagraph"/>
        <w:numPr>
          <w:ilvl w:val="0"/>
          <w:numId w:val="24"/>
        </w:numPr>
        <w:ind w:left="426" w:hanging="426"/>
        <w:rPr>
          <w:lang w:val="en-NZ"/>
        </w:rPr>
      </w:pPr>
      <w:r w:rsidRPr="00CE2132">
        <w:rPr>
          <w:lang w:val="en-NZ"/>
        </w:rPr>
        <w:t xml:space="preserve">Different genotypes performed differently under similar conditions, providing insights into their suitability for high-density systems. </w:t>
      </w:r>
    </w:p>
    <w:p w14:paraId="30D9EB59" w14:textId="77777777" w:rsidR="00626B4A" w:rsidRPr="00CE2132" w:rsidRDefault="00626B4A" w:rsidP="00694263">
      <w:pPr>
        <w:pStyle w:val="ListParagraph"/>
        <w:numPr>
          <w:ilvl w:val="0"/>
          <w:numId w:val="24"/>
        </w:numPr>
        <w:ind w:left="426" w:hanging="426"/>
        <w:rPr>
          <w:lang w:val="en-NZ"/>
        </w:rPr>
      </w:pPr>
      <w:r w:rsidRPr="00CE2132">
        <w:rPr>
          <w:lang w:val="en-NZ"/>
        </w:rPr>
        <w:t xml:space="preserve">Machinery availability is currently a barrier for managing this type of orchard. </w:t>
      </w:r>
    </w:p>
    <w:p w14:paraId="3326898D" w14:textId="63F09E8D" w:rsidR="00626B4A" w:rsidRPr="00CE2132" w:rsidRDefault="00626B4A" w:rsidP="00694263">
      <w:pPr>
        <w:pStyle w:val="ListParagraph"/>
        <w:numPr>
          <w:ilvl w:val="0"/>
          <w:numId w:val="24"/>
        </w:numPr>
        <w:ind w:left="426" w:hanging="426"/>
        <w:rPr>
          <w:lang w:val="en-NZ"/>
        </w:rPr>
      </w:pPr>
      <w:r w:rsidRPr="00CE2132">
        <w:rPr>
          <w:lang w:val="en-NZ"/>
        </w:rPr>
        <w:t xml:space="preserve">The yield of the Australian cultivar ‘Vela’ in this trial outperformed the others especially when grafted on the dwarfing rootstock Controller 6. </w:t>
      </w:r>
    </w:p>
    <w:p w14:paraId="6877C65A" w14:textId="77777777" w:rsidR="00626B4A" w:rsidRPr="00CE2132" w:rsidRDefault="00626B4A" w:rsidP="00694263">
      <w:pPr>
        <w:pStyle w:val="ListParagraph"/>
        <w:numPr>
          <w:ilvl w:val="0"/>
          <w:numId w:val="24"/>
        </w:numPr>
        <w:ind w:left="426" w:hanging="426"/>
        <w:rPr>
          <w:lang w:val="en-NZ"/>
        </w:rPr>
      </w:pPr>
      <w:r w:rsidRPr="00CE2132">
        <w:rPr>
          <w:lang w:val="en-NZ"/>
        </w:rPr>
        <w:t xml:space="preserve">From a grower point of view, implications are: </w:t>
      </w:r>
    </w:p>
    <w:p w14:paraId="56016C9F" w14:textId="03A54D2C" w:rsidR="00626B4A" w:rsidRPr="00CE2132" w:rsidRDefault="00626B4A" w:rsidP="00694263">
      <w:pPr>
        <w:pStyle w:val="ListParagraph"/>
        <w:numPr>
          <w:ilvl w:val="0"/>
          <w:numId w:val="25"/>
        </w:numPr>
        <w:ind w:left="851"/>
        <w:rPr>
          <w:lang w:val="en-NZ"/>
        </w:rPr>
      </w:pPr>
      <w:r w:rsidRPr="00CE2132">
        <w:rPr>
          <w:lang w:val="en-NZ"/>
        </w:rPr>
        <w:t xml:space="preserve">Cultivar and rootstock selection: cultivar/rootstock combinations with lower vigour, less vertical growth and more horizontal branching, and more spur-bearing habit (e.g. ‘Vela’/Controller 6) were more suitable for closer planting as they were easier to manage in narrow canopies. </w:t>
      </w:r>
    </w:p>
    <w:p w14:paraId="0FB0E841" w14:textId="7760045F" w:rsidR="00626B4A" w:rsidRPr="00CE2132" w:rsidRDefault="00626B4A" w:rsidP="00694263">
      <w:pPr>
        <w:pStyle w:val="ListParagraph"/>
        <w:numPr>
          <w:ilvl w:val="0"/>
          <w:numId w:val="25"/>
        </w:numPr>
        <w:ind w:left="851"/>
        <w:rPr>
          <w:lang w:val="en-NZ"/>
        </w:rPr>
      </w:pPr>
      <w:r w:rsidRPr="00CE2132">
        <w:rPr>
          <w:lang w:val="en-NZ"/>
        </w:rPr>
        <w:t>Genotype combinations with greater vigour, stronger vertical growth (e.g. ‘Vela’/Controller 9.5) especially when combined with flowering on lateral buds (e.g. ‘Nonpareil’/Controller 9.5), generally produced higher yields in earlier seasons but these declined and became irregular (alternate bearing) in later seasons.</w:t>
      </w:r>
    </w:p>
    <w:p w14:paraId="10CACCF3" w14:textId="77777777" w:rsidR="00626B4A" w:rsidRPr="00CE2132" w:rsidRDefault="00626B4A" w:rsidP="00694263">
      <w:pPr>
        <w:pStyle w:val="ListParagraph"/>
        <w:numPr>
          <w:ilvl w:val="0"/>
          <w:numId w:val="25"/>
        </w:numPr>
        <w:ind w:left="851"/>
        <w:rPr>
          <w:lang w:val="en-NZ"/>
        </w:rPr>
      </w:pPr>
      <w:r w:rsidRPr="00CE2132">
        <w:rPr>
          <w:lang w:val="en-NZ"/>
        </w:rPr>
        <w:t xml:space="preserve">Spreading cultivars might require extra management such as hedging, to optimise their performance. </w:t>
      </w:r>
    </w:p>
    <w:p w14:paraId="4F2536C1" w14:textId="77777777" w:rsidR="00626B4A" w:rsidRPr="00CE2132" w:rsidRDefault="00626B4A" w:rsidP="00694263">
      <w:pPr>
        <w:pStyle w:val="ListParagraph"/>
        <w:numPr>
          <w:ilvl w:val="0"/>
          <w:numId w:val="25"/>
        </w:numPr>
        <w:ind w:left="851"/>
        <w:rPr>
          <w:lang w:val="en-NZ"/>
        </w:rPr>
      </w:pPr>
      <w:r w:rsidRPr="00CE2132">
        <w:rPr>
          <w:lang w:val="en-NZ"/>
        </w:rPr>
        <w:t xml:space="preserve">Vigour-controlling rootstocks are crucial to minimise the need for canopy management and pruning. </w:t>
      </w:r>
    </w:p>
    <w:p w14:paraId="61B277F5" w14:textId="77777777" w:rsidR="00626B4A" w:rsidRPr="00CE2132" w:rsidRDefault="00626B4A" w:rsidP="00694263">
      <w:pPr>
        <w:pStyle w:val="ListParagraph"/>
        <w:numPr>
          <w:ilvl w:val="0"/>
          <w:numId w:val="25"/>
        </w:numPr>
        <w:ind w:left="851"/>
        <w:rPr>
          <w:lang w:val="en-NZ"/>
        </w:rPr>
      </w:pPr>
      <w:r w:rsidRPr="00CE2132">
        <w:rPr>
          <w:lang w:val="en-NZ"/>
        </w:rPr>
        <w:t>Pruning and training: high-density orchards demand pruning and training systems that are “novel” to the Australian industry but are in use in other industries, and that aim to produce narrow tree forms that allow for machinery access and efficient light interception and distribution.</w:t>
      </w:r>
    </w:p>
    <w:p w14:paraId="16B0D6C9" w14:textId="77777777" w:rsidR="003F2CCB" w:rsidRPr="00CE2132" w:rsidRDefault="00626B4A" w:rsidP="00694263">
      <w:pPr>
        <w:pStyle w:val="ListParagraph"/>
        <w:numPr>
          <w:ilvl w:val="0"/>
          <w:numId w:val="25"/>
        </w:numPr>
        <w:ind w:left="851"/>
        <w:rPr>
          <w:lang w:val="en-NZ"/>
        </w:rPr>
      </w:pPr>
      <w:r w:rsidRPr="00CE2132">
        <w:rPr>
          <w:lang w:val="en-NZ"/>
        </w:rPr>
        <w:t xml:space="preserve">Machinery and </w:t>
      </w:r>
      <w:proofErr w:type="gramStart"/>
      <w:r w:rsidRPr="00CE2132">
        <w:rPr>
          <w:lang w:val="en-NZ"/>
        </w:rPr>
        <w:t>harvesting:</w:t>
      </w:r>
      <w:proofErr w:type="gramEnd"/>
      <w:r w:rsidRPr="00CE2132">
        <w:rPr>
          <w:lang w:val="en-NZ"/>
        </w:rPr>
        <w:t xml:space="preserve"> high-density planting may require specialised machinery, such as narrow tractors and hedgers (available from other industries or from overseas), to operate efficiently within the reduced row spacing. High-density plantings suit alternative harvesting methods like "shake and catch". </w:t>
      </w:r>
    </w:p>
    <w:p w14:paraId="5CCD4F74" w14:textId="77777777" w:rsidR="003F2CCB" w:rsidRDefault="003F2CCB">
      <w:pPr>
        <w:widowControl/>
        <w:spacing w:after="0"/>
        <w:rPr>
          <w:rFonts w:eastAsiaTheme="minorHAnsi" w:cs="Calibri"/>
          <w:kern w:val="2"/>
          <w:szCs w:val="20"/>
          <w:lang w:val="en-NZ"/>
          <w14:ligatures w14:val="standardContextual"/>
        </w:rPr>
      </w:pPr>
      <w:r>
        <w:rPr>
          <w:rFonts w:eastAsiaTheme="minorHAnsi" w:cs="Calibri"/>
          <w:kern w:val="2"/>
          <w:szCs w:val="20"/>
          <w:lang w:val="en-NZ"/>
          <w14:ligatures w14:val="standardContextual"/>
        </w:rPr>
        <w:br w:type="page"/>
      </w:r>
    </w:p>
    <w:p w14:paraId="072FB460" w14:textId="2FF6F297" w:rsidR="002F3111" w:rsidRPr="002F3111" w:rsidRDefault="00DC3814" w:rsidP="00AE2C27">
      <w:pPr>
        <w:pStyle w:val="Heading3"/>
        <w:rPr>
          <w:lang w:val="en-NZ"/>
        </w:rPr>
      </w:pPr>
      <w:bookmarkStart w:id="63" w:name="_Hlk197419364"/>
      <w:bookmarkStart w:id="64" w:name="_Toc199163243"/>
      <w:bookmarkStart w:id="65" w:name="_Toc199356432"/>
      <w:bookmarkEnd w:id="63"/>
      <w:r>
        <w:rPr>
          <w:lang w:val="en-NZ"/>
        </w:rPr>
        <w:lastRenderedPageBreak/>
        <w:t xml:space="preserve">Appendix 6. </w:t>
      </w:r>
      <w:r w:rsidR="002F3111" w:rsidRPr="002F3111">
        <w:rPr>
          <w:lang w:val="en-NZ"/>
        </w:rPr>
        <w:t>Results of the “Model high-density trial” – Almond Centre of Excellence orchard (ACE), Loxton SA</w:t>
      </w:r>
      <w:bookmarkEnd w:id="64"/>
      <w:bookmarkEnd w:id="65"/>
      <w:r w:rsidR="002F3111" w:rsidRPr="002F3111">
        <w:rPr>
          <w:lang w:val="en-NZ"/>
        </w:rPr>
        <w:t xml:space="preserve"> </w:t>
      </w:r>
    </w:p>
    <w:p w14:paraId="4C27872A" w14:textId="77777777" w:rsidR="002F3111" w:rsidRPr="002F3111" w:rsidRDefault="002F3111" w:rsidP="002F3111">
      <w:pPr>
        <w:spacing w:line="240" w:lineRule="exact"/>
        <w:jc w:val="both"/>
        <w:rPr>
          <w:rFonts w:eastAsiaTheme="minorHAnsi" w:cs="Calibri"/>
          <w:kern w:val="2"/>
          <w:szCs w:val="20"/>
          <w:lang w:val="en-NZ"/>
          <w14:ligatures w14:val="standardContextual"/>
        </w:rPr>
      </w:pPr>
      <w:bookmarkStart w:id="66" w:name="_Hlk193203353"/>
      <w:bookmarkStart w:id="67" w:name="_Hlk193203383"/>
      <w:r w:rsidRPr="002F3111">
        <w:rPr>
          <w:rFonts w:eastAsiaTheme="minorHAnsi" w:cs="Calibri"/>
          <w:b/>
          <w:bCs/>
          <w:kern w:val="2"/>
          <w:szCs w:val="20"/>
          <w:lang w:val="en-NZ"/>
          <w14:ligatures w14:val="standardContextual"/>
        </w:rPr>
        <w:t>AIM</w:t>
      </w:r>
      <w:r w:rsidRPr="002F3111">
        <w:rPr>
          <w:rFonts w:eastAsiaTheme="minorHAnsi" w:cs="Calibri"/>
          <w:kern w:val="2"/>
          <w:szCs w:val="20"/>
          <w:lang w:val="en-NZ"/>
          <w14:ligatures w14:val="standardContextual"/>
        </w:rPr>
        <w:t xml:space="preserve">: to assess the performance of new cultivars under increased planting density using central axis trees </w:t>
      </w:r>
    </w:p>
    <w:p w14:paraId="23792A41" w14:textId="77777777" w:rsidR="002F3111" w:rsidRPr="002F3111" w:rsidRDefault="002F3111" w:rsidP="002F3111">
      <w:pPr>
        <w:widowControl/>
        <w:spacing w:line="278" w:lineRule="auto"/>
        <w:jc w:val="both"/>
        <w:rPr>
          <w:rFonts w:eastAsiaTheme="minorHAnsi" w:cs="Calibri"/>
          <w:b/>
          <w:kern w:val="2"/>
          <w:sz w:val="24"/>
          <w:szCs w:val="24"/>
          <w:lang w:val="en-NZ"/>
          <w14:ligatures w14:val="standardContextual"/>
        </w:rPr>
      </w:pPr>
      <w:r w:rsidRPr="002F3111">
        <w:rPr>
          <w:rFonts w:eastAsiaTheme="minorHAnsi" w:cs="Calibri"/>
          <w:b/>
          <w:kern w:val="2"/>
          <w:sz w:val="24"/>
          <w:szCs w:val="24"/>
          <w:lang w:val="en-NZ"/>
          <w14:ligatures w14:val="standardContextual"/>
        </w:rPr>
        <w:t>Methods</w:t>
      </w:r>
    </w:p>
    <w:p w14:paraId="7A56CAD7" w14:textId="77777777" w:rsidR="002F3111" w:rsidRPr="002F3111" w:rsidRDefault="002F3111" w:rsidP="00DE2B90">
      <w:pPr>
        <w:widowControl/>
        <w:rPr>
          <w:rFonts w:eastAsiaTheme="minorHAnsi" w:cs="Calibri"/>
          <w:kern w:val="2"/>
          <w:szCs w:val="20"/>
          <w:lang w:val="en-NZ"/>
          <w14:ligatures w14:val="standardContextual"/>
        </w:rPr>
      </w:pPr>
      <w:r w:rsidRPr="002F3111">
        <w:rPr>
          <w:rFonts w:eastAsiaTheme="minorHAnsi" w:cs="Calibri"/>
          <w:kern w:val="2"/>
          <w:szCs w:val="20"/>
          <w:lang w:val="en-NZ"/>
          <w14:ligatures w14:val="standardContextual"/>
        </w:rPr>
        <w:t xml:space="preserve">The trial was designed to test high-density growing systems compared with more traditional plantings. The approach incorporated </w:t>
      </w:r>
      <w:proofErr w:type="spellStart"/>
      <w:r w:rsidRPr="002F3111">
        <w:rPr>
          <w:rFonts w:eastAsiaTheme="minorHAnsi" w:cs="Calibri"/>
          <w:kern w:val="2"/>
          <w:szCs w:val="20"/>
          <w:lang w:val="en-NZ"/>
          <w14:ligatures w14:val="standardContextual"/>
        </w:rPr>
        <w:t>i</w:t>
      </w:r>
      <w:proofErr w:type="spellEnd"/>
      <w:r w:rsidRPr="002F3111">
        <w:rPr>
          <w:rFonts w:eastAsiaTheme="minorHAnsi" w:cs="Calibri"/>
          <w:kern w:val="2"/>
          <w:szCs w:val="20"/>
          <w:lang w:val="en-NZ"/>
          <w14:ligatures w14:val="standardContextual"/>
        </w:rPr>
        <w:t xml:space="preserve">) increased planting density by reducing the row and tree spacing, ii) new cultivars with architectural attributes that are more suited to closer planting and iii) new pruning/training systems. </w:t>
      </w:r>
    </w:p>
    <w:p w14:paraId="6EB08207" w14:textId="5060F786" w:rsidR="002F3111" w:rsidRPr="002F3111" w:rsidRDefault="002F3111" w:rsidP="00DE2B90">
      <w:pPr>
        <w:widowControl/>
        <w:rPr>
          <w:rFonts w:eastAsiaTheme="minorHAnsi" w:cs="Calibri"/>
          <w:kern w:val="2"/>
          <w:szCs w:val="20"/>
          <w:lang w:val="en-NZ"/>
          <w14:ligatures w14:val="standardContextual"/>
        </w:rPr>
      </w:pPr>
      <w:r w:rsidRPr="002F3111">
        <w:rPr>
          <w:rFonts w:eastAsiaTheme="minorHAnsi" w:cs="Calibri"/>
          <w:kern w:val="2"/>
          <w:szCs w:val="20"/>
          <w:lang w:val="en-NZ"/>
          <w14:ligatures w14:val="standardContextual"/>
        </w:rPr>
        <w:t>The combination of the three resulted in a 1.6 ha block, planted in July 2018 at the Almond Board of Australia’s (ABA) Almond Centre of Excellence (ACE) in Loxton, with the new self-fertile cultivars Shasta® and ‘Vela’ on ‘</w:t>
      </w:r>
      <w:proofErr w:type="spellStart"/>
      <w:r w:rsidRPr="002F3111">
        <w:rPr>
          <w:rFonts w:eastAsiaTheme="minorHAnsi" w:cs="Calibri"/>
          <w:kern w:val="2"/>
          <w:szCs w:val="20"/>
          <w:lang w:val="en-NZ"/>
          <w14:ligatures w14:val="standardContextual"/>
        </w:rPr>
        <w:t>Nemaguard</w:t>
      </w:r>
      <w:proofErr w:type="spellEnd"/>
      <w:r w:rsidRPr="002F3111">
        <w:rPr>
          <w:rFonts w:eastAsiaTheme="minorHAnsi" w:cs="Calibri"/>
          <w:kern w:val="2"/>
          <w:szCs w:val="20"/>
          <w:lang w:val="en-NZ"/>
          <w14:ligatures w14:val="standardContextual"/>
        </w:rPr>
        <w:t xml:space="preserve">’ rootstock. These two varieties were chosen based on their different growth habits; Shasta has an upright, narrow growth habit and ‘Vela’ a spreading and weeping growth. </w:t>
      </w:r>
    </w:p>
    <w:p w14:paraId="0479445A" w14:textId="77777777" w:rsidR="002F3111" w:rsidRPr="002F3111" w:rsidRDefault="002F3111" w:rsidP="00DE2B90">
      <w:pPr>
        <w:widowControl/>
        <w:rPr>
          <w:rFonts w:eastAsiaTheme="minorHAnsi" w:cs="Calibri"/>
          <w:kern w:val="2"/>
          <w:szCs w:val="20"/>
          <w:lang w:val="en-NZ"/>
          <w14:ligatures w14:val="standardContextual"/>
        </w:rPr>
      </w:pPr>
      <w:r w:rsidRPr="002F3111">
        <w:rPr>
          <w:rFonts w:eastAsiaTheme="minorHAnsi" w:cs="Calibri"/>
          <w:kern w:val="2"/>
          <w:szCs w:val="20"/>
          <w:lang w:val="en-NZ"/>
          <w14:ligatures w14:val="standardContextual"/>
        </w:rPr>
        <w:t>Trees were planted at four planting densities (achieved by planting at different row and tree spacings):</w:t>
      </w:r>
    </w:p>
    <w:p w14:paraId="3B3FE346" w14:textId="77777777" w:rsidR="002F3111" w:rsidRPr="00DB3BC9" w:rsidRDefault="002F3111" w:rsidP="00DB3BC9">
      <w:pPr>
        <w:pStyle w:val="ListParagraph"/>
        <w:numPr>
          <w:ilvl w:val="0"/>
          <w:numId w:val="35"/>
        </w:numPr>
        <w:rPr>
          <w:lang w:val="en-NZ"/>
        </w:rPr>
      </w:pPr>
      <w:r w:rsidRPr="00DB3BC9">
        <w:rPr>
          <w:lang w:val="en-NZ"/>
        </w:rPr>
        <w:t>513 trees/ha achieved by planting at 6.5 x 3 m</w:t>
      </w:r>
    </w:p>
    <w:p w14:paraId="1CFEBF36" w14:textId="77777777" w:rsidR="002F3111" w:rsidRPr="00DB3BC9" w:rsidRDefault="002F3111" w:rsidP="00DB3BC9">
      <w:pPr>
        <w:pStyle w:val="ListParagraph"/>
        <w:numPr>
          <w:ilvl w:val="0"/>
          <w:numId w:val="35"/>
        </w:numPr>
        <w:rPr>
          <w:lang w:val="en-NZ"/>
        </w:rPr>
      </w:pPr>
      <w:r w:rsidRPr="00DB3BC9">
        <w:rPr>
          <w:lang w:val="en-NZ"/>
        </w:rPr>
        <w:t>769 trees/ha achieved by planting at 6.5 x 2 m</w:t>
      </w:r>
    </w:p>
    <w:p w14:paraId="73FA38BB" w14:textId="77777777" w:rsidR="002F3111" w:rsidRPr="00DB3BC9" w:rsidRDefault="002F3111" w:rsidP="00DB3BC9">
      <w:pPr>
        <w:pStyle w:val="ListParagraph"/>
        <w:numPr>
          <w:ilvl w:val="0"/>
          <w:numId w:val="35"/>
        </w:numPr>
        <w:rPr>
          <w:lang w:val="en-NZ"/>
        </w:rPr>
      </w:pPr>
      <w:r w:rsidRPr="00DB3BC9">
        <w:rPr>
          <w:lang w:val="en-NZ"/>
        </w:rPr>
        <w:t>741 trees/ha achieved by planting at 4.5 x 3 m</w:t>
      </w:r>
    </w:p>
    <w:p w14:paraId="615F4E06" w14:textId="77777777" w:rsidR="002F3111" w:rsidRPr="00DB3BC9" w:rsidRDefault="002F3111" w:rsidP="00DB3BC9">
      <w:pPr>
        <w:pStyle w:val="ListParagraph"/>
        <w:numPr>
          <w:ilvl w:val="0"/>
          <w:numId w:val="35"/>
        </w:numPr>
        <w:rPr>
          <w:lang w:val="en-NZ"/>
        </w:rPr>
      </w:pPr>
      <w:r w:rsidRPr="00DB3BC9">
        <w:rPr>
          <w:lang w:val="en-NZ"/>
        </w:rPr>
        <w:t>1,111 trees/ha achieved by planting at 4.5 x 2 m</w:t>
      </w:r>
    </w:p>
    <w:p w14:paraId="20413232" w14:textId="77777777" w:rsidR="002F3111" w:rsidRPr="002F3111" w:rsidRDefault="002F3111" w:rsidP="00DE2B90">
      <w:pPr>
        <w:widowControl/>
        <w:rPr>
          <w:rFonts w:eastAsiaTheme="minorHAnsi" w:cs="Calibri"/>
          <w:kern w:val="2"/>
          <w:szCs w:val="20"/>
          <w:lang w:val="en-NZ"/>
          <w14:ligatures w14:val="standardContextual"/>
        </w:rPr>
      </w:pPr>
      <w:r w:rsidRPr="002F3111">
        <w:rPr>
          <w:rFonts w:eastAsiaTheme="minorHAnsi" w:cs="Calibri"/>
          <w:kern w:val="2"/>
          <w:szCs w:val="20"/>
          <w:lang w:val="en-NZ"/>
          <w14:ligatures w14:val="standardContextual"/>
        </w:rPr>
        <w:t>The trial was planted in 16 rows, eight rows of Shasta and eight of ‘Vela’, in four blocks of four rows each, where the border rows of each block were used as guard rows and the two middle rows were used for measurements. The distances between trees changed down the row every nine trees. Nine blocks of five trees in each row were used as data trees.</w:t>
      </w:r>
    </w:p>
    <w:p w14:paraId="002F5EDE" w14:textId="77777777" w:rsidR="002F3111" w:rsidRPr="002F3111" w:rsidRDefault="002F3111" w:rsidP="00DE2B90">
      <w:pPr>
        <w:widowControl/>
        <w:rPr>
          <w:rFonts w:eastAsiaTheme="minorHAnsi" w:cs="Calibri"/>
          <w:kern w:val="2"/>
          <w:szCs w:val="20"/>
          <w:lang w:val="en-NZ"/>
          <w14:ligatures w14:val="standardContextual"/>
        </w:rPr>
      </w:pPr>
      <w:r w:rsidRPr="002F3111">
        <w:rPr>
          <w:rFonts w:eastAsiaTheme="minorHAnsi" w:cs="Calibri"/>
          <w:kern w:val="2"/>
          <w:szCs w:val="20"/>
          <w:lang w:val="en-NZ"/>
          <w14:ligatures w14:val="standardContextual"/>
        </w:rPr>
        <w:t xml:space="preserve">Trees were grown as tall, narrow central axis shaped trees with minimal pruning to maintain a 2.0 m wide gap between the rows for machinery access. </w:t>
      </w:r>
    </w:p>
    <w:p w14:paraId="34570EB1" w14:textId="77777777" w:rsidR="002F3111" w:rsidRPr="002F3111" w:rsidRDefault="002F3111" w:rsidP="00DE2B90">
      <w:pPr>
        <w:widowControl/>
        <w:rPr>
          <w:rFonts w:eastAsiaTheme="minorHAnsi" w:cs="Calibri"/>
          <w:kern w:val="2"/>
          <w:szCs w:val="20"/>
          <w:lang w:val="en-NZ"/>
          <w14:ligatures w14:val="standardContextual"/>
        </w:rPr>
      </w:pPr>
      <w:r w:rsidRPr="002F3111">
        <w:rPr>
          <w:rFonts w:eastAsiaTheme="minorHAnsi" w:cs="Calibri"/>
          <w:kern w:val="2"/>
          <w:szCs w:val="20"/>
          <w:lang w:val="en-NZ"/>
          <w14:ligatures w14:val="standardContextual"/>
        </w:rPr>
        <w:t xml:space="preserve">All trees were </w:t>
      </w:r>
      <w:proofErr w:type="gramStart"/>
      <w:r w:rsidRPr="002F3111">
        <w:rPr>
          <w:rFonts w:eastAsiaTheme="minorHAnsi" w:cs="Calibri"/>
          <w:kern w:val="2"/>
          <w:szCs w:val="20"/>
          <w:lang w:val="en-NZ"/>
          <w14:ligatures w14:val="standardContextual"/>
        </w:rPr>
        <w:t>spring-budded</w:t>
      </w:r>
      <w:proofErr w:type="gramEnd"/>
      <w:r w:rsidRPr="002F3111">
        <w:rPr>
          <w:rFonts w:eastAsiaTheme="minorHAnsi" w:cs="Calibri"/>
          <w:kern w:val="2"/>
          <w:szCs w:val="20"/>
          <w:lang w:val="en-NZ"/>
          <w14:ligatures w14:val="standardContextual"/>
        </w:rPr>
        <w:t xml:space="preserve"> in December 2017. To facilitate development of tall narrow canopies they were selected in the nursery in winter 2018 to have a single dominant trunk (central axis) with multiple side branches and planted with no pruning of these branches. The trunk was then cut back to the first strong bud above the topmost lateral shoot to encourage extension growth of the central axis. The alternative “industry standard” (not included in this work) involves heading back the trunk to 90 cm and cutting back all side branches before planting </w:t>
      </w:r>
      <w:r w:rsidRPr="002F3111" w:rsidDel="005F06BD">
        <w:rPr>
          <w:rFonts w:eastAsiaTheme="minorHAnsi" w:cs="Calibri"/>
          <w:kern w:val="2"/>
          <w:szCs w:val="20"/>
          <w:lang w:val="en-NZ"/>
          <w14:ligatures w14:val="standardContextual"/>
        </w:rPr>
        <w:t xml:space="preserve">to </w:t>
      </w:r>
      <w:r w:rsidRPr="002F3111">
        <w:rPr>
          <w:rFonts w:eastAsiaTheme="minorHAnsi" w:cs="Calibri"/>
          <w:kern w:val="2"/>
          <w:szCs w:val="20"/>
          <w:lang w:val="en-NZ"/>
          <w14:ligatures w14:val="standardContextual"/>
        </w:rPr>
        <w:t>force the growth of numerous, very vigorous scaffold branches, and produce large, wide canopies unsuited to high-density plantings.</w:t>
      </w:r>
    </w:p>
    <w:p w14:paraId="0ADB5DF1" w14:textId="77777777" w:rsidR="002F3111" w:rsidRPr="002F3111" w:rsidRDefault="002F3111" w:rsidP="00DE2B90">
      <w:pPr>
        <w:widowControl/>
        <w:rPr>
          <w:rFonts w:eastAsiaTheme="minorHAnsi" w:cs="Calibri"/>
          <w:kern w:val="2"/>
          <w:szCs w:val="20"/>
          <w:lang w:val="en-NZ"/>
          <w14:ligatures w14:val="standardContextual"/>
        </w:rPr>
      </w:pPr>
      <w:r w:rsidRPr="002F3111">
        <w:rPr>
          <w:rFonts w:eastAsiaTheme="minorHAnsi" w:cs="Calibri"/>
          <w:kern w:val="2"/>
          <w:szCs w:val="20"/>
          <w:lang w:val="en-NZ"/>
          <w14:ligatures w14:val="standardContextual"/>
        </w:rPr>
        <w:t>Measurements included yearly assessments of tree size/dimensions (tree height, trunk circumference and tree width) in late November when the weight of the fruit on the trees was at its greatest and hence the maximum spread/canopy width could be captured. Trunk cross-sectional area (TCA) was calculated from the trunk diameter measured at 20cm above the graft union.</w:t>
      </w:r>
    </w:p>
    <w:p w14:paraId="1CAFACE9" w14:textId="77777777" w:rsidR="002F3111" w:rsidRPr="002F3111" w:rsidRDefault="002F3111" w:rsidP="00DE2B90">
      <w:pPr>
        <w:widowControl/>
        <w:rPr>
          <w:rFonts w:eastAsiaTheme="minorHAnsi" w:cs="Calibri"/>
          <w:kern w:val="2"/>
          <w:szCs w:val="20"/>
          <w:lang w:val="en-NZ"/>
          <w14:ligatures w14:val="standardContextual"/>
        </w:rPr>
      </w:pPr>
      <w:r w:rsidRPr="002F3111">
        <w:rPr>
          <w:rFonts w:eastAsiaTheme="minorHAnsi" w:cs="Calibri"/>
          <w:kern w:val="2"/>
          <w:szCs w:val="20"/>
          <w:lang w:val="en-NZ"/>
          <w14:ligatures w14:val="standardContextual"/>
        </w:rPr>
        <w:t xml:space="preserve">Harvest timing followed advice from the orchard management team at ACE. Trees were harvested in blocks of five with traditional harvesting techniques using ABA’s machinery adapted to narrow row operations: skid-steer mounted shaking head and the </w:t>
      </w:r>
      <w:proofErr w:type="spellStart"/>
      <w:r w:rsidRPr="002F3111">
        <w:rPr>
          <w:rFonts w:eastAsiaTheme="minorHAnsi" w:cs="Calibri"/>
          <w:kern w:val="2"/>
          <w:szCs w:val="20"/>
          <w:lang w:val="en-NZ"/>
          <w14:ligatures w14:val="standardContextual"/>
        </w:rPr>
        <w:t>Monchiero</w:t>
      </w:r>
      <w:proofErr w:type="spellEnd"/>
      <w:r w:rsidRPr="002F3111">
        <w:rPr>
          <w:rFonts w:eastAsiaTheme="minorHAnsi" w:cs="Calibri"/>
          <w:kern w:val="2"/>
          <w:szCs w:val="20"/>
          <w:lang w:val="en-NZ"/>
          <w14:ligatures w14:val="standardContextual"/>
        </w:rPr>
        <w:t xml:space="preserve"> pick-up machine. The fruit collected from the five-tree blocks were weighed using load cells integrated into a bin platform at the rear of the pickup machine. A subsample of fruit for each group of five trees was collected for future analysis. The subsample was weighed in the orchard (fresh weight) and then weighed again at the time of hulling (dry weight). Hulling was carried out using a mechanical huller. Every sample was hulled, the kernels collected, and their weight and moisture percentage measured. The moisture content of the subsample was determined using a Burrows DMC-750 moisture meter and this information used to adjust the total kernel yield data to kg of kernel at 5.0% moisture content. The data were then used to calculate the total kernel weight per tree and per hectare. For the last three seasons, each kernel subsample was also subjected to quality assessments; a subsample of 100 kernels was randomly collected, weighed and each kernel inspected for defects (including poor filling).  </w:t>
      </w:r>
    </w:p>
    <w:p w14:paraId="1A892FA1" w14:textId="77777777" w:rsidR="002F3111" w:rsidRPr="002F3111" w:rsidRDefault="002F3111" w:rsidP="00CE2132">
      <w:pPr>
        <w:keepNext/>
        <w:keepLines/>
        <w:widowControl/>
        <w:spacing w:after="160" w:line="278" w:lineRule="auto"/>
        <w:jc w:val="both"/>
        <w:rPr>
          <w:rFonts w:eastAsiaTheme="minorHAnsi" w:cs="Calibri"/>
          <w:kern w:val="2"/>
          <w:szCs w:val="20"/>
          <w:lang w:val="en-NZ"/>
          <w14:ligatures w14:val="standardContextual"/>
        </w:rPr>
      </w:pPr>
      <w:r w:rsidRPr="002F3111">
        <w:rPr>
          <w:rFonts w:eastAsiaTheme="minorHAnsi" w:cs="Calibri"/>
          <w:b/>
          <w:kern w:val="2"/>
          <w:szCs w:val="20"/>
          <w:lang w:val="en-NZ"/>
          <w14:ligatures w14:val="standardContextual"/>
        </w:rPr>
        <w:lastRenderedPageBreak/>
        <w:t>The irrigation dilemma</w:t>
      </w:r>
    </w:p>
    <w:p w14:paraId="1BF4E3D2" w14:textId="77777777" w:rsidR="002F3111" w:rsidRPr="002F3111" w:rsidRDefault="002F3111" w:rsidP="00CE2132">
      <w:pPr>
        <w:keepNext/>
        <w:keepLines/>
        <w:widowControl/>
        <w:rPr>
          <w:rFonts w:eastAsiaTheme="minorHAnsi" w:cs="Calibri"/>
          <w:kern w:val="2"/>
          <w:szCs w:val="20"/>
          <w:u w:val="single"/>
          <w:lang w:val="en-NZ"/>
          <w14:ligatures w14:val="standardContextual"/>
        </w:rPr>
      </w:pPr>
      <w:r w:rsidRPr="002F3111">
        <w:rPr>
          <w:rFonts w:eastAsiaTheme="minorHAnsi" w:cs="Calibri"/>
          <w:kern w:val="2"/>
          <w:szCs w:val="20"/>
          <w:u w:val="single"/>
          <w:lang w:val="en-NZ"/>
          <w14:ligatures w14:val="standardContextual"/>
        </w:rPr>
        <w:t>Should trees planted at different densities within the same orchard be irrigated on a per hectare or per tree basis?</w:t>
      </w:r>
    </w:p>
    <w:p w14:paraId="1CD4A8D6" w14:textId="77777777" w:rsidR="002F3111" w:rsidRPr="002F3111" w:rsidRDefault="002F3111" w:rsidP="00CE2132">
      <w:pPr>
        <w:keepNext/>
        <w:keepLines/>
        <w:widowControl/>
        <w:rPr>
          <w:rFonts w:eastAsiaTheme="minorHAnsi" w:cs="Calibri"/>
          <w:kern w:val="2"/>
          <w:szCs w:val="20"/>
          <w:lang w:val="en-NZ"/>
          <w14:ligatures w14:val="standardContextual"/>
        </w:rPr>
      </w:pPr>
      <w:r w:rsidRPr="002F3111">
        <w:rPr>
          <w:rFonts w:eastAsiaTheme="minorHAnsi" w:cs="Calibri"/>
          <w:kern w:val="2"/>
          <w:szCs w:val="20"/>
          <w:lang w:val="en-NZ"/>
          <w14:ligatures w14:val="standardContextual"/>
        </w:rPr>
        <w:t xml:space="preserve">The initial irrigation design was based on a per hectare strategy, as is normal practice in trials of this type. Thus, while the two row spacings were initially irrigated to a similar level per hectare (9.6-9.7 ML/ha in 2020-21, Table 1), irrigation at a per tree level differed considerably (8.7 – 18.7 </w:t>
      </w:r>
      <w:proofErr w:type="spellStart"/>
      <w:r w:rsidRPr="002F3111">
        <w:rPr>
          <w:rFonts w:eastAsiaTheme="minorHAnsi" w:cs="Calibri"/>
          <w:kern w:val="2"/>
          <w:szCs w:val="20"/>
          <w:lang w:val="en-NZ"/>
          <w14:ligatures w14:val="standardContextual"/>
        </w:rPr>
        <w:t>kL</w:t>
      </w:r>
      <w:proofErr w:type="spellEnd"/>
      <w:r w:rsidRPr="002F3111">
        <w:rPr>
          <w:rFonts w:eastAsiaTheme="minorHAnsi" w:cs="Calibri"/>
          <w:kern w:val="2"/>
          <w:szCs w:val="20"/>
          <w:lang w:val="en-NZ"/>
          <w14:ligatures w14:val="standardContextual"/>
        </w:rPr>
        <w:t xml:space="preserve">/tree). This irrigation design was achieved by keeping emitter spacing at a constant 600 mm, but using emitters with a flow rate of 1.6 L/h on the 4.5 m rows compared with 2.3 L/h on the 6.5 m rows. Early yield results from the trial seemed influenced by this irrigation design showing that trees that received more water had greater yields. To test this, the irrigation settings were adjusted for the 2021-22 and 2022-23 seasons to increase the water applied in the narrow rows (Table 1). Unfortunately, due to having to retrofit a system to an existing one, it was not possible to achieve the exact same irrigation, as L/tree, for all treatments. The full description and results of this modification have been published in Thorp et al., 2023. </w:t>
      </w:r>
    </w:p>
    <w:p w14:paraId="255DE067" w14:textId="0EF5544D" w:rsidR="002F3111" w:rsidRPr="002F3111" w:rsidRDefault="002F3111" w:rsidP="002F56A2">
      <w:pPr>
        <w:pStyle w:val="Caption"/>
      </w:pPr>
      <w:r w:rsidRPr="002F3111">
        <w:t>Table 1: Irrigation rates per hectare (ML/ha) and per tree (</w:t>
      </w:r>
      <w:proofErr w:type="spellStart"/>
      <w:r w:rsidRPr="002F3111">
        <w:t>kL</w:t>
      </w:r>
      <w:proofErr w:type="spellEnd"/>
      <w:r w:rsidRPr="002F3111">
        <w:t xml:space="preserve">/tree) of 'Vela' and Shasta® almond trees at the Almond Centre of Excellence, Loxton, from 2020 to 2025. </w:t>
      </w:r>
    </w:p>
    <w:tbl>
      <w:tblPr>
        <w:tblStyle w:val="TableGrid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2F3111" w:rsidRPr="00CE2132" w14:paraId="6ACE319A" w14:textId="77777777" w:rsidTr="008065B1">
        <w:trPr>
          <w:trHeight w:val="67"/>
        </w:trPr>
        <w:tc>
          <w:tcPr>
            <w:tcW w:w="1803" w:type="dxa"/>
            <w:vMerge w:val="restart"/>
            <w:tcBorders>
              <w:top w:val="single" w:sz="4" w:space="0" w:color="auto"/>
            </w:tcBorders>
            <w:vAlign w:val="center"/>
          </w:tcPr>
          <w:p w14:paraId="1D768DE9" w14:textId="77777777" w:rsidR="002F3111" w:rsidRPr="00CE2132" w:rsidRDefault="002F3111" w:rsidP="004F7FC1">
            <w:pPr>
              <w:pStyle w:val="Tableheading"/>
              <w:spacing w:before="60" w:after="60"/>
              <w:rPr>
                <w:lang w:val="en-NZ"/>
              </w:rPr>
            </w:pPr>
            <w:r w:rsidRPr="00CE2132">
              <w:rPr>
                <w:lang w:val="en-NZ"/>
              </w:rPr>
              <w:t>Season</w:t>
            </w:r>
          </w:p>
        </w:tc>
        <w:tc>
          <w:tcPr>
            <w:tcW w:w="7213" w:type="dxa"/>
            <w:gridSpan w:val="4"/>
            <w:tcBorders>
              <w:top w:val="single" w:sz="4" w:space="0" w:color="auto"/>
              <w:bottom w:val="single" w:sz="4" w:space="0" w:color="auto"/>
            </w:tcBorders>
            <w:vAlign w:val="center"/>
          </w:tcPr>
          <w:p w14:paraId="682EE9DA" w14:textId="77777777" w:rsidR="002F3111" w:rsidRPr="00CE2132" w:rsidRDefault="002F3111" w:rsidP="004F7FC1">
            <w:pPr>
              <w:pStyle w:val="Tableheading"/>
              <w:spacing w:before="60" w:after="60"/>
              <w:jc w:val="center"/>
              <w:rPr>
                <w:lang w:val="en-NZ"/>
              </w:rPr>
            </w:pPr>
            <w:r w:rsidRPr="00CE2132">
              <w:rPr>
                <w:lang w:val="en-NZ"/>
              </w:rPr>
              <w:t>Irrigation (ML/ha)</w:t>
            </w:r>
          </w:p>
        </w:tc>
      </w:tr>
      <w:tr w:rsidR="002F3111" w:rsidRPr="00CE2132" w14:paraId="66074684" w14:textId="77777777" w:rsidTr="008065B1">
        <w:tc>
          <w:tcPr>
            <w:tcW w:w="1803" w:type="dxa"/>
            <w:vMerge/>
            <w:tcBorders>
              <w:bottom w:val="single" w:sz="4" w:space="0" w:color="auto"/>
            </w:tcBorders>
            <w:vAlign w:val="center"/>
          </w:tcPr>
          <w:p w14:paraId="0351BFE2" w14:textId="77777777" w:rsidR="002F3111" w:rsidRPr="00CE2132" w:rsidRDefault="002F3111" w:rsidP="004F7FC1">
            <w:pPr>
              <w:pStyle w:val="Tableheading"/>
              <w:spacing w:before="60" w:after="60"/>
              <w:rPr>
                <w:lang w:val="en-NZ"/>
              </w:rPr>
            </w:pPr>
          </w:p>
        </w:tc>
        <w:tc>
          <w:tcPr>
            <w:tcW w:w="1803" w:type="dxa"/>
            <w:tcBorders>
              <w:top w:val="single" w:sz="4" w:space="0" w:color="auto"/>
              <w:bottom w:val="single" w:sz="4" w:space="0" w:color="auto"/>
            </w:tcBorders>
            <w:vAlign w:val="center"/>
          </w:tcPr>
          <w:p w14:paraId="5B949A21" w14:textId="2603A956" w:rsidR="002F3111" w:rsidRPr="00CE2132" w:rsidRDefault="002F3111" w:rsidP="004F7FC1">
            <w:pPr>
              <w:pStyle w:val="Tableheading"/>
              <w:spacing w:before="60" w:after="60"/>
              <w:jc w:val="center"/>
              <w:rPr>
                <w:lang w:val="en-NZ"/>
              </w:rPr>
            </w:pPr>
            <w:r w:rsidRPr="00CE2132">
              <w:rPr>
                <w:lang w:val="en-NZ"/>
              </w:rPr>
              <w:t>4.5 x 2</w:t>
            </w:r>
            <w:r w:rsidR="00CE2132">
              <w:rPr>
                <w:lang w:val="en-NZ"/>
              </w:rPr>
              <w:br/>
            </w:r>
            <w:r w:rsidRPr="00CE2132">
              <w:rPr>
                <w:lang w:val="en-NZ"/>
              </w:rPr>
              <w:t>1111 trees/ha</w:t>
            </w:r>
          </w:p>
        </w:tc>
        <w:tc>
          <w:tcPr>
            <w:tcW w:w="1803" w:type="dxa"/>
            <w:tcBorders>
              <w:top w:val="single" w:sz="4" w:space="0" w:color="auto"/>
              <w:bottom w:val="single" w:sz="4" w:space="0" w:color="auto"/>
            </w:tcBorders>
            <w:vAlign w:val="center"/>
          </w:tcPr>
          <w:p w14:paraId="174F8943" w14:textId="0CF0E056" w:rsidR="002F3111" w:rsidRPr="00CE2132" w:rsidRDefault="002F3111" w:rsidP="004F7FC1">
            <w:pPr>
              <w:pStyle w:val="Tableheading"/>
              <w:spacing w:before="60" w:after="60"/>
              <w:jc w:val="center"/>
              <w:rPr>
                <w:lang w:val="en-NZ"/>
              </w:rPr>
            </w:pPr>
            <w:r w:rsidRPr="00CE2132">
              <w:rPr>
                <w:lang w:val="en-NZ"/>
              </w:rPr>
              <w:t>4.5 x 3</w:t>
            </w:r>
            <w:r w:rsidR="00CE2132">
              <w:rPr>
                <w:lang w:val="en-NZ"/>
              </w:rPr>
              <w:br/>
            </w:r>
            <w:r w:rsidRPr="00CE2132">
              <w:rPr>
                <w:lang w:val="en-NZ"/>
              </w:rPr>
              <w:t>741 tree/ha</w:t>
            </w:r>
          </w:p>
        </w:tc>
        <w:tc>
          <w:tcPr>
            <w:tcW w:w="1803" w:type="dxa"/>
            <w:tcBorders>
              <w:top w:val="single" w:sz="4" w:space="0" w:color="auto"/>
              <w:bottom w:val="single" w:sz="4" w:space="0" w:color="auto"/>
            </w:tcBorders>
            <w:vAlign w:val="center"/>
          </w:tcPr>
          <w:p w14:paraId="0EB861BD" w14:textId="2E19296C" w:rsidR="002F3111" w:rsidRPr="00CE2132" w:rsidRDefault="002F3111" w:rsidP="004F7FC1">
            <w:pPr>
              <w:pStyle w:val="Tableheading"/>
              <w:spacing w:before="60" w:after="60"/>
              <w:jc w:val="center"/>
              <w:rPr>
                <w:lang w:val="en-NZ"/>
              </w:rPr>
            </w:pPr>
            <w:r w:rsidRPr="00CE2132">
              <w:rPr>
                <w:lang w:val="en-NZ"/>
              </w:rPr>
              <w:t>6.5 x 2</w:t>
            </w:r>
            <w:r w:rsidR="00CE2132">
              <w:rPr>
                <w:lang w:val="en-NZ"/>
              </w:rPr>
              <w:br/>
            </w:r>
            <w:r w:rsidRPr="00CE2132">
              <w:rPr>
                <w:lang w:val="en-NZ"/>
              </w:rPr>
              <w:t>769 trees/ha</w:t>
            </w:r>
          </w:p>
        </w:tc>
        <w:tc>
          <w:tcPr>
            <w:tcW w:w="1804" w:type="dxa"/>
            <w:tcBorders>
              <w:top w:val="single" w:sz="4" w:space="0" w:color="auto"/>
              <w:bottom w:val="single" w:sz="4" w:space="0" w:color="auto"/>
            </w:tcBorders>
            <w:vAlign w:val="center"/>
          </w:tcPr>
          <w:p w14:paraId="1FB10B32" w14:textId="6EAE14A9" w:rsidR="002F3111" w:rsidRPr="00CE2132" w:rsidRDefault="002F3111" w:rsidP="004F7FC1">
            <w:pPr>
              <w:pStyle w:val="Tableheading"/>
              <w:spacing w:before="60" w:after="60"/>
              <w:jc w:val="center"/>
              <w:rPr>
                <w:lang w:val="en-NZ"/>
              </w:rPr>
            </w:pPr>
            <w:r w:rsidRPr="00CE2132">
              <w:rPr>
                <w:lang w:val="en-NZ"/>
              </w:rPr>
              <w:t>6.5 x 2</w:t>
            </w:r>
            <w:r w:rsidR="00CE2132">
              <w:rPr>
                <w:lang w:val="en-NZ"/>
              </w:rPr>
              <w:br/>
            </w:r>
            <w:r w:rsidRPr="00CE2132">
              <w:rPr>
                <w:lang w:val="en-NZ"/>
              </w:rPr>
              <w:t>531 trees/ha</w:t>
            </w:r>
          </w:p>
        </w:tc>
      </w:tr>
      <w:tr w:rsidR="002F3111" w:rsidRPr="00CE2132" w14:paraId="52EE153C" w14:textId="77777777" w:rsidTr="008065B1">
        <w:tc>
          <w:tcPr>
            <w:tcW w:w="1803" w:type="dxa"/>
            <w:tcBorders>
              <w:top w:val="single" w:sz="4" w:space="0" w:color="auto"/>
            </w:tcBorders>
            <w:vAlign w:val="center"/>
          </w:tcPr>
          <w:p w14:paraId="40292F7D" w14:textId="77777777" w:rsidR="002F3111" w:rsidRPr="00CE2132" w:rsidRDefault="002F3111" w:rsidP="00CE2132">
            <w:pPr>
              <w:pStyle w:val="Tabletex"/>
              <w:rPr>
                <w:rFonts w:hint="eastAsia"/>
                <w:sz w:val="20"/>
                <w:szCs w:val="20"/>
                <w:lang w:val="en-NZ"/>
              </w:rPr>
            </w:pPr>
            <w:r w:rsidRPr="00CE2132">
              <w:rPr>
                <w:sz w:val="20"/>
                <w:szCs w:val="20"/>
                <w:lang w:val="en-NZ"/>
              </w:rPr>
              <w:t>2020-21</w:t>
            </w:r>
          </w:p>
        </w:tc>
        <w:tc>
          <w:tcPr>
            <w:tcW w:w="1803" w:type="dxa"/>
            <w:tcBorders>
              <w:top w:val="single" w:sz="4" w:space="0" w:color="auto"/>
            </w:tcBorders>
            <w:vAlign w:val="center"/>
          </w:tcPr>
          <w:p w14:paraId="070F99B8" w14:textId="77777777" w:rsidR="002F3111" w:rsidRPr="00CE2132" w:rsidRDefault="002F3111" w:rsidP="003F11A0">
            <w:pPr>
              <w:pStyle w:val="Tabletex"/>
              <w:jc w:val="center"/>
              <w:rPr>
                <w:rFonts w:hint="eastAsia"/>
                <w:sz w:val="20"/>
                <w:szCs w:val="20"/>
                <w:lang w:val="en-NZ"/>
              </w:rPr>
            </w:pPr>
            <w:r w:rsidRPr="00CE2132">
              <w:rPr>
                <w:sz w:val="20"/>
                <w:szCs w:val="20"/>
                <w:lang w:val="en-NZ"/>
              </w:rPr>
              <w:t>9.7</w:t>
            </w:r>
          </w:p>
        </w:tc>
        <w:tc>
          <w:tcPr>
            <w:tcW w:w="1803" w:type="dxa"/>
            <w:tcBorders>
              <w:top w:val="single" w:sz="4" w:space="0" w:color="auto"/>
            </w:tcBorders>
            <w:vAlign w:val="center"/>
          </w:tcPr>
          <w:p w14:paraId="7C88CA02" w14:textId="77777777" w:rsidR="002F3111" w:rsidRPr="00CE2132" w:rsidRDefault="002F3111" w:rsidP="003F11A0">
            <w:pPr>
              <w:pStyle w:val="Tabletex"/>
              <w:jc w:val="center"/>
              <w:rPr>
                <w:rFonts w:hint="eastAsia"/>
                <w:sz w:val="20"/>
                <w:szCs w:val="20"/>
                <w:lang w:val="en-NZ"/>
              </w:rPr>
            </w:pPr>
            <w:r w:rsidRPr="00CE2132">
              <w:rPr>
                <w:sz w:val="20"/>
                <w:szCs w:val="20"/>
                <w:lang w:val="en-NZ"/>
              </w:rPr>
              <w:t>9.7</w:t>
            </w:r>
          </w:p>
        </w:tc>
        <w:tc>
          <w:tcPr>
            <w:tcW w:w="1803" w:type="dxa"/>
            <w:tcBorders>
              <w:top w:val="single" w:sz="4" w:space="0" w:color="auto"/>
            </w:tcBorders>
            <w:vAlign w:val="center"/>
          </w:tcPr>
          <w:p w14:paraId="26BAA856" w14:textId="77777777" w:rsidR="002F3111" w:rsidRPr="00CE2132" w:rsidRDefault="002F3111" w:rsidP="003F11A0">
            <w:pPr>
              <w:pStyle w:val="Tabletex"/>
              <w:jc w:val="center"/>
              <w:rPr>
                <w:rFonts w:hint="eastAsia"/>
                <w:sz w:val="20"/>
                <w:szCs w:val="20"/>
                <w:lang w:val="en-NZ"/>
              </w:rPr>
            </w:pPr>
            <w:r w:rsidRPr="00CE2132">
              <w:rPr>
                <w:sz w:val="20"/>
                <w:szCs w:val="20"/>
                <w:lang w:val="en-NZ"/>
              </w:rPr>
              <w:t>9.6</w:t>
            </w:r>
          </w:p>
        </w:tc>
        <w:tc>
          <w:tcPr>
            <w:tcW w:w="1804" w:type="dxa"/>
            <w:tcBorders>
              <w:top w:val="single" w:sz="4" w:space="0" w:color="auto"/>
            </w:tcBorders>
            <w:vAlign w:val="center"/>
          </w:tcPr>
          <w:p w14:paraId="61D8BD96" w14:textId="77777777" w:rsidR="002F3111" w:rsidRPr="00CE2132" w:rsidRDefault="002F3111" w:rsidP="003F11A0">
            <w:pPr>
              <w:pStyle w:val="Tabletex"/>
              <w:jc w:val="center"/>
              <w:rPr>
                <w:rFonts w:hint="eastAsia"/>
                <w:sz w:val="20"/>
                <w:szCs w:val="20"/>
                <w:lang w:val="en-NZ"/>
              </w:rPr>
            </w:pPr>
            <w:r w:rsidRPr="00CE2132">
              <w:rPr>
                <w:sz w:val="20"/>
                <w:szCs w:val="20"/>
                <w:lang w:val="en-NZ"/>
              </w:rPr>
              <w:t>9.6</w:t>
            </w:r>
          </w:p>
        </w:tc>
      </w:tr>
      <w:tr w:rsidR="002F3111" w:rsidRPr="00CE2132" w14:paraId="5AEA46D1" w14:textId="77777777" w:rsidTr="008065B1">
        <w:tc>
          <w:tcPr>
            <w:tcW w:w="1803" w:type="dxa"/>
            <w:vAlign w:val="center"/>
          </w:tcPr>
          <w:p w14:paraId="12B16E4D" w14:textId="77777777" w:rsidR="002F3111" w:rsidRPr="00CE2132" w:rsidRDefault="002F3111" w:rsidP="00CE2132">
            <w:pPr>
              <w:pStyle w:val="Tabletex"/>
              <w:rPr>
                <w:rFonts w:hint="eastAsia"/>
                <w:sz w:val="20"/>
                <w:szCs w:val="20"/>
                <w:lang w:val="en-NZ"/>
              </w:rPr>
            </w:pPr>
            <w:r w:rsidRPr="00CE2132">
              <w:rPr>
                <w:sz w:val="20"/>
                <w:szCs w:val="20"/>
                <w:lang w:val="en-NZ"/>
              </w:rPr>
              <w:t>2021-22</w:t>
            </w:r>
          </w:p>
        </w:tc>
        <w:tc>
          <w:tcPr>
            <w:tcW w:w="1803" w:type="dxa"/>
            <w:vAlign w:val="center"/>
          </w:tcPr>
          <w:p w14:paraId="3BE128BC" w14:textId="77777777" w:rsidR="002F3111" w:rsidRPr="00CE2132" w:rsidRDefault="002F3111" w:rsidP="003F11A0">
            <w:pPr>
              <w:pStyle w:val="Tabletex"/>
              <w:jc w:val="center"/>
              <w:rPr>
                <w:rFonts w:hint="eastAsia"/>
                <w:sz w:val="20"/>
                <w:szCs w:val="20"/>
                <w:lang w:val="en-NZ"/>
              </w:rPr>
            </w:pPr>
            <w:r w:rsidRPr="00CE2132">
              <w:rPr>
                <w:sz w:val="20"/>
                <w:szCs w:val="20"/>
                <w:lang w:val="en-NZ"/>
              </w:rPr>
              <w:t>17.1</w:t>
            </w:r>
          </w:p>
        </w:tc>
        <w:tc>
          <w:tcPr>
            <w:tcW w:w="1803" w:type="dxa"/>
            <w:vAlign w:val="center"/>
          </w:tcPr>
          <w:p w14:paraId="47E486F1" w14:textId="77777777" w:rsidR="002F3111" w:rsidRPr="00CE2132" w:rsidRDefault="002F3111" w:rsidP="003F11A0">
            <w:pPr>
              <w:pStyle w:val="Tabletex"/>
              <w:jc w:val="center"/>
              <w:rPr>
                <w:rFonts w:hint="eastAsia"/>
                <w:sz w:val="20"/>
                <w:szCs w:val="20"/>
                <w:lang w:val="en-NZ"/>
              </w:rPr>
            </w:pPr>
            <w:r w:rsidRPr="00CE2132">
              <w:rPr>
                <w:sz w:val="20"/>
                <w:szCs w:val="20"/>
                <w:lang w:val="en-NZ"/>
              </w:rPr>
              <w:t>17.1</w:t>
            </w:r>
          </w:p>
        </w:tc>
        <w:tc>
          <w:tcPr>
            <w:tcW w:w="1803" w:type="dxa"/>
            <w:vAlign w:val="center"/>
          </w:tcPr>
          <w:p w14:paraId="2519B2CE" w14:textId="77777777" w:rsidR="002F3111" w:rsidRPr="00CE2132" w:rsidRDefault="002F3111" w:rsidP="003F11A0">
            <w:pPr>
              <w:pStyle w:val="Tabletex"/>
              <w:jc w:val="center"/>
              <w:rPr>
                <w:rFonts w:hint="eastAsia"/>
                <w:sz w:val="20"/>
                <w:szCs w:val="20"/>
                <w:lang w:val="en-NZ"/>
              </w:rPr>
            </w:pPr>
            <w:r w:rsidRPr="00CE2132">
              <w:rPr>
                <w:sz w:val="20"/>
                <w:szCs w:val="20"/>
                <w:lang w:val="en-NZ"/>
              </w:rPr>
              <w:t>11.3</w:t>
            </w:r>
          </w:p>
        </w:tc>
        <w:tc>
          <w:tcPr>
            <w:tcW w:w="1804" w:type="dxa"/>
            <w:vAlign w:val="center"/>
          </w:tcPr>
          <w:p w14:paraId="65ED47D9" w14:textId="77777777" w:rsidR="002F3111" w:rsidRPr="00CE2132" w:rsidRDefault="002F3111" w:rsidP="003F11A0">
            <w:pPr>
              <w:pStyle w:val="Tabletex"/>
              <w:jc w:val="center"/>
              <w:rPr>
                <w:rFonts w:hint="eastAsia"/>
                <w:sz w:val="20"/>
                <w:szCs w:val="20"/>
                <w:lang w:val="en-NZ"/>
              </w:rPr>
            </w:pPr>
            <w:r w:rsidRPr="00CE2132">
              <w:rPr>
                <w:sz w:val="20"/>
                <w:szCs w:val="20"/>
                <w:lang w:val="en-NZ"/>
              </w:rPr>
              <w:t>11.3</w:t>
            </w:r>
          </w:p>
        </w:tc>
      </w:tr>
      <w:tr w:rsidR="002F3111" w:rsidRPr="00CE2132" w14:paraId="0B70D621" w14:textId="77777777" w:rsidTr="008065B1">
        <w:tc>
          <w:tcPr>
            <w:tcW w:w="1803" w:type="dxa"/>
            <w:vAlign w:val="center"/>
          </w:tcPr>
          <w:p w14:paraId="68ABAAD9" w14:textId="77777777" w:rsidR="002F3111" w:rsidRPr="00CE2132" w:rsidRDefault="002F3111" w:rsidP="00CE2132">
            <w:pPr>
              <w:pStyle w:val="Tabletex"/>
              <w:rPr>
                <w:rFonts w:hint="eastAsia"/>
                <w:sz w:val="20"/>
                <w:szCs w:val="20"/>
                <w:lang w:val="en-NZ"/>
              </w:rPr>
            </w:pPr>
            <w:r w:rsidRPr="00CE2132">
              <w:rPr>
                <w:sz w:val="20"/>
                <w:szCs w:val="20"/>
                <w:lang w:val="en-NZ"/>
              </w:rPr>
              <w:t>2022-23</w:t>
            </w:r>
          </w:p>
        </w:tc>
        <w:tc>
          <w:tcPr>
            <w:tcW w:w="1803" w:type="dxa"/>
            <w:vAlign w:val="center"/>
          </w:tcPr>
          <w:p w14:paraId="1CC62864" w14:textId="77777777" w:rsidR="002F3111" w:rsidRPr="00CE2132" w:rsidRDefault="002F3111" w:rsidP="003F11A0">
            <w:pPr>
              <w:pStyle w:val="Tabletex"/>
              <w:jc w:val="center"/>
              <w:rPr>
                <w:rFonts w:hint="eastAsia"/>
                <w:sz w:val="20"/>
                <w:szCs w:val="20"/>
                <w:lang w:val="en-NZ"/>
              </w:rPr>
            </w:pPr>
            <w:r w:rsidRPr="00CE2132">
              <w:rPr>
                <w:sz w:val="20"/>
                <w:szCs w:val="20"/>
                <w:lang w:val="en-NZ"/>
              </w:rPr>
              <w:t>16.5</w:t>
            </w:r>
          </w:p>
        </w:tc>
        <w:tc>
          <w:tcPr>
            <w:tcW w:w="1803" w:type="dxa"/>
            <w:vAlign w:val="center"/>
          </w:tcPr>
          <w:p w14:paraId="79084AD5" w14:textId="77777777" w:rsidR="002F3111" w:rsidRPr="00CE2132" w:rsidRDefault="002F3111" w:rsidP="003F11A0">
            <w:pPr>
              <w:pStyle w:val="Tabletex"/>
              <w:jc w:val="center"/>
              <w:rPr>
                <w:rFonts w:hint="eastAsia"/>
                <w:sz w:val="20"/>
                <w:szCs w:val="20"/>
                <w:lang w:val="en-NZ"/>
              </w:rPr>
            </w:pPr>
            <w:r w:rsidRPr="00CE2132">
              <w:rPr>
                <w:sz w:val="20"/>
                <w:szCs w:val="20"/>
                <w:lang w:val="en-NZ"/>
              </w:rPr>
              <w:t>16.5</w:t>
            </w:r>
          </w:p>
        </w:tc>
        <w:tc>
          <w:tcPr>
            <w:tcW w:w="1803" w:type="dxa"/>
            <w:vAlign w:val="center"/>
          </w:tcPr>
          <w:p w14:paraId="4E2BCAA9" w14:textId="77777777" w:rsidR="002F3111" w:rsidRPr="00CE2132" w:rsidRDefault="002F3111" w:rsidP="003F11A0">
            <w:pPr>
              <w:pStyle w:val="Tabletex"/>
              <w:jc w:val="center"/>
              <w:rPr>
                <w:rFonts w:hint="eastAsia"/>
                <w:sz w:val="20"/>
                <w:szCs w:val="20"/>
                <w:lang w:val="en-NZ"/>
              </w:rPr>
            </w:pPr>
            <w:r w:rsidRPr="00CE2132">
              <w:rPr>
                <w:sz w:val="20"/>
                <w:szCs w:val="20"/>
                <w:lang w:val="en-NZ"/>
              </w:rPr>
              <w:t>10.9</w:t>
            </w:r>
          </w:p>
        </w:tc>
        <w:tc>
          <w:tcPr>
            <w:tcW w:w="1804" w:type="dxa"/>
            <w:vAlign w:val="center"/>
          </w:tcPr>
          <w:p w14:paraId="010A83D9" w14:textId="77777777" w:rsidR="002F3111" w:rsidRPr="00CE2132" w:rsidRDefault="002F3111" w:rsidP="003F11A0">
            <w:pPr>
              <w:pStyle w:val="Tabletex"/>
              <w:jc w:val="center"/>
              <w:rPr>
                <w:rFonts w:hint="eastAsia"/>
                <w:sz w:val="20"/>
                <w:szCs w:val="20"/>
                <w:lang w:val="en-NZ"/>
              </w:rPr>
            </w:pPr>
            <w:r w:rsidRPr="00CE2132">
              <w:rPr>
                <w:sz w:val="20"/>
                <w:szCs w:val="20"/>
                <w:lang w:val="en-NZ"/>
              </w:rPr>
              <w:t>10.9</w:t>
            </w:r>
          </w:p>
        </w:tc>
      </w:tr>
      <w:tr w:rsidR="002F3111" w:rsidRPr="00CE2132" w14:paraId="04CF5336" w14:textId="77777777" w:rsidTr="008065B1">
        <w:tc>
          <w:tcPr>
            <w:tcW w:w="1803" w:type="dxa"/>
            <w:vAlign w:val="center"/>
          </w:tcPr>
          <w:p w14:paraId="02D36F9C" w14:textId="77777777" w:rsidR="002F3111" w:rsidRPr="00CE2132" w:rsidRDefault="002F3111" w:rsidP="00CE2132">
            <w:pPr>
              <w:pStyle w:val="Tabletex"/>
              <w:rPr>
                <w:rFonts w:hint="eastAsia"/>
                <w:sz w:val="20"/>
                <w:szCs w:val="20"/>
                <w:lang w:val="en-NZ"/>
              </w:rPr>
            </w:pPr>
            <w:r w:rsidRPr="00CE2132">
              <w:rPr>
                <w:sz w:val="20"/>
                <w:szCs w:val="20"/>
                <w:lang w:val="en-NZ"/>
              </w:rPr>
              <w:t>2023-24</w:t>
            </w:r>
          </w:p>
        </w:tc>
        <w:tc>
          <w:tcPr>
            <w:tcW w:w="1803" w:type="dxa"/>
            <w:vAlign w:val="center"/>
          </w:tcPr>
          <w:p w14:paraId="046D5475" w14:textId="77777777" w:rsidR="002F3111" w:rsidRPr="00CE2132" w:rsidRDefault="002F3111" w:rsidP="003F11A0">
            <w:pPr>
              <w:pStyle w:val="Tabletex"/>
              <w:jc w:val="center"/>
              <w:rPr>
                <w:rFonts w:hint="eastAsia"/>
                <w:sz w:val="20"/>
                <w:szCs w:val="20"/>
                <w:lang w:val="en-NZ"/>
              </w:rPr>
            </w:pPr>
            <w:r w:rsidRPr="00CE2132">
              <w:rPr>
                <w:sz w:val="20"/>
                <w:szCs w:val="20"/>
                <w:lang w:val="en-NZ"/>
              </w:rPr>
              <w:t>14</w:t>
            </w:r>
          </w:p>
        </w:tc>
        <w:tc>
          <w:tcPr>
            <w:tcW w:w="1803" w:type="dxa"/>
            <w:vAlign w:val="center"/>
          </w:tcPr>
          <w:p w14:paraId="714DBEBE" w14:textId="77777777" w:rsidR="002F3111" w:rsidRPr="00CE2132" w:rsidRDefault="002F3111" w:rsidP="003F11A0">
            <w:pPr>
              <w:pStyle w:val="Tabletex"/>
              <w:jc w:val="center"/>
              <w:rPr>
                <w:rFonts w:hint="eastAsia"/>
                <w:sz w:val="20"/>
                <w:szCs w:val="20"/>
                <w:lang w:val="en-NZ"/>
              </w:rPr>
            </w:pPr>
            <w:r w:rsidRPr="00CE2132">
              <w:rPr>
                <w:sz w:val="20"/>
                <w:szCs w:val="20"/>
                <w:lang w:val="en-NZ"/>
              </w:rPr>
              <w:t>14</w:t>
            </w:r>
          </w:p>
        </w:tc>
        <w:tc>
          <w:tcPr>
            <w:tcW w:w="1803" w:type="dxa"/>
            <w:vAlign w:val="center"/>
          </w:tcPr>
          <w:p w14:paraId="4E9B7AFB" w14:textId="77777777" w:rsidR="002F3111" w:rsidRPr="00CE2132" w:rsidRDefault="002F3111" w:rsidP="003F11A0">
            <w:pPr>
              <w:pStyle w:val="Tabletex"/>
              <w:jc w:val="center"/>
              <w:rPr>
                <w:rFonts w:hint="eastAsia"/>
                <w:sz w:val="20"/>
                <w:szCs w:val="20"/>
                <w:lang w:val="en-NZ"/>
              </w:rPr>
            </w:pPr>
            <w:r w:rsidRPr="00CE2132">
              <w:rPr>
                <w:sz w:val="20"/>
                <w:szCs w:val="20"/>
                <w:lang w:val="en-NZ"/>
              </w:rPr>
              <w:t>14</w:t>
            </w:r>
          </w:p>
        </w:tc>
        <w:tc>
          <w:tcPr>
            <w:tcW w:w="1804" w:type="dxa"/>
            <w:vAlign w:val="center"/>
          </w:tcPr>
          <w:p w14:paraId="3DC9E126" w14:textId="77777777" w:rsidR="002F3111" w:rsidRPr="00CE2132" w:rsidRDefault="002F3111" w:rsidP="003F11A0">
            <w:pPr>
              <w:pStyle w:val="Tabletex"/>
              <w:jc w:val="center"/>
              <w:rPr>
                <w:rFonts w:hint="eastAsia"/>
                <w:sz w:val="20"/>
                <w:szCs w:val="20"/>
                <w:lang w:val="en-NZ"/>
              </w:rPr>
            </w:pPr>
            <w:r w:rsidRPr="00CE2132">
              <w:rPr>
                <w:sz w:val="20"/>
                <w:szCs w:val="20"/>
                <w:lang w:val="en-NZ"/>
              </w:rPr>
              <w:t>14</w:t>
            </w:r>
          </w:p>
        </w:tc>
      </w:tr>
      <w:tr w:rsidR="002F3111" w:rsidRPr="00CE2132" w14:paraId="133E0637" w14:textId="77777777" w:rsidTr="008065B1">
        <w:tc>
          <w:tcPr>
            <w:tcW w:w="1803" w:type="dxa"/>
            <w:vAlign w:val="center"/>
          </w:tcPr>
          <w:p w14:paraId="20B80161" w14:textId="77777777" w:rsidR="002F3111" w:rsidRPr="00CE2132" w:rsidRDefault="002F3111" w:rsidP="00CE2132">
            <w:pPr>
              <w:pStyle w:val="Tabletex"/>
              <w:rPr>
                <w:rFonts w:hint="eastAsia"/>
                <w:sz w:val="20"/>
                <w:szCs w:val="20"/>
                <w:lang w:val="en-NZ"/>
              </w:rPr>
            </w:pPr>
            <w:r w:rsidRPr="00CE2132">
              <w:rPr>
                <w:sz w:val="20"/>
                <w:szCs w:val="20"/>
                <w:lang w:val="en-NZ"/>
              </w:rPr>
              <w:t>2024-25</w:t>
            </w:r>
          </w:p>
        </w:tc>
        <w:tc>
          <w:tcPr>
            <w:tcW w:w="1803" w:type="dxa"/>
            <w:tcBorders>
              <w:bottom w:val="single" w:sz="4" w:space="0" w:color="auto"/>
            </w:tcBorders>
            <w:vAlign w:val="center"/>
          </w:tcPr>
          <w:p w14:paraId="4E19BA02" w14:textId="77777777" w:rsidR="002F3111" w:rsidRPr="00CE2132" w:rsidRDefault="002F3111" w:rsidP="003F11A0">
            <w:pPr>
              <w:pStyle w:val="Tabletex"/>
              <w:jc w:val="center"/>
              <w:rPr>
                <w:rFonts w:hint="eastAsia"/>
                <w:sz w:val="20"/>
                <w:szCs w:val="20"/>
                <w:lang w:val="en-NZ"/>
              </w:rPr>
            </w:pPr>
            <w:r w:rsidRPr="00CE2132">
              <w:rPr>
                <w:sz w:val="20"/>
                <w:szCs w:val="20"/>
                <w:lang w:val="en-NZ"/>
              </w:rPr>
              <w:t>13</w:t>
            </w:r>
          </w:p>
        </w:tc>
        <w:tc>
          <w:tcPr>
            <w:tcW w:w="1803" w:type="dxa"/>
            <w:tcBorders>
              <w:bottom w:val="single" w:sz="4" w:space="0" w:color="auto"/>
            </w:tcBorders>
            <w:vAlign w:val="center"/>
          </w:tcPr>
          <w:p w14:paraId="4C01BB6A" w14:textId="77777777" w:rsidR="002F3111" w:rsidRPr="00CE2132" w:rsidRDefault="002F3111" w:rsidP="003F11A0">
            <w:pPr>
              <w:pStyle w:val="Tabletex"/>
              <w:jc w:val="center"/>
              <w:rPr>
                <w:rFonts w:hint="eastAsia"/>
                <w:sz w:val="20"/>
                <w:szCs w:val="20"/>
                <w:lang w:val="en-NZ"/>
              </w:rPr>
            </w:pPr>
            <w:r w:rsidRPr="00CE2132">
              <w:rPr>
                <w:sz w:val="20"/>
                <w:szCs w:val="20"/>
                <w:lang w:val="en-NZ"/>
              </w:rPr>
              <w:t>13</w:t>
            </w:r>
          </w:p>
        </w:tc>
        <w:tc>
          <w:tcPr>
            <w:tcW w:w="1803" w:type="dxa"/>
            <w:tcBorders>
              <w:bottom w:val="single" w:sz="4" w:space="0" w:color="auto"/>
            </w:tcBorders>
            <w:vAlign w:val="center"/>
          </w:tcPr>
          <w:p w14:paraId="797F9F6E" w14:textId="77777777" w:rsidR="002F3111" w:rsidRPr="00CE2132" w:rsidRDefault="002F3111" w:rsidP="003F11A0">
            <w:pPr>
              <w:pStyle w:val="Tabletex"/>
              <w:jc w:val="center"/>
              <w:rPr>
                <w:rFonts w:hint="eastAsia"/>
                <w:sz w:val="20"/>
                <w:szCs w:val="20"/>
                <w:lang w:val="en-NZ"/>
              </w:rPr>
            </w:pPr>
            <w:r w:rsidRPr="00CE2132">
              <w:rPr>
                <w:sz w:val="20"/>
                <w:szCs w:val="20"/>
                <w:lang w:val="en-NZ"/>
              </w:rPr>
              <w:t>13</w:t>
            </w:r>
          </w:p>
        </w:tc>
        <w:tc>
          <w:tcPr>
            <w:tcW w:w="1804" w:type="dxa"/>
            <w:tcBorders>
              <w:bottom w:val="single" w:sz="4" w:space="0" w:color="auto"/>
            </w:tcBorders>
            <w:vAlign w:val="center"/>
          </w:tcPr>
          <w:p w14:paraId="30143B91" w14:textId="77777777" w:rsidR="002F3111" w:rsidRPr="00CE2132" w:rsidRDefault="002F3111" w:rsidP="003F11A0">
            <w:pPr>
              <w:pStyle w:val="Tabletex"/>
              <w:jc w:val="center"/>
              <w:rPr>
                <w:rFonts w:hint="eastAsia"/>
                <w:sz w:val="20"/>
                <w:szCs w:val="20"/>
                <w:lang w:val="en-NZ"/>
              </w:rPr>
            </w:pPr>
            <w:r w:rsidRPr="00CE2132">
              <w:rPr>
                <w:sz w:val="20"/>
                <w:szCs w:val="20"/>
                <w:lang w:val="en-NZ"/>
              </w:rPr>
              <w:t>13</w:t>
            </w:r>
          </w:p>
        </w:tc>
      </w:tr>
      <w:tr w:rsidR="002F3111" w:rsidRPr="00CE2132" w14:paraId="35A9B47B" w14:textId="77777777" w:rsidTr="008065B1">
        <w:tc>
          <w:tcPr>
            <w:tcW w:w="1803" w:type="dxa"/>
            <w:vAlign w:val="center"/>
          </w:tcPr>
          <w:p w14:paraId="4D812BF8" w14:textId="77777777" w:rsidR="002F3111" w:rsidRPr="00CE2132" w:rsidRDefault="002F3111" w:rsidP="00CE2132">
            <w:pPr>
              <w:pStyle w:val="Tabletex"/>
              <w:rPr>
                <w:rFonts w:hint="eastAsia"/>
                <w:sz w:val="20"/>
                <w:szCs w:val="20"/>
                <w:lang w:val="en-NZ"/>
              </w:rPr>
            </w:pPr>
          </w:p>
        </w:tc>
        <w:tc>
          <w:tcPr>
            <w:tcW w:w="7213" w:type="dxa"/>
            <w:gridSpan w:val="4"/>
            <w:tcBorders>
              <w:top w:val="single" w:sz="4" w:space="0" w:color="auto"/>
              <w:bottom w:val="single" w:sz="4" w:space="0" w:color="auto"/>
            </w:tcBorders>
            <w:vAlign w:val="center"/>
          </w:tcPr>
          <w:p w14:paraId="6F80A793" w14:textId="77777777" w:rsidR="002F3111" w:rsidRPr="00CE2132" w:rsidRDefault="002F3111" w:rsidP="003F11A0">
            <w:pPr>
              <w:pStyle w:val="Tabletex"/>
              <w:jc w:val="center"/>
              <w:rPr>
                <w:rFonts w:hint="eastAsia"/>
                <w:sz w:val="20"/>
                <w:szCs w:val="20"/>
                <w:lang w:val="en-NZ"/>
              </w:rPr>
            </w:pPr>
            <w:r w:rsidRPr="00CE2132">
              <w:rPr>
                <w:sz w:val="20"/>
                <w:szCs w:val="20"/>
                <w:lang w:val="en-NZ"/>
              </w:rPr>
              <w:t>Irrigation (</w:t>
            </w:r>
            <w:proofErr w:type="spellStart"/>
            <w:r w:rsidRPr="00CE2132">
              <w:rPr>
                <w:sz w:val="20"/>
                <w:szCs w:val="20"/>
                <w:lang w:val="en-NZ"/>
              </w:rPr>
              <w:t>kL</w:t>
            </w:r>
            <w:proofErr w:type="spellEnd"/>
            <w:r w:rsidRPr="00CE2132">
              <w:rPr>
                <w:sz w:val="20"/>
                <w:szCs w:val="20"/>
                <w:lang w:val="en-NZ"/>
              </w:rPr>
              <w:t>/tree)</w:t>
            </w:r>
          </w:p>
        </w:tc>
      </w:tr>
      <w:tr w:rsidR="002F3111" w:rsidRPr="00CE2132" w14:paraId="1E112D3F" w14:textId="77777777" w:rsidTr="008065B1">
        <w:tc>
          <w:tcPr>
            <w:tcW w:w="1803" w:type="dxa"/>
            <w:vAlign w:val="center"/>
          </w:tcPr>
          <w:p w14:paraId="4A7D92BF" w14:textId="77777777" w:rsidR="002F3111" w:rsidRPr="00CE2132" w:rsidRDefault="002F3111" w:rsidP="00CE2132">
            <w:pPr>
              <w:pStyle w:val="Tabletex"/>
              <w:rPr>
                <w:rFonts w:hint="eastAsia"/>
                <w:sz w:val="20"/>
                <w:szCs w:val="20"/>
                <w:lang w:val="en-NZ"/>
              </w:rPr>
            </w:pPr>
            <w:r w:rsidRPr="00CE2132">
              <w:rPr>
                <w:sz w:val="20"/>
                <w:szCs w:val="20"/>
                <w:lang w:val="en-NZ"/>
              </w:rPr>
              <w:t>2020-21</w:t>
            </w:r>
          </w:p>
        </w:tc>
        <w:tc>
          <w:tcPr>
            <w:tcW w:w="1803" w:type="dxa"/>
            <w:tcBorders>
              <w:top w:val="single" w:sz="4" w:space="0" w:color="auto"/>
            </w:tcBorders>
            <w:vAlign w:val="center"/>
          </w:tcPr>
          <w:p w14:paraId="4E738ED7" w14:textId="77777777" w:rsidR="002F3111" w:rsidRPr="00CE2132" w:rsidRDefault="002F3111" w:rsidP="003F11A0">
            <w:pPr>
              <w:pStyle w:val="Tabletex"/>
              <w:jc w:val="center"/>
              <w:rPr>
                <w:rFonts w:hint="eastAsia"/>
                <w:sz w:val="20"/>
                <w:szCs w:val="20"/>
                <w:lang w:val="en-NZ"/>
              </w:rPr>
            </w:pPr>
            <w:r w:rsidRPr="00CE2132">
              <w:rPr>
                <w:sz w:val="20"/>
                <w:szCs w:val="20"/>
                <w:lang w:val="en-NZ"/>
              </w:rPr>
              <w:t>8.7</w:t>
            </w:r>
          </w:p>
        </w:tc>
        <w:tc>
          <w:tcPr>
            <w:tcW w:w="1803" w:type="dxa"/>
            <w:tcBorders>
              <w:top w:val="single" w:sz="4" w:space="0" w:color="auto"/>
            </w:tcBorders>
            <w:vAlign w:val="center"/>
          </w:tcPr>
          <w:p w14:paraId="423BA5B2" w14:textId="77777777" w:rsidR="002F3111" w:rsidRPr="00CE2132" w:rsidRDefault="002F3111" w:rsidP="003F11A0">
            <w:pPr>
              <w:pStyle w:val="Tabletex"/>
              <w:jc w:val="center"/>
              <w:rPr>
                <w:rFonts w:hint="eastAsia"/>
                <w:sz w:val="20"/>
                <w:szCs w:val="20"/>
                <w:lang w:val="en-NZ"/>
              </w:rPr>
            </w:pPr>
            <w:r w:rsidRPr="00CE2132">
              <w:rPr>
                <w:sz w:val="20"/>
                <w:szCs w:val="20"/>
                <w:lang w:val="en-NZ"/>
              </w:rPr>
              <w:t>13.1</w:t>
            </w:r>
          </w:p>
        </w:tc>
        <w:tc>
          <w:tcPr>
            <w:tcW w:w="1803" w:type="dxa"/>
            <w:tcBorders>
              <w:top w:val="single" w:sz="4" w:space="0" w:color="auto"/>
            </w:tcBorders>
            <w:vAlign w:val="center"/>
          </w:tcPr>
          <w:p w14:paraId="05508478" w14:textId="77777777" w:rsidR="002F3111" w:rsidRPr="00CE2132" w:rsidRDefault="002F3111" w:rsidP="003F11A0">
            <w:pPr>
              <w:pStyle w:val="Tabletex"/>
              <w:jc w:val="center"/>
              <w:rPr>
                <w:rFonts w:hint="eastAsia"/>
                <w:sz w:val="20"/>
                <w:szCs w:val="20"/>
                <w:lang w:val="en-NZ"/>
              </w:rPr>
            </w:pPr>
            <w:r w:rsidRPr="00CE2132">
              <w:rPr>
                <w:sz w:val="20"/>
                <w:szCs w:val="20"/>
                <w:lang w:val="en-NZ"/>
              </w:rPr>
              <w:t>12.5</w:t>
            </w:r>
          </w:p>
        </w:tc>
        <w:tc>
          <w:tcPr>
            <w:tcW w:w="1804" w:type="dxa"/>
            <w:tcBorders>
              <w:top w:val="single" w:sz="4" w:space="0" w:color="auto"/>
            </w:tcBorders>
            <w:vAlign w:val="center"/>
          </w:tcPr>
          <w:p w14:paraId="7CF6AB29" w14:textId="77777777" w:rsidR="002F3111" w:rsidRPr="00CE2132" w:rsidRDefault="002F3111" w:rsidP="003F11A0">
            <w:pPr>
              <w:pStyle w:val="Tabletex"/>
              <w:jc w:val="center"/>
              <w:rPr>
                <w:rFonts w:hint="eastAsia"/>
                <w:sz w:val="20"/>
                <w:szCs w:val="20"/>
                <w:lang w:val="en-NZ"/>
              </w:rPr>
            </w:pPr>
            <w:r w:rsidRPr="00CE2132">
              <w:rPr>
                <w:sz w:val="20"/>
                <w:szCs w:val="20"/>
                <w:lang w:val="en-NZ"/>
              </w:rPr>
              <w:t>18.7</w:t>
            </w:r>
          </w:p>
        </w:tc>
      </w:tr>
      <w:tr w:rsidR="002F3111" w:rsidRPr="00CE2132" w14:paraId="5CE79564" w14:textId="77777777" w:rsidTr="008065B1">
        <w:tc>
          <w:tcPr>
            <w:tcW w:w="1803" w:type="dxa"/>
            <w:vAlign w:val="center"/>
          </w:tcPr>
          <w:p w14:paraId="14018C5A" w14:textId="77777777" w:rsidR="002F3111" w:rsidRPr="00CE2132" w:rsidRDefault="002F3111" w:rsidP="00CE2132">
            <w:pPr>
              <w:pStyle w:val="Tabletex"/>
              <w:rPr>
                <w:rFonts w:hint="eastAsia"/>
                <w:sz w:val="20"/>
                <w:szCs w:val="20"/>
                <w:lang w:val="en-NZ"/>
              </w:rPr>
            </w:pPr>
            <w:r w:rsidRPr="00CE2132">
              <w:rPr>
                <w:sz w:val="20"/>
                <w:szCs w:val="20"/>
                <w:lang w:val="en-NZ"/>
              </w:rPr>
              <w:t>2021-22</w:t>
            </w:r>
          </w:p>
        </w:tc>
        <w:tc>
          <w:tcPr>
            <w:tcW w:w="1803" w:type="dxa"/>
            <w:vAlign w:val="center"/>
          </w:tcPr>
          <w:p w14:paraId="1A721098" w14:textId="77777777" w:rsidR="002F3111" w:rsidRPr="00CE2132" w:rsidRDefault="002F3111" w:rsidP="003F11A0">
            <w:pPr>
              <w:pStyle w:val="Tabletex"/>
              <w:jc w:val="center"/>
              <w:rPr>
                <w:rFonts w:hint="eastAsia"/>
                <w:sz w:val="20"/>
                <w:szCs w:val="20"/>
                <w:lang w:val="en-NZ"/>
              </w:rPr>
            </w:pPr>
            <w:r w:rsidRPr="00CE2132">
              <w:rPr>
                <w:sz w:val="20"/>
                <w:szCs w:val="20"/>
                <w:lang w:val="en-NZ"/>
              </w:rPr>
              <w:t>15.4</w:t>
            </w:r>
          </w:p>
        </w:tc>
        <w:tc>
          <w:tcPr>
            <w:tcW w:w="1803" w:type="dxa"/>
            <w:vAlign w:val="center"/>
          </w:tcPr>
          <w:p w14:paraId="24F35E07" w14:textId="77777777" w:rsidR="002F3111" w:rsidRPr="00CE2132" w:rsidRDefault="002F3111" w:rsidP="003F11A0">
            <w:pPr>
              <w:pStyle w:val="Tabletex"/>
              <w:jc w:val="center"/>
              <w:rPr>
                <w:rFonts w:hint="eastAsia"/>
                <w:sz w:val="20"/>
                <w:szCs w:val="20"/>
                <w:lang w:val="en-NZ"/>
              </w:rPr>
            </w:pPr>
            <w:r w:rsidRPr="00CE2132">
              <w:rPr>
                <w:sz w:val="20"/>
                <w:szCs w:val="20"/>
                <w:lang w:val="en-NZ"/>
              </w:rPr>
              <w:t>23.1</w:t>
            </w:r>
          </w:p>
        </w:tc>
        <w:tc>
          <w:tcPr>
            <w:tcW w:w="1803" w:type="dxa"/>
            <w:vAlign w:val="center"/>
          </w:tcPr>
          <w:p w14:paraId="276AFEF9" w14:textId="77777777" w:rsidR="002F3111" w:rsidRPr="00CE2132" w:rsidRDefault="002F3111" w:rsidP="003F11A0">
            <w:pPr>
              <w:pStyle w:val="Tabletex"/>
              <w:jc w:val="center"/>
              <w:rPr>
                <w:rFonts w:hint="eastAsia"/>
                <w:sz w:val="20"/>
                <w:szCs w:val="20"/>
                <w:lang w:val="en-NZ"/>
              </w:rPr>
            </w:pPr>
            <w:r w:rsidRPr="00CE2132">
              <w:rPr>
                <w:sz w:val="20"/>
                <w:szCs w:val="20"/>
                <w:lang w:val="en-NZ"/>
              </w:rPr>
              <w:t>14.7</w:t>
            </w:r>
          </w:p>
        </w:tc>
        <w:tc>
          <w:tcPr>
            <w:tcW w:w="1804" w:type="dxa"/>
            <w:vAlign w:val="center"/>
          </w:tcPr>
          <w:p w14:paraId="4EC4546C" w14:textId="77777777" w:rsidR="002F3111" w:rsidRPr="00CE2132" w:rsidRDefault="002F3111" w:rsidP="003F11A0">
            <w:pPr>
              <w:pStyle w:val="Tabletex"/>
              <w:jc w:val="center"/>
              <w:rPr>
                <w:rFonts w:hint="eastAsia"/>
                <w:sz w:val="20"/>
                <w:szCs w:val="20"/>
                <w:lang w:val="en-NZ"/>
              </w:rPr>
            </w:pPr>
            <w:r w:rsidRPr="00CE2132">
              <w:rPr>
                <w:sz w:val="20"/>
                <w:szCs w:val="20"/>
                <w:lang w:val="en-NZ"/>
              </w:rPr>
              <w:t>22.0</w:t>
            </w:r>
          </w:p>
        </w:tc>
      </w:tr>
      <w:tr w:rsidR="002F3111" w:rsidRPr="00CE2132" w14:paraId="2DED9052" w14:textId="77777777" w:rsidTr="008065B1">
        <w:tc>
          <w:tcPr>
            <w:tcW w:w="1803" w:type="dxa"/>
            <w:vAlign w:val="center"/>
          </w:tcPr>
          <w:p w14:paraId="3B5AF538" w14:textId="77777777" w:rsidR="002F3111" w:rsidRPr="00CE2132" w:rsidRDefault="002F3111" w:rsidP="00CE2132">
            <w:pPr>
              <w:pStyle w:val="Tabletex"/>
              <w:rPr>
                <w:rFonts w:hint="eastAsia"/>
                <w:sz w:val="20"/>
                <w:szCs w:val="20"/>
                <w:lang w:val="en-NZ"/>
              </w:rPr>
            </w:pPr>
            <w:r w:rsidRPr="00CE2132">
              <w:rPr>
                <w:sz w:val="20"/>
                <w:szCs w:val="20"/>
                <w:lang w:val="en-NZ"/>
              </w:rPr>
              <w:t>2022-23</w:t>
            </w:r>
          </w:p>
        </w:tc>
        <w:tc>
          <w:tcPr>
            <w:tcW w:w="1803" w:type="dxa"/>
            <w:vAlign w:val="center"/>
          </w:tcPr>
          <w:p w14:paraId="2B7E41A8" w14:textId="77777777" w:rsidR="002F3111" w:rsidRPr="00CE2132" w:rsidRDefault="002F3111" w:rsidP="003F11A0">
            <w:pPr>
              <w:pStyle w:val="Tabletex"/>
              <w:jc w:val="center"/>
              <w:rPr>
                <w:rFonts w:hint="eastAsia"/>
                <w:sz w:val="20"/>
                <w:szCs w:val="20"/>
                <w:lang w:val="en-NZ"/>
              </w:rPr>
            </w:pPr>
            <w:r w:rsidRPr="00CE2132">
              <w:rPr>
                <w:sz w:val="20"/>
                <w:szCs w:val="20"/>
                <w:lang w:val="en-NZ"/>
              </w:rPr>
              <w:t>14.9</w:t>
            </w:r>
          </w:p>
        </w:tc>
        <w:tc>
          <w:tcPr>
            <w:tcW w:w="1803" w:type="dxa"/>
            <w:vAlign w:val="center"/>
          </w:tcPr>
          <w:p w14:paraId="25A99B7B" w14:textId="77777777" w:rsidR="002F3111" w:rsidRPr="00CE2132" w:rsidRDefault="002F3111" w:rsidP="003F11A0">
            <w:pPr>
              <w:pStyle w:val="Tabletex"/>
              <w:jc w:val="center"/>
              <w:rPr>
                <w:rFonts w:hint="eastAsia"/>
                <w:sz w:val="20"/>
                <w:szCs w:val="20"/>
                <w:lang w:val="en-NZ"/>
              </w:rPr>
            </w:pPr>
            <w:r w:rsidRPr="00CE2132">
              <w:rPr>
                <w:sz w:val="20"/>
                <w:szCs w:val="20"/>
                <w:lang w:val="en-NZ"/>
              </w:rPr>
              <w:t>22.3</w:t>
            </w:r>
          </w:p>
        </w:tc>
        <w:tc>
          <w:tcPr>
            <w:tcW w:w="1803" w:type="dxa"/>
            <w:vAlign w:val="center"/>
          </w:tcPr>
          <w:p w14:paraId="76BE822A" w14:textId="77777777" w:rsidR="002F3111" w:rsidRPr="00CE2132" w:rsidRDefault="002F3111" w:rsidP="003F11A0">
            <w:pPr>
              <w:pStyle w:val="Tabletex"/>
              <w:jc w:val="center"/>
              <w:rPr>
                <w:rFonts w:hint="eastAsia"/>
                <w:sz w:val="20"/>
                <w:szCs w:val="20"/>
                <w:lang w:val="en-NZ"/>
              </w:rPr>
            </w:pPr>
            <w:r w:rsidRPr="00CE2132">
              <w:rPr>
                <w:sz w:val="20"/>
                <w:szCs w:val="20"/>
                <w:lang w:val="en-NZ"/>
              </w:rPr>
              <w:t>14.2</w:t>
            </w:r>
          </w:p>
        </w:tc>
        <w:tc>
          <w:tcPr>
            <w:tcW w:w="1804" w:type="dxa"/>
            <w:vAlign w:val="center"/>
          </w:tcPr>
          <w:p w14:paraId="05948637" w14:textId="77777777" w:rsidR="002F3111" w:rsidRPr="00CE2132" w:rsidRDefault="002F3111" w:rsidP="003F11A0">
            <w:pPr>
              <w:pStyle w:val="Tabletex"/>
              <w:jc w:val="center"/>
              <w:rPr>
                <w:rFonts w:hint="eastAsia"/>
                <w:sz w:val="20"/>
                <w:szCs w:val="20"/>
                <w:lang w:val="en-NZ"/>
              </w:rPr>
            </w:pPr>
            <w:r w:rsidRPr="00CE2132">
              <w:rPr>
                <w:sz w:val="20"/>
                <w:szCs w:val="20"/>
                <w:lang w:val="en-NZ"/>
              </w:rPr>
              <w:t>21.2</w:t>
            </w:r>
          </w:p>
        </w:tc>
      </w:tr>
      <w:tr w:rsidR="002F3111" w:rsidRPr="00CE2132" w14:paraId="2F000B79" w14:textId="77777777" w:rsidTr="008065B1">
        <w:tc>
          <w:tcPr>
            <w:tcW w:w="1803" w:type="dxa"/>
            <w:vAlign w:val="center"/>
          </w:tcPr>
          <w:p w14:paraId="0DC6774E" w14:textId="77777777" w:rsidR="002F3111" w:rsidRPr="00CE2132" w:rsidRDefault="002F3111" w:rsidP="00CE2132">
            <w:pPr>
              <w:pStyle w:val="Tabletex"/>
              <w:rPr>
                <w:rFonts w:hint="eastAsia"/>
                <w:sz w:val="20"/>
                <w:szCs w:val="20"/>
                <w:lang w:val="en-NZ"/>
              </w:rPr>
            </w:pPr>
            <w:r w:rsidRPr="00CE2132">
              <w:rPr>
                <w:sz w:val="20"/>
                <w:szCs w:val="20"/>
                <w:lang w:val="en-NZ"/>
              </w:rPr>
              <w:t>2023-24</w:t>
            </w:r>
          </w:p>
        </w:tc>
        <w:tc>
          <w:tcPr>
            <w:tcW w:w="1803" w:type="dxa"/>
            <w:vAlign w:val="center"/>
          </w:tcPr>
          <w:p w14:paraId="11DB92D4" w14:textId="77777777" w:rsidR="002F3111" w:rsidRPr="00CE2132" w:rsidRDefault="002F3111" w:rsidP="003F11A0">
            <w:pPr>
              <w:pStyle w:val="Tabletex"/>
              <w:jc w:val="center"/>
              <w:rPr>
                <w:rFonts w:hint="eastAsia"/>
                <w:sz w:val="20"/>
                <w:szCs w:val="20"/>
                <w:lang w:val="en-NZ"/>
              </w:rPr>
            </w:pPr>
            <w:r w:rsidRPr="00CE2132">
              <w:rPr>
                <w:sz w:val="20"/>
                <w:szCs w:val="20"/>
                <w:lang w:val="en-NZ"/>
              </w:rPr>
              <w:t>12.6</w:t>
            </w:r>
          </w:p>
        </w:tc>
        <w:tc>
          <w:tcPr>
            <w:tcW w:w="1803" w:type="dxa"/>
            <w:vAlign w:val="center"/>
          </w:tcPr>
          <w:p w14:paraId="2F9C77EE" w14:textId="77777777" w:rsidR="002F3111" w:rsidRPr="00CE2132" w:rsidRDefault="002F3111" w:rsidP="003F11A0">
            <w:pPr>
              <w:pStyle w:val="Tabletex"/>
              <w:jc w:val="center"/>
              <w:rPr>
                <w:rFonts w:hint="eastAsia"/>
                <w:sz w:val="20"/>
                <w:szCs w:val="20"/>
                <w:lang w:val="en-NZ"/>
              </w:rPr>
            </w:pPr>
            <w:r w:rsidRPr="00CE2132">
              <w:rPr>
                <w:sz w:val="20"/>
                <w:szCs w:val="20"/>
                <w:lang w:val="en-NZ"/>
              </w:rPr>
              <w:t>18.9</w:t>
            </w:r>
          </w:p>
        </w:tc>
        <w:tc>
          <w:tcPr>
            <w:tcW w:w="1803" w:type="dxa"/>
            <w:vAlign w:val="center"/>
          </w:tcPr>
          <w:p w14:paraId="20B19FAF" w14:textId="77777777" w:rsidR="002F3111" w:rsidRPr="00CE2132" w:rsidRDefault="002F3111" w:rsidP="003F11A0">
            <w:pPr>
              <w:pStyle w:val="Tabletex"/>
              <w:jc w:val="center"/>
              <w:rPr>
                <w:rFonts w:hint="eastAsia"/>
                <w:sz w:val="20"/>
                <w:szCs w:val="20"/>
                <w:lang w:val="en-NZ"/>
              </w:rPr>
            </w:pPr>
            <w:r w:rsidRPr="00CE2132">
              <w:rPr>
                <w:sz w:val="20"/>
                <w:szCs w:val="20"/>
                <w:lang w:val="en-NZ"/>
              </w:rPr>
              <w:t>18.2</w:t>
            </w:r>
          </w:p>
        </w:tc>
        <w:tc>
          <w:tcPr>
            <w:tcW w:w="1804" w:type="dxa"/>
            <w:vAlign w:val="center"/>
          </w:tcPr>
          <w:p w14:paraId="5947B538" w14:textId="77777777" w:rsidR="002F3111" w:rsidRPr="00CE2132" w:rsidRDefault="002F3111" w:rsidP="003F11A0">
            <w:pPr>
              <w:pStyle w:val="Tabletex"/>
              <w:jc w:val="center"/>
              <w:rPr>
                <w:rFonts w:hint="eastAsia"/>
                <w:sz w:val="20"/>
                <w:szCs w:val="20"/>
                <w:lang w:val="en-NZ"/>
              </w:rPr>
            </w:pPr>
            <w:r w:rsidRPr="00CE2132">
              <w:rPr>
                <w:sz w:val="20"/>
                <w:szCs w:val="20"/>
                <w:lang w:val="en-NZ"/>
              </w:rPr>
              <w:t>27.3</w:t>
            </w:r>
          </w:p>
        </w:tc>
      </w:tr>
      <w:tr w:rsidR="002F3111" w:rsidRPr="00CE2132" w14:paraId="22DF3D2B" w14:textId="77777777" w:rsidTr="008065B1">
        <w:trPr>
          <w:trHeight w:val="57"/>
        </w:trPr>
        <w:tc>
          <w:tcPr>
            <w:tcW w:w="1803" w:type="dxa"/>
            <w:tcBorders>
              <w:bottom w:val="single" w:sz="4" w:space="0" w:color="auto"/>
            </w:tcBorders>
            <w:vAlign w:val="center"/>
          </w:tcPr>
          <w:p w14:paraId="2FC4EA8A" w14:textId="77777777" w:rsidR="002F3111" w:rsidRPr="00CE2132" w:rsidRDefault="002F3111" w:rsidP="00CE2132">
            <w:pPr>
              <w:pStyle w:val="Tabletex"/>
              <w:rPr>
                <w:rFonts w:hint="eastAsia"/>
                <w:sz w:val="20"/>
                <w:szCs w:val="20"/>
                <w:lang w:val="en-NZ"/>
              </w:rPr>
            </w:pPr>
            <w:r w:rsidRPr="00CE2132">
              <w:rPr>
                <w:sz w:val="20"/>
                <w:szCs w:val="20"/>
                <w:lang w:val="en-NZ"/>
              </w:rPr>
              <w:t>2024-25</w:t>
            </w:r>
          </w:p>
        </w:tc>
        <w:tc>
          <w:tcPr>
            <w:tcW w:w="1803" w:type="dxa"/>
            <w:tcBorders>
              <w:bottom w:val="single" w:sz="4" w:space="0" w:color="auto"/>
            </w:tcBorders>
            <w:vAlign w:val="center"/>
          </w:tcPr>
          <w:p w14:paraId="306671D9" w14:textId="77777777" w:rsidR="002F3111" w:rsidRPr="00CE2132" w:rsidRDefault="002F3111" w:rsidP="003F11A0">
            <w:pPr>
              <w:pStyle w:val="Tabletex"/>
              <w:jc w:val="center"/>
              <w:rPr>
                <w:rFonts w:hint="eastAsia"/>
                <w:sz w:val="20"/>
                <w:szCs w:val="20"/>
                <w:lang w:val="en-NZ"/>
              </w:rPr>
            </w:pPr>
            <w:r w:rsidRPr="00CE2132">
              <w:rPr>
                <w:sz w:val="20"/>
                <w:szCs w:val="20"/>
                <w:lang w:val="en-NZ"/>
              </w:rPr>
              <w:t>11.7</w:t>
            </w:r>
          </w:p>
        </w:tc>
        <w:tc>
          <w:tcPr>
            <w:tcW w:w="1803" w:type="dxa"/>
            <w:tcBorders>
              <w:bottom w:val="single" w:sz="4" w:space="0" w:color="auto"/>
            </w:tcBorders>
            <w:vAlign w:val="center"/>
          </w:tcPr>
          <w:p w14:paraId="652A50C5" w14:textId="77777777" w:rsidR="002F3111" w:rsidRPr="00CE2132" w:rsidRDefault="002F3111" w:rsidP="003F11A0">
            <w:pPr>
              <w:pStyle w:val="Tabletex"/>
              <w:jc w:val="center"/>
              <w:rPr>
                <w:rFonts w:hint="eastAsia"/>
                <w:sz w:val="20"/>
                <w:szCs w:val="20"/>
                <w:lang w:val="en-NZ"/>
              </w:rPr>
            </w:pPr>
            <w:r w:rsidRPr="00CE2132">
              <w:rPr>
                <w:sz w:val="20"/>
                <w:szCs w:val="20"/>
                <w:lang w:val="en-NZ"/>
              </w:rPr>
              <w:t>17.5</w:t>
            </w:r>
          </w:p>
        </w:tc>
        <w:tc>
          <w:tcPr>
            <w:tcW w:w="1803" w:type="dxa"/>
            <w:tcBorders>
              <w:bottom w:val="single" w:sz="4" w:space="0" w:color="auto"/>
            </w:tcBorders>
            <w:vAlign w:val="center"/>
          </w:tcPr>
          <w:p w14:paraId="23698596" w14:textId="77777777" w:rsidR="002F3111" w:rsidRPr="00CE2132" w:rsidRDefault="002F3111" w:rsidP="003F11A0">
            <w:pPr>
              <w:pStyle w:val="Tabletex"/>
              <w:jc w:val="center"/>
              <w:rPr>
                <w:rFonts w:hint="eastAsia"/>
                <w:sz w:val="20"/>
                <w:szCs w:val="20"/>
                <w:lang w:val="en-NZ"/>
              </w:rPr>
            </w:pPr>
            <w:r w:rsidRPr="00CE2132">
              <w:rPr>
                <w:sz w:val="20"/>
                <w:szCs w:val="20"/>
                <w:lang w:val="en-NZ"/>
              </w:rPr>
              <w:t>16.9</w:t>
            </w:r>
          </w:p>
        </w:tc>
        <w:tc>
          <w:tcPr>
            <w:tcW w:w="1804" w:type="dxa"/>
            <w:tcBorders>
              <w:bottom w:val="single" w:sz="4" w:space="0" w:color="auto"/>
            </w:tcBorders>
            <w:vAlign w:val="center"/>
          </w:tcPr>
          <w:p w14:paraId="2236942D" w14:textId="77777777" w:rsidR="002F3111" w:rsidRPr="00CE2132" w:rsidRDefault="002F3111" w:rsidP="003F11A0">
            <w:pPr>
              <w:pStyle w:val="Tabletex"/>
              <w:jc w:val="center"/>
              <w:rPr>
                <w:rFonts w:hint="eastAsia"/>
                <w:sz w:val="20"/>
                <w:szCs w:val="20"/>
                <w:lang w:val="en-NZ"/>
              </w:rPr>
            </w:pPr>
            <w:r w:rsidRPr="00CE2132">
              <w:rPr>
                <w:sz w:val="20"/>
                <w:szCs w:val="20"/>
                <w:lang w:val="en-NZ"/>
              </w:rPr>
              <w:t>25.3</w:t>
            </w:r>
          </w:p>
        </w:tc>
      </w:tr>
    </w:tbl>
    <w:p w14:paraId="693A64A6" w14:textId="77777777" w:rsidR="002F3111" w:rsidRPr="002F3111" w:rsidRDefault="002F3111" w:rsidP="002F3111">
      <w:pPr>
        <w:spacing w:line="240" w:lineRule="exact"/>
        <w:jc w:val="both"/>
        <w:rPr>
          <w:rFonts w:eastAsia="Calibri" w:cs="Calibri"/>
          <w:szCs w:val="20"/>
          <w:lang w:val="en-NZ"/>
        </w:rPr>
      </w:pPr>
    </w:p>
    <w:p w14:paraId="00341FD5" w14:textId="77777777" w:rsidR="002F3111" w:rsidRPr="002F3111" w:rsidRDefault="002F3111" w:rsidP="002F3111">
      <w:pPr>
        <w:spacing w:line="240" w:lineRule="exact"/>
        <w:jc w:val="both"/>
        <w:rPr>
          <w:rFonts w:eastAsia="Calibri" w:cs="Calibri"/>
          <w:b/>
          <w:sz w:val="24"/>
          <w:szCs w:val="24"/>
          <w:lang w:val="en-NZ"/>
        </w:rPr>
      </w:pPr>
      <w:r w:rsidRPr="002F3111">
        <w:rPr>
          <w:rFonts w:eastAsia="Calibri" w:cs="Calibri"/>
          <w:b/>
          <w:sz w:val="24"/>
          <w:szCs w:val="24"/>
          <w:lang w:val="en-NZ"/>
        </w:rPr>
        <w:t xml:space="preserve">Results </w:t>
      </w:r>
    </w:p>
    <w:p w14:paraId="6AB5D497" w14:textId="77777777" w:rsidR="002F3111" w:rsidRPr="002F3111" w:rsidRDefault="002F3111" w:rsidP="002F3111">
      <w:pPr>
        <w:spacing w:line="240" w:lineRule="exact"/>
        <w:jc w:val="both"/>
        <w:rPr>
          <w:rFonts w:eastAsia="Calibri" w:cs="Calibri"/>
          <w:b/>
          <w:szCs w:val="20"/>
        </w:rPr>
      </w:pPr>
      <w:r w:rsidRPr="002F3111">
        <w:rPr>
          <w:rFonts w:eastAsia="Calibri" w:cs="Calibri"/>
          <w:b/>
          <w:szCs w:val="20"/>
        </w:rPr>
        <w:t>Yield and yield components</w:t>
      </w:r>
    </w:p>
    <w:p w14:paraId="5CA9971F" w14:textId="62A86093" w:rsidR="002F3111" w:rsidRPr="002F3111" w:rsidRDefault="002F3111" w:rsidP="002F3111">
      <w:pPr>
        <w:spacing w:line="240" w:lineRule="exact"/>
        <w:jc w:val="both"/>
        <w:rPr>
          <w:rFonts w:eastAsia="Calibri" w:cs="Calibri"/>
          <w:b/>
          <w:bCs/>
          <w:szCs w:val="20"/>
        </w:rPr>
      </w:pPr>
      <w:r w:rsidRPr="002F3111">
        <w:rPr>
          <w:rFonts w:eastAsia="Calibri" w:cs="Calibri"/>
          <w:b/>
          <w:bCs/>
          <w:szCs w:val="20"/>
        </w:rPr>
        <w:t>Shasta</w:t>
      </w:r>
    </w:p>
    <w:p w14:paraId="7117688F" w14:textId="77777777" w:rsidR="002F3111" w:rsidRPr="002F3111" w:rsidRDefault="002F3111" w:rsidP="00DE2B90">
      <w:pPr>
        <w:widowControl/>
        <w:rPr>
          <w:rFonts w:eastAsia="Calibri" w:cs="Calibri"/>
          <w:szCs w:val="20"/>
        </w:rPr>
      </w:pPr>
      <w:r w:rsidRPr="002F3111">
        <w:rPr>
          <w:rFonts w:eastAsia="Calibri" w:cs="Calibri"/>
          <w:szCs w:val="20"/>
        </w:rPr>
        <w:t xml:space="preserve">Trees produced a crop in 2020, and the results were similar for the four densities (Table 2). </w:t>
      </w:r>
      <w:bookmarkEnd w:id="66"/>
      <w:bookmarkEnd w:id="67"/>
    </w:p>
    <w:p w14:paraId="2A133029" w14:textId="77777777" w:rsidR="002F3111" w:rsidRPr="002F3111" w:rsidRDefault="002F3111" w:rsidP="00DE2B90">
      <w:pPr>
        <w:widowControl/>
        <w:rPr>
          <w:rFonts w:eastAsia="Calibri" w:cs="Calibri"/>
          <w:szCs w:val="20"/>
        </w:rPr>
      </w:pPr>
      <w:r w:rsidRPr="002F3111">
        <w:rPr>
          <w:rFonts w:eastAsia="Calibri" w:cs="Calibri"/>
          <w:szCs w:val="20"/>
        </w:rPr>
        <w:t>The first substantial crops were harvested in 2021 with an average of 1.98 t/ha of kernel with no differences in yield per hectare among the four treatments (Table 2). However, there was a strong trend for lower tree densities to have higher yields per tree, especially within the 4.5 m row spacing. This suggests that at higher tree densities there may have been some resource limitation or competition among trees at higher densities. Irrigation and/or nutrition may explain this result as trees at lower densities (531 trees/ha, 6.5 x 3 m) received more than twice the amount of fertigation per tree as those at higher densities (1111 trees/ha, 4.5 x 2 m) (Table 1).</w:t>
      </w:r>
    </w:p>
    <w:p w14:paraId="3D2B5243" w14:textId="77777777" w:rsidR="002F3111" w:rsidRPr="002F3111" w:rsidRDefault="002F3111" w:rsidP="00DE2B90">
      <w:pPr>
        <w:widowControl/>
        <w:rPr>
          <w:rFonts w:eastAsia="Calibri" w:cs="Calibri"/>
          <w:szCs w:val="20"/>
        </w:rPr>
      </w:pPr>
      <w:r w:rsidRPr="002F3111">
        <w:rPr>
          <w:rFonts w:eastAsia="Calibri" w:cs="Calibri"/>
          <w:szCs w:val="20"/>
        </w:rPr>
        <w:t>In 2022 the new irrigation design was implemented and the total water discharged per ha and per tree is reported in Table 1. Average kernel yields per hectare were ~50% greater in the 4.5 m rows than in the 6.5 m rows, although this was primarily the result of a decrease in yields in the 6.5 m rows from the previous season. Although industry reported lower yields in this season, possibly a consequence of cooler weather, especially at flowering, it is possible that these lower yields may also be related to heavier yields/tree in the 6.5 m rows in the previous season. The new irrigation design supplied approximately 33% more water (</w:t>
      </w:r>
      <w:proofErr w:type="spellStart"/>
      <w:r w:rsidRPr="002F3111">
        <w:rPr>
          <w:rFonts w:eastAsia="Calibri" w:cs="Calibri"/>
          <w:szCs w:val="20"/>
        </w:rPr>
        <w:t>kL</w:t>
      </w:r>
      <w:proofErr w:type="spellEnd"/>
      <w:r w:rsidRPr="002F3111">
        <w:rPr>
          <w:rFonts w:eastAsia="Calibri" w:cs="Calibri"/>
          <w:szCs w:val="20"/>
        </w:rPr>
        <w:t xml:space="preserve">/tree) to trees spaced 3 m apart than to trees spaced 2 m apart. This was reflected in the yield per tree, which was higher in the 3 m spacing, especially in the 4.5 m rows. Although changes in the irrigation system did mitigate some differences in irrigation/nutrition, there was still a strong positive relationship between yield per tree and irrigation/nutrition per tree, especially at higher planting densities, supporting the hypothesis that water or </w:t>
      </w:r>
      <w:r w:rsidRPr="002F3111">
        <w:rPr>
          <w:rFonts w:eastAsia="Calibri" w:cs="Calibri"/>
          <w:szCs w:val="20"/>
        </w:rPr>
        <w:lastRenderedPageBreak/>
        <w:t xml:space="preserve">nutrition may be a limitation to full production in high density systems. In fact, this strong relationship continued through to the 2024 harvest. </w:t>
      </w:r>
    </w:p>
    <w:p w14:paraId="41FFA51D" w14:textId="77777777" w:rsidR="002F3111" w:rsidRPr="002F3111" w:rsidRDefault="002F3111" w:rsidP="00DE2B90">
      <w:pPr>
        <w:widowControl/>
        <w:rPr>
          <w:rFonts w:eastAsia="Calibri" w:cs="Calibri"/>
          <w:szCs w:val="20"/>
        </w:rPr>
      </w:pPr>
      <w:r w:rsidRPr="002F3111">
        <w:rPr>
          <w:rFonts w:eastAsia="Calibri" w:cs="Calibri"/>
          <w:szCs w:val="20"/>
        </w:rPr>
        <w:t xml:space="preserve">In 2023, yields per tree were higher than in 2022 and the highest yield was recorded in the 4.5 x 3 m density. At orchard level and with the adjusted irrigation, a benefit of higher density was clear, with yields in the 4.5 m rows of almost 4 t/ha while the 6.5 m rows only yielded about 1.5 t/ha irrespective of the tree spacing. </w:t>
      </w:r>
    </w:p>
    <w:p w14:paraId="076E1C09" w14:textId="77777777" w:rsidR="002F3111" w:rsidRPr="002F3111" w:rsidRDefault="002F3111" w:rsidP="00DE2B90">
      <w:pPr>
        <w:widowControl/>
        <w:rPr>
          <w:rFonts w:eastAsia="Calibri" w:cs="Calibri"/>
          <w:szCs w:val="20"/>
        </w:rPr>
      </w:pPr>
      <w:r w:rsidRPr="002F3111">
        <w:rPr>
          <w:rFonts w:eastAsia="Calibri" w:cs="Calibri"/>
          <w:szCs w:val="20"/>
        </w:rPr>
        <w:t xml:space="preserve">The applied adjustment to the irrigation, since it was implemented on third leaf trees, could only be carried out by adding an extra irrigation line in the narrow rows. With this extra line in the 2022-23 season the trees received between 14.2 and 22.3 </w:t>
      </w:r>
      <w:proofErr w:type="spellStart"/>
      <w:r w:rsidRPr="002F3111">
        <w:rPr>
          <w:rFonts w:eastAsia="Calibri" w:cs="Calibri"/>
          <w:szCs w:val="20"/>
        </w:rPr>
        <w:t>kL</w:t>
      </w:r>
      <w:proofErr w:type="spellEnd"/>
      <w:r w:rsidRPr="002F3111">
        <w:rPr>
          <w:rFonts w:eastAsia="Calibri" w:cs="Calibri"/>
          <w:szCs w:val="20"/>
        </w:rPr>
        <w:t xml:space="preserve"> of irrigation per tree in a very similar trend to the previous year (Table 1). It could be speculated that the very high number of kernels per tree observed in the 4.5 x 3 m spacing could be related to a better water and/or nutrition status of the trees during floral bud formation in the previous year. However, a tree density effect could also be observed since trees in the 4.5 x 2 and 6.5 x 2 received very similar water per tree but the number of kernels and yield of the lower density were much lower. </w:t>
      </w:r>
    </w:p>
    <w:p w14:paraId="26363839" w14:textId="77777777" w:rsidR="002F3111" w:rsidRPr="002F3111" w:rsidRDefault="002F3111" w:rsidP="00DE2B90">
      <w:pPr>
        <w:widowControl/>
        <w:rPr>
          <w:rFonts w:eastAsiaTheme="minorEastAsia" w:cs="Calibri"/>
          <w:kern w:val="2"/>
          <w:szCs w:val="20"/>
          <w:lang w:val="en-NZ"/>
          <w14:ligatures w14:val="standardContextual"/>
        </w:rPr>
      </w:pPr>
      <w:r w:rsidRPr="002F3111">
        <w:rPr>
          <w:rFonts w:eastAsiaTheme="minorEastAsia" w:cs="Calibri"/>
          <w:kern w:val="2"/>
          <w:szCs w:val="20"/>
          <w:lang w:val="en-NZ"/>
          <w14:ligatures w14:val="standardContextual"/>
        </w:rPr>
        <w:t xml:space="preserve">A “negative” effect of the new adjusted (increased) water application in the narrow rows was an excessive tree growth observed during the season with trees in the 4.5 m rows growing into the row to completely close the gap (Figure 4 and 5). To overcome the issue, in winter 2023 an intensive pruning was carried out, inspired by a Spanish pruning system called “Poda Aragonesa” (see pruning paragraph). The effect of this pruning on yield was evident in the 2024 results, both much lower than those in 2023. These yield differences were primarily determined by differences occurring prior to the 2024 harvest, because, as expected, the new trimming method reduced the yield in the 4.5 m rows in 2024 by almost half compared with 2023. The pruning that was carried out in the 2023 winter contributed to these results. It is well known that in mature almond trees, if tree architecture is not managed to ensure good light penetration, most fruiting buds are carried on the most external part of the canopy. Hence trimming is likely to remove a significant portion of such buds and their potential yield. Moreover, in 2023, trees in the 4.5 m rows were very crowded and filled the mid-row, thus creating a very shady canopy environment that did not favour the differentiation of floral buds. </w:t>
      </w:r>
    </w:p>
    <w:p w14:paraId="0917A9F8" w14:textId="77777777" w:rsidR="002F3111" w:rsidRPr="002F3111" w:rsidRDefault="002F3111" w:rsidP="00DE2B90">
      <w:pPr>
        <w:widowControl/>
        <w:rPr>
          <w:rFonts w:eastAsia="Calibri" w:cs="Calibri"/>
          <w:szCs w:val="20"/>
        </w:rPr>
      </w:pPr>
      <w:r w:rsidRPr="002F3111">
        <w:rPr>
          <w:rFonts w:eastAsia="Calibri" w:cs="Calibri"/>
          <w:szCs w:val="20"/>
        </w:rPr>
        <w:t xml:space="preserve">These assumptions were somewhat confirmed when the 6.5 m row results were compared. In this case, despite the pruning, yield almost doubled in the wider spacing. These trees were not light limited even before the pruning and were probably already carrying a higher yield potential than trees in the 4.5 m rows. However, since the irrigation in 2024 reverted to the same amount per ha, trees in the 4.5 m rows did receive, per tree, less fertigation and this might also have contributed to the lower yield. These speculations are supported by the numbers of kernels per tree, which were almost halved in the narrow spacing from 2023 to 2024 but increased in the 6.5 x 2 m layout and more than doubled in the 6.5 x 3 m layout. </w:t>
      </w:r>
    </w:p>
    <w:p w14:paraId="6BE0389A" w14:textId="77777777" w:rsidR="002F3111" w:rsidRPr="002F3111" w:rsidRDefault="002F3111" w:rsidP="00DE2B90">
      <w:pPr>
        <w:widowControl/>
        <w:rPr>
          <w:rFonts w:eastAsia="Calibri" w:cs="Calibri"/>
          <w:szCs w:val="20"/>
        </w:rPr>
      </w:pPr>
      <w:r w:rsidRPr="002F3111">
        <w:rPr>
          <w:rFonts w:eastAsia="Calibri" w:cs="Calibri"/>
          <w:szCs w:val="20"/>
        </w:rPr>
        <w:t xml:space="preserve">Yields generally increased in 2025 except for the 6.5 x 2 m treatment. Yields per tree were much higher in the narrower rows, possibly due to the pruning that might have achieved the desired effect of increasing light penetration into the middle of the canopy and hence “regenerating” it into a fruitful zone.  </w:t>
      </w:r>
    </w:p>
    <w:p w14:paraId="13E85DEA" w14:textId="77777777" w:rsidR="002F3111" w:rsidRPr="002F3111" w:rsidRDefault="002F3111" w:rsidP="00DE2B90">
      <w:pPr>
        <w:widowControl/>
        <w:rPr>
          <w:rFonts w:eastAsia="Calibri" w:cs="Calibri"/>
          <w:szCs w:val="20"/>
        </w:rPr>
      </w:pPr>
      <w:r w:rsidRPr="002F3111">
        <w:rPr>
          <w:rFonts w:eastAsia="Calibri" w:cs="Calibri"/>
          <w:szCs w:val="20"/>
        </w:rPr>
        <w:t xml:space="preserve">From the 2023 harvest some kernel quality assessments were carried out. Kernel weight did not differ among treatments (or seasons) despite the differences in fertigation and yield. </w:t>
      </w:r>
    </w:p>
    <w:p w14:paraId="5467981F" w14:textId="77777777" w:rsidR="002F3111" w:rsidRPr="002F3111" w:rsidRDefault="002F3111" w:rsidP="00DE2B90">
      <w:pPr>
        <w:widowControl/>
        <w:rPr>
          <w:rFonts w:eastAsia="Calibri" w:cs="Calibri"/>
          <w:szCs w:val="20"/>
        </w:rPr>
      </w:pPr>
      <w:r w:rsidRPr="002F3111">
        <w:rPr>
          <w:rFonts w:eastAsia="Calibri" w:cs="Calibri"/>
          <w:szCs w:val="20"/>
        </w:rPr>
        <w:t xml:space="preserve">An issue that has been reported and discussed often within the industry is the poor filling (‘pinching’) of the kernels, particularly in Shasta. Examining samples of 100 kernels showed differences among seasons, with the 2024 season, on average, being the year when the most pinching occurred. However, tree spacing effects were not consistent; kernels from narrow rows presented less pinching than the wide rows in 2023 but more in 2024, while in 2025 the tree spacing had no effect on. Similarly, the results showed no relationship between poor fill and other collected metrics such as the number of kernels per tree or water and nutrition. </w:t>
      </w:r>
    </w:p>
    <w:p w14:paraId="6AB3B665" w14:textId="77777777" w:rsidR="00B67CDD" w:rsidRPr="002F3111" w:rsidRDefault="00B67CDD" w:rsidP="00DE2B90">
      <w:pPr>
        <w:widowControl/>
        <w:rPr>
          <w:rFonts w:eastAsia="Calibri" w:cs="Calibri"/>
          <w:szCs w:val="20"/>
        </w:rPr>
      </w:pPr>
      <w:r w:rsidRPr="002F3111">
        <w:rPr>
          <w:rFonts w:eastAsia="Calibri" w:cs="Calibri"/>
          <w:szCs w:val="20"/>
        </w:rPr>
        <w:t xml:space="preserve">Tree dimensions measured in November each year showed clear differences for both trunk diameter and canopy width between treatments, tree height (not reported) was not different among treatments in any season (p&gt;0.05). Trunk diameter decreased with increasing density suggesting some degree of competition among trees at higher density, while the canopy width, given the level of subjectivity of the measure, showed a trend of wider canopies in the wider rows, as expected. </w:t>
      </w:r>
    </w:p>
    <w:p w14:paraId="4A3FB685" w14:textId="77777777" w:rsidR="00B67CDD" w:rsidRDefault="00B67CDD">
      <w:pPr>
        <w:widowControl/>
        <w:spacing w:after="0"/>
        <w:rPr>
          <w:rFonts w:eastAsia="Calibri" w:cs="Calibri"/>
          <w:b/>
          <w:bCs/>
          <w:szCs w:val="20"/>
        </w:rPr>
      </w:pPr>
      <w:r>
        <w:rPr>
          <w:rFonts w:eastAsia="Calibri" w:cs="Calibri"/>
          <w:b/>
          <w:bCs/>
          <w:szCs w:val="20"/>
        </w:rPr>
        <w:br w:type="page"/>
      </w:r>
    </w:p>
    <w:p w14:paraId="2543CD5B" w14:textId="09C2531F" w:rsidR="002F3111" w:rsidRPr="002F3111" w:rsidRDefault="002F3111" w:rsidP="002F56A2">
      <w:pPr>
        <w:pStyle w:val="Caption"/>
      </w:pPr>
      <w:r w:rsidRPr="002F3111">
        <w:lastRenderedPageBreak/>
        <w:t xml:space="preserve">Table 2: Kernel yield per hectare and per tree from 2020 to 2025 and kernel quality metrics (weight and poor filling) </w:t>
      </w:r>
      <w:bookmarkStart w:id="68" w:name="_Hlk197002488"/>
      <w:r w:rsidRPr="002F3111">
        <w:t xml:space="preserve">for 2023 to 2025 of Shasta® almond trees in the high-density trial at the Almond Centre of Excellence (ACE) in Loxton. Trees were </w:t>
      </w:r>
      <w:proofErr w:type="gramStart"/>
      <w:r w:rsidRPr="002F3111">
        <w:t>spring-budded</w:t>
      </w:r>
      <w:proofErr w:type="gramEnd"/>
      <w:r w:rsidRPr="002F3111">
        <w:t xml:space="preserve"> on ‘</w:t>
      </w:r>
      <w:proofErr w:type="spellStart"/>
      <w:r w:rsidRPr="002F3111">
        <w:t>Nemaguard</w:t>
      </w:r>
      <w:proofErr w:type="spellEnd"/>
      <w:r w:rsidRPr="002F3111">
        <w:t>’ rootstock and planted in 2018 at four planting densities. Values are treatment averages (n = 9).</w:t>
      </w:r>
    </w:p>
    <w:bookmarkEnd w:id="68"/>
    <w:tbl>
      <w:tblPr>
        <w:tblStyle w:val="TableGrid5"/>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66"/>
        <w:gridCol w:w="877"/>
        <w:gridCol w:w="1352"/>
        <w:gridCol w:w="1189"/>
        <w:gridCol w:w="1261"/>
        <w:gridCol w:w="1239"/>
        <w:gridCol w:w="947"/>
      </w:tblGrid>
      <w:tr w:rsidR="002F3111" w:rsidRPr="005A0ABA" w14:paraId="23D32F4A" w14:textId="77777777" w:rsidTr="00CE2132">
        <w:tc>
          <w:tcPr>
            <w:tcW w:w="2066" w:type="dxa"/>
            <w:tcBorders>
              <w:top w:val="single" w:sz="4" w:space="0" w:color="auto"/>
              <w:bottom w:val="single" w:sz="4" w:space="0" w:color="auto"/>
            </w:tcBorders>
            <w:vAlign w:val="center"/>
          </w:tcPr>
          <w:p w14:paraId="3529EBB5" w14:textId="77777777" w:rsidR="002F3111" w:rsidRPr="005A0ABA" w:rsidRDefault="002F3111" w:rsidP="004F7FC1">
            <w:pPr>
              <w:pStyle w:val="Tableheading"/>
              <w:spacing w:before="60" w:after="60"/>
            </w:pPr>
          </w:p>
        </w:tc>
        <w:tc>
          <w:tcPr>
            <w:tcW w:w="877" w:type="dxa"/>
            <w:tcBorders>
              <w:top w:val="single" w:sz="4" w:space="0" w:color="auto"/>
              <w:bottom w:val="single" w:sz="4" w:space="0" w:color="auto"/>
            </w:tcBorders>
            <w:vAlign w:val="center"/>
          </w:tcPr>
          <w:p w14:paraId="24445BD1" w14:textId="77777777" w:rsidR="002F3111" w:rsidRPr="005A0ABA" w:rsidRDefault="002F3111" w:rsidP="004F7FC1">
            <w:pPr>
              <w:pStyle w:val="Tableheading"/>
              <w:spacing w:before="60" w:after="60"/>
            </w:pPr>
          </w:p>
        </w:tc>
        <w:tc>
          <w:tcPr>
            <w:tcW w:w="5041" w:type="dxa"/>
            <w:gridSpan w:val="4"/>
            <w:tcBorders>
              <w:top w:val="single" w:sz="4" w:space="0" w:color="auto"/>
              <w:bottom w:val="single" w:sz="4" w:space="0" w:color="auto"/>
            </w:tcBorders>
            <w:vAlign w:val="center"/>
          </w:tcPr>
          <w:p w14:paraId="6D832B54" w14:textId="77777777" w:rsidR="002F3111" w:rsidRPr="005A0ABA" w:rsidRDefault="002F3111" w:rsidP="004F7FC1">
            <w:pPr>
              <w:pStyle w:val="Tableheading"/>
              <w:spacing w:before="60" w:after="60"/>
              <w:jc w:val="center"/>
            </w:pPr>
            <w:r w:rsidRPr="005A0ABA">
              <w:t>Tree spacing</w:t>
            </w:r>
          </w:p>
        </w:tc>
        <w:tc>
          <w:tcPr>
            <w:tcW w:w="947" w:type="dxa"/>
            <w:tcBorders>
              <w:top w:val="single" w:sz="4" w:space="0" w:color="auto"/>
              <w:bottom w:val="single" w:sz="4" w:space="0" w:color="auto"/>
            </w:tcBorders>
            <w:vAlign w:val="center"/>
          </w:tcPr>
          <w:p w14:paraId="5C221D84" w14:textId="77777777" w:rsidR="002F3111" w:rsidRPr="005A0ABA" w:rsidRDefault="002F3111" w:rsidP="004F7FC1">
            <w:pPr>
              <w:pStyle w:val="Tableheading"/>
              <w:spacing w:before="60" w:after="60"/>
              <w:jc w:val="center"/>
            </w:pPr>
          </w:p>
        </w:tc>
      </w:tr>
      <w:tr w:rsidR="002F3111" w:rsidRPr="005A0ABA" w14:paraId="2157F42B" w14:textId="77777777" w:rsidTr="00CE2132">
        <w:tc>
          <w:tcPr>
            <w:tcW w:w="2066" w:type="dxa"/>
            <w:tcBorders>
              <w:top w:val="single" w:sz="4" w:space="0" w:color="auto"/>
              <w:bottom w:val="single" w:sz="4" w:space="0" w:color="auto"/>
            </w:tcBorders>
            <w:vAlign w:val="center"/>
          </w:tcPr>
          <w:p w14:paraId="77C9F7A8" w14:textId="77777777" w:rsidR="002F3111" w:rsidRPr="005A0ABA" w:rsidRDefault="002F3111" w:rsidP="004F7FC1">
            <w:pPr>
              <w:pStyle w:val="Tableheading"/>
              <w:spacing w:before="60" w:after="60"/>
            </w:pPr>
          </w:p>
        </w:tc>
        <w:tc>
          <w:tcPr>
            <w:tcW w:w="877" w:type="dxa"/>
            <w:tcBorders>
              <w:top w:val="single" w:sz="4" w:space="0" w:color="auto"/>
              <w:bottom w:val="single" w:sz="4" w:space="0" w:color="auto"/>
            </w:tcBorders>
            <w:vAlign w:val="center"/>
          </w:tcPr>
          <w:p w14:paraId="1A2ED6B4" w14:textId="1E5F97B8" w:rsidR="002F3111" w:rsidRPr="005A0ABA" w:rsidRDefault="002F3111" w:rsidP="004F7FC1">
            <w:pPr>
              <w:pStyle w:val="Tableheading"/>
              <w:spacing w:before="60" w:after="60"/>
            </w:pPr>
            <w:r w:rsidRPr="005A0ABA">
              <w:t>Season</w:t>
            </w:r>
          </w:p>
        </w:tc>
        <w:tc>
          <w:tcPr>
            <w:tcW w:w="1352" w:type="dxa"/>
            <w:tcBorders>
              <w:top w:val="single" w:sz="4" w:space="0" w:color="auto"/>
              <w:bottom w:val="single" w:sz="4" w:space="0" w:color="auto"/>
            </w:tcBorders>
            <w:vAlign w:val="center"/>
          </w:tcPr>
          <w:p w14:paraId="2A874571" w14:textId="120BB228" w:rsidR="002F3111" w:rsidRPr="005A0ABA" w:rsidRDefault="002F3111" w:rsidP="004F7FC1">
            <w:pPr>
              <w:pStyle w:val="Tableheading"/>
              <w:spacing w:before="60" w:after="60"/>
              <w:jc w:val="center"/>
            </w:pPr>
            <w:r w:rsidRPr="005A0ABA">
              <w:t>4.5 x 2</w:t>
            </w:r>
            <w:r w:rsidR="00CE2132" w:rsidRPr="005A0ABA">
              <w:br/>
            </w:r>
            <w:r w:rsidRPr="005A0ABA">
              <w:t>1111 trees/ha</w:t>
            </w:r>
          </w:p>
        </w:tc>
        <w:tc>
          <w:tcPr>
            <w:tcW w:w="1189" w:type="dxa"/>
            <w:tcBorders>
              <w:top w:val="single" w:sz="4" w:space="0" w:color="auto"/>
              <w:bottom w:val="single" w:sz="4" w:space="0" w:color="auto"/>
            </w:tcBorders>
            <w:vAlign w:val="center"/>
          </w:tcPr>
          <w:p w14:paraId="19D77F8B" w14:textId="2321719D" w:rsidR="002F3111" w:rsidRPr="005A0ABA" w:rsidRDefault="002F3111" w:rsidP="004F7FC1">
            <w:pPr>
              <w:pStyle w:val="Tableheading"/>
              <w:spacing w:before="60" w:after="60"/>
              <w:jc w:val="center"/>
            </w:pPr>
            <w:r w:rsidRPr="005A0ABA">
              <w:t>4.5 x 3</w:t>
            </w:r>
            <w:r w:rsidR="00CE2132" w:rsidRPr="005A0ABA">
              <w:br/>
            </w:r>
            <w:r w:rsidRPr="005A0ABA">
              <w:t>741 tree/ha</w:t>
            </w:r>
          </w:p>
        </w:tc>
        <w:tc>
          <w:tcPr>
            <w:tcW w:w="1261" w:type="dxa"/>
            <w:tcBorders>
              <w:top w:val="single" w:sz="4" w:space="0" w:color="auto"/>
              <w:bottom w:val="single" w:sz="4" w:space="0" w:color="auto"/>
            </w:tcBorders>
            <w:vAlign w:val="center"/>
          </w:tcPr>
          <w:p w14:paraId="15B314DF" w14:textId="759F2AA6" w:rsidR="002F3111" w:rsidRPr="005A0ABA" w:rsidRDefault="002F3111" w:rsidP="004F7FC1">
            <w:pPr>
              <w:pStyle w:val="Tableheading"/>
              <w:spacing w:before="60" w:after="60"/>
              <w:jc w:val="center"/>
            </w:pPr>
            <w:r w:rsidRPr="005A0ABA">
              <w:t>6.5 x 2</w:t>
            </w:r>
            <w:r w:rsidR="00CE2132" w:rsidRPr="005A0ABA">
              <w:br/>
            </w:r>
            <w:r w:rsidRPr="005A0ABA">
              <w:t>769 trees/ha</w:t>
            </w:r>
          </w:p>
        </w:tc>
        <w:tc>
          <w:tcPr>
            <w:tcW w:w="1239" w:type="dxa"/>
            <w:tcBorders>
              <w:top w:val="single" w:sz="4" w:space="0" w:color="auto"/>
              <w:bottom w:val="single" w:sz="4" w:space="0" w:color="auto"/>
            </w:tcBorders>
            <w:vAlign w:val="center"/>
          </w:tcPr>
          <w:p w14:paraId="36DDF07C" w14:textId="5E12B658" w:rsidR="002F3111" w:rsidRPr="005A0ABA" w:rsidRDefault="002F3111" w:rsidP="004F7FC1">
            <w:pPr>
              <w:pStyle w:val="Tableheading"/>
              <w:spacing w:before="60" w:after="60"/>
              <w:jc w:val="center"/>
            </w:pPr>
            <w:r w:rsidRPr="005A0ABA">
              <w:t>6.5 x 3</w:t>
            </w:r>
            <w:r w:rsidR="00CE2132" w:rsidRPr="005A0ABA">
              <w:br/>
            </w:r>
            <w:r w:rsidRPr="005A0ABA">
              <w:t>531 trees/ha</w:t>
            </w:r>
          </w:p>
        </w:tc>
        <w:tc>
          <w:tcPr>
            <w:tcW w:w="947" w:type="dxa"/>
            <w:tcBorders>
              <w:top w:val="single" w:sz="4" w:space="0" w:color="auto"/>
              <w:bottom w:val="single" w:sz="4" w:space="0" w:color="auto"/>
            </w:tcBorders>
            <w:vAlign w:val="center"/>
          </w:tcPr>
          <w:p w14:paraId="56193D77" w14:textId="0EEA2D35" w:rsidR="002F3111" w:rsidRPr="005A0ABA" w:rsidRDefault="002F3111" w:rsidP="004F7FC1">
            <w:pPr>
              <w:pStyle w:val="Tableheading"/>
              <w:spacing w:before="60" w:after="60"/>
              <w:jc w:val="center"/>
            </w:pPr>
            <w:r w:rsidRPr="005A0ABA">
              <w:t>p-values</w:t>
            </w:r>
          </w:p>
        </w:tc>
      </w:tr>
      <w:tr w:rsidR="002F3111" w:rsidRPr="00CE2132" w14:paraId="07904D4E" w14:textId="77777777" w:rsidTr="00CE2132">
        <w:tc>
          <w:tcPr>
            <w:tcW w:w="2066" w:type="dxa"/>
            <w:tcBorders>
              <w:top w:val="single" w:sz="4" w:space="0" w:color="auto"/>
            </w:tcBorders>
            <w:vAlign w:val="center"/>
          </w:tcPr>
          <w:p w14:paraId="463EEBB7" w14:textId="77777777" w:rsidR="002F3111" w:rsidRPr="00AF4C68" w:rsidRDefault="002F3111"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Kernel yield (t/ha)</w:t>
            </w:r>
          </w:p>
        </w:tc>
        <w:tc>
          <w:tcPr>
            <w:tcW w:w="877" w:type="dxa"/>
            <w:tcBorders>
              <w:top w:val="single" w:sz="4" w:space="0" w:color="auto"/>
            </w:tcBorders>
            <w:vAlign w:val="center"/>
          </w:tcPr>
          <w:p w14:paraId="76E59A01" w14:textId="77777777" w:rsidR="002F3111" w:rsidRPr="00AF4C68" w:rsidRDefault="002F3111"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2020</w:t>
            </w:r>
          </w:p>
        </w:tc>
        <w:tc>
          <w:tcPr>
            <w:tcW w:w="1352" w:type="dxa"/>
            <w:tcBorders>
              <w:top w:val="single" w:sz="4" w:space="0" w:color="auto"/>
            </w:tcBorders>
            <w:vAlign w:val="center"/>
          </w:tcPr>
          <w:p w14:paraId="6151FFFD" w14:textId="77777777" w:rsidR="002F3111" w:rsidRPr="00CE2132" w:rsidRDefault="002F3111" w:rsidP="003F11A0">
            <w:pPr>
              <w:pStyle w:val="Tabletex"/>
              <w:jc w:val="center"/>
              <w:rPr>
                <w:rFonts w:hint="eastAsia"/>
                <w:sz w:val="20"/>
                <w:szCs w:val="18"/>
                <w:lang w:val="en-NZ"/>
              </w:rPr>
            </w:pPr>
            <w:r w:rsidRPr="00CE2132">
              <w:rPr>
                <w:rFonts w:eastAsia="Times New Roman"/>
                <w:color w:val="000000"/>
                <w:sz w:val="20"/>
                <w:szCs w:val="18"/>
                <w:lang w:val="en-NZ" w:eastAsia="en-NZ"/>
              </w:rPr>
              <w:t>0.14</w:t>
            </w:r>
          </w:p>
        </w:tc>
        <w:tc>
          <w:tcPr>
            <w:tcW w:w="1189" w:type="dxa"/>
            <w:tcBorders>
              <w:top w:val="single" w:sz="4" w:space="0" w:color="auto"/>
            </w:tcBorders>
            <w:vAlign w:val="center"/>
          </w:tcPr>
          <w:p w14:paraId="21D66ED8"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0.11</w:t>
            </w:r>
          </w:p>
        </w:tc>
        <w:tc>
          <w:tcPr>
            <w:tcW w:w="1261" w:type="dxa"/>
            <w:tcBorders>
              <w:top w:val="single" w:sz="4" w:space="0" w:color="auto"/>
            </w:tcBorders>
            <w:vAlign w:val="center"/>
          </w:tcPr>
          <w:p w14:paraId="3A671775"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0.11</w:t>
            </w:r>
          </w:p>
        </w:tc>
        <w:tc>
          <w:tcPr>
            <w:tcW w:w="1239" w:type="dxa"/>
            <w:tcBorders>
              <w:top w:val="single" w:sz="4" w:space="0" w:color="auto"/>
            </w:tcBorders>
            <w:vAlign w:val="center"/>
          </w:tcPr>
          <w:p w14:paraId="1FFBA5D1"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0.08</w:t>
            </w:r>
          </w:p>
        </w:tc>
        <w:tc>
          <w:tcPr>
            <w:tcW w:w="947" w:type="dxa"/>
            <w:tcBorders>
              <w:top w:val="single" w:sz="4" w:space="0" w:color="auto"/>
            </w:tcBorders>
            <w:vAlign w:val="center"/>
          </w:tcPr>
          <w:p w14:paraId="14151340" w14:textId="77777777" w:rsidR="002F3111" w:rsidRPr="00CE2132" w:rsidRDefault="002F3111" w:rsidP="003F11A0">
            <w:pPr>
              <w:pStyle w:val="Tabletex"/>
              <w:jc w:val="center"/>
              <w:rPr>
                <w:rFonts w:hint="eastAsia"/>
                <w:sz w:val="20"/>
                <w:szCs w:val="18"/>
                <w:lang w:val="en-NZ"/>
              </w:rPr>
            </w:pPr>
            <w:proofErr w:type="spellStart"/>
            <w:r w:rsidRPr="00CE2132">
              <w:rPr>
                <w:sz w:val="20"/>
                <w:szCs w:val="18"/>
                <w:lang w:val="en-NZ"/>
              </w:rPr>
              <w:t>n.s</w:t>
            </w:r>
            <w:proofErr w:type="spellEnd"/>
            <w:r w:rsidRPr="00CE2132">
              <w:rPr>
                <w:sz w:val="20"/>
                <w:szCs w:val="18"/>
                <w:lang w:val="en-NZ"/>
              </w:rPr>
              <w:t>.</w:t>
            </w:r>
          </w:p>
        </w:tc>
      </w:tr>
      <w:tr w:rsidR="002F3111" w:rsidRPr="00CE2132" w14:paraId="2EE35001" w14:textId="77777777" w:rsidTr="00CE2132">
        <w:tc>
          <w:tcPr>
            <w:tcW w:w="2066" w:type="dxa"/>
            <w:vAlign w:val="center"/>
          </w:tcPr>
          <w:p w14:paraId="45F24EA6" w14:textId="77777777" w:rsidR="002F3111" w:rsidRPr="00AF4C68" w:rsidRDefault="002F3111" w:rsidP="00CE2132">
            <w:pPr>
              <w:pStyle w:val="Tabletex"/>
              <w:rPr>
                <w:rFonts w:hint="eastAsia"/>
                <w:bCs/>
                <w:sz w:val="20"/>
                <w:szCs w:val="18"/>
                <w:lang w:val="en-NZ"/>
              </w:rPr>
            </w:pPr>
          </w:p>
        </w:tc>
        <w:tc>
          <w:tcPr>
            <w:tcW w:w="877" w:type="dxa"/>
            <w:vAlign w:val="center"/>
          </w:tcPr>
          <w:p w14:paraId="7BC021AC" w14:textId="77777777" w:rsidR="002F3111" w:rsidRPr="00AF4C68" w:rsidRDefault="002F3111"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2021</w:t>
            </w:r>
          </w:p>
        </w:tc>
        <w:tc>
          <w:tcPr>
            <w:tcW w:w="1352" w:type="dxa"/>
            <w:vAlign w:val="center"/>
          </w:tcPr>
          <w:p w14:paraId="14D8CEDB"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1.96</w:t>
            </w:r>
          </w:p>
        </w:tc>
        <w:tc>
          <w:tcPr>
            <w:tcW w:w="1189" w:type="dxa"/>
            <w:vAlign w:val="center"/>
          </w:tcPr>
          <w:p w14:paraId="5C845557"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1.83</w:t>
            </w:r>
          </w:p>
        </w:tc>
        <w:tc>
          <w:tcPr>
            <w:tcW w:w="1261" w:type="dxa"/>
            <w:vAlign w:val="center"/>
          </w:tcPr>
          <w:p w14:paraId="5BCAC3C5"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2.05</w:t>
            </w:r>
          </w:p>
        </w:tc>
        <w:tc>
          <w:tcPr>
            <w:tcW w:w="1239" w:type="dxa"/>
            <w:vAlign w:val="center"/>
          </w:tcPr>
          <w:p w14:paraId="0CC53C41"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2.08</w:t>
            </w:r>
          </w:p>
        </w:tc>
        <w:tc>
          <w:tcPr>
            <w:tcW w:w="947" w:type="dxa"/>
            <w:vAlign w:val="center"/>
          </w:tcPr>
          <w:p w14:paraId="05A53B5F" w14:textId="77777777" w:rsidR="002F3111" w:rsidRPr="00CE2132" w:rsidRDefault="002F3111" w:rsidP="003F11A0">
            <w:pPr>
              <w:pStyle w:val="Tabletex"/>
              <w:jc w:val="center"/>
              <w:rPr>
                <w:rFonts w:hint="eastAsia"/>
                <w:color w:val="000000"/>
                <w:sz w:val="20"/>
                <w:szCs w:val="18"/>
                <w:lang w:val="en-NZ"/>
              </w:rPr>
            </w:pPr>
            <w:proofErr w:type="spellStart"/>
            <w:r w:rsidRPr="00CE2132">
              <w:rPr>
                <w:sz w:val="20"/>
                <w:szCs w:val="18"/>
                <w:lang w:val="en-NZ"/>
              </w:rPr>
              <w:t>n.s</w:t>
            </w:r>
            <w:proofErr w:type="spellEnd"/>
            <w:r w:rsidRPr="00CE2132">
              <w:rPr>
                <w:sz w:val="20"/>
                <w:szCs w:val="18"/>
                <w:lang w:val="en-NZ"/>
              </w:rPr>
              <w:t>.</w:t>
            </w:r>
          </w:p>
        </w:tc>
      </w:tr>
      <w:tr w:rsidR="002F3111" w:rsidRPr="00CE2132" w14:paraId="66E281EA" w14:textId="77777777" w:rsidTr="00CE2132">
        <w:tc>
          <w:tcPr>
            <w:tcW w:w="2066" w:type="dxa"/>
            <w:vAlign w:val="center"/>
          </w:tcPr>
          <w:p w14:paraId="6180FB72" w14:textId="77777777" w:rsidR="002F3111" w:rsidRPr="00AF4C68" w:rsidRDefault="002F3111" w:rsidP="00CE2132">
            <w:pPr>
              <w:pStyle w:val="Tabletex"/>
              <w:rPr>
                <w:rFonts w:hint="eastAsia"/>
                <w:bCs/>
                <w:sz w:val="20"/>
                <w:szCs w:val="18"/>
                <w:lang w:val="en-NZ"/>
              </w:rPr>
            </w:pPr>
          </w:p>
        </w:tc>
        <w:tc>
          <w:tcPr>
            <w:tcW w:w="877" w:type="dxa"/>
            <w:vAlign w:val="center"/>
          </w:tcPr>
          <w:p w14:paraId="2C3B3063" w14:textId="77777777" w:rsidR="002F3111" w:rsidRPr="00AF4C68" w:rsidRDefault="002F3111"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2022</w:t>
            </w:r>
          </w:p>
        </w:tc>
        <w:tc>
          <w:tcPr>
            <w:tcW w:w="1352" w:type="dxa"/>
            <w:vAlign w:val="center"/>
          </w:tcPr>
          <w:p w14:paraId="75BC15FC"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2.09 a</w:t>
            </w:r>
          </w:p>
        </w:tc>
        <w:tc>
          <w:tcPr>
            <w:tcW w:w="1189" w:type="dxa"/>
            <w:vAlign w:val="center"/>
          </w:tcPr>
          <w:p w14:paraId="4BA46473"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2.10 a</w:t>
            </w:r>
          </w:p>
        </w:tc>
        <w:tc>
          <w:tcPr>
            <w:tcW w:w="1261" w:type="dxa"/>
            <w:vAlign w:val="center"/>
          </w:tcPr>
          <w:p w14:paraId="7CAE6C03"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1.44 b</w:t>
            </w:r>
          </w:p>
        </w:tc>
        <w:tc>
          <w:tcPr>
            <w:tcW w:w="1239" w:type="dxa"/>
            <w:vAlign w:val="center"/>
          </w:tcPr>
          <w:p w14:paraId="4A729FEE"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1.44 b</w:t>
            </w:r>
          </w:p>
        </w:tc>
        <w:tc>
          <w:tcPr>
            <w:tcW w:w="947" w:type="dxa"/>
            <w:vAlign w:val="center"/>
          </w:tcPr>
          <w:p w14:paraId="2A6E5C95" w14:textId="77777777" w:rsidR="002F3111" w:rsidRPr="00CE2132" w:rsidRDefault="002F3111" w:rsidP="003F11A0">
            <w:pPr>
              <w:pStyle w:val="Tabletex"/>
              <w:jc w:val="center"/>
              <w:rPr>
                <w:rFonts w:hint="eastAsia"/>
                <w:color w:val="000000"/>
                <w:sz w:val="20"/>
                <w:szCs w:val="18"/>
                <w:lang w:val="en-NZ"/>
              </w:rPr>
            </w:pPr>
            <w:r w:rsidRPr="00CE2132">
              <w:rPr>
                <w:color w:val="000000"/>
                <w:sz w:val="20"/>
                <w:szCs w:val="18"/>
                <w:lang w:val="en-NZ"/>
              </w:rPr>
              <w:t>&lt;0.0001</w:t>
            </w:r>
          </w:p>
        </w:tc>
      </w:tr>
      <w:tr w:rsidR="002F3111" w:rsidRPr="00CE2132" w14:paraId="45791E2E" w14:textId="77777777" w:rsidTr="00CE2132">
        <w:tc>
          <w:tcPr>
            <w:tcW w:w="2066" w:type="dxa"/>
            <w:vAlign w:val="center"/>
          </w:tcPr>
          <w:p w14:paraId="1A9EDA48" w14:textId="77777777" w:rsidR="002F3111" w:rsidRPr="00AF4C68" w:rsidRDefault="002F3111" w:rsidP="00CE2132">
            <w:pPr>
              <w:pStyle w:val="Tabletex"/>
              <w:rPr>
                <w:rFonts w:hint="eastAsia"/>
                <w:bCs/>
                <w:sz w:val="20"/>
                <w:szCs w:val="18"/>
                <w:lang w:val="en-NZ"/>
              </w:rPr>
            </w:pPr>
          </w:p>
        </w:tc>
        <w:tc>
          <w:tcPr>
            <w:tcW w:w="877" w:type="dxa"/>
            <w:vAlign w:val="center"/>
          </w:tcPr>
          <w:p w14:paraId="5B28C1B0" w14:textId="77777777" w:rsidR="002F3111" w:rsidRPr="00AF4C68" w:rsidRDefault="002F3111"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2023</w:t>
            </w:r>
          </w:p>
        </w:tc>
        <w:tc>
          <w:tcPr>
            <w:tcW w:w="1352" w:type="dxa"/>
            <w:vAlign w:val="center"/>
          </w:tcPr>
          <w:p w14:paraId="459B6C5B"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3.80 a</w:t>
            </w:r>
          </w:p>
        </w:tc>
        <w:tc>
          <w:tcPr>
            <w:tcW w:w="1189" w:type="dxa"/>
            <w:vAlign w:val="center"/>
          </w:tcPr>
          <w:p w14:paraId="7698BCB7"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3.69 a</w:t>
            </w:r>
          </w:p>
        </w:tc>
        <w:tc>
          <w:tcPr>
            <w:tcW w:w="1261" w:type="dxa"/>
            <w:vAlign w:val="center"/>
          </w:tcPr>
          <w:p w14:paraId="5C8CBAA1"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1.49 b</w:t>
            </w:r>
          </w:p>
        </w:tc>
        <w:tc>
          <w:tcPr>
            <w:tcW w:w="1239" w:type="dxa"/>
            <w:vAlign w:val="center"/>
          </w:tcPr>
          <w:p w14:paraId="1DE09FF6"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1.58 b</w:t>
            </w:r>
          </w:p>
        </w:tc>
        <w:tc>
          <w:tcPr>
            <w:tcW w:w="947" w:type="dxa"/>
            <w:vAlign w:val="center"/>
          </w:tcPr>
          <w:p w14:paraId="4D65624E" w14:textId="77777777" w:rsidR="002F3111" w:rsidRPr="00CE2132" w:rsidRDefault="002F3111" w:rsidP="003F11A0">
            <w:pPr>
              <w:pStyle w:val="Tabletex"/>
              <w:jc w:val="center"/>
              <w:rPr>
                <w:rFonts w:hint="eastAsia"/>
                <w:color w:val="000000"/>
                <w:sz w:val="20"/>
                <w:szCs w:val="18"/>
                <w:lang w:val="en-NZ"/>
              </w:rPr>
            </w:pPr>
            <w:r w:rsidRPr="00CE2132">
              <w:rPr>
                <w:color w:val="000000"/>
                <w:sz w:val="20"/>
                <w:szCs w:val="18"/>
                <w:lang w:val="en-NZ"/>
              </w:rPr>
              <w:t>&lt;0.0001</w:t>
            </w:r>
          </w:p>
        </w:tc>
      </w:tr>
      <w:tr w:rsidR="002F3111" w:rsidRPr="00CE2132" w14:paraId="3F5DACE6" w14:textId="77777777" w:rsidTr="00CE2132">
        <w:tc>
          <w:tcPr>
            <w:tcW w:w="2066" w:type="dxa"/>
            <w:vAlign w:val="center"/>
          </w:tcPr>
          <w:p w14:paraId="5287AE5D" w14:textId="77777777" w:rsidR="002F3111" w:rsidRPr="00AF4C68" w:rsidRDefault="002F3111" w:rsidP="00CE2132">
            <w:pPr>
              <w:pStyle w:val="Tabletex"/>
              <w:rPr>
                <w:rFonts w:hint="eastAsia"/>
                <w:bCs/>
                <w:sz w:val="20"/>
                <w:szCs w:val="18"/>
                <w:lang w:val="en-NZ"/>
              </w:rPr>
            </w:pPr>
          </w:p>
        </w:tc>
        <w:tc>
          <w:tcPr>
            <w:tcW w:w="877" w:type="dxa"/>
            <w:vAlign w:val="center"/>
          </w:tcPr>
          <w:p w14:paraId="3A3915F4" w14:textId="77777777" w:rsidR="002F3111" w:rsidRPr="00AF4C68" w:rsidRDefault="002F3111"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2024</w:t>
            </w:r>
          </w:p>
        </w:tc>
        <w:tc>
          <w:tcPr>
            <w:tcW w:w="1352" w:type="dxa"/>
            <w:vAlign w:val="center"/>
          </w:tcPr>
          <w:p w14:paraId="3B0C0842"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1.83 b</w:t>
            </w:r>
          </w:p>
        </w:tc>
        <w:tc>
          <w:tcPr>
            <w:tcW w:w="1189" w:type="dxa"/>
            <w:vAlign w:val="center"/>
          </w:tcPr>
          <w:p w14:paraId="57A5A4EA"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1.74 b</w:t>
            </w:r>
          </w:p>
        </w:tc>
        <w:tc>
          <w:tcPr>
            <w:tcW w:w="1261" w:type="dxa"/>
            <w:vAlign w:val="center"/>
          </w:tcPr>
          <w:p w14:paraId="08B49627"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2.15 ab</w:t>
            </w:r>
          </w:p>
        </w:tc>
        <w:tc>
          <w:tcPr>
            <w:tcW w:w="1239" w:type="dxa"/>
            <w:vAlign w:val="center"/>
          </w:tcPr>
          <w:p w14:paraId="12F11449"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2.43 a</w:t>
            </w:r>
          </w:p>
        </w:tc>
        <w:tc>
          <w:tcPr>
            <w:tcW w:w="947" w:type="dxa"/>
            <w:vAlign w:val="center"/>
          </w:tcPr>
          <w:p w14:paraId="45A3FE40" w14:textId="77777777" w:rsidR="002F3111" w:rsidRPr="00CE2132" w:rsidRDefault="002F3111" w:rsidP="003F11A0">
            <w:pPr>
              <w:pStyle w:val="Tabletex"/>
              <w:jc w:val="center"/>
              <w:rPr>
                <w:rFonts w:hint="eastAsia"/>
                <w:color w:val="000000"/>
                <w:sz w:val="20"/>
                <w:szCs w:val="18"/>
                <w:lang w:val="en-NZ"/>
              </w:rPr>
            </w:pPr>
            <w:r w:rsidRPr="00CE2132">
              <w:rPr>
                <w:color w:val="000000"/>
                <w:sz w:val="20"/>
                <w:szCs w:val="18"/>
                <w:lang w:val="en-NZ"/>
              </w:rPr>
              <w:t>0.05</w:t>
            </w:r>
          </w:p>
        </w:tc>
      </w:tr>
      <w:tr w:rsidR="002F3111" w:rsidRPr="00CE2132" w14:paraId="591B3D62" w14:textId="77777777" w:rsidTr="00CE2132">
        <w:tc>
          <w:tcPr>
            <w:tcW w:w="2066" w:type="dxa"/>
            <w:tcBorders>
              <w:bottom w:val="single" w:sz="4" w:space="0" w:color="auto"/>
            </w:tcBorders>
            <w:vAlign w:val="center"/>
          </w:tcPr>
          <w:p w14:paraId="07BED09F" w14:textId="77777777" w:rsidR="002F3111" w:rsidRPr="00AF4C68" w:rsidRDefault="002F3111" w:rsidP="00CE2132">
            <w:pPr>
              <w:pStyle w:val="Tabletex"/>
              <w:rPr>
                <w:rFonts w:hint="eastAsia"/>
                <w:bCs/>
                <w:sz w:val="20"/>
                <w:szCs w:val="18"/>
                <w:lang w:val="en-NZ"/>
              </w:rPr>
            </w:pPr>
          </w:p>
        </w:tc>
        <w:tc>
          <w:tcPr>
            <w:tcW w:w="877" w:type="dxa"/>
            <w:tcBorders>
              <w:bottom w:val="single" w:sz="4" w:space="0" w:color="auto"/>
            </w:tcBorders>
            <w:vAlign w:val="center"/>
          </w:tcPr>
          <w:p w14:paraId="3E5607CD" w14:textId="77777777" w:rsidR="002F3111" w:rsidRPr="00AF4C68" w:rsidRDefault="002F3111"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2025</w:t>
            </w:r>
          </w:p>
        </w:tc>
        <w:tc>
          <w:tcPr>
            <w:tcW w:w="1352" w:type="dxa"/>
            <w:tcBorders>
              <w:bottom w:val="single" w:sz="4" w:space="0" w:color="auto"/>
            </w:tcBorders>
            <w:vAlign w:val="center"/>
          </w:tcPr>
          <w:p w14:paraId="05762B7A"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3.31a</w:t>
            </w:r>
          </w:p>
        </w:tc>
        <w:tc>
          <w:tcPr>
            <w:tcW w:w="1189" w:type="dxa"/>
            <w:tcBorders>
              <w:bottom w:val="single" w:sz="4" w:space="0" w:color="auto"/>
            </w:tcBorders>
            <w:vAlign w:val="center"/>
          </w:tcPr>
          <w:p w14:paraId="216E9F4B"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3.53 a</w:t>
            </w:r>
          </w:p>
        </w:tc>
        <w:tc>
          <w:tcPr>
            <w:tcW w:w="1261" w:type="dxa"/>
            <w:tcBorders>
              <w:bottom w:val="single" w:sz="4" w:space="0" w:color="auto"/>
            </w:tcBorders>
            <w:vAlign w:val="center"/>
          </w:tcPr>
          <w:p w14:paraId="2BE1CE06"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2.01 b</w:t>
            </w:r>
          </w:p>
        </w:tc>
        <w:tc>
          <w:tcPr>
            <w:tcW w:w="1239" w:type="dxa"/>
            <w:tcBorders>
              <w:bottom w:val="single" w:sz="4" w:space="0" w:color="auto"/>
            </w:tcBorders>
            <w:vAlign w:val="center"/>
          </w:tcPr>
          <w:p w14:paraId="10A9847D"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2.65ab</w:t>
            </w:r>
          </w:p>
        </w:tc>
        <w:tc>
          <w:tcPr>
            <w:tcW w:w="947" w:type="dxa"/>
            <w:tcBorders>
              <w:bottom w:val="single" w:sz="4" w:space="0" w:color="auto"/>
            </w:tcBorders>
            <w:vAlign w:val="center"/>
          </w:tcPr>
          <w:p w14:paraId="524C6DC0" w14:textId="77777777" w:rsidR="002F3111" w:rsidRPr="00CE2132" w:rsidRDefault="002F3111" w:rsidP="003F11A0">
            <w:pPr>
              <w:pStyle w:val="Tabletex"/>
              <w:jc w:val="center"/>
              <w:rPr>
                <w:rFonts w:hint="eastAsia"/>
                <w:color w:val="000000"/>
                <w:sz w:val="20"/>
                <w:szCs w:val="18"/>
                <w:lang w:val="en-NZ"/>
              </w:rPr>
            </w:pPr>
            <w:r w:rsidRPr="00CE2132">
              <w:rPr>
                <w:color w:val="000000"/>
                <w:sz w:val="20"/>
                <w:szCs w:val="18"/>
                <w:lang w:val="en-NZ"/>
              </w:rPr>
              <w:t>0.05</w:t>
            </w:r>
          </w:p>
        </w:tc>
      </w:tr>
      <w:tr w:rsidR="005A0ABA" w:rsidRPr="00CE2132" w14:paraId="0013AED4" w14:textId="77777777" w:rsidTr="00CE2132">
        <w:tc>
          <w:tcPr>
            <w:tcW w:w="2066" w:type="dxa"/>
            <w:vMerge w:val="restart"/>
            <w:tcBorders>
              <w:top w:val="single" w:sz="4" w:space="0" w:color="auto"/>
            </w:tcBorders>
            <w:vAlign w:val="center"/>
          </w:tcPr>
          <w:p w14:paraId="050EC241" w14:textId="77777777" w:rsidR="005A0ABA" w:rsidRPr="00AF4C68" w:rsidRDefault="005A0ABA" w:rsidP="00CE2132">
            <w:pPr>
              <w:pStyle w:val="Tabletex"/>
              <w:rPr>
                <w:rFonts w:hint="eastAsia"/>
                <w:bCs/>
                <w:sz w:val="20"/>
                <w:szCs w:val="18"/>
                <w:lang w:val="en-NZ"/>
              </w:rPr>
            </w:pPr>
            <w:r w:rsidRPr="00AF4C68">
              <w:rPr>
                <w:rFonts w:eastAsia="Times New Roman"/>
                <w:bCs/>
                <w:color w:val="000000"/>
                <w:sz w:val="20"/>
                <w:szCs w:val="18"/>
                <w:lang w:val="en-NZ" w:eastAsia="en-NZ"/>
              </w:rPr>
              <w:t>Kernel yield</w:t>
            </w:r>
            <w:r w:rsidRPr="00AF4C68">
              <w:rPr>
                <w:rFonts w:eastAsia="Times New Roman"/>
                <w:bCs/>
                <w:color w:val="000000"/>
                <w:sz w:val="20"/>
                <w:szCs w:val="18"/>
                <w:vertAlign w:val="superscript"/>
                <w:lang w:val="en-NZ" w:eastAsia="en-NZ"/>
              </w:rPr>
              <w:t xml:space="preserve"> </w:t>
            </w:r>
            <w:r w:rsidRPr="00AF4C68">
              <w:rPr>
                <w:rFonts w:eastAsia="Times New Roman"/>
                <w:bCs/>
                <w:color w:val="000000"/>
                <w:sz w:val="20"/>
                <w:szCs w:val="18"/>
                <w:lang w:val="en-NZ" w:eastAsia="en-NZ"/>
              </w:rPr>
              <w:t>(kg/tree)</w:t>
            </w:r>
          </w:p>
        </w:tc>
        <w:tc>
          <w:tcPr>
            <w:tcW w:w="877" w:type="dxa"/>
            <w:tcBorders>
              <w:top w:val="single" w:sz="4" w:space="0" w:color="auto"/>
            </w:tcBorders>
            <w:vAlign w:val="center"/>
          </w:tcPr>
          <w:p w14:paraId="223EEF70" w14:textId="77777777" w:rsidR="005A0ABA" w:rsidRPr="00AF4C68" w:rsidRDefault="005A0ABA"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2020</w:t>
            </w:r>
          </w:p>
        </w:tc>
        <w:tc>
          <w:tcPr>
            <w:tcW w:w="1352" w:type="dxa"/>
            <w:tcBorders>
              <w:top w:val="single" w:sz="4" w:space="0" w:color="auto"/>
            </w:tcBorders>
            <w:vAlign w:val="center"/>
          </w:tcPr>
          <w:p w14:paraId="63745B86"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0.12</w:t>
            </w:r>
          </w:p>
        </w:tc>
        <w:tc>
          <w:tcPr>
            <w:tcW w:w="1189" w:type="dxa"/>
            <w:tcBorders>
              <w:top w:val="single" w:sz="4" w:space="0" w:color="auto"/>
            </w:tcBorders>
            <w:vAlign w:val="center"/>
          </w:tcPr>
          <w:p w14:paraId="01E81A98"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0.15</w:t>
            </w:r>
          </w:p>
        </w:tc>
        <w:tc>
          <w:tcPr>
            <w:tcW w:w="1261" w:type="dxa"/>
            <w:tcBorders>
              <w:top w:val="single" w:sz="4" w:space="0" w:color="auto"/>
            </w:tcBorders>
            <w:vAlign w:val="center"/>
          </w:tcPr>
          <w:p w14:paraId="4050F6CF"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0.17</w:t>
            </w:r>
          </w:p>
        </w:tc>
        <w:tc>
          <w:tcPr>
            <w:tcW w:w="1239" w:type="dxa"/>
            <w:tcBorders>
              <w:top w:val="single" w:sz="4" w:space="0" w:color="auto"/>
            </w:tcBorders>
            <w:vAlign w:val="center"/>
          </w:tcPr>
          <w:p w14:paraId="7D1948E0"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0.13</w:t>
            </w:r>
          </w:p>
        </w:tc>
        <w:tc>
          <w:tcPr>
            <w:tcW w:w="947" w:type="dxa"/>
            <w:tcBorders>
              <w:top w:val="single" w:sz="4" w:space="0" w:color="auto"/>
            </w:tcBorders>
            <w:vAlign w:val="center"/>
          </w:tcPr>
          <w:p w14:paraId="4E0DBCE0" w14:textId="77777777" w:rsidR="005A0ABA" w:rsidRPr="00CE2132" w:rsidRDefault="005A0ABA" w:rsidP="003F11A0">
            <w:pPr>
              <w:pStyle w:val="Tabletex"/>
              <w:jc w:val="center"/>
              <w:rPr>
                <w:rFonts w:hint="eastAsia"/>
                <w:sz w:val="20"/>
                <w:szCs w:val="18"/>
                <w:lang w:val="en-NZ"/>
              </w:rPr>
            </w:pPr>
            <w:proofErr w:type="spellStart"/>
            <w:r w:rsidRPr="00CE2132">
              <w:rPr>
                <w:sz w:val="20"/>
                <w:szCs w:val="18"/>
                <w:lang w:val="en-NZ"/>
              </w:rPr>
              <w:t>n.s</w:t>
            </w:r>
            <w:proofErr w:type="spellEnd"/>
            <w:r w:rsidRPr="00CE2132">
              <w:rPr>
                <w:sz w:val="20"/>
                <w:szCs w:val="18"/>
                <w:lang w:val="en-NZ"/>
              </w:rPr>
              <w:t>.</w:t>
            </w:r>
          </w:p>
        </w:tc>
      </w:tr>
      <w:tr w:rsidR="005A0ABA" w:rsidRPr="00CE2132" w14:paraId="5F479FE2" w14:textId="77777777" w:rsidTr="00CE2132">
        <w:tc>
          <w:tcPr>
            <w:tcW w:w="2066" w:type="dxa"/>
            <w:vMerge/>
            <w:vAlign w:val="center"/>
          </w:tcPr>
          <w:p w14:paraId="0E269924" w14:textId="77777777" w:rsidR="005A0ABA" w:rsidRPr="00AF4C68" w:rsidRDefault="005A0ABA" w:rsidP="00CE2132">
            <w:pPr>
              <w:pStyle w:val="Tabletex"/>
              <w:rPr>
                <w:rFonts w:hint="eastAsia"/>
                <w:bCs/>
                <w:sz w:val="20"/>
                <w:szCs w:val="18"/>
                <w:lang w:val="en-NZ"/>
              </w:rPr>
            </w:pPr>
          </w:p>
        </w:tc>
        <w:tc>
          <w:tcPr>
            <w:tcW w:w="877" w:type="dxa"/>
            <w:vAlign w:val="center"/>
          </w:tcPr>
          <w:p w14:paraId="79CDAE4D" w14:textId="77777777" w:rsidR="005A0ABA" w:rsidRPr="00AF4C68" w:rsidRDefault="005A0ABA"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2021</w:t>
            </w:r>
          </w:p>
        </w:tc>
        <w:tc>
          <w:tcPr>
            <w:tcW w:w="1352" w:type="dxa"/>
            <w:vAlign w:val="center"/>
          </w:tcPr>
          <w:p w14:paraId="62A4BE9E"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1.77 c</w:t>
            </w:r>
          </w:p>
        </w:tc>
        <w:tc>
          <w:tcPr>
            <w:tcW w:w="1189" w:type="dxa"/>
            <w:vAlign w:val="center"/>
          </w:tcPr>
          <w:p w14:paraId="6531AAC2"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2.47 b</w:t>
            </w:r>
          </w:p>
        </w:tc>
        <w:tc>
          <w:tcPr>
            <w:tcW w:w="1261" w:type="dxa"/>
            <w:vAlign w:val="center"/>
          </w:tcPr>
          <w:p w14:paraId="3D70BBE1"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3.26 a</w:t>
            </w:r>
          </w:p>
        </w:tc>
        <w:tc>
          <w:tcPr>
            <w:tcW w:w="1239" w:type="dxa"/>
            <w:vAlign w:val="center"/>
          </w:tcPr>
          <w:p w14:paraId="28E473B1"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3.30 a</w:t>
            </w:r>
          </w:p>
        </w:tc>
        <w:tc>
          <w:tcPr>
            <w:tcW w:w="947" w:type="dxa"/>
            <w:vAlign w:val="center"/>
          </w:tcPr>
          <w:p w14:paraId="5F3715AE" w14:textId="77777777" w:rsidR="005A0ABA" w:rsidRPr="00CE2132" w:rsidRDefault="005A0ABA" w:rsidP="003F11A0">
            <w:pPr>
              <w:pStyle w:val="Tabletex"/>
              <w:jc w:val="center"/>
              <w:rPr>
                <w:rFonts w:hint="eastAsia"/>
                <w:color w:val="000000"/>
                <w:sz w:val="20"/>
                <w:szCs w:val="18"/>
                <w:lang w:val="en-NZ"/>
              </w:rPr>
            </w:pPr>
            <w:r w:rsidRPr="00CE2132">
              <w:rPr>
                <w:color w:val="000000"/>
                <w:sz w:val="20"/>
                <w:szCs w:val="18"/>
                <w:lang w:val="en-NZ"/>
              </w:rPr>
              <w:t>0.001</w:t>
            </w:r>
          </w:p>
        </w:tc>
      </w:tr>
      <w:tr w:rsidR="002F3111" w:rsidRPr="00CE2132" w14:paraId="55C8B67B" w14:textId="77777777" w:rsidTr="00CE2132">
        <w:tc>
          <w:tcPr>
            <w:tcW w:w="2066" w:type="dxa"/>
            <w:vAlign w:val="center"/>
          </w:tcPr>
          <w:p w14:paraId="59CD7B9D" w14:textId="77777777" w:rsidR="002F3111" w:rsidRPr="00AF4C68" w:rsidRDefault="002F3111" w:rsidP="00CE2132">
            <w:pPr>
              <w:pStyle w:val="Tabletex"/>
              <w:rPr>
                <w:rFonts w:hint="eastAsia"/>
                <w:bCs/>
                <w:sz w:val="20"/>
                <w:szCs w:val="18"/>
                <w:lang w:val="en-NZ"/>
              </w:rPr>
            </w:pPr>
          </w:p>
        </w:tc>
        <w:tc>
          <w:tcPr>
            <w:tcW w:w="877" w:type="dxa"/>
            <w:vAlign w:val="center"/>
          </w:tcPr>
          <w:p w14:paraId="3B0C200F" w14:textId="77777777" w:rsidR="002F3111" w:rsidRPr="00AF4C68" w:rsidRDefault="002F3111"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2022</w:t>
            </w:r>
          </w:p>
        </w:tc>
        <w:tc>
          <w:tcPr>
            <w:tcW w:w="1352" w:type="dxa"/>
            <w:vAlign w:val="center"/>
          </w:tcPr>
          <w:p w14:paraId="5B36BA1C"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1.88 b</w:t>
            </w:r>
          </w:p>
        </w:tc>
        <w:tc>
          <w:tcPr>
            <w:tcW w:w="1189" w:type="dxa"/>
            <w:vAlign w:val="center"/>
          </w:tcPr>
          <w:p w14:paraId="5D8EBC21"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2.84 a</w:t>
            </w:r>
          </w:p>
        </w:tc>
        <w:tc>
          <w:tcPr>
            <w:tcW w:w="1261" w:type="dxa"/>
            <w:vAlign w:val="center"/>
          </w:tcPr>
          <w:p w14:paraId="47D436C6"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2.24 b</w:t>
            </w:r>
          </w:p>
        </w:tc>
        <w:tc>
          <w:tcPr>
            <w:tcW w:w="1239" w:type="dxa"/>
            <w:vAlign w:val="center"/>
          </w:tcPr>
          <w:p w14:paraId="33461C47"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2.35 ab</w:t>
            </w:r>
          </w:p>
        </w:tc>
        <w:tc>
          <w:tcPr>
            <w:tcW w:w="947" w:type="dxa"/>
            <w:vAlign w:val="center"/>
          </w:tcPr>
          <w:p w14:paraId="23B79B2C" w14:textId="77777777" w:rsidR="002F3111" w:rsidRPr="00CE2132" w:rsidRDefault="002F3111" w:rsidP="003F11A0">
            <w:pPr>
              <w:pStyle w:val="Tabletex"/>
              <w:jc w:val="center"/>
              <w:rPr>
                <w:rFonts w:hint="eastAsia"/>
                <w:color w:val="000000"/>
                <w:sz w:val="20"/>
                <w:szCs w:val="18"/>
                <w:lang w:val="en-NZ"/>
              </w:rPr>
            </w:pPr>
            <w:r w:rsidRPr="00CE2132">
              <w:rPr>
                <w:color w:val="000000"/>
                <w:sz w:val="20"/>
                <w:szCs w:val="18"/>
                <w:lang w:val="en-NZ"/>
              </w:rPr>
              <w:t>0.016</w:t>
            </w:r>
          </w:p>
        </w:tc>
      </w:tr>
      <w:tr w:rsidR="002F3111" w:rsidRPr="00CE2132" w14:paraId="4586DFC3" w14:textId="77777777" w:rsidTr="00CE2132">
        <w:tc>
          <w:tcPr>
            <w:tcW w:w="2066" w:type="dxa"/>
            <w:vAlign w:val="center"/>
          </w:tcPr>
          <w:p w14:paraId="100D822D" w14:textId="77777777" w:rsidR="002F3111" w:rsidRPr="00AF4C68" w:rsidRDefault="002F3111" w:rsidP="00CE2132">
            <w:pPr>
              <w:pStyle w:val="Tabletex"/>
              <w:rPr>
                <w:rFonts w:hint="eastAsia"/>
                <w:bCs/>
                <w:sz w:val="20"/>
                <w:szCs w:val="18"/>
                <w:lang w:val="en-NZ"/>
              </w:rPr>
            </w:pPr>
          </w:p>
        </w:tc>
        <w:tc>
          <w:tcPr>
            <w:tcW w:w="877" w:type="dxa"/>
            <w:vAlign w:val="center"/>
          </w:tcPr>
          <w:p w14:paraId="7147A4A1" w14:textId="77777777" w:rsidR="002F3111" w:rsidRPr="00AF4C68" w:rsidRDefault="002F3111"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2023</w:t>
            </w:r>
          </w:p>
        </w:tc>
        <w:tc>
          <w:tcPr>
            <w:tcW w:w="1352" w:type="dxa"/>
            <w:vAlign w:val="center"/>
          </w:tcPr>
          <w:p w14:paraId="64839BBD"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3.33 b</w:t>
            </w:r>
          </w:p>
        </w:tc>
        <w:tc>
          <w:tcPr>
            <w:tcW w:w="1189" w:type="dxa"/>
            <w:vAlign w:val="center"/>
          </w:tcPr>
          <w:p w14:paraId="27FA8731"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4.98 a</w:t>
            </w:r>
          </w:p>
        </w:tc>
        <w:tc>
          <w:tcPr>
            <w:tcW w:w="1261" w:type="dxa"/>
            <w:vAlign w:val="center"/>
          </w:tcPr>
          <w:p w14:paraId="51211AFF"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2.44 c</w:t>
            </w:r>
          </w:p>
        </w:tc>
        <w:tc>
          <w:tcPr>
            <w:tcW w:w="1239" w:type="dxa"/>
            <w:vAlign w:val="center"/>
          </w:tcPr>
          <w:p w14:paraId="7E158B50"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2.44 c</w:t>
            </w:r>
          </w:p>
        </w:tc>
        <w:tc>
          <w:tcPr>
            <w:tcW w:w="947" w:type="dxa"/>
            <w:vAlign w:val="center"/>
          </w:tcPr>
          <w:p w14:paraId="1B8E84BC" w14:textId="77777777" w:rsidR="002F3111" w:rsidRPr="00CE2132" w:rsidRDefault="002F3111" w:rsidP="003F11A0">
            <w:pPr>
              <w:pStyle w:val="Tabletex"/>
              <w:jc w:val="center"/>
              <w:rPr>
                <w:rFonts w:hint="eastAsia"/>
                <w:color w:val="000000"/>
                <w:sz w:val="20"/>
                <w:szCs w:val="18"/>
                <w:lang w:val="en-NZ"/>
              </w:rPr>
            </w:pPr>
            <w:r w:rsidRPr="00CE2132">
              <w:rPr>
                <w:color w:val="000000"/>
                <w:sz w:val="20"/>
                <w:szCs w:val="18"/>
                <w:lang w:val="en-NZ"/>
              </w:rPr>
              <w:t>&lt;0.0001</w:t>
            </w:r>
          </w:p>
        </w:tc>
      </w:tr>
      <w:tr w:rsidR="002F3111" w:rsidRPr="00CE2132" w14:paraId="41B6F3CE" w14:textId="77777777" w:rsidTr="00CE2132">
        <w:tc>
          <w:tcPr>
            <w:tcW w:w="2066" w:type="dxa"/>
            <w:vAlign w:val="center"/>
          </w:tcPr>
          <w:p w14:paraId="62430FE8" w14:textId="77777777" w:rsidR="002F3111" w:rsidRPr="00AF4C68" w:rsidRDefault="002F3111" w:rsidP="00CE2132">
            <w:pPr>
              <w:pStyle w:val="Tabletex"/>
              <w:rPr>
                <w:rFonts w:hint="eastAsia"/>
                <w:bCs/>
                <w:sz w:val="20"/>
                <w:szCs w:val="18"/>
                <w:lang w:val="en-NZ"/>
              </w:rPr>
            </w:pPr>
          </w:p>
        </w:tc>
        <w:tc>
          <w:tcPr>
            <w:tcW w:w="877" w:type="dxa"/>
            <w:vAlign w:val="center"/>
          </w:tcPr>
          <w:p w14:paraId="41C62FD7" w14:textId="77777777" w:rsidR="002F3111" w:rsidRPr="00AF4C68" w:rsidRDefault="002F3111"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2024</w:t>
            </w:r>
          </w:p>
        </w:tc>
        <w:tc>
          <w:tcPr>
            <w:tcW w:w="1352" w:type="dxa"/>
            <w:vAlign w:val="center"/>
          </w:tcPr>
          <w:p w14:paraId="6B262EE8"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1.64 c</w:t>
            </w:r>
          </w:p>
        </w:tc>
        <w:tc>
          <w:tcPr>
            <w:tcW w:w="1189" w:type="dxa"/>
            <w:vAlign w:val="center"/>
          </w:tcPr>
          <w:p w14:paraId="32E27863"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 xml:space="preserve">2.35 </w:t>
            </w:r>
            <w:proofErr w:type="spellStart"/>
            <w:r w:rsidRPr="00CE2132">
              <w:rPr>
                <w:color w:val="000000"/>
                <w:sz w:val="20"/>
                <w:szCs w:val="18"/>
                <w:lang w:val="en-NZ"/>
              </w:rPr>
              <w:t>bc</w:t>
            </w:r>
            <w:proofErr w:type="spellEnd"/>
          </w:p>
        </w:tc>
        <w:tc>
          <w:tcPr>
            <w:tcW w:w="1261" w:type="dxa"/>
            <w:vAlign w:val="center"/>
          </w:tcPr>
          <w:p w14:paraId="35313C6A"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2.79 b</w:t>
            </w:r>
          </w:p>
        </w:tc>
        <w:tc>
          <w:tcPr>
            <w:tcW w:w="1239" w:type="dxa"/>
            <w:vAlign w:val="center"/>
          </w:tcPr>
          <w:p w14:paraId="3CE78F2A"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4.75 a</w:t>
            </w:r>
          </w:p>
        </w:tc>
        <w:tc>
          <w:tcPr>
            <w:tcW w:w="947" w:type="dxa"/>
            <w:vAlign w:val="center"/>
          </w:tcPr>
          <w:p w14:paraId="1A6C243D" w14:textId="77777777" w:rsidR="002F3111" w:rsidRPr="00CE2132" w:rsidRDefault="002F3111" w:rsidP="003F11A0">
            <w:pPr>
              <w:pStyle w:val="Tabletex"/>
              <w:jc w:val="center"/>
              <w:rPr>
                <w:rFonts w:hint="eastAsia"/>
                <w:color w:val="000000"/>
                <w:sz w:val="20"/>
                <w:szCs w:val="18"/>
                <w:lang w:val="en-NZ"/>
              </w:rPr>
            </w:pPr>
            <w:r w:rsidRPr="00CE2132">
              <w:rPr>
                <w:color w:val="000000"/>
                <w:sz w:val="20"/>
                <w:szCs w:val="18"/>
                <w:lang w:val="en-NZ"/>
              </w:rPr>
              <w:t>&lt;0.0001</w:t>
            </w:r>
          </w:p>
        </w:tc>
      </w:tr>
      <w:tr w:rsidR="002F3111" w:rsidRPr="00CE2132" w14:paraId="27C02D45" w14:textId="77777777" w:rsidTr="00CE2132">
        <w:tc>
          <w:tcPr>
            <w:tcW w:w="2066" w:type="dxa"/>
            <w:tcBorders>
              <w:bottom w:val="single" w:sz="4" w:space="0" w:color="auto"/>
            </w:tcBorders>
            <w:vAlign w:val="center"/>
          </w:tcPr>
          <w:p w14:paraId="22B3EFCB" w14:textId="77777777" w:rsidR="002F3111" w:rsidRPr="00AF4C68" w:rsidRDefault="002F3111" w:rsidP="00CE2132">
            <w:pPr>
              <w:pStyle w:val="Tabletex"/>
              <w:rPr>
                <w:rFonts w:hint="eastAsia"/>
                <w:bCs/>
                <w:sz w:val="20"/>
                <w:szCs w:val="18"/>
                <w:lang w:val="en-NZ"/>
              </w:rPr>
            </w:pPr>
          </w:p>
        </w:tc>
        <w:tc>
          <w:tcPr>
            <w:tcW w:w="877" w:type="dxa"/>
            <w:tcBorders>
              <w:bottom w:val="single" w:sz="4" w:space="0" w:color="auto"/>
            </w:tcBorders>
            <w:vAlign w:val="center"/>
          </w:tcPr>
          <w:p w14:paraId="6C02FCEF" w14:textId="77777777" w:rsidR="002F3111" w:rsidRPr="00AF4C68" w:rsidRDefault="002F3111"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2025</w:t>
            </w:r>
          </w:p>
        </w:tc>
        <w:tc>
          <w:tcPr>
            <w:tcW w:w="1352" w:type="dxa"/>
            <w:tcBorders>
              <w:bottom w:val="single" w:sz="4" w:space="0" w:color="auto"/>
            </w:tcBorders>
            <w:vAlign w:val="center"/>
          </w:tcPr>
          <w:p w14:paraId="49AE53E3" w14:textId="77777777" w:rsidR="002F3111" w:rsidRPr="00CE2132" w:rsidRDefault="002F3111" w:rsidP="003F11A0">
            <w:pPr>
              <w:pStyle w:val="Tabletex"/>
              <w:jc w:val="center"/>
              <w:rPr>
                <w:rFonts w:hint="eastAsia"/>
                <w:sz w:val="20"/>
                <w:szCs w:val="18"/>
                <w:highlight w:val="yellow"/>
                <w:lang w:val="en-NZ"/>
              </w:rPr>
            </w:pPr>
            <w:r w:rsidRPr="00CE2132">
              <w:rPr>
                <w:color w:val="000000"/>
                <w:sz w:val="20"/>
                <w:szCs w:val="18"/>
                <w:lang w:val="en-NZ"/>
              </w:rPr>
              <w:t>2.98b</w:t>
            </w:r>
          </w:p>
        </w:tc>
        <w:tc>
          <w:tcPr>
            <w:tcW w:w="1189" w:type="dxa"/>
            <w:tcBorders>
              <w:bottom w:val="single" w:sz="4" w:space="0" w:color="auto"/>
            </w:tcBorders>
            <w:vAlign w:val="center"/>
          </w:tcPr>
          <w:p w14:paraId="3FD4F711"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4.77 a</w:t>
            </w:r>
          </w:p>
        </w:tc>
        <w:tc>
          <w:tcPr>
            <w:tcW w:w="1261" w:type="dxa"/>
            <w:tcBorders>
              <w:bottom w:val="single" w:sz="4" w:space="0" w:color="auto"/>
            </w:tcBorders>
            <w:vAlign w:val="center"/>
          </w:tcPr>
          <w:p w14:paraId="68172B94"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2.62 b</w:t>
            </w:r>
          </w:p>
        </w:tc>
        <w:tc>
          <w:tcPr>
            <w:tcW w:w="1239" w:type="dxa"/>
            <w:tcBorders>
              <w:bottom w:val="single" w:sz="4" w:space="0" w:color="auto"/>
            </w:tcBorders>
            <w:vAlign w:val="center"/>
          </w:tcPr>
          <w:p w14:paraId="5BEFB5E3"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5.18a</w:t>
            </w:r>
          </w:p>
        </w:tc>
        <w:tc>
          <w:tcPr>
            <w:tcW w:w="947" w:type="dxa"/>
            <w:tcBorders>
              <w:bottom w:val="single" w:sz="4" w:space="0" w:color="auto"/>
            </w:tcBorders>
            <w:vAlign w:val="center"/>
          </w:tcPr>
          <w:p w14:paraId="1621BF9A" w14:textId="77777777" w:rsidR="002F3111" w:rsidRPr="00CE2132" w:rsidRDefault="002F3111" w:rsidP="003F11A0">
            <w:pPr>
              <w:pStyle w:val="Tabletex"/>
              <w:jc w:val="center"/>
              <w:rPr>
                <w:rFonts w:hint="eastAsia"/>
                <w:color w:val="000000"/>
                <w:sz w:val="20"/>
                <w:szCs w:val="18"/>
                <w:lang w:val="en-NZ"/>
              </w:rPr>
            </w:pPr>
            <w:r w:rsidRPr="00CE2132">
              <w:rPr>
                <w:color w:val="000000"/>
                <w:sz w:val="20"/>
                <w:szCs w:val="18"/>
                <w:lang w:val="en-NZ"/>
              </w:rPr>
              <w:t>0.01</w:t>
            </w:r>
          </w:p>
        </w:tc>
      </w:tr>
      <w:tr w:rsidR="002F3111" w:rsidRPr="00CE2132" w14:paraId="0306AEAB" w14:textId="77777777" w:rsidTr="00CE2132">
        <w:tc>
          <w:tcPr>
            <w:tcW w:w="2066" w:type="dxa"/>
            <w:tcBorders>
              <w:top w:val="single" w:sz="4" w:space="0" w:color="auto"/>
            </w:tcBorders>
            <w:vAlign w:val="center"/>
          </w:tcPr>
          <w:p w14:paraId="12957DFF" w14:textId="77777777" w:rsidR="002F3111" w:rsidRPr="00AF4C68" w:rsidRDefault="002F3111" w:rsidP="00CE2132">
            <w:pPr>
              <w:pStyle w:val="Tabletex"/>
              <w:rPr>
                <w:rFonts w:hint="eastAsia"/>
                <w:bCs/>
                <w:sz w:val="20"/>
                <w:szCs w:val="18"/>
                <w:lang w:val="en-NZ"/>
              </w:rPr>
            </w:pPr>
            <w:r w:rsidRPr="00AF4C68">
              <w:rPr>
                <w:rFonts w:eastAsia="Times New Roman"/>
                <w:bCs/>
                <w:color w:val="000000"/>
                <w:sz w:val="20"/>
                <w:szCs w:val="18"/>
                <w:lang w:val="en-NZ" w:eastAsia="en-NZ"/>
              </w:rPr>
              <w:t>Kernel weight (g)</w:t>
            </w:r>
          </w:p>
        </w:tc>
        <w:tc>
          <w:tcPr>
            <w:tcW w:w="877" w:type="dxa"/>
            <w:tcBorders>
              <w:top w:val="single" w:sz="4" w:space="0" w:color="auto"/>
            </w:tcBorders>
            <w:vAlign w:val="center"/>
          </w:tcPr>
          <w:p w14:paraId="0C0F4F85" w14:textId="77777777" w:rsidR="002F3111" w:rsidRPr="00AF4C68" w:rsidRDefault="002F3111"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2023</w:t>
            </w:r>
          </w:p>
        </w:tc>
        <w:tc>
          <w:tcPr>
            <w:tcW w:w="1352" w:type="dxa"/>
            <w:tcBorders>
              <w:top w:val="single" w:sz="4" w:space="0" w:color="auto"/>
            </w:tcBorders>
            <w:vAlign w:val="center"/>
          </w:tcPr>
          <w:p w14:paraId="426A576A"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1.47</w:t>
            </w:r>
          </w:p>
        </w:tc>
        <w:tc>
          <w:tcPr>
            <w:tcW w:w="1189" w:type="dxa"/>
            <w:tcBorders>
              <w:top w:val="single" w:sz="4" w:space="0" w:color="auto"/>
            </w:tcBorders>
            <w:vAlign w:val="center"/>
          </w:tcPr>
          <w:p w14:paraId="04A85CE5"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1.49</w:t>
            </w:r>
          </w:p>
        </w:tc>
        <w:tc>
          <w:tcPr>
            <w:tcW w:w="1261" w:type="dxa"/>
            <w:tcBorders>
              <w:top w:val="single" w:sz="4" w:space="0" w:color="auto"/>
            </w:tcBorders>
            <w:vAlign w:val="center"/>
          </w:tcPr>
          <w:p w14:paraId="4A00796F"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1.48</w:t>
            </w:r>
          </w:p>
        </w:tc>
        <w:tc>
          <w:tcPr>
            <w:tcW w:w="1239" w:type="dxa"/>
            <w:tcBorders>
              <w:top w:val="single" w:sz="4" w:space="0" w:color="auto"/>
            </w:tcBorders>
            <w:vAlign w:val="center"/>
          </w:tcPr>
          <w:p w14:paraId="0F3F72AA"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1.51</w:t>
            </w:r>
          </w:p>
        </w:tc>
        <w:tc>
          <w:tcPr>
            <w:tcW w:w="947" w:type="dxa"/>
            <w:tcBorders>
              <w:top w:val="single" w:sz="4" w:space="0" w:color="auto"/>
            </w:tcBorders>
            <w:vAlign w:val="center"/>
          </w:tcPr>
          <w:p w14:paraId="101EA759" w14:textId="77777777" w:rsidR="002F3111" w:rsidRPr="00CE2132" w:rsidRDefault="002F3111" w:rsidP="003F11A0">
            <w:pPr>
              <w:pStyle w:val="Tabletex"/>
              <w:jc w:val="center"/>
              <w:rPr>
                <w:rFonts w:hint="eastAsia"/>
                <w:color w:val="000000"/>
                <w:sz w:val="20"/>
                <w:szCs w:val="18"/>
                <w:lang w:val="en-NZ"/>
              </w:rPr>
            </w:pPr>
            <w:proofErr w:type="spellStart"/>
            <w:r w:rsidRPr="00CE2132">
              <w:rPr>
                <w:sz w:val="20"/>
                <w:szCs w:val="18"/>
                <w:lang w:val="en-NZ"/>
              </w:rPr>
              <w:t>n.s</w:t>
            </w:r>
            <w:proofErr w:type="spellEnd"/>
            <w:r w:rsidRPr="00CE2132">
              <w:rPr>
                <w:sz w:val="20"/>
                <w:szCs w:val="18"/>
                <w:lang w:val="en-NZ"/>
              </w:rPr>
              <w:t>.</w:t>
            </w:r>
          </w:p>
        </w:tc>
      </w:tr>
      <w:tr w:rsidR="002F3111" w:rsidRPr="00CE2132" w14:paraId="6FA8C376" w14:textId="77777777" w:rsidTr="00CE2132">
        <w:tc>
          <w:tcPr>
            <w:tcW w:w="2066" w:type="dxa"/>
            <w:vAlign w:val="center"/>
          </w:tcPr>
          <w:p w14:paraId="3267857A" w14:textId="77777777" w:rsidR="002F3111" w:rsidRPr="00AF4C68" w:rsidRDefault="002F3111" w:rsidP="00CE2132">
            <w:pPr>
              <w:pStyle w:val="Tabletex"/>
              <w:rPr>
                <w:rFonts w:hint="eastAsia"/>
                <w:bCs/>
                <w:sz w:val="20"/>
                <w:szCs w:val="18"/>
                <w:lang w:val="en-NZ"/>
              </w:rPr>
            </w:pPr>
          </w:p>
        </w:tc>
        <w:tc>
          <w:tcPr>
            <w:tcW w:w="877" w:type="dxa"/>
            <w:vAlign w:val="center"/>
          </w:tcPr>
          <w:p w14:paraId="48786B5E" w14:textId="77777777" w:rsidR="002F3111" w:rsidRPr="00AF4C68" w:rsidRDefault="002F3111"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2024</w:t>
            </w:r>
          </w:p>
        </w:tc>
        <w:tc>
          <w:tcPr>
            <w:tcW w:w="1352" w:type="dxa"/>
            <w:vAlign w:val="center"/>
          </w:tcPr>
          <w:p w14:paraId="4EBBE205"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1.47</w:t>
            </w:r>
          </w:p>
        </w:tc>
        <w:tc>
          <w:tcPr>
            <w:tcW w:w="1189" w:type="dxa"/>
            <w:vAlign w:val="center"/>
          </w:tcPr>
          <w:p w14:paraId="18DAB0BC"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1.46</w:t>
            </w:r>
          </w:p>
        </w:tc>
        <w:tc>
          <w:tcPr>
            <w:tcW w:w="1261" w:type="dxa"/>
            <w:vAlign w:val="center"/>
          </w:tcPr>
          <w:p w14:paraId="18BAEAC0"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1.37</w:t>
            </w:r>
          </w:p>
        </w:tc>
        <w:tc>
          <w:tcPr>
            <w:tcW w:w="1239" w:type="dxa"/>
            <w:vAlign w:val="center"/>
          </w:tcPr>
          <w:p w14:paraId="55CC820B"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1.40</w:t>
            </w:r>
          </w:p>
        </w:tc>
        <w:tc>
          <w:tcPr>
            <w:tcW w:w="947" w:type="dxa"/>
            <w:vAlign w:val="center"/>
          </w:tcPr>
          <w:p w14:paraId="21A5C5FA" w14:textId="77777777" w:rsidR="002F3111" w:rsidRPr="00CE2132" w:rsidRDefault="002F3111" w:rsidP="003F11A0">
            <w:pPr>
              <w:pStyle w:val="Tabletex"/>
              <w:jc w:val="center"/>
              <w:rPr>
                <w:rFonts w:hint="eastAsia"/>
                <w:color w:val="000000"/>
                <w:sz w:val="20"/>
                <w:szCs w:val="18"/>
                <w:lang w:val="en-NZ"/>
              </w:rPr>
            </w:pPr>
            <w:proofErr w:type="spellStart"/>
            <w:r w:rsidRPr="00CE2132">
              <w:rPr>
                <w:sz w:val="20"/>
                <w:szCs w:val="18"/>
                <w:lang w:val="en-NZ"/>
              </w:rPr>
              <w:t>n.s</w:t>
            </w:r>
            <w:proofErr w:type="spellEnd"/>
            <w:r w:rsidRPr="00CE2132">
              <w:rPr>
                <w:sz w:val="20"/>
                <w:szCs w:val="18"/>
                <w:lang w:val="en-NZ"/>
              </w:rPr>
              <w:t>.</w:t>
            </w:r>
          </w:p>
        </w:tc>
      </w:tr>
      <w:tr w:rsidR="002F3111" w:rsidRPr="00CE2132" w14:paraId="313F477D" w14:textId="77777777" w:rsidTr="00CE2132">
        <w:tc>
          <w:tcPr>
            <w:tcW w:w="2066" w:type="dxa"/>
            <w:tcBorders>
              <w:bottom w:val="single" w:sz="4" w:space="0" w:color="auto"/>
            </w:tcBorders>
            <w:vAlign w:val="center"/>
          </w:tcPr>
          <w:p w14:paraId="385F762F" w14:textId="77777777" w:rsidR="002F3111" w:rsidRPr="00AF4C68" w:rsidRDefault="002F3111" w:rsidP="00CE2132">
            <w:pPr>
              <w:pStyle w:val="Tabletex"/>
              <w:rPr>
                <w:rFonts w:hint="eastAsia"/>
                <w:bCs/>
                <w:sz w:val="20"/>
                <w:szCs w:val="18"/>
                <w:lang w:val="en-NZ"/>
              </w:rPr>
            </w:pPr>
          </w:p>
        </w:tc>
        <w:tc>
          <w:tcPr>
            <w:tcW w:w="877" w:type="dxa"/>
            <w:tcBorders>
              <w:bottom w:val="single" w:sz="4" w:space="0" w:color="auto"/>
            </w:tcBorders>
            <w:vAlign w:val="center"/>
          </w:tcPr>
          <w:p w14:paraId="4145CDB4" w14:textId="77777777" w:rsidR="002F3111" w:rsidRPr="00AF4C68" w:rsidRDefault="002F3111"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2025</w:t>
            </w:r>
          </w:p>
        </w:tc>
        <w:tc>
          <w:tcPr>
            <w:tcW w:w="1352" w:type="dxa"/>
            <w:tcBorders>
              <w:bottom w:val="single" w:sz="4" w:space="0" w:color="auto"/>
            </w:tcBorders>
            <w:vAlign w:val="center"/>
          </w:tcPr>
          <w:p w14:paraId="2DF14A0F"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1.50</w:t>
            </w:r>
          </w:p>
        </w:tc>
        <w:tc>
          <w:tcPr>
            <w:tcW w:w="1189" w:type="dxa"/>
            <w:tcBorders>
              <w:bottom w:val="single" w:sz="4" w:space="0" w:color="auto"/>
            </w:tcBorders>
            <w:vAlign w:val="center"/>
          </w:tcPr>
          <w:p w14:paraId="1CB2E8DC"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1.38</w:t>
            </w:r>
          </w:p>
        </w:tc>
        <w:tc>
          <w:tcPr>
            <w:tcW w:w="1261" w:type="dxa"/>
            <w:tcBorders>
              <w:bottom w:val="single" w:sz="4" w:space="0" w:color="auto"/>
            </w:tcBorders>
            <w:vAlign w:val="center"/>
          </w:tcPr>
          <w:p w14:paraId="169BF75F"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1.51</w:t>
            </w:r>
          </w:p>
        </w:tc>
        <w:tc>
          <w:tcPr>
            <w:tcW w:w="1239" w:type="dxa"/>
            <w:tcBorders>
              <w:bottom w:val="single" w:sz="4" w:space="0" w:color="auto"/>
            </w:tcBorders>
            <w:vAlign w:val="center"/>
          </w:tcPr>
          <w:p w14:paraId="786DBADE"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1.39</w:t>
            </w:r>
          </w:p>
        </w:tc>
        <w:tc>
          <w:tcPr>
            <w:tcW w:w="947" w:type="dxa"/>
            <w:tcBorders>
              <w:bottom w:val="single" w:sz="4" w:space="0" w:color="auto"/>
            </w:tcBorders>
            <w:vAlign w:val="center"/>
          </w:tcPr>
          <w:p w14:paraId="24A6E22B" w14:textId="77777777" w:rsidR="002F3111" w:rsidRPr="00CE2132" w:rsidRDefault="002F3111" w:rsidP="003F11A0">
            <w:pPr>
              <w:pStyle w:val="Tabletex"/>
              <w:jc w:val="center"/>
              <w:rPr>
                <w:rFonts w:hint="eastAsia"/>
                <w:color w:val="000000"/>
                <w:sz w:val="20"/>
                <w:szCs w:val="18"/>
                <w:lang w:val="en-NZ"/>
              </w:rPr>
            </w:pPr>
            <w:proofErr w:type="spellStart"/>
            <w:r w:rsidRPr="00CE2132">
              <w:rPr>
                <w:sz w:val="20"/>
                <w:szCs w:val="18"/>
                <w:lang w:val="en-NZ"/>
              </w:rPr>
              <w:t>n.s</w:t>
            </w:r>
            <w:proofErr w:type="spellEnd"/>
            <w:r w:rsidRPr="00CE2132">
              <w:rPr>
                <w:sz w:val="20"/>
                <w:szCs w:val="18"/>
                <w:lang w:val="en-NZ"/>
              </w:rPr>
              <w:t>.</w:t>
            </w:r>
          </w:p>
        </w:tc>
      </w:tr>
      <w:tr w:rsidR="005A0ABA" w:rsidRPr="00CE2132" w14:paraId="4A466D91" w14:textId="77777777" w:rsidTr="00CE2132">
        <w:tc>
          <w:tcPr>
            <w:tcW w:w="2066" w:type="dxa"/>
            <w:vMerge w:val="restart"/>
            <w:tcBorders>
              <w:top w:val="single" w:sz="4" w:space="0" w:color="auto"/>
            </w:tcBorders>
            <w:vAlign w:val="center"/>
          </w:tcPr>
          <w:p w14:paraId="63A66544" w14:textId="77777777" w:rsidR="005A0ABA" w:rsidRPr="00AF4C68" w:rsidRDefault="005A0ABA"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Poorly filled kernels (%)</w:t>
            </w:r>
          </w:p>
        </w:tc>
        <w:tc>
          <w:tcPr>
            <w:tcW w:w="877" w:type="dxa"/>
            <w:tcBorders>
              <w:top w:val="single" w:sz="4" w:space="0" w:color="auto"/>
            </w:tcBorders>
            <w:vAlign w:val="center"/>
          </w:tcPr>
          <w:p w14:paraId="0187E043" w14:textId="77777777" w:rsidR="005A0ABA" w:rsidRPr="00AF4C68" w:rsidRDefault="005A0ABA"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2023</w:t>
            </w:r>
          </w:p>
        </w:tc>
        <w:tc>
          <w:tcPr>
            <w:tcW w:w="1352" w:type="dxa"/>
            <w:tcBorders>
              <w:top w:val="single" w:sz="4" w:space="0" w:color="auto"/>
            </w:tcBorders>
            <w:vAlign w:val="center"/>
          </w:tcPr>
          <w:p w14:paraId="54B315CC"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32.67 b</w:t>
            </w:r>
          </w:p>
        </w:tc>
        <w:tc>
          <w:tcPr>
            <w:tcW w:w="1189" w:type="dxa"/>
            <w:tcBorders>
              <w:top w:val="single" w:sz="4" w:space="0" w:color="auto"/>
            </w:tcBorders>
            <w:vAlign w:val="center"/>
          </w:tcPr>
          <w:p w14:paraId="75581A6F"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30.33 b</w:t>
            </w:r>
          </w:p>
        </w:tc>
        <w:tc>
          <w:tcPr>
            <w:tcW w:w="1261" w:type="dxa"/>
            <w:tcBorders>
              <w:top w:val="single" w:sz="4" w:space="0" w:color="auto"/>
            </w:tcBorders>
            <w:vAlign w:val="center"/>
          </w:tcPr>
          <w:p w14:paraId="4FFB0C22"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40.67 a</w:t>
            </w:r>
          </w:p>
        </w:tc>
        <w:tc>
          <w:tcPr>
            <w:tcW w:w="1239" w:type="dxa"/>
            <w:tcBorders>
              <w:top w:val="single" w:sz="4" w:space="0" w:color="auto"/>
            </w:tcBorders>
            <w:vAlign w:val="center"/>
          </w:tcPr>
          <w:p w14:paraId="6D0D5F46"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39.22 a</w:t>
            </w:r>
          </w:p>
        </w:tc>
        <w:tc>
          <w:tcPr>
            <w:tcW w:w="947" w:type="dxa"/>
            <w:tcBorders>
              <w:top w:val="single" w:sz="4" w:space="0" w:color="auto"/>
            </w:tcBorders>
            <w:vAlign w:val="center"/>
          </w:tcPr>
          <w:p w14:paraId="350CE1FD" w14:textId="77777777" w:rsidR="005A0ABA" w:rsidRPr="00CE2132" w:rsidRDefault="005A0ABA" w:rsidP="003F11A0">
            <w:pPr>
              <w:pStyle w:val="Tabletex"/>
              <w:jc w:val="center"/>
              <w:rPr>
                <w:rFonts w:hint="eastAsia"/>
                <w:color w:val="000000"/>
                <w:sz w:val="20"/>
                <w:szCs w:val="18"/>
                <w:lang w:val="en-NZ"/>
              </w:rPr>
            </w:pPr>
            <w:r w:rsidRPr="00CE2132">
              <w:rPr>
                <w:color w:val="000000"/>
                <w:sz w:val="20"/>
                <w:szCs w:val="18"/>
                <w:lang w:val="en-NZ"/>
              </w:rPr>
              <w:t>&lt;0.0001</w:t>
            </w:r>
          </w:p>
        </w:tc>
      </w:tr>
      <w:tr w:rsidR="005A0ABA" w:rsidRPr="00CE2132" w14:paraId="236AC4B7" w14:textId="77777777" w:rsidTr="00CE2132">
        <w:tc>
          <w:tcPr>
            <w:tcW w:w="2066" w:type="dxa"/>
            <w:vMerge/>
            <w:vAlign w:val="center"/>
          </w:tcPr>
          <w:p w14:paraId="0AE63888" w14:textId="77777777" w:rsidR="005A0ABA" w:rsidRPr="00AF4C68" w:rsidRDefault="005A0ABA" w:rsidP="00CE2132">
            <w:pPr>
              <w:pStyle w:val="Tabletex"/>
              <w:rPr>
                <w:rFonts w:eastAsia="Times New Roman"/>
                <w:bCs/>
                <w:color w:val="000000"/>
                <w:sz w:val="20"/>
                <w:szCs w:val="18"/>
                <w:lang w:val="en-NZ" w:eastAsia="en-NZ"/>
              </w:rPr>
            </w:pPr>
          </w:p>
        </w:tc>
        <w:tc>
          <w:tcPr>
            <w:tcW w:w="877" w:type="dxa"/>
            <w:vAlign w:val="center"/>
          </w:tcPr>
          <w:p w14:paraId="3D137F9D" w14:textId="77777777" w:rsidR="005A0ABA" w:rsidRPr="00AF4C68" w:rsidRDefault="005A0ABA"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2024</w:t>
            </w:r>
          </w:p>
        </w:tc>
        <w:tc>
          <w:tcPr>
            <w:tcW w:w="1352" w:type="dxa"/>
            <w:vAlign w:val="center"/>
          </w:tcPr>
          <w:p w14:paraId="30138B71"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48.78 a</w:t>
            </w:r>
          </w:p>
        </w:tc>
        <w:tc>
          <w:tcPr>
            <w:tcW w:w="1189" w:type="dxa"/>
            <w:vAlign w:val="center"/>
          </w:tcPr>
          <w:p w14:paraId="78D94CFB"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42.22 ab</w:t>
            </w:r>
          </w:p>
        </w:tc>
        <w:tc>
          <w:tcPr>
            <w:tcW w:w="1261" w:type="dxa"/>
            <w:vAlign w:val="center"/>
          </w:tcPr>
          <w:p w14:paraId="436B3EB5"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37.89 b</w:t>
            </w:r>
          </w:p>
        </w:tc>
        <w:tc>
          <w:tcPr>
            <w:tcW w:w="1239" w:type="dxa"/>
            <w:vAlign w:val="center"/>
          </w:tcPr>
          <w:p w14:paraId="0451739C"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36.78 b</w:t>
            </w:r>
          </w:p>
        </w:tc>
        <w:tc>
          <w:tcPr>
            <w:tcW w:w="947" w:type="dxa"/>
            <w:vAlign w:val="center"/>
          </w:tcPr>
          <w:p w14:paraId="43CCD095" w14:textId="77777777" w:rsidR="005A0ABA" w:rsidRPr="00CE2132" w:rsidRDefault="005A0ABA" w:rsidP="003F11A0">
            <w:pPr>
              <w:pStyle w:val="Tabletex"/>
              <w:jc w:val="center"/>
              <w:rPr>
                <w:rFonts w:hint="eastAsia"/>
                <w:color w:val="000000"/>
                <w:sz w:val="20"/>
                <w:szCs w:val="18"/>
                <w:lang w:val="en-NZ"/>
              </w:rPr>
            </w:pPr>
            <w:r w:rsidRPr="00CE2132">
              <w:rPr>
                <w:color w:val="000000"/>
                <w:sz w:val="20"/>
                <w:szCs w:val="18"/>
                <w:lang w:val="en-NZ"/>
              </w:rPr>
              <w:t>0.018</w:t>
            </w:r>
          </w:p>
        </w:tc>
      </w:tr>
      <w:tr w:rsidR="002F3111" w:rsidRPr="00CE2132" w14:paraId="68564758" w14:textId="77777777" w:rsidTr="00CE2132">
        <w:tc>
          <w:tcPr>
            <w:tcW w:w="2066" w:type="dxa"/>
            <w:tcBorders>
              <w:bottom w:val="single" w:sz="4" w:space="0" w:color="auto"/>
            </w:tcBorders>
            <w:vAlign w:val="center"/>
          </w:tcPr>
          <w:p w14:paraId="52095920" w14:textId="77777777" w:rsidR="002F3111" w:rsidRPr="00AF4C68" w:rsidRDefault="002F3111" w:rsidP="00CE2132">
            <w:pPr>
              <w:pStyle w:val="Tabletex"/>
              <w:rPr>
                <w:rFonts w:eastAsia="Times New Roman"/>
                <w:bCs/>
                <w:color w:val="000000"/>
                <w:sz w:val="20"/>
                <w:szCs w:val="18"/>
                <w:lang w:val="en-NZ" w:eastAsia="en-NZ"/>
              </w:rPr>
            </w:pPr>
          </w:p>
        </w:tc>
        <w:tc>
          <w:tcPr>
            <w:tcW w:w="877" w:type="dxa"/>
            <w:tcBorders>
              <w:bottom w:val="single" w:sz="4" w:space="0" w:color="auto"/>
            </w:tcBorders>
            <w:vAlign w:val="center"/>
          </w:tcPr>
          <w:p w14:paraId="4BAD06C0" w14:textId="77777777" w:rsidR="002F3111" w:rsidRPr="00AF4C68" w:rsidRDefault="002F3111"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2025</w:t>
            </w:r>
          </w:p>
        </w:tc>
        <w:tc>
          <w:tcPr>
            <w:tcW w:w="1352" w:type="dxa"/>
            <w:tcBorders>
              <w:bottom w:val="single" w:sz="4" w:space="0" w:color="auto"/>
            </w:tcBorders>
            <w:vAlign w:val="center"/>
          </w:tcPr>
          <w:p w14:paraId="47E8E3B1"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16.56</w:t>
            </w:r>
          </w:p>
        </w:tc>
        <w:tc>
          <w:tcPr>
            <w:tcW w:w="1189" w:type="dxa"/>
            <w:tcBorders>
              <w:bottom w:val="single" w:sz="4" w:space="0" w:color="auto"/>
            </w:tcBorders>
            <w:vAlign w:val="center"/>
          </w:tcPr>
          <w:p w14:paraId="4C73E560"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20.67</w:t>
            </w:r>
          </w:p>
        </w:tc>
        <w:tc>
          <w:tcPr>
            <w:tcW w:w="1261" w:type="dxa"/>
            <w:tcBorders>
              <w:bottom w:val="single" w:sz="4" w:space="0" w:color="auto"/>
            </w:tcBorders>
            <w:vAlign w:val="center"/>
          </w:tcPr>
          <w:p w14:paraId="1533792E"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17.00</w:t>
            </w:r>
          </w:p>
        </w:tc>
        <w:tc>
          <w:tcPr>
            <w:tcW w:w="1239" w:type="dxa"/>
            <w:tcBorders>
              <w:bottom w:val="single" w:sz="4" w:space="0" w:color="auto"/>
            </w:tcBorders>
            <w:vAlign w:val="center"/>
          </w:tcPr>
          <w:p w14:paraId="72BCA35D"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20.56</w:t>
            </w:r>
          </w:p>
        </w:tc>
        <w:tc>
          <w:tcPr>
            <w:tcW w:w="947" w:type="dxa"/>
            <w:tcBorders>
              <w:bottom w:val="single" w:sz="4" w:space="0" w:color="auto"/>
            </w:tcBorders>
            <w:vAlign w:val="center"/>
          </w:tcPr>
          <w:p w14:paraId="49D415D4" w14:textId="77777777" w:rsidR="002F3111" w:rsidRPr="00CE2132" w:rsidRDefault="002F3111" w:rsidP="003F11A0">
            <w:pPr>
              <w:pStyle w:val="Tabletex"/>
              <w:jc w:val="center"/>
              <w:rPr>
                <w:rFonts w:hint="eastAsia"/>
                <w:color w:val="000000"/>
                <w:sz w:val="20"/>
                <w:szCs w:val="18"/>
                <w:lang w:val="en-NZ"/>
              </w:rPr>
            </w:pPr>
            <w:proofErr w:type="spellStart"/>
            <w:r w:rsidRPr="00CE2132">
              <w:rPr>
                <w:color w:val="000000"/>
                <w:sz w:val="20"/>
                <w:szCs w:val="18"/>
                <w:lang w:val="en-NZ"/>
              </w:rPr>
              <w:t>n.s</w:t>
            </w:r>
            <w:proofErr w:type="spellEnd"/>
            <w:r w:rsidRPr="00CE2132">
              <w:rPr>
                <w:color w:val="000000"/>
                <w:sz w:val="20"/>
                <w:szCs w:val="18"/>
                <w:lang w:val="en-NZ"/>
              </w:rPr>
              <w:t>.</w:t>
            </w:r>
          </w:p>
        </w:tc>
      </w:tr>
      <w:tr w:rsidR="005A0ABA" w:rsidRPr="00CE2132" w14:paraId="11E2C925" w14:textId="77777777" w:rsidTr="00CE2132">
        <w:tc>
          <w:tcPr>
            <w:tcW w:w="2066" w:type="dxa"/>
            <w:vMerge w:val="restart"/>
            <w:tcBorders>
              <w:top w:val="single" w:sz="4" w:space="0" w:color="auto"/>
            </w:tcBorders>
            <w:vAlign w:val="center"/>
          </w:tcPr>
          <w:p w14:paraId="50FBF94C" w14:textId="77777777" w:rsidR="005A0ABA" w:rsidRPr="00AF4C68" w:rsidRDefault="005A0ABA" w:rsidP="00CE2132">
            <w:pPr>
              <w:pStyle w:val="Tabletex"/>
              <w:rPr>
                <w:rFonts w:hint="eastAsia"/>
                <w:bCs/>
                <w:sz w:val="20"/>
                <w:szCs w:val="18"/>
                <w:lang w:val="en-NZ"/>
              </w:rPr>
            </w:pPr>
            <w:r w:rsidRPr="00AF4C68">
              <w:rPr>
                <w:rFonts w:eastAsia="Times New Roman"/>
                <w:bCs/>
                <w:color w:val="000000"/>
                <w:sz w:val="20"/>
                <w:szCs w:val="18"/>
                <w:lang w:val="en-NZ" w:eastAsia="en-NZ"/>
              </w:rPr>
              <w:t>Kernels/tree (number)</w:t>
            </w:r>
          </w:p>
        </w:tc>
        <w:tc>
          <w:tcPr>
            <w:tcW w:w="877" w:type="dxa"/>
            <w:tcBorders>
              <w:top w:val="single" w:sz="4" w:space="0" w:color="auto"/>
            </w:tcBorders>
            <w:vAlign w:val="center"/>
          </w:tcPr>
          <w:p w14:paraId="6D97BBE3" w14:textId="77777777" w:rsidR="005A0ABA" w:rsidRPr="00AF4C68" w:rsidRDefault="005A0ABA"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2023</w:t>
            </w:r>
          </w:p>
        </w:tc>
        <w:tc>
          <w:tcPr>
            <w:tcW w:w="1352" w:type="dxa"/>
            <w:tcBorders>
              <w:top w:val="single" w:sz="4" w:space="0" w:color="auto"/>
            </w:tcBorders>
            <w:vAlign w:val="center"/>
          </w:tcPr>
          <w:p w14:paraId="710FE727"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2275 b</w:t>
            </w:r>
          </w:p>
        </w:tc>
        <w:tc>
          <w:tcPr>
            <w:tcW w:w="1189" w:type="dxa"/>
            <w:tcBorders>
              <w:top w:val="single" w:sz="4" w:space="0" w:color="auto"/>
            </w:tcBorders>
            <w:vAlign w:val="center"/>
          </w:tcPr>
          <w:p w14:paraId="0A23AE65"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3358 a</w:t>
            </w:r>
          </w:p>
        </w:tc>
        <w:tc>
          <w:tcPr>
            <w:tcW w:w="1261" w:type="dxa"/>
            <w:tcBorders>
              <w:top w:val="single" w:sz="4" w:space="0" w:color="auto"/>
            </w:tcBorders>
            <w:vAlign w:val="center"/>
          </w:tcPr>
          <w:p w14:paraId="15E60979"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1655 c</w:t>
            </w:r>
          </w:p>
        </w:tc>
        <w:tc>
          <w:tcPr>
            <w:tcW w:w="1239" w:type="dxa"/>
            <w:tcBorders>
              <w:top w:val="single" w:sz="4" w:space="0" w:color="auto"/>
            </w:tcBorders>
            <w:vAlign w:val="center"/>
          </w:tcPr>
          <w:p w14:paraId="350623F3"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1617 c</w:t>
            </w:r>
          </w:p>
        </w:tc>
        <w:tc>
          <w:tcPr>
            <w:tcW w:w="947" w:type="dxa"/>
            <w:tcBorders>
              <w:top w:val="single" w:sz="4" w:space="0" w:color="auto"/>
            </w:tcBorders>
            <w:vAlign w:val="center"/>
          </w:tcPr>
          <w:p w14:paraId="479DF592" w14:textId="77777777" w:rsidR="005A0ABA" w:rsidRPr="00CE2132" w:rsidRDefault="005A0ABA" w:rsidP="003F11A0">
            <w:pPr>
              <w:pStyle w:val="Tabletex"/>
              <w:jc w:val="center"/>
              <w:rPr>
                <w:rFonts w:hint="eastAsia"/>
                <w:color w:val="000000"/>
                <w:sz w:val="20"/>
                <w:szCs w:val="18"/>
                <w:lang w:val="en-NZ"/>
              </w:rPr>
            </w:pPr>
            <w:r w:rsidRPr="00CE2132">
              <w:rPr>
                <w:color w:val="000000"/>
                <w:sz w:val="20"/>
                <w:szCs w:val="18"/>
                <w:lang w:val="en-NZ"/>
              </w:rPr>
              <w:t>&lt;0.0001</w:t>
            </w:r>
          </w:p>
        </w:tc>
      </w:tr>
      <w:tr w:rsidR="005A0ABA" w:rsidRPr="00CE2132" w14:paraId="03D3B56E" w14:textId="77777777" w:rsidTr="00CE2132">
        <w:tc>
          <w:tcPr>
            <w:tcW w:w="2066" w:type="dxa"/>
            <w:vMerge/>
            <w:vAlign w:val="center"/>
          </w:tcPr>
          <w:p w14:paraId="444B4185" w14:textId="77777777" w:rsidR="005A0ABA" w:rsidRPr="00AF4C68" w:rsidRDefault="005A0ABA" w:rsidP="00CE2132">
            <w:pPr>
              <w:pStyle w:val="Tabletex"/>
              <w:rPr>
                <w:rFonts w:hint="eastAsia"/>
                <w:bCs/>
                <w:sz w:val="20"/>
                <w:szCs w:val="18"/>
                <w:lang w:val="en-NZ"/>
              </w:rPr>
            </w:pPr>
          </w:p>
        </w:tc>
        <w:tc>
          <w:tcPr>
            <w:tcW w:w="877" w:type="dxa"/>
            <w:vAlign w:val="center"/>
          </w:tcPr>
          <w:p w14:paraId="161D642F" w14:textId="77777777" w:rsidR="005A0ABA" w:rsidRPr="00AF4C68" w:rsidRDefault="005A0ABA"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2024</w:t>
            </w:r>
          </w:p>
        </w:tc>
        <w:tc>
          <w:tcPr>
            <w:tcW w:w="1352" w:type="dxa"/>
            <w:vAlign w:val="center"/>
          </w:tcPr>
          <w:p w14:paraId="009922E3"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1122 c</w:t>
            </w:r>
          </w:p>
        </w:tc>
        <w:tc>
          <w:tcPr>
            <w:tcW w:w="1189" w:type="dxa"/>
            <w:vAlign w:val="center"/>
          </w:tcPr>
          <w:p w14:paraId="0DDC20B4"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 xml:space="preserve">1625 </w:t>
            </w:r>
            <w:proofErr w:type="spellStart"/>
            <w:r w:rsidRPr="00CE2132">
              <w:rPr>
                <w:color w:val="000000"/>
                <w:sz w:val="20"/>
                <w:szCs w:val="18"/>
                <w:lang w:val="en-NZ"/>
              </w:rPr>
              <w:t>bc</w:t>
            </w:r>
            <w:proofErr w:type="spellEnd"/>
          </w:p>
        </w:tc>
        <w:tc>
          <w:tcPr>
            <w:tcW w:w="1261" w:type="dxa"/>
            <w:vAlign w:val="center"/>
          </w:tcPr>
          <w:p w14:paraId="50DF62BF"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2100 b</w:t>
            </w:r>
          </w:p>
        </w:tc>
        <w:tc>
          <w:tcPr>
            <w:tcW w:w="1239" w:type="dxa"/>
            <w:vAlign w:val="center"/>
          </w:tcPr>
          <w:p w14:paraId="24DC1810" w14:textId="77777777" w:rsidR="005A0ABA" w:rsidRPr="00CE2132" w:rsidRDefault="005A0ABA" w:rsidP="003F11A0">
            <w:pPr>
              <w:pStyle w:val="Tabletex"/>
              <w:jc w:val="center"/>
              <w:rPr>
                <w:rFonts w:hint="eastAsia"/>
                <w:sz w:val="20"/>
                <w:szCs w:val="18"/>
                <w:lang w:val="en-NZ"/>
              </w:rPr>
            </w:pPr>
            <w:r w:rsidRPr="00CE2132">
              <w:rPr>
                <w:color w:val="000000"/>
                <w:sz w:val="20"/>
                <w:szCs w:val="18"/>
                <w:lang w:val="en-NZ"/>
              </w:rPr>
              <w:t>3497 a</w:t>
            </w:r>
          </w:p>
        </w:tc>
        <w:tc>
          <w:tcPr>
            <w:tcW w:w="947" w:type="dxa"/>
            <w:vAlign w:val="center"/>
          </w:tcPr>
          <w:p w14:paraId="2A93D15D" w14:textId="77777777" w:rsidR="005A0ABA" w:rsidRPr="00CE2132" w:rsidRDefault="005A0ABA" w:rsidP="003F11A0">
            <w:pPr>
              <w:pStyle w:val="Tabletex"/>
              <w:jc w:val="center"/>
              <w:rPr>
                <w:rFonts w:hint="eastAsia"/>
                <w:color w:val="000000"/>
                <w:sz w:val="20"/>
                <w:szCs w:val="18"/>
                <w:lang w:val="en-NZ"/>
              </w:rPr>
            </w:pPr>
            <w:r w:rsidRPr="00CE2132">
              <w:rPr>
                <w:color w:val="000000"/>
                <w:sz w:val="20"/>
                <w:szCs w:val="18"/>
                <w:lang w:val="en-NZ"/>
              </w:rPr>
              <w:t>&lt;0.0001</w:t>
            </w:r>
          </w:p>
        </w:tc>
      </w:tr>
      <w:tr w:rsidR="002F3111" w:rsidRPr="00CE2132" w14:paraId="187F8531" w14:textId="77777777" w:rsidTr="00CE2132">
        <w:trPr>
          <w:trHeight w:val="64"/>
        </w:trPr>
        <w:tc>
          <w:tcPr>
            <w:tcW w:w="2066" w:type="dxa"/>
            <w:tcBorders>
              <w:bottom w:val="single" w:sz="4" w:space="0" w:color="auto"/>
            </w:tcBorders>
            <w:vAlign w:val="center"/>
          </w:tcPr>
          <w:p w14:paraId="6BE3EBDD" w14:textId="77777777" w:rsidR="002F3111" w:rsidRPr="00AF4C68" w:rsidRDefault="002F3111" w:rsidP="00CE2132">
            <w:pPr>
              <w:pStyle w:val="Tabletex"/>
              <w:rPr>
                <w:rFonts w:hint="eastAsia"/>
                <w:bCs/>
                <w:sz w:val="20"/>
                <w:szCs w:val="18"/>
                <w:lang w:val="en-NZ"/>
              </w:rPr>
            </w:pPr>
          </w:p>
        </w:tc>
        <w:tc>
          <w:tcPr>
            <w:tcW w:w="877" w:type="dxa"/>
            <w:tcBorders>
              <w:bottom w:val="single" w:sz="4" w:space="0" w:color="auto"/>
            </w:tcBorders>
            <w:vAlign w:val="center"/>
          </w:tcPr>
          <w:p w14:paraId="21DC7240" w14:textId="77777777" w:rsidR="002F3111" w:rsidRPr="00AF4C68" w:rsidRDefault="002F3111" w:rsidP="00CE2132">
            <w:pPr>
              <w:pStyle w:val="Tabletex"/>
              <w:rPr>
                <w:rFonts w:eastAsia="Times New Roman"/>
                <w:bCs/>
                <w:color w:val="000000"/>
                <w:sz w:val="20"/>
                <w:szCs w:val="18"/>
                <w:lang w:val="en-NZ" w:eastAsia="en-NZ"/>
              </w:rPr>
            </w:pPr>
            <w:r w:rsidRPr="00AF4C68">
              <w:rPr>
                <w:rFonts w:eastAsia="Times New Roman"/>
                <w:bCs/>
                <w:color w:val="000000"/>
                <w:sz w:val="20"/>
                <w:szCs w:val="18"/>
                <w:lang w:val="en-NZ" w:eastAsia="en-NZ"/>
              </w:rPr>
              <w:t>2025</w:t>
            </w:r>
          </w:p>
        </w:tc>
        <w:tc>
          <w:tcPr>
            <w:tcW w:w="1352" w:type="dxa"/>
            <w:tcBorders>
              <w:bottom w:val="single" w:sz="4" w:space="0" w:color="auto"/>
            </w:tcBorders>
            <w:vAlign w:val="center"/>
          </w:tcPr>
          <w:p w14:paraId="2117C98F"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3577 a</w:t>
            </w:r>
          </w:p>
        </w:tc>
        <w:tc>
          <w:tcPr>
            <w:tcW w:w="1189" w:type="dxa"/>
            <w:tcBorders>
              <w:bottom w:val="single" w:sz="4" w:space="0" w:color="auto"/>
            </w:tcBorders>
            <w:vAlign w:val="center"/>
          </w:tcPr>
          <w:p w14:paraId="289C314B"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3541 a</w:t>
            </w:r>
          </w:p>
        </w:tc>
        <w:tc>
          <w:tcPr>
            <w:tcW w:w="1261" w:type="dxa"/>
            <w:tcBorders>
              <w:bottom w:val="single" w:sz="4" w:space="0" w:color="auto"/>
            </w:tcBorders>
            <w:vAlign w:val="center"/>
          </w:tcPr>
          <w:p w14:paraId="0B1BC285"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1784 c</w:t>
            </w:r>
          </w:p>
        </w:tc>
        <w:tc>
          <w:tcPr>
            <w:tcW w:w="1239" w:type="dxa"/>
            <w:tcBorders>
              <w:bottom w:val="single" w:sz="4" w:space="0" w:color="auto"/>
            </w:tcBorders>
            <w:vAlign w:val="center"/>
          </w:tcPr>
          <w:p w14:paraId="43022B9A" w14:textId="77777777" w:rsidR="002F3111" w:rsidRPr="00CE2132" w:rsidRDefault="002F3111" w:rsidP="003F11A0">
            <w:pPr>
              <w:pStyle w:val="Tabletex"/>
              <w:jc w:val="center"/>
              <w:rPr>
                <w:rFonts w:hint="eastAsia"/>
                <w:sz w:val="20"/>
                <w:szCs w:val="18"/>
                <w:lang w:val="en-NZ"/>
              </w:rPr>
            </w:pPr>
            <w:r w:rsidRPr="00CE2132">
              <w:rPr>
                <w:color w:val="000000"/>
                <w:sz w:val="20"/>
                <w:szCs w:val="18"/>
                <w:lang w:val="en-NZ"/>
              </w:rPr>
              <w:t xml:space="preserve">2172 </w:t>
            </w:r>
            <w:proofErr w:type="spellStart"/>
            <w:r w:rsidRPr="00CE2132">
              <w:rPr>
                <w:color w:val="000000"/>
                <w:sz w:val="20"/>
                <w:szCs w:val="18"/>
                <w:lang w:val="en-NZ"/>
              </w:rPr>
              <w:t>bc</w:t>
            </w:r>
            <w:proofErr w:type="spellEnd"/>
          </w:p>
        </w:tc>
        <w:tc>
          <w:tcPr>
            <w:tcW w:w="947" w:type="dxa"/>
            <w:tcBorders>
              <w:bottom w:val="single" w:sz="4" w:space="0" w:color="auto"/>
            </w:tcBorders>
            <w:vAlign w:val="center"/>
          </w:tcPr>
          <w:p w14:paraId="454F9121" w14:textId="77777777" w:rsidR="002F3111" w:rsidRPr="00CE2132" w:rsidRDefault="002F3111" w:rsidP="003F11A0">
            <w:pPr>
              <w:pStyle w:val="Tabletex"/>
              <w:jc w:val="center"/>
              <w:rPr>
                <w:rFonts w:hint="eastAsia"/>
                <w:color w:val="000000"/>
                <w:sz w:val="20"/>
                <w:szCs w:val="18"/>
                <w:lang w:val="en-NZ"/>
              </w:rPr>
            </w:pPr>
            <w:r w:rsidRPr="00CE2132">
              <w:rPr>
                <w:color w:val="000000"/>
                <w:sz w:val="20"/>
                <w:szCs w:val="18"/>
                <w:lang w:val="en-NZ"/>
              </w:rPr>
              <w:t>0.023</w:t>
            </w:r>
          </w:p>
        </w:tc>
      </w:tr>
    </w:tbl>
    <w:p w14:paraId="6F257959" w14:textId="77777777" w:rsidR="002F3111" w:rsidRDefault="002F3111" w:rsidP="00DE2B90">
      <w:pPr>
        <w:widowControl/>
        <w:rPr>
          <w:rFonts w:eastAsia="Calibri" w:cs="Calibri"/>
          <w:sz w:val="18"/>
          <w:szCs w:val="18"/>
        </w:rPr>
      </w:pPr>
      <w:proofErr w:type="spellStart"/>
      <w:r w:rsidRPr="008365C9">
        <w:rPr>
          <w:rFonts w:eastAsia="Calibri" w:cs="Calibri"/>
          <w:sz w:val="18"/>
          <w:szCs w:val="18"/>
        </w:rPr>
        <w:t>n.s</w:t>
      </w:r>
      <w:proofErr w:type="spellEnd"/>
      <w:r w:rsidRPr="008365C9">
        <w:rPr>
          <w:rFonts w:eastAsia="Calibri" w:cs="Calibri"/>
          <w:sz w:val="18"/>
          <w:szCs w:val="18"/>
        </w:rPr>
        <w:t>. = not significant; Values within cultivar in each column with the same letters are not significantly different (p&lt;0.05).</w:t>
      </w:r>
    </w:p>
    <w:p w14:paraId="092E488B" w14:textId="77777777" w:rsidR="008365C9" w:rsidRPr="008365C9" w:rsidRDefault="008365C9" w:rsidP="00DE2B90">
      <w:pPr>
        <w:widowControl/>
        <w:rPr>
          <w:rFonts w:eastAsia="Calibri" w:cs="Calibri"/>
          <w:sz w:val="18"/>
          <w:szCs w:val="18"/>
        </w:rPr>
      </w:pPr>
    </w:p>
    <w:p w14:paraId="0DFBE95A" w14:textId="77777777" w:rsidR="002F3111" w:rsidRPr="002357A9" w:rsidRDefault="002F3111" w:rsidP="002357A9">
      <w:pPr>
        <w:keepNext/>
      </w:pPr>
      <w:r w:rsidRPr="002357A9">
        <w:rPr>
          <w:noProof/>
        </w:rPr>
        <w:drawing>
          <wp:inline distT="0" distB="0" distL="0" distR="0" wp14:anchorId="1654DFD5" wp14:editId="511BBA35">
            <wp:extent cx="2835876" cy="2767330"/>
            <wp:effectExtent l="0" t="0" r="0" b="0"/>
            <wp:docPr id="1106778171" name="Chart 1">
              <a:extLst xmlns:a="http://schemas.openxmlformats.org/drawingml/2006/main">
                <a:ext uri="{FF2B5EF4-FFF2-40B4-BE49-F238E27FC236}">
                  <a16:creationId xmlns:a16="http://schemas.microsoft.com/office/drawing/2014/main" id="{1EEA2BA7-B96D-C2C9-4370-D935E4A638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r w:rsidRPr="002357A9">
        <w:rPr>
          <w:noProof/>
        </w:rPr>
        <w:drawing>
          <wp:inline distT="0" distB="0" distL="0" distR="0" wp14:anchorId="2FC35633" wp14:editId="73CEBF49">
            <wp:extent cx="2743200" cy="2737022"/>
            <wp:effectExtent l="0" t="0" r="0" b="0"/>
            <wp:docPr id="2087665284" name="Chart 2">
              <a:extLst xmlns:a="http://schemas.openxmlformats.org/drawingml/2006/main">
                <a:ext uri="{FF2B5EF4-FFF2-40B4-BE49-F238E27FC236}">
                  <a16:creationId xmlns:a16="http://schemas.microsoft.com/office/drawing/2014/main" id="{B8EA558F-0A47-402B-832A-42D83E4677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1433CF68" w14:textId="4FA1B118" w:rsidR="002F3111" w:rsidRPr="002F3111" w:rsidRDefault="002F3111" w:rsidP="002F56A2">
      <w:pPr>
        <w:pStyle w:val="Caption"/>
      </w:pPr>
      <w:r w:rsidRPr="002F3111">
        <w:t xml:space="preserve">Figure 1: Trunk diameter (left) and canopy width (right) measured from 2021 to 2025 of Shasta® almond trees in the high-density trial at the Almond Centre of Excellence (ACE) in Loxton. Trees were </w:t>
      </w:r>
      <w:proofErr w:type="gramStart"/>
      <w:r w:rsidRPr="002F3111">
        <w:t>spring-budded</w:t>
      </w:r>
      <w:proofErr w:type="gramEnd"/>
      <w:r w:rsidRPr="002F3111">
        <w:t xml:space="preserve"> on ‘</w:t>
      </w:r>
      <w:proofErr w:type="spellStart"/>
      <w:r w:rsidRPr="002F3111">
        <w:t>Nemaguard</w:t>
      </w:r>
      <w:proofErr w:type="spellEnd"/>
      <w:r w:rsidRPr="002F3111">
        <w:t xml:space="preserve">’ rootstock and planted in 2018 at four planting densities. Values are treatment averages </w:t>
      </w:r>
      <w:r w:rsidR="008365C9">
        <w:br/>
      </w:r>
      <w:r w:rsidRPr="002F3111">
        <w:t>(n = 9).</w:t>
      </w:r>
    </w:p>
    <w:p w14:paraId="338E8ED7" w14:textId="5E41D7DC" w:rsidR="002F3111" w:rsidRPr="002357A9" w:rsidRDefault="002F3111" w:rsidP="002357A9">
      <w:pPr>
        <w:spacing w:line="240" w:lineRule="exact"/>
        <w:rPr>
          <w:rFonts w:eastAsiaTheme="minorHAnsi" w:cs="Calibri"/>
          <w:kern w:val="2"/>
          <w:szCs w:val="20"/>
          <w:lang w:val="en-NZ"/>
          <w14:ligatures w14:val="standardContextual"/>
        </w:rPr>
      </w:pPr>
      <w:r w:rsidRPr="002357A9">
        <w:rPr>
          <w:rFonts w:eastAsia="Calibri" w:cs="Calibri"/>
          <w:szCs w:val="20"/>
        </w:rPr>
        <w:t>** significant at p &lt; 0.01 and ***significant at p &lt; 0.001</w:t>
      </w:r>
      <w:r w:rsidR="002357A9" w:rsidRPr="002357A9">
        <w:rPr>
          <w:rFonts w:eastAsia="Calibri" w:cs="Calibri"/>
          <w:szCs w:val="20"/>
        </w:rPr>
        <w:t>.</w:t>
      </w:r>
      <w:r w:rsidR="002357A9" w:rsidRPr="002357A9">
        <w:rPr>
          <w:rFonts w:eastAsia="Calibri" w:cs="Calibri"/>
          <w:szCs w:val="20"/>
        </w:rPr>
        <w:br/>
      </w:r>
    </w:p>
    <w:p w14:paraId="7F0AA5D8" w14:textId="77777777" w:rsidR="002F3111" w:rsidRPr="002F3111" w:rsidRDefault="002F3111" w:rsidP="008365C9">
      <w:pPr>
        <w:keepNext/>
        <w:keepLines/>
        <w:widowControl/>
        <w:spacing w:after="160" w:line="278" w:lineRule="auto"/>
        <w:jc w:val="both"/>
        <w:rPr>
          <w:rFonts w:eastAsiaTheme="minorHAnsi" w:cs="Calibri"/>
          <w:b/>
          <w:kern w:val="2"/>
          <w:szCs w:val="20"/>
          <w:lang w:val="en-NZ"/>
          <w14:ligatures w14:val="standardContextual"/>
        </w:rPr>
      </w:pPr>
      <w:r w:rsidRPr="002F3111">
        <w:rPr>
          <w:rFonts w:eastAsiaTheme="minorHAnsi" w:cs="Calibri"/>
          <w:b/>
          <w:kern w:val="2"/>
          <w:szCs w:val="20"/>
          <w:lang w:val="en-NZ"/>
          <w14:ligatures w14:val="standardContextual"/>
        </w:rPr>
        <w:lastRenderedPageBreak/>
        <w:t>‘Vela’</w:t>
      </w:r>
    </w:p>
    <w:p w14:paraId="56894435" w14:textId="77777777" w:rsidR="002F3111" w:rsidRPr="002F3111" w:rsidRDefault="002F3111" w:rsidP="008365C9">
      <w:pPr>
        <w:keepNext/>
        <w:keepLines/>
        <w:widowControl/>
        <w:rPr>
          <w:rFonts w:eastAsiaTheme="minorHAnsi" w:cs="Calibri"/>
          <w:kern w:val="2"/>
          <w:szCs w:val="20"/>
          <w:lang w:val="en-NZ"/>
          <w14:ligatures w14:val="standardContextual"/>
        </w:rPr>
      </w:pPr>
      <w:r w:rsidRPr="002F3111">
        <w:rPr>
          <w:rFonts w:eastAsiaTheme="minorHAnsi" w:cs="Calibri"/>
          <w:kern w:val="2"/>
          <w:szCs w:val="20"/>
          <w:lang w:val="en-NZ"/>
          <w14:ligatures w14:val="standardContextual"/>
        </w:rPr>
        <w:t>Unlike Shasta which produced ~0.1 t/ha in 2020, ‘Vela’ did not produce a crop in 2020, however very high yields of about 2.4 t/ha in all treatments were harvested in 2021 (Table 3).  As in Shasta, there was a strong trend for lower tree densities to have greater yields per tree, especially within the 4.5 m row spacing.</w:t>
      </w:r>
    </w:p>
    <w:p w14:paraId="6B0A7F17" w14:textId="77777777" w:rsidR="002F3111" w:rsidRPr="002F3111" w:rsidRDefault="002F3111" w:rsidP="00DE2B90">
      <w:pPr>
        <w:widowControl/>
        <w:rPr>
          <w:rFonts w:eastAsiaTheme="minorHAnsi" w:cs="Calibri"/>
          <w:kern w:val="2"/>
          <w:szCs w:val="20"/>
          <w:lang w:val="en-NZ"/>
          <w14:ligatures w14:val="standardContextual"/>
        </w:rPr>
      </w:pPr>
      <w:r w:rsidRPr="002F3111">
        <w:rPr>
          <w:rFonts w:eastAsiaTheme="minorHAnsi" w:cs="Calibri"/>
          <w:kern w:val="2"/>
          <w:szCs w:val="20"/>
          <w:lang w:val="en-NZ"/>
          <w14:ligatures w14:val="standardContextual"/>
        </w:rPr>
        <w:t>As discussed previously, these results possibly reflect the fact that trees in the 6.5 m wide rows received more water and fertiliser per tree than trees in the 4.5 m rows due to the irrigation discharging the same amount of water per hectare and not per tree. These trees in the 6.5 m rows also grew larger and produced more crop than trees in the 4.5 m rows which negated the benefit of having more trees per ha. To confirm this, tree size data (canopy width and trunk diameter) follow the same trend as the yield most likely also due to the different rates of water/fertiliser applications (Figure 2).</w:t>
      </w:r>
    </w:p>
    <w:p w14:paraId="0CBA8D65" w14:textId="77777777" w:rsidR="002F3111" w:rsidRPr="002F3111" w:rsidRDefault="002F3111" w:rsidP="00DE2B90">
      <w:pPr>
        <w:widowControl/>
        <w:rPr>
          <w:rFonts w:eastAsiaTheme="minorHAnsi" w:cs="Calibri"/>
          <w:kern w:val="2"/>
          <w:szCs w:val="20"/>
          <w14:ligatures w14:val="standardContextual"/>
        </w:rPr>
      </w:pPr>
      <w:r w:rsidRPr="002F3111">
        <w:rPr>
          <w:rFonts w:eastAsiaTheme="minorHAnsi" w:cs="Calibri"/>
          <w:kern w:val="2"/>
          <w:szCs w:val="20"/>
          <w14:ligatures w14:val="standardContextual"/>
        </w:rPr>
        <w:t xml:space="preserve">Irrigation settings were adjusted for the 2021/22 season, as previously discussed. </w:t>
      </w:r>
    </w:p>
    <w:p w14:paraId="6BCF0EDD" w14:textId="77777777" w:rsidR="002F3111" w:rsidRPr="002F3111" w:rsidRDefault="002F3111" w:rsidP="00DE2B90">
      <w:pPr>
        <w:widowControl/>
        <w:rPr>
          <w:rFonts w:eastAsiaTheme="minorHAnsi" w:cs="Calibri"/>
          <w:kern w:val="2"/>
          <w:szCs w:val="20"/>
          <w:lang w:val="en-NZ"/>
          <w14:ligatures w14:val="standardContextual"/>
        </w:rPr>
      </w:pPr>
      <w:r w:rsidRPr="002F3111">
        <w:rPr>
          <w:rFonts w:eastAsiaTheme="minorHAnsi" w:cs="Calibri"/>
          <w:kern w:val="2"/>
          <w:szCs w:val="20"/>
          <w:lang w:val="en-NZ"/>
          <w14:ligatures w14:val="standardContextual"/>
        </w:rPr>
        <w:t xml:space="preserve">Slightly higher orchard yields were measured in 2022 compared with 2021 in all treatments but the lowest density where only 1.5 t/ha were collected. On a tree scale, yield was lowest in the highest density, although the level of statistical significance for this varied. The per hectare was not different amongst treatments in 2023 and tended to be greater in the 6.5 m rows in 2024 and 2025, though not always significant for the lowest density. </w:t>
      </w:r>
    </w:p>
    <w:p w14:paraId="017A36D0" w14:textId="5540EC40" w:rsidR="002F3111" w:rsidRPr="002F3111" w:rsidRDefault="002F3111" w:rsidP="00DE2B90">
      <w:pPr>
        <w:widowControl/>
        <w:rPr>
          <w:rFonts w:eastAsiaTheme="minorHAnsi" w:cs="Calibri"/>
          <w:kern w:val="2"/>
          <w:szCs w:val="20"/>
          <w:lang w:val="en-NZ"/>
          <w14:ligatures w14:val="standardContextual"/>
        </w:rPr>
      </w:pPr>
      <w:r w:rsidRPr="002F3111">
        <w:rPr>
          <w:rFonts w:eastAsiaTheme="minorHAnsi" w:cs="Calibri"/>
          <w:kern w:val="2"/>
          <w:szCs w:val="20"/>
          <w:lang w:val="en-NZ"/>
          <w14:ligatures w14:val="standardContextual"/>
        </w:rPr>
        <w:t xml:space="preserve">The 2024 yields were expected to be affected by the hedging/trimming method that was implemented for the whole trial in winter 2023 based on the “Poda Aragonesa” concept. The 2024 harvest had a lower yield/ha and yield/tree across all treatments. However, the trees in the 6.5 m rows consistently outperformed those in the 4.5 m rows. No differences in yield/ha were observed between tree spacings within the same row spacing; however, yield per tree was greater in the 4.5 x 3 m layout than in the 4.5 x 2 m, presumably because the trees had a slightly bigger footprint. It is likely that for ‘Vela’, because of its more weeping growth, the pruning removed a higher portion of productive canopy than in Shasta, especially in the lower limbs. Also, </w:t>
      </w:r>
      <w:r w:rsidR="00D73921">
        <w:rPr>
          <w:rFonts w:eastAsiaTheme="minorHAnsi" w:cs="Calibri"/>
          <w:kern w:val="2"/>
          <w:szCs w:val="20"/>
          <w:lang w:val="en-NZ"/>
          <w14:ligatures w14:val="standardContextual"/>
        </w:rPr>
        <w:t>‘</w:t>
      </w:r>
      <w:r w:rsidRPr="002F3111">
        <w:rPr>
          <w:rFonts w:eastAsiaTheme="minorHAnsi" w:cs="Calibri"/>
          <w:kern w:val="2"/>
          <w:szCs w:val="20"/>
          <w:lang w:val="en-NZ"/>
          <w14:ligatures w14:val="standardContextual"/>
        </w:rPr>
        <w:t>Vela</w:t>
      </w:r>
      <w:r w:rsidR="00D73921">
        <w:rPr>
          <w:rFonts w:eastAsiaTheme="minorHAnsi" w:cs="Calibri"/>
          <w:kern w:val="2"/>
          <w:szCs w:val="20"/>
          <w:lang w:val="en-NZ"/>
          <w14:ligatures w14:val="standardContextual"/>
        </w:rPr>
        <w:t>’</w:t>
      </w:r>
      <w:r w:rsidRPr="002F3111">
        <w:rPr>
          <w:rFonts w:eastAsiaTheme="minorHAnsi" w:cs="Calibri"/>
          <w:kern w:val="2"/>
          <w:szCs w:val="20"/>
          <w:lang w:val="en-NZ"/>
          <w14:ligatures w14:val="standardContextual"/>
        </w:rPr>
        <w:t xml:space="preserve"> in this trial (on ‘</w:t>
      </w:r>
      <w:proofErr w:type="spellStart"/>
      <w:r w:rsidRPr="002F3111">
        <w:rPr>
          <w:rFonts w:eastAsiaTheme="minorHAnsi" w:cs="Calibri"/>
          <w:kern w:val="2"/>
          <w:szCs w:val="20"/>
          <w:lang w:val="en-NZ"/>
          <w14:ligatures w14:val="standardContextual"/>
        </w:rPr>
        <w:t>Nemaguard</w:t>
      </w:r>
      <w:proofErr w:type="spellEnd"/>
      <w:r w:rsidRPr="002F3111">
        <w:rPr>
          <w:rFonts w:eastAsiaTheme="minorHAnsi" w:cs="Calibri"/>
          <w:kern w:val="2"/>
          <w:szCs w:val="20"/>
          <w:lang w:val="en-NZ"/>
          <w14:ligatures w14:val="standardContextual"/>
        </w:rPr>
        <w:t>’) tended to form a dense round canopy that became quite impenetrable to light, thus reducing the productivity in the middle of the tree.</w:t>
      </w:r>
    </w:p>
    <w:p w14:paraId="48958D39" w14:textId="77777777" w:rsidR="002F3111" w:rsidRPr="002F3111" w:rsidRDefault="002F3111" w:rsidP="00DE2B90">
      <w:pPr>
        <w:widowControl/>
        <w:rPr>
          <w:rFonts w:eastAsiaTheme="minorHAnsi" w:cs="Calibri"/>
          <w:kern w:val="2"/>
          <w:szCs w:val="20"/>
          <w:lang w:val="en-NZ"/>
          <w14:ligatures w14:val="standardContextual"/>
        </w:rPr>
      </w:pPr>
      <w:r w:rsidRPr="002F3111">
        <w:rPr>
          <w:rFonts w:eastAsiaTheme="minorHAnsi" w:cs="Calibri"/>
          <w:kern w:val="2"/>
          <w:szCs w:val="20"/>
          <w:lang w:val="en-NZ"/>
          <w14:ligatures w14:val="standardContextual"/>
        </w:rPr>
        <w:t xml:space="preserve">2025 was the highest yield ever recorded for the trial, with the narrow (4.5 m) rows both achieving yields </w:t>
      </w:r>
      <w:proofErr w:type="gramStart"/>
      <w:r w:rsidRPr="002F3111">
        <w:rPr>
          <w:rFonts w:eastAsiaTheme="minorHAnsi" w:cs="Calibri"/>
          <w:kern w:val="2"/>
          <w:szCs w:val="20"/>
          <w:lang w:val="en-NZ"/>
          <w14:ligatures w14:val="standardContextual"/>
        </w:rPr>
        <w:t>in excess of</w:t>
      </w:r>
      <w:proofErr w:type="gramEnd"/>
      <w:r w:rsidRPr="002F3111">
        <w:rPr>
          <w:rFonts w:eastAsiaTheme="minorHAnsi" w:cs="Calibri"/>
          <w:kern w:val="2"/>
          <w:szCs w:val="20"/>
          <w:lang w:val="en-NZ"/>
          <w14:ligatures w14:val="standardContextual"/>
        </w:rPr>
        <w:t xml:space="preserve"> 5 t/ha. </w:t>
      </w:r>
    </w:p>
    <w:p w14:paraId="2C579E5F" w14:textId="53F27FD8" w:rsidR="002F3111" w:rsidRPr="002F3111" w:rsidRDefault="002F3111" w:rsidP="00DE2B90">
      <w:pPr>
        <w:widowControl/>
        <w:rPr>
          <w:rFonts w:eastAsiaTheme="minorHAnsi" w:cs="Calibri"/>
          <w:kern w:val="2"/>
          <w:szCs w:val="20"/>
          <w:lang w:val="en-NZ"/>
          <w14:ligatures w14:val="standardContextual"/>
        </w:rPr>
      </w:pPr>
      <w:r w:rsidRPr="002F3111">
        <w:rPr>
          <w:rFonts w:eastAsiaTheme="minorHAnsi" w:cs="Calibri"/>
          <w:kern w:val="2"/>
          <w:szCs w:val="20"/>
          <w:lang w:val="en-NZ"/>
          <w14:ligatures w14:val="standardContextual"/>
        </w:rPr>
        <w:t xml:space="preserve">The kernel weights varied from year to </w:t>
      </w:r>
      <w:proofErr w:type="gramStart"/>
      <w:r w:rsidRPr="002F3111">
        <w:rPr>
          <w:rFonts w:eastAsiaTheme="minorHAnsi" w:cs="Calibri"/>
          <w:kern w:val="2"/>
          <w:szCs w:val="20"/>
          <w:lang w:val="en-NZ"/>
          <w14:ligatures w14:val="standardContextual"/>
        </w:rPr>
        <w:t>year</w:t>
      </w:r>
      <w:proofErr w:type="gramEnd"/>
      <w:r w:rsidRPr="002F3111">
        <w:rPr>
          <w:rFonts w:eastAsiaTheme="minorHAnsi" w:cs="Calibri"/>
          <w:kern w:val="2"/>
          <w:szCs w:val="20"/>
          <w:lang w:val="en-NZ"/>
          <w14:ligatures w14:val="standardContextual"/>
        </w:rPr>
        <w:t xml:space="preserve"> but they did not differ amongst treatments within a year except in 2025 when the higher yielding narrow rows produced lighter kernels. In 2025 in </w:t>
      </w:r>
      <w:r w:rsidR="00D73921">
        <w:rPr>
          <w:rFonts w:eastAsiaTheme="minorHAnsi" w:cs="Calibri"/>
          <w:kern w:val="2"/>
          <w:szCs w:val="20"/>
          <w:lang w:val="en-NZ"/>
          <w14:ligatures w14:val="standardContextual"/>
        </w:rPr>
        <w:t>‘</w:t>
      </w:r>
      <w:r w:rsidRPr="002F3111">
        <w:rPr>
          <w:rFonts w:eastAsiaTheme="minorHAnsi" w:cs="Calibri"/>
          <w:kern w:val="2"/>
          <w:szCs w:val="20"/>
          <w:lang w:val="en-NZ"/>
          <w14:ligatures w14:val="standardContextual"/>
        </w:rPr>
        <w:t>Vela</w:t>
      </w:r>
      <w:r w:rsidR="00D73921">
        <w:rPr>
          <w:rFonts w:eastAsiaTheme="minorHAnsi" w:cs="Calibri"/>
          <w:kern w:val="2"/>
          <w:szCs w:val="20"/>
          <w:lang w:val="en-NZ"/>
          <w14:ligatures w14:val="standardContextual"/>
        </w:rPr>
        <w:t>’</w:t>
      </w:r>
      <w:r w:rsidRPr="002F3111">
        <w:rPr>
          <w:rFonts w:eastAsiaTheme="minorHAnsi" w:cs="Calibri"/>
          <w:kern w:val="2"/>
          <w:szCs w:val="20"/>
          <w:lang w:val="en-NZ"/>
          <w14:ligatures w14:val="standardContextual"/>
        </w:rPr>
        <w:t xml:space="preserve">, with the very high yields recorded, up to 15% of the kernels were pinched and in general the pinching observed in this season was the highest ever recorded in this variety. </w:t>
      </w:r>
    </w:p>
    <w:p w14:paraId="246B7ABB" w14:textId="3C32EF01" w:rsidR="00B67CDD" w:rsidRPr="002F3111" w:rsidRDefault="00B67CDD" w:rsidP="00DE2B90">
      <w:pPr>
        <w:widowControl/>
        <w:rPr>
          <w:rFonts w:eastAsiaTheme="minorHAnsi" w:cs="Calibri"/>
          <w:kern w:val="2"/>
          <w:szCs w:val="20"/>
          <w:lang w:val="en-NZ"/>
          <w14:ligatures w14:val="standardContextual"/>
        </w:rPr>
      </w:pPr>
      <w:r w:rsidRPr="002F3111">
        <w:rPr>
          <w:rFonts w:eastAsiaTheme="minorHAnsi" w:cs="Calibri"/>
          <w:kern w:val="2"/>
          <w:szCs w:val="20"/>
          <w:lang w:val="en-NZ"/>
          <w14:ligatures w14:val="standardContextual"/>
        </w:rPr>
        <w:t>Unlike Shasta, in</w:t>
      </w:r>
      <w:r w:rsidR="00D73921">
        <w:rPr>
          <w:rFonts w:eastAsiaTheme="minorHAnsi" w:cs="Calibri"/>
          <w:kern w:val="2"/>
          <w:szCs w:val="20"/>
          <w:lang w:val="en-NZ"/>
          <w14:ligatures w14:val="standardContextual"/>
        </w:rPr>
        <w:t xml:space="preserve"> ‘</w:t>
      </w:r>
      <w:r w:rsidRPr="002F3111">
        <w:rPr>
          <w:rFonts w:eastAsiaTheme="minorHAnsi" w:cs="Calibri"/>
          <w:kern w:val="2"/>
          <w:szCs w:val="20"/>
          <w:lang w:val="en-NZ"/>
          <w14:ligatures w14:val="standardContextual"/>
        </w:rPr>
        <w:t xml:space="preserve">Vela’, treatments only showed differences in tree diameter in the first two years and thereafter no differences in trunk diameter amongst treatments were observed. The canopy width responded to the pruning applied much more than in Shasta with ‘Vela’ showing a dramatic drop in canopy width from 2024 and with the canopies in the 6.5 m row being wider than those in the 4.5 m rows, as expected. </w:t>
      </w:r>
    </w:p>
    <w:p w14:paraId="024BC7CA" w14:textId="77777777" w:rsidR="00644C9A" w:rsidRDefault="00644C9A">
      <w:pPr>
        <w:widowControl/>
        <w:spacing w:after="0"/>
        <w:rPr>
          <w:rFonts w:eastAsia="MS Gothic"/>
          <w:b/>
          <w:bCs/>
          <w:szCs w:val="16"/>
        </w:rPr>
      </w:pPr>
      <w:r>
        <w:br w:type="page"/>
      </w:r>
    </w:p>
    <w:p w14:paraId="38637F93" w14:textId="648CA2BB" w:rsidR="002F3111" w:rsidRPr="002F3111" w:rsidRDefault="002F3111" w:rsidP="002F56A2">
      <w:pPr>
        <w:pStyle w:val="Caption"/>
      </w:pPr>
      <w:r w:rsidRPr="002F3111">
        <w:lastRenderedPageBreak/>
        <w:t xml:space="preserve">Table 3: Kernel yield per hectare and per tree from 2021 to 2025 and kernel quality metrics (weight and poor filling) for 2023 to 2025 of ‘Vela’ almond trees in the high-density trial at the Almond Centre of Excellence (ACE) in Loxton. Trees were </w:t>
      </w:r>
      <w:proofErr w:type="gramStart"/>
      <w:r w:rsidRPr="002F3111">
        <w:t>spring-budded</w:t>
      </w:r>
      <w:proofErr w:type="gramEnd"/>
      <w:r w:rsidRPr="002F3111">
        <w:t xml:space="preserve"> on ‘</w:t>
      </w:r>
      <w:proofErr w:type="spellStart"/>
      <w:r w:rsidRPr="002F3111">
        <w:t>Nemaguard</w:t>
      </w:r>
      <w:proofErr w:type="spellEnd"/>
      <w:r w:rsidRPr="002F3111">
        <w:t>’ rootstock and planted in 2018 at four planting densities. Values are treatment averages (n = 9).</w:t>
      </w:r>
    </w:p>
    <w:tbl>
      <w:tblPr>
        <w:tblStyle w:val="TableGrid5"/>
        <w:tblW w:w="94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722"/>
        <w:gridCol w:w="1478"/>
        <w:gridCol w:w="1297"/>
        <w:gridCol w:w="1377"/>
        <w:gridCol w:w="1377"/>
        <w:gridCol w:w="973"/>
      </w:tblGrid>
      <w:tr w:rsidR="002F3111" w:rsidRPr="009D2CBF" w14:paraId="6D447213" w14:textId="77777777" w:rsidTr="00644C9A">
        <w:tc>
          <w:tcPr>
            <w:tcW w:w="2268" w:type="dxa"/>
            <w:tcBorders>
              <w:top w:val="single" w:sz="4" w:space="0" w:color="auto"/>
            </w:tcBorders>
            <w:vAlign w:val="center"/>
          </w:tcPr>
          <w:p w14:paraId="5C21F4CE" w14:textId="77777777" w:rsidR="002F3111" w:rsidRPr="009D2CBF" w:rsidRDefault="002F3111" w:rsidP="00644C9A">
            <w:pPr>
              <w:pStyle w:val="Tableheading"/>
              <w:spacing w:before="60" w:after="60"/>
            </w:pPr>
          </w:p>
        </w:tc>
        <w:tc>
          <w:tcPr>
            <w:tcW w:w="7224" w:type="dxa"/>
            <w:gridSpan w:val="6"/>
            <w:tcBorders>
              <w:top w:val="single" w:sz="4" w:space="0" w:color="auto"/>
              <w:bottom w:val="single" w:sz="4" w:space="0" w:color="auto"/>
            </w:tcBorders>
            <w:vAlign w:val="center"/>
          </w:tcPr>
          <w:p w14:paraId="1DB96AD7" w14:textId="77777777" w:rsidR="002F3111" w:rsidRPr="009D2CBF" w:rsidRDefault="002F3111" w:rsidP="00644C9A">
            <w:pPr>
              <w:pStyle w:val="Tableheading"/>
              <w:spacing w:before="60" w:after="60"/>
              <w:jc w:val="center"/>
            </w:pPr>
            <w:r w:rsidRPr="009D2CBF">
              <w:t>Tree spacing and density</w:t>
            </w:r>
          </w:p>
        </w:tc>
      </w:tr>
      <w:tr w:rsidR="002F3111" w:rsidRPr="009D2CBF" w14:paraId="440EEE5D" w14:textId="77777777" w:rsidTr="00644C9A">
        <w:tc>
          <w:tcPr>
            <w:tcW w:w="2268" w:type="dxa"/>
            <w:vAlign w:val="center"/>
          </w:tcPr>
          <w:p w14:paraId="75D9370A" w14:textId="77777777" w:rsidR="002F3111" w:rsidRPr="009D2CBF" w:rsidRDefault="002F3111" w:rsidP="00644C9A">
            <w:pPr>
              <w:pStyle w:val="Tableheading"/>
              <w:spacing w:before="60" w:after="60"/>
            </w:pPr>
          </w:p>
        </w:tc>
        <w:tc>
          <w:tcPr>
            <w:tcW w:w="722" w:type="dxa"/>
            <w:tcBorders>
              <w:top w:val="single" w:sz="4" w:space="0" w:color="auto"/>
            </w:tcBorders>
            <w:vAlign w:val="center"/>
          </w:tcPr>
          <w:p w14:paraId="29216974" w14:textId="77777777" w:rsidR="002F3111" w:rsidRPr="009D2CBF" w:rsidRDefault="002F3111" w:rsidP="00644C9A">
            <w:pPr>
              <w:pStyle w:val="Tableheading"/>
              <w:spacing w:before="60" w:after="60"/>
              <w:jc w:val="center"/>
            </w:pPr>
          </w:p>
        </w:tc>
        <w:tc>
          <w:tcPr>
            <w:tcW w:w="1478" w:type="dxa"/>
            <w:tcBorders>
              <w:top w:val="single" w:sz="4" w:space="0" w:color="auto"/>
              <w:bottom w:val="single" w:sz="4" w:space="0" w:color="auto"/>
            </w:tcBorders>
            <w:vAlign w:val="center"/>
          </w:tcPr>
          <w:p w14:paraId="3CAAE622" w14:textId="3111AA7F" w:rsidR="002F3111" w:rsidRPr="009D2CBF" w:rsidRDefault="002F3111" w:rsidP="00644C9A">
            <w:pPr>
              <w:pStyle w:val="Tableheading"/>
              <w:spacing w:before="60" w:after="60"/>
              <w:jc w:val="center"/>
            </w:pPr>
            <w:r w:rsidRPr="009D2CBF">
              <w:t>4.5 x 2</w:t>
            </w:r>
            <w:r w:rsidR="009D2CBF">
              <w:br/>
            </w:r>
            <w:r w:rsidRPr="009D2CBF">
              <w:t>1111 trees/ha</w:t>
            </w:r>
          </w:p>
        </w:tc>
        <w:tc>
          <w:tcPr>
            <w:tcW w:w="1297" w:type="dxa"/>
            <w:tcBorders>
              <w:top w:val="single" w:sz="4" w:space="0" w:color="auto"/>
              <w:bottom w:val="single" w:sz="4" w:space="0" w:color="auto"/>
            </w:tcBorders>
            <w:vAlign w:val="center"/>
          </w:tcPr>
          <w:p w14:paraId="045EEB03" w14:textId="7C36954E" w:rsidR="002F3111" w:rsidRPr="009D2CBF" w:rsidRDefault="002F3111" w:rsidP="00644C9A">
            <w:pPr>
              <w:pStyle w:val="Tableheading"/>
              <w:spacing w:before="60" w:after="60"/>
              <w:jc w:val="center"/>
            </w:pPr>
            <w:r w:rsidRPr="009D2CBF">
              <w:t>4.5 x 3</w:t>
            </w:r>
            <w:r w:rsidR="009D2CBF">
              <w:br/>
            </w:r>
            <w:r w:rsidRPr="009D2CBF">
              <w:t>741 tree/ha</w:t>
            </w:r>
          </w:p>
        </w:tc>
        <w:tc>
          <w:tcPr>
            <w:tcW w:w="1377" w:type="dxa"/>
            <w:tcBorders>
              <w:top w:val="single" w:sz="4" w:space="0" w:color="auto"/>
              <w:bottom w:val="single" w:sz="4" w:space="0" w:color="auto"/>
            </w:tcBorders>
            <w:vAlign w:val="center"/>
          </w:tcPr>
          <w:p w14:paraId="391D19A5" w14:textId="405FB0CD" w:rsidR="002F3111" w:rsidRPr="009D2CBF" w:rsidRDefault="002F3111" w:rsidP="00644C9A">
            <w:pPr>
              <w:pStyle w:val="Tableheading"/>
              <w:spacing w:before="60" w:after="60"/>
              <w:jc w:val="center"/>
            </w:pPr>
            <w:r w:rsidRPr="009D2CBF">
              <w:t>6.5 x 2</w:t>
            </w:r>
            <w:r w:rsidR="009D2CBF">
              <w:br/>
            </w:r>
            <w:r w:rsidRPr="009D2CBF">
              <w:t>769 trees/ha</w:t>
            </w:r>
          </w:p>
        </w:tc>
        <w:tc>
          <w:tcPr>
            <w:tcW w:w="1377" w:type="dxa"/>
            <w:tcBorders>
              <w:top w:val="single" w:sz="4" w:space="0" w:color="auto"/>
              <w:bottom w:val="single" w:sz="4" w:space="0" w:color="auto"/>
            </w:tcBorders>
            <w:vAlign w:val="center"/>
          </w:tcPr>
          <w:p w14:paraId="048C625E" w14:textId="77FF22CB" w:rsidR="002F3111" w:rsidRPr="009D2CBF" w:rsidRDefault="002F3111" w:rsidP="00644C9A">
            <w:pPr>
              <w:pStyle w:val="Tableheading"/>
              <w:spacing w:before="60" w:after="60"/>
              <w:jc w:val="center"/>
            </w:pPr>
            <w:r w:rsidRPr="009D2CBF">
              <w:t>6.5 x 3</w:t>
            </w:r>
            <w:r w:rsidR="009D2CBF">
              <w:br/>
            </w:r>
            <w:r w:rsidRPr="009D2CBF">
              <w:t>531 trees/ha</w:t>
            </w:r>
          </w:p>
        </w:tc>
        <w:tc>
          <w:tcPr>
            <w:tcW w:w="973" w:type="dxa"/>
            <w:tcBorders>
              <w:top w:val="single" w:sz="4" w:space="0" w:color="auto"/>
              <w:bottom w:val="single" w:sz="4" w:space="0" w:color="auto"/>
            </w:tcBorders>
            <w:vAlign w:val="center"/>
          </w:tcPr>
          <w:p w14:paraId="18A66F77" w14:textId="77777777" w:rsidR="002F3111" w:rsidRPr="009D2CBF" w:rsidRDefault="002F3111" w:rsidP="00644C9A">
            <w:pPr>
              <w:pStyle w:val="Tableheading"/>
              <w:spacing w:before="60" w:after="60"/>
              <w:jc w:val="center"/>
            </w:pPr>
            <w:r w:rsidRPr="009D2CBF">
              <w:t>p-values</w:t>
            </w:r>
          </w:p>
        </w:tc>
      </w:tr>
      <w:tr w:rsidR="002F3111" w:rsidRPr="002F3111" w14:paraId="4AAFE428" w14:textId="77777777" w:rsidTr="00644C9A">
        <w:tc>
          <w:tcPr>
            <w:tcW w:w="2268" w:type="dxa"/>
            <w:vAlign w:val="center"/>
          </w:tcPr>
          <w:p w14:paraId="0BDB403A" w14:textId="77777777" w:rsidR="002F3111" w:rsidRPr="00D00AD3" w:rsidRDefault="002F3111" w:rsidP="00644C9A">
            <w:pPr>
              <w:widowControl/>
              <w:spacing w:after="0"/>
              <w:rPr>
                <w:rFonts w:cs="Calibri"/>
                <w:sz w:val="20"/>
                <w:szCs w:val="20"/>
                <w:lang w:val="en-NZ"/>
              </w:rPr>
            </w:pPr>
            <w:r w:rsidRPr="00D00AD3">
              <w:rPr>
                <w:rFonts w:eastAsia="Times New Roman" w:cs="Calibri"/>
                <w:color w:val="000000"/>
                <w:sz w:val="20"/>
                <w:szCs w:val="20"/>
                <w:lang w:val="en-NZ" w:eastAsia="en-NZ"/>
              </w:rPr>
              <w:t>Kernel yield (t/ha)</w:t>
            </w:r>
          </w:p>
        </w:tc>
        <w:tc>
          <w:tcPr>
            <w:tcW w:w="722" w:type="dxa"/>
            <w:vAlign w:val="center"/>
          </w:tcPr>
          <w:p w14:paraId="753BADC2" w14:textId="77777777" w:rsidR="002F3111" w:rsidRPr="00D00AD3" w:rsidRDefault="002F3111" w:rsidP="003F11A0">
            <w:pPr>
              <w:widowControl/>
              <w:spacing w:after="0"/>
              <w:jc w:val="center"/>
              <w:rPr>
                <w:rFonts w:eastAsia="Times New Roman" w:cs="Calibri"/>
                <w:color w:val="000000"/>
                <w:sz w:val="20"/>
                <w:szCs w:val="20"/>
                <w:lang w:val="en-NZ" w:eastAsia="en-NZ"/>
              </w:rPr>
            </w:pPr>
            <w:r w:rsidRPr="00D00AD3">
              <w:rPr>
                <w:rFonts w:eastAsia="Times New Roman" w:cs="Calibri"/>
                <w:color w:val="000000"/>
                <w:sz w:val="20"/>
                <w:szCs w:val="20"/>
                <w:lang w:val="en-NZ" w:eastAsia="en-NZ"/>
              </w:rPr>
              <w:t>2021</w:t>
            </w:r>
          </w:p>
        </w:tc>
        <w:tc>
          <w:tcPr>
            <w:tcW w:w="1478" w:type="dxa"/>
            <w:vAlign w:val="center"/>
          </w:tcPr>
          <w:p w14:paraId="0D85F0A1"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2.46</w:t>
            </w:r>
          </w:p>
        </w:tc>
        <w:tc>
          <w:tcPr>
            <w:tcW w:w="1297" w:type="dxa"/>
            <w:vAlign w:val="center"/>
          </w:tcPr>
          <w:p w14:paraId="666CFB6C"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2.45</w:t>
            </w:r>
          </w:p>
        </w:tc>
        <w:tc>
          <w:tcPr>
            <w:tcW w:w="1377" w:type="dxa"/>
            <w:vAlign w:val="center"/>
          </w:tcPr>
          <w:p w14:paraId="7DF63B24"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2.39</w:t>
            </w:r>
          </w:p>
        </w:tc>
        <w:tc>
          <w:tcPr>
            <w:tcW w:w="1377" w:type="dxa"/>
            <w:vAlign w:val="center"/>
          </w:tcPr>
          <w:p w14:paraId="6A47DD45"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2.45</w:t>
            </w:r>
          </w:p>
        </w:tc>
        <w:tc>
          <w:tcPr>
            <w:tcW w:w="973" w:type="dxa"/>
            <w:vAlign w:val="center"/>
          </w:tcPr>
          <w:p w14:paraId="62009062" w14:textId="77777777" w:rsidR="002F3111" w:rsidRPr="002F3111" w:rsidRDefault="002F3111" w:rsidP="003F11A0">
            <w:pPr>
              <w:widowControl/>
              <w:spacing w:after="0"/>
              <w:jc w:val="center"/>
              <w:rPr>
                <w:rFonts w:cs="Calibri"/>
                <w:sz w:val="20"/>
                <w:szCs w:val="20"/>
                <w:lang w:val="en-NZ"/>
              </w:rPr>
            </w:pPr>
            <w:proofErr w:type="spellStart"/>
            <w:r w:rsidRPr="002F3111">
              <w:rPr>
                <w:rFonts w:cs="Calibri"/>
                <w:sz w:val="20"/>
                <w:szCs w:val="20"/>
                <w:lang w:val="en-NZ"/>
              </w:rPr>
              <w:t>n.s</w:t>
            </w:r>
            <w:proofErr w:type="spellEnd"/>
            <w:r w:rsidRPr="002F3111">
              <w:rPr>
                <w:rFonts w:cs="Calibri"/>
                <w:sz w:val="20"/>
                <w:szCs w:val="20"/>
                <w:lang w:val="en-NZ"/>
              </w:rPr>
              <w:t>.</w:t>
            </w:r>
          </w:p>
        </w:tc>
      </w:tr>
      <w:tr w:rsidR="002F3111" w:rsidRPr="002F3111" w14:paraId="29473995" w14:textId="77777777" w:rsidTr="00644C9A">
        <w:tc>
          <w:tcPr>
            <w:tcW w:w="2268" w:type="dxa"/>
            <w:vAlign w:val="center"/>
          </w:tcPr>
          <w:p w14:paraId="58D0A33A" w14:textId="77777777" w:rsidR="002F3111" w:rsidRPr="00D00AD3" w:rsidRDefault="002F3111" w:rsidP="00644C9A">
            <w:pPr>
              <w:widowControl/>
              <w:spacing w:after="0"/>
              <w:rPr>
                <w:rFonts w:cs="Calibri"/>
                <w:sz w:val="20"/>
                <w:szCs w:val="20"/>
                <w:lang w:val="en-NZ"/>
              </w:rPr>
            </w:pPr>
          </w:p>
        </w:tc>
        <w:tc>
          <w:tcPr>
            <w:tcW w:w="722" w:type="dxa"/>
            <w:vAlign w:val="center"/>
          </w:tcPr>
          <w:p w14:paraId="5712D9F6" w14:textId="77777777" w:rsidR="002F3111" w:rsidRPr="00D00AD3" w:rsidRDefault="002F3111" w:rsidP="003F11A0">
            <w:pPr>
              <w:widowControl/>
              <w:spacing w:after="0"/>
              <w:jc w:val="center"/>
              <w:rPr>
                <w:rFonts w:eastAsia="Times New Roman" w:cs="Calibri"/>
                <w:color w:val="000000"/>
                <w:sz w:val="20"/>
                <w:szCs w:val="20"/>
                <w:lang w:val="en-NZ" w:eastAsia="en-NZ"/>
              </w:rPr>
            </w:pPr>
            <w:r w:rsidRPr="00D00AD3">
              <w:rPr>
                <w:rFonts w:eastAsia="Times New Roman" w:cs="Calibri"/>
                <w:color w:val="000000"/>
                <w:sz w:val="20"/>
                <w:szCs w:val="20"/>
                <w:lang w:val="en-NZ" w:eastAsia="en-NZ"/>
              </w:rPr>
              <w:t>2022</w:t>
            </w:r>
          </w:p>
        </w:tc>
        <w:tc>
          <w:tcPr>
            <w:tcW w:w="1478" w:type="dxa"/>
            <w:vAlign w:val="center"/>
          </w:tcPr>
          <w:p w14:paraId="09408FCE"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2.58 a</w:t>
            </w:r>
          </w:p>
        </w:tc>
        <w:tc>
          <w:tcPr>
            <w:tcW w:w="1297" w:type="dxa"/>
            <w:vAlign w:val="center"/>
          </w:tcPr>
          <w:p w14:paraId="0CD998B9"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2.54 a</w:t>
            </w:r>
          </w:p>
        </w:tc>
        <w:tc>
          <w:tcPr>
            <w:tcW w:w="1377" w:type="dxa"/>
            <w:vAlign w:val="center"/>
          </w:tcPr>
          <w:p w14:paraId="12C49E3E"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2.67 a</w:t>
            </w:r>
          </w:p>
        </w:tc>
        <w:tc>
          <w:tcPr>
            <w:tcW w:w="1377" w:type="dxa"/>
            <w:vAlign w:val="center"/>
          </w:tcPr>
          <w:p w14:paraId="1BF76A5F"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1.50 b</w:t>
            </w:r>
          </w:p>
        </w:tc>
        <w:tc>
          <w:tcPr>
            <w:tcW w:w="973" w:type="dxa"/>
            <w:vAlign w:val="center"/>
          </w:tcPr>
          <w:p w14:paraId="7DB87AAD" w14:textId="77777777" w:rsidR="002F3111" w:rsidRPr="002F3111" w:rsidRDefault="002F3111" w:rsidP="003F11A0">
            <w:pPr>
              <w:widowControl/>
              <w:spacing w:after="0"/>
              <w:jc w:val="center"/>
              <w:rPr>
                <w:rFonts w:cs="Calibri"/>
                <w:sz w:val="20"/>
                <w:szCs w:val="20"/>
                <w:lang w:val="en-NZ"/>
              </w:rPr>
            </w:pPr>
            <w:r w:rsidRPr="002F3111">
              <w:rPr>
                <w:rFonts w:cs="Calibri"/>
                <w:sz w:val="20"/>
                <w:szCs w:val="20"/>
                <w:lang w:val="en-NZ"/>
              </w:rPr>
              <w:t>0.001</w:t>
            </w:r>
          </w:p>
        </w:tc>
      </w:tr>
      <w:tr w:rsidR="002F3111" w:rsidRPr="002F3111" w14:paraId="2338F5F3" w14:textId="77777777" w:rsidTr="00644C9A">
        <w:tc>
          <w:tcPr>
            <w:tcW w:w="2268" w:type="dxa"/>
            <w:vAlign w:val="center"/>
          </w:tcPr>
          <w:p w14:paraId="2C78D0FD" w14:textId="77777777" w:rsidR="002F3111" w:rsidRPr="00D00AD3" w:rsidRDefault="002F3111" w:rsidP="00644C9A">
            <w:pPr>
              <w:widowControl/>
              <w:spacing w:after="0"/>
              <w:rPr>
                <w:rFonts w:cs="Calibri"/>
                <w:sz w:val="20"/>
                <w:szCs w:val="20"/>
                <w:lang w:val="en-NZ"/>
              </w:rPr>
            </w:pPr>
          </w:p>
        </w:tc>
        <w:tc>
          <w:tcPr>
            <w:tcW w:w="722" w:type="dxa"/>
            <w:vAlign w:val="center"/>
          </w:tcPr>
          <w:p w14:paraId="31F634CE" w14:textId="77777777" w:rsidR="002F3111" w:rsidRPr="00D00AD3" w:rsidRDefault="002F3111" w:rsidP="003F11A0">
            <w:pPr>
              <w:widowControl/>
              <w:spacing w:after="0"/>
              <w:jc w:val="center"/>
              <w:rPr>
                <w:rFonts w:eastAsia="Times New Roman" w:cs="Calibri"/>
                <w:color w:val="000000"/>
                <w:sz w:val="20"/>
                <w:szCs w:val="20"/>
                <w:lang w:val="en-NZ" w:eastAsia="en-NZ"/>
              </w:rPr>
            </w:pPr>
            <w:r w:rsidRPr="00D00AD3">
              <w:rPr>
                <w:rFonts w:eastAsia="Times New Roman" w:cs="Calibri"/>
                <w:color w:val="000000"/>
                <w:sz w:val="20"/>
                <w:szCs w:val="20"/>
                <w:lang w:val="en-NZ" w:eastAsia="en-NZ"/>
              </w:rPr>
              <w:t>2023</w:t>
            </w:r>
          </w:p>
        </w:tc>
        <w:tc>
          <w:tcPr>
            <w:tcW w:w="1478" w:type="dxa"/>
            <w:vAlign w:val="center"/>
          </w:tcPr>
          <w:p w14:paraId="4D5493D5"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4.04</w:t>
            </w:r>
          </w:p>
        </w:tc>
        <w:tc>
          <w:tcPr>
            <w:tcW w:w="1297" w:type="dxa"/>
            <w:vAlign w:val="center"/>
          </w:tcPr>
          <w:p w14:paraId="40B839C8"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3.92</w:t>
            </w:r>
          </w:p>
        </w:tc>
        <w:tc>
          <w:tcPr>
            <w:tcW w:w="1377" w:type="dxa"/>
            <w:vAlign w:val="center"/>
          </w:tcPr>
          <w:p w14:paraId="768D7A9B"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3.62</w:t>
            </w:r>
          </w:p>
        </w:tc>
        <w:tc>
          <w:tcPr>
            <w:tcW w:w="1377" w:type="dxa"/>
            <w:vAlign w:val="center"/>
          </w:tcPr>
          <w:p w14:paraId="2CA57B0E"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3.65</w:t>
            </w:r>
          </w:p>
        </w:tc>
        <w:tc>
          <w:tcPr>
            <w:tcW w:w="973" w:type="dxa"/>
            <w:vAlign w:val="center"/>
          </w:tcPr>
          <w:p w14:paraId="636E8D8B" w14:textId="77777777" w:rsidR="002F3111" w:rsidRPr="002F3111" w:rsidRDefault="002F3111" w:rsidP="003F11A0">
            <w:pPr>
              <w:widowControl/>
              <w:spacing w:after="0"/>
              <w:jc w:val="center"/>
              <w:rPr>
                <w:rFonts w:cs="Calibri"/>
                <w:sz w:val="20"/>
                <w:szCs w:val="20"/>
                <w:lang w:val="en-NZ"/>
              </w:rPr>
            </w:pPr>
            <w:proofErr w:type="spellStart"/>
            <w:r w:rsidRPr="002F3111">
              <w:rPr>
                <w:rFonts w:cs="Calibri"/>
                <w:sz w:val="20"/>
                <w:szCs w:val="20"/>
                <w:lang w:val="en-NZ"/>
              </w:rPr>
              <w:t>n.s</w:t>
            </w:r>
            <w:proofErr w:type="spellEnd"/>
            <w:r w:rsidRPr="002F3111">
              <w:rPr>
                <w:rFonts w:cs="Calibri"/>
                <w:sz w:val="20"/>
                <w:szCs w:val="20"/>
                <w:lang w:val="en-NZ"/>
              </w:rPr>
              <w:t>.</w:t>
            </w:r>
          </w:p>
        </w:tc>
      </w:tr>
      <w:tr w:rsidR="002F3111" w:rsidRPr="002F3111" w14:paraId="6BF725D9" w14:textId="77777777" w:rsidTr="00644C9A">
        <w:tc>
          <w:tcPr>
            <w:tcW w:w="2268" w:type="dxa"/>
            <w:vAlign w:val="center"/>
          </w:tcPr>
          <w:p w14:paraId="5B4026B2" w14:textId="77777777" w:rsidR="002F3111" w:rsidRPr="00D00AD3" w:rsidRDefault="002F3111" w:rsidP="00644C9A">
            <w:pPr>
              <w:widowControl/>
              <w:spacing w:after="0"/>
              <w:rPr>
                <w:rFonts w:cs="Calibri"/>
                <w:sz w:val="20"/>
                <w:szCs w:val="20"/>
                <w:lang w:val="en-NZ"/>
              </w:rPr>
            </w:pPr>
          </w:p>
        </w:tc>
        <w:tc>
          <w:tcPr>
            <w:tcW w:w="722" w:type="dxa"/>
            <w:vAlign w:val="center"/>
          </w:tcPr>
          <w:p w14:paraId="47195614" w14:textId="77777777" w:rsidR="002F3111" w:rsidRPr="00D00AD3" w:rsidRDefault="002F3111" w:rsidP="003F11A0">
            <w:pPr>
              <w:widowControl/>
              <w:spacing w:after="0"/>
              <w:jc w:val="center"/>
              <w:rPr>
                <w:rFonts w:eastAsia="Times New Roman" w:cs="Calibri"/>
                <w:color w:val="000000"/>
                <w:sz w:val="20"/>
                <w:szCs w:val="20"/>
                <w:lang w:val="en-NZ" w:eastAsia="en-NZ"/>
              </w:rPr>
            </w:pPr>
            <w:r w:rsidRPr="00D00AD3">
              <w:rPr>
                <w:rFonts w:eastAsia="Times New Roman" w:cs="Calibri"/>
                <w:color w:val="000000"/>
                <w:sz w:val="20"/>
                <w:szCs w:val="20"/>
                <w:lang w:val="en-NZ" w:eastAsia="en-NZ"/>
              </w:rPr>
              <w:t>2024</w:t>
            </w:r>
          </w:p>
        </w:tc>
        <w:tc>
          <w:tcPr>
            <w:tcW w:w="1478" w:type="dxa"/>
            <w:vAlign w:val="center"/>
          </w:tcPr>
          <w:p w14:paraId="320807D2"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1.73 b</w:t>
            </w:r>
          </w:p>
        </w:tc>
        <w:tc>
          <w:tcPr>
            <w:tcW w:w="1297" w:type="dxa"/>
            <w:vAlign w:val="center"/>
          </w:tcPr>
          <w:p w14:paraId="7920D2DC"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1.54 b</w:t>
            </w:r>
          </w:p>
        </w:tc>
        <w:tc>
          <w:tcPr>
            <w:tcW w:w="1377" w:type="dxa"/>
            <w:vAlign w:val="center"/>
          </w:tcPr>
          <w:p w14:paraId="7B463E60"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2.98 a</w:t>
            </w:r>
          </w:p>
        </w:tc>
        <w:tc>
          <w:tcPr>
            <w:tcW w:w="1377" w:type="dxa"/>
            <w:vAlign w:val="center"/>
          </w:tcPr>
          <w:p w14:paraId="50D3DDD6"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2.28 ab</w:t>
            </w:r>
          </w:p>
        </w:tc>
        <w:tc>
          <w:tcPr>
            <w:tcW w:w="973" w:type="dxa"/>
            <w:vAlign w:val="center"/>
          </w:tcPr>
          <w:p w14:paraId="6AF24969" w14:textId="77777777" w:rsidR="002F3111" w:rsidRPr="002F3111" w:rsidRDefault="002F3111" w:rsidP="003F11A0">
            <w:pPr>
              <w:widowControl/>
              <w:spacing w:after="0"/>
              <w:jc w:val="center"/>
              <w:rPr>
                <w:rFonts w:cs="Calibri"/>
                <w:sz w:val="20"/>
                <w:szCs w:val="20"/>
                <w:lang w:val="en-NZ"/>
              </w:rPr>
            </w:pPr>
            <w:r w:rsidRPr="002F3111">
              <w:rPr>
                <w:rFonts w:cs="Calibri"/>
                <w:sz w:val="20"/>
                <w:szCs w:val="20"/>
                <w:lang w:val="en-NZ"/>
              </w:rPr>
              <w:t>0.004</w:t>
            </w:r>
          </w:p>
        </w:tc>
      </w:tr>
      <w:tr w:rsidR="002F3111" w:rsidRPr="002F3111" w14:paraId="03D295F4" w14:textId="77777777" w:rsidTr="00644C9A">
        <w:tc>
          <w:tcPr>
            <w:tcW w:w="2268" w:type="dxa"/>
            <w:tcBorders>
              <w:bottom w:val="single" w:sz="4" w:space="0" w:color="auto"/>
            </w:tcBorders>
            <w:vAlign w:val="center"/>
          </w:tcPr>
          <w:p w14:paraId="0373D478" w14:textId="77777777" w:rsidR="002F3111" w:rsidRPr="00D00AD3" w:rsidRDefault="002F3111" w:rsidP="00644C9A">
            <w:pPr>
              <w:widowControl/>
              <w:spacing w:after="0"/>
              <w:rPr>
                <w:rFonts w:cs="Calibri"/>
                <w:sz w:val="20"/>
                <w:szCs w:val="20"/>
                <w:lang w:val="en-NZ"/>
              </w:rPr>
            </w:pPr>
          </w:p>
        </w:tc>
        <w:tc>
          <w:tcPr>
            <w:tcW w:w="722" w:type="dxa"/>
            <w:tcBorders>
              <w:bottom w:val="single" w:sz="4" w:space="0" w:color="auto"/>
            </w:tcBorders>
            <w:vAlign w:val="center"/>
          </w:tcPr>
          <w:p w14:paraId="0DAAC2F5" w14:textId="77777777" w:rsidR="002F3111" w:rsidRPr="00D00AD3" w:rsidRDefault="002F3111" w:rsidP="003F11A0">
            <w:pPr>
              <w:widowControl/>
              <w:spacing w:after="0"/>
              <w:jc w:val="center"/>
              <w:rPr>
                <w:rFonts w:eastAsia="Times New Roman" w:cs="Calibri"/>
                <w:color w:val="000000"/>
                <w:sz w:val="20"/>
                <w:szCs w:val="20"/>
                <w:lang w:val="en-NZ" w:eastAsia="en-NZ"/>
              </w:rPr>
            </w:pPr>
            <w:r w:rsidRPr="00D00AD3">
              <w:rPr>
                <w:rFonts w:eastAsia="Times New Roman" w:cs="Calibri"/>
                <w:color w:val="000000"/>
                <w:sz w:val="20"/>
                <w:szCs w:val="20"/>
                <w:lang w:val="en-NZ" w:eastAsia="en-NZ"/>
              </w:rPr>
              <w:t>2025</w:t>
            </w:r>
          </w:p>
        </w:tc>
        <w:tc>
          <w:tcPr>
            <w:tcW w:w="1478" w:type="dxa"/>
            <w:tcBorders>
              <w:bottom w:val="single" w:sz="4" w:space="0" w:color="auto"/>
            </w:tcBorders>
            <w:vAlign w:val="center"/>
          </w:tcPr>
          <w:p w14:paraId="6B05EFCB"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5.33 a</w:t>
            </w:r>
          </w:p>
        </w:tc>
        <w:tc>
          <w:tcPr>
            <w:tcW w:w="1297" w:type="dxa"/>
            <w:tcBorders>
              <w:bottom w:val="single" w:sz="4" w:space="0" w:color="auto"/>
            </w:tcBorders>
            <w:vAlign w:val="center"/>
          </w:tcPr>
          <w:p w14:paraId="5DCD20D3"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5.49 a</w:t>
            </w:r>
          </w:p>
        </w:tc>
        <w:tc>
          <w:tcPr>
            <w:tcW w:w="1377" w:type="dxa"/>
            <w:tcBorders>
              <w:bottom w:val="single" w:sz="4" w:space="0" w:color="auto"/>
            </w:tcBorders>
            <w:vAlign w:val="center"/>
          </w:tcPr>
          <w:p w14:paraId="21713604"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4.43 b</w:t>
            </w:r>
          </w:p>
        </w:tc>
        <w:tc>
          <w:tcPr>
            <w:tcW w:w="1377" w:type="dxa"/>
            <w:tcBorders>
              <w:bottom w:val="single" w:sz="4" w:space="0" w:color="auto"/>
            </w:tcBorders>
            <w:vAlign w:val="center"/>
          </w:tcPr>
          <w:p w14:paraId="0F31F87F"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3.99 b</w:t>
            </w:r>
          </w:p>
        </w:tc>
        <w:tc>
          <w:tcPr>
            <w:tcW w:w="973" w:type="dxa"/>
            <w:tcBorders>
              <w:bottom w:val="single" w:sz="4" w:space="0" w:color="auto"/>
            </w:tcBorders>
            <w:vAlign w:val="center"/>
          </w:tcPr>
          <w:p w14:paraId="0B16C6BA" w14:textId="77777777" w:rsidR="002F3111" w:rsidRPr="002F3111" w:rsidRDefault="002F3111" w:rsidP="003F11A0">
            <w:pPr>
              <w:widowControl/>
              <w:spacing w:after="0"/>
              <w:jc w:val="center"/>
              <w:rPr>
                <w:rFonts w:cs="Calibri"/>
                <w:sz w:val="20"/>
                <w:szCs w:val="20"/>
                <w:lang w:val="en-NZ"/>
              </w:rPr>
            </w:pPr>
            <w:r w:rsidRPr="002F3111">
              <w:rPr>
                <w:rFonts w:cs="Calibri"/>
                <w:sz w:val="20"/>
                <w:szCs w:val="20"/>
                <w:lang w:val="en-NZ"/>
              </w:rPr>
              <w:t>0.001</w:t>
            </w:r>
          </w:p>
        </w:tc>
      </w:tr>
      <w:tr w:rsidR="002F3111" w:rsidRPr="002F3111" w14:paraId="33E829B7" w14:textId="77777777" w:rsidTr="00644C9A">
        <w:tc>
          <w:tcPr>
            <w:tcW w:w="2268" w:type="dxa"/>
            <w:tcBorders>
              <w:top w:val="single" w:sz="4" w:space="0" w:color="auto"/>
            </w:tcBorders>
            <w:vAlign w:val="center"/>
          </w:tcPr>
          <w:p w14:paraId="40CF76F3" w14:textId="77777777" w:rsidR="002F3111" w:rsidRPr="00D00AD3" w:rsidRDefault="002F3111" w:rsidP="00644C9A">
            <w:pPr>
              <w:widowControl/>
              <w:spacing w:after="0"/>
              <w:rPr>
                <w:rFonts w:cs="Calibri"/>
                <w:sz w:val="20"/>
                <w:szCs w:val="20"/>
                <w:lang w:val="en-NZ"/>
              </w:rPr>
            </w:pPr>
            <w:r w:rsidRPr="00D00AD3">
              <w:rPr>
                <w:rFonts w:eastAsia="Times New Roman" w:cs="Calibri"/>
                <w:color w:val="000000"/>
                <w:sz w:val="20"/>
                <w:szCs w:val="20"/>
                <w:lang w:val="en-NZ" w:eastAsia="en-NZ"/>
              </w:rPr>
              <w:t>Kernel yield (kg/tree)</w:t>
            </w:r>
          </w:p>
        </w:tc>
        <w:tc>
          <w:tcPr>
            <w:tcW w:w="722" w:type="dxa"/>
            <w:tcBorders>
              <w:top w:val="single" w:sz="4" w:space="0" w:color="auto"/>
            </w:tcBorders>
            <w:vAlign w:val="center"/>
          </w:tcPr>
          <w:p w14:paraId="721322CA" w14:textId="77777777" w:rsidR="002F3111" w:rsidRPr="00D00AD3" w:rsidRDefault="002F3111" w:rsidP="003F11A0">
            <w:pPr>
              <w:widowControl/>
              <w:spacing w:after="0"/>
              <w:jc w:val="center"/>
              <w:rPr>
                <w:rFonts w:eastAsia="Times New Roman" w:cs="Calibri"/>
                <w:color w:val="000000"/>
                <w:sz w:val="20"/>
                <w:szCs w:val="20"/>
                <w:lang w:val="en-NZ" w:eastAsia="en-NZ"/>
              </w:rPr>
            </w:pPr>
          </w:p>
        </w:tc>
        <w:tc>
          <w:tcPr>
            <w:tcW w:w="1478" w:type="dxa"/>
            <w:tcBorders>
              <w:top w:val="single" w:sz="4" w:space="0" w:color="auto"/>
            </w:tcBorders>
            <w:vAlign w:val="center"/>
          </w:tcPr>
          <w:p w14:paraId="632A8968" w14:textId="77777777" w:rsidR="002F3111" w:rsidRPr="002F3111" w:rsidRDefault="002F3111" w:rsidP="003F11A0">
            <w:pPr>
              <w:widowControl/>
              <w:spacing w:after="0"/>
              <w:jc w:val="center"/>
              <w:rPr>
                <w:rFonts w:cs="Calibri"/>
                <w:sz w:val="20"/>
                <w:szCs w:val="20"/>
                <w:lang w:val="en-NZ"/>
              </w:rPr>
            </w:pPr>
          </w:p>
        </w:tc>
        <w:tc>
          <w:tcPr>
            <w:tcW w:w="1297" w:type="dxa"/>
            <w:tcBorders>
              <w:top w:val="single" w:sz="4" w:space="0" w:color="auto"/>
            </w:tcBorders>
            <w:vAlign w:val="center"/>
          </w:tcPr>
          <w:p w14:paraId="71E63584" w14:textId="77777777" w:rsidR="002F3111" w:rsidRPr="002F3111" w:rsidRDefault="002F3111" w:rsidP="003F11A0">
            <w:pPr>
              <w:widowControl/>
              <w:spacing w:after="0"/>
              <w:jc w:val="center"/>
              <w:rPr>
                <w:rFonts w:cs="Calibri"/>
                <w:sz w:val="20"/>
                <w:szCs w:val="20"/>
                <w:lang w:val="en-NZ"/>
              </w:rPr>
            </w:pPr>
          </w:p>
        </w:tc>
        <w:tc>
          <w:tcPr>
            <w:tcW w:w="1377" w:type="dxa"/>
            <w:tcBorders>
              <w:top w:val="single" w:sz="4" w:space="0" w:color="auto"/>
            </w:tcBorders>
            <w:vAlign w:val="center"/>
          </w:tcPr>
          <w:p w14:paraId="27A007E2" w14:textId="77777777" w:rsidR="002F3111" w:rsidRPr="002F3111" w:rsidRDefault="002F3111" w:rsidP="003F11A0">
            <w:pPr>
              <w:widowControl/>
              <w:spacing w:after="0"/>
              <w:jc w:val="center"/>
              <w:rPr>
                <w:rFonts w:cs="Calibri"/>
                <w:sz w:val="20"/>
                <w:szCs w:val="20"/>
                <w:lang w:val="en-NZ"/>
              </w:rPr>
            </w:pPr>
          </w:p>
        </w:tc>
        <w:tc>
          <w:tcPr>
            <w:tcW w:w="1377" w:type="dxa"/>
            <w:tcBorders>
              <w:top w:val="single" w:sz="4" w:space="0" w:color="auto"/>
            </w:tcBorders>
            <w:vAlign w:val="center"/>
          </w:tcPr>
          <w:p w14:paraId="415B378D" w14:textId="77777777" w:rsidR="002F3111" w:rsidRPr="002F3111" w:rsidRDefault="002F3111" w:rsidP="003F11A0">
            <w:pPr>
              <w:widowControl/>
              <w:spacing w:after="0"/>
              <w:jc w:val="center"/>
              <w:rPr>
                <w:rFonts w:cs="Calibri"/>
                <w:sz w:val="20"/>
                <w:szCs w:val="20"/>
                <w:lang w:val="en-NZ"/>
              </w:rPr>
            </w:pPr>
          </w:p>
        </w:tc>
        <w:tc>
          <w:tcPr>
            <w:tcW w:w="973" w:type="dxa"/>
            <w:tcBorders>
              <w:top w:val="single" w:sz="4" w:space="0" w:color="auto"/>
            </w:tcBorders>
            <w:vAlign w:val="center"/>
          </w:tcPr>
          <w:p w14:paraId="636EFCE1" w14:textId="77777777" w:rsidR="002F3111" w:rsidRPr="002F3111" w:rsidRDefault="002F3111" w:rsidP="003F11A0">
            <w:pPr>
              <w:widowControl/>
              <w:spacing w:after="0"/>
              <w:jc w:val="center"/>
              <w:rPr>
                <w:rFonts w:cs="Calibri"/>
                <w:sz w:val="20"/>
                <w:szCs w:val="20"/>
                <w:lang w:val="en-NZ"/>
              </w:rPr>
            </w:pPr>
          </w:p>
        </w:tc>
      </w:tr>
      <w:tr w:rsidR="002F3111" w:rsidRPr="002F3111" w14:paraId="41E4568C" w14:textId="77777777" w:rsidTr="00644C9A">
        <w:tc>
          <w:tcPr>
            <w:tcW w:w="2268" w:type="dxa"/>
            <w:vAlign w:val="center"/>
          </w:tcPr>
          <w:p w14:paraId="6C95337C" w14:textId="77777777" w:rsidR="002F3111" w:rsidRPr="00D00AD3" w:rsidRDefault="002F3111" w:rsidP="00644C9A">
            <w:pPr>
              <w:widowControl/>
              <w:spacing w:after="0"/>
              <w:rPr>
                <w:rFonts w:cs="Calibri"/>
                <w:sz w:val="20"/>
                <w:szCs w:val="20"/>
                <w:lang w:val="en-NZ"/>
              </w:rPr>
            </w:pPr>
          </w:p>
        </w:tc>
        <w:tc>
          <w:tcPr>
            <w:tcW w:w="722" w:type="dxa"/>
            <w:vAlign w:val="center"/>
          </w:tcPr>
          <w:p w14:paraId="32E50C5E" w14:textId="77777777" w:rsidR="002F3111" w:rsidRPr="00D00AD3" w:rsidRDefault="002F3111" w:rsidP="003F11A0">
            <w:pPr>
              <w:widowControl/>
              <w:spacing w:after="0"/>
              <w:jc w:val="center"/>
              <w:rPr>
                <w:rFonts w:eastAsia="Times New Roman" w:cs="Calibri"/>
                <w:color w:val="000000"/>
                <w:sz w:val="20"/>
                <w:szCs w:val="20"/>
                <w:lang w:val="en-NZ" w:eastAsia="en-NZ"/>
              </w:rPr>
            </w:pPr>
            <w:r w:rsidRPr="00D00AD3">
              <w:rPr>
                <w:rFonts w:eastAsia="Times New Roman" w:cs="Calibri"/>
                <w:color w:val="000000"/>
                <w:sz w:val="20"/>
                <w:szCs w:val="20"/>
                <w:lang w:val="en-NZ" w:eastAsia="en-NZ"/>
              </w:rPr>
              <w:t>2021</w:t>
            </w:r>
          </w:p>
        </w:tc>
        <w:tc>
          <w:tcPr>
            <w:tcW w:w="1478" w:type="dxa"/>
            <w:vAlign w:val="center"/>
          </w:tcPr>
          <w:p w14:paraId="1818306B"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2.21 b</w:t>
            </w:r>
          </w:p>
        </w:tc>
        <w:tc>
          <w:tcPr>
            <w:tcW w:w="1297" w:type="dxa"/>
            <w:vAlign w:val="center"/>
          </w:tcPr>
          <w:p w14:paraId="73062A2C"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3.31 a</w:t>
            </w:r>
          </w:p>
        </w:tc>
        <w:tc>
          <w:tcPr>
            <w:tcW w:w="1377" w:type="dxa"/>
            <w:vAlign w:val="center"/>
          </w:tcPr>
          <w:p w14:paraId="4E8CC7C1"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3.90 a</w:t>
            </w:r>
          </w:p>
        </w:tc>
        <w:tc>
          <w:tcPr>
            <w:tcW w:w="1377" w:type="dxa"/>
            <w:vAlign w:val="center"/>
          </w:tcPr>
          <w:p w14:paraId="09D81501"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3.95 a</w:t>
            </w:r>
          </w:p>
        </w:tc>
        <w:tc>
          <w:tcPr>
            <w:tcW w:w="973" w:type="dxa"/>
            <w:vAlign w:val="center"/>
          </w:tcPr>
          <w:p w14:paraId="41AA6B54" w14:textId="77777777" w:rsidR="002F3111" w:rsidRPr="002F3111" w:rsidRDefault="002F3111" w:rsidP="003F11A0">
            <w:pPr>
              <w:widowControl/>
              <w:spacing w:after="0"/>
              <w:jc w:val="center"/>
              <w:rPr>
                <w:rFonts w:cs="Calibri"/>
                <w:sz w:val="20"/>
                <w:szCs w:val="20"/>
                <w:lang w:val="en-NZ"/>
              </w:rPr>
            </w:pPr>
            <w:r w:rsidRPr="002F3111">
              <w:rPr>
                <w:rFonts w:cs="Calibri"/>
                <w:sz w:val="20"/>
                <w:szCs w:val="20"/>
                <w:lang w:val="en-NZ"/>
              </w:rPr>
              <w:t>0.001</w:t>
            </w:r>
          </w:p>
        </w:tc>
      </w:tr>
      <w:tr w:rsidR="002F3111" w:rsidRPr="002F3111" w14:paraId="0F15BBAD" w14:textId="77777777" w:rsidTr="00644C9A">
        <w:tc>
          <w:tcPr>
            <w:tcW w:w="2268" w:type="dxa"/>
            <w:vAlign w:val="center"/>
          </w:tcPr>
          <w:p w14:paraId="6FD91B50" w14:textId="77777777" w:rsidR="002F3111" w:rsidRPr="00D00AD3" w:rsidRDefault="002F3111" w:rsidP="00644C9A">
            <w:pPr>
              <w:widowControl/>
              <w:spacing w:after="0"/>
              <w:rPr>
                <w:rFonts w:cs="Calibri"/>
                <w:sz w:val="20"/>
                <w:szCs w:val="20"/>
                <w:lang w:val="en-NZ"/>
              </w:rPr>
            </w:pPr>
          </w:p>
        </w:tc>
        <w:tc>
          <w:tcPr>
            <w:tcW w:w="722" w:type="dxa"/>
            <w:vAlign w:val="center"/>
          </w:tcPr>
          <w:p w14:paraId="76F9BFD3" w14:textId="77777777" w:rsidR="002F3111" w:rsidRPr="00D00AD3" w:rsidRDefault="002F3111" w:rsidP="003F11A0">
            <w:pPr>
              <w:widowControl/>
              <w:spacing w:after="0"/>
              <w:jc w:val="center"/>
              <w:rPr>
                <w:rFonts w:eastAsia="Times New Roman" w:cs="Calibri"/>
                <w:color w:val="000000"/>
                <w:sz w:val="20"/>
                <w:szCs w:val="20"/>
                <w:lang w:val="en-NZ" w:eastAsia="en-NZ"/>
              </w:rPr>
            </w:pPr>
            <w:r w:rsidRPr="00D00AD3">
              <w:rPr>
                <w:rFonts w:eastAsia="Times New Roman" w:cs="Calibri"/>
                <w:color w:val="000000"/>
                <w:sz w:val="20"/>
                <w:szCs w:val="20"/>
                <w:lang w:val="en-NZ" w:eastAsia="en-NZ"/>
              </w:rPr>
              <w:t>2022</w:t>
            </w:r>
          </w:p>
        </w:tc>
        <w:tc>
          <w:tcPr>
            <w:tcW w:w="1478" w:type="dxa"/>
            <w:vAlign w:val="center"/>
          </w:tcPr>
          <w:p w14:paraId="6640F3EA"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2.33 b</w:t>
            </w:r>
          </w:p>
        </w:tc>
        <w:tc>
          <w:tcPr>
            <w:tcW w:w="1297" w:type="dxa"/>
            <w:vAlign w:val="center"/>
          </w:tcPr>
          <w:p w14:paraId="64DA585C"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3.43 a</w:t>
            </w:r>
          </w:p>
        </w:tc>
        <w:tc>
          <w:tcPr>
            <w:tcW w:w="1377" w:type="dxa"/>
            <w:vAlign w:val="center"/>
          </w:tcPr>
          <w:p w14:paraId="277CA108"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4.18 a</w:t>
            </w:r>
          </w:p>
        </w:tc>
        <w:tc>
          <w:tcPr>
            <w:tcW w:w="1377" w:type="dxa"/>
            <w:vAlign w:val="center"/>
          </w:tcPr>
          <w:p w14:paraId="733A810D"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2.41 b</w:t>
            </w:r>
          </w:p>
        </w:tc>
        <w:tc>
          <w:tcPr>
            <w:tcW w:w="973" w:type="dxa"/>
            <w:vAlign w:val="center"/>
          </w:tcPr>
          <w:p w14:paraId="2675C510"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&lt;0.0001</w:t>
            </w:r>
          </w:p>
        </w:tc>
      </w:tr>
      <w:tr w:rsidR="002F3111" w:rsidRPr="002F3111" w14:paraId="70438E0F" w14:textId="77777777" w:rsidTr="00644C9A">
        <w:tc>
          <w:tcPr>
            <w:tcW w:w="2268" w:type="dxa"/>
            <w:vAlign w:val="center"/>
          </w:tcPr>
          <w:p w14:paraId="4FCD8C8D" w14:textId="77777777" w:rsidR="002F3111" w:rsidRPr="00D00AD3" w:rsidRDefault="002F3111" w:rsidP="00644C9A">
            <w:pPr>
              <w:widowControl/>
              <w:spacing w:after="0"/>
              <w:rPr>
                <w:rFonts w:cs="Calibri"/>
                <w:sz w:val="20"/>
                <w:szCs w:val="20"/>
                <w:lang w:val="en-NZ"/>
              </w:rPr>
            </w:pPr>
          </w:p>
        </w:tc>
        <w:tc>
          <w:tcPr>
            <w:tcW w:w="722" w:type="dxa"/>
            <w:vAlign w:val="center"/>
          </w:tcPr>
          <w:p w14:paraId="1B95D99D" w14:textId="77777777" w:rsidR="002F3111" w:rsidRPr="00D00AD3" w:rsidRDefault="002F3111" w:rsidP="003F11A0">
            <w:pPr>
              <w:widowControl/>
              <w:spacing w:after="0"/>
              <w:jc w:val="center"/>
              <w:rPr>
                <w:rFonts w:eastAsia="Times New Roman" w:cs="Calibri"/>
                <w:color w:val="000000"/>
                <w:sz w:val="20"/>
                <w:szCs w:val="20"/>
                <w:lang w:val="en-NZ" w:eastAsia="en-NZ"/>
              </w:rPr>
            </w:pPr>
            <w:r w:rsidRPr="00D00AD3">
              <w:rPr>
                <w:rFonts w:eastAsia="Times New Roman" w:cs="Calibri"/>
                <w:color w:val="000000"/>
                <w:sz w:val="20"/>
                <w:szCs w:val="20"/>
                <w:lang w:val="en-NZ" w:eastAsia="en-NZ"/>
              </w:rPr>
              <w:t>2023</w:t>
            </w:r>
          </w:p>
        </w:tc>
        <w:tc>
          <w:tcPr>
            <w:tcW w:w="1478" w:type="dxa"/>
            <w:vAlign w:val="center"/>
          </w:tcPr>
          <w:p w14:paraId="5ECA0E16"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3.64 b</w:t>
            </w:r>
          </w:p>
        </w:tc>
        <w:tc>
          <w:tcPr>
            <w:tcW w:w="1297" w:type="dxa"/>
            <w:vAlign w:val="center"/>
          </w:tcPr>
          <w:p w14:paraId="088B48B9"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5.29 a</w:t>
            </w:r>
          </w:p>
        </w:tc>
        <w:tc>
          <w:tcPr>
            <w:tcW w:w="1377" w:type="dxa"/>
            <w:vAlign w:val="center"/>
          </w:tcPr>
          <w:p w14:paraId="627195CE"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5.93 a</w:t>
            </w:r>
          </w:p>
        </w:tc>
        <w:tc>
          <w:tcPr>
            <w:tcW w:w="1377" w:type="dxa"/>
            <w:vAlign w:val="center"/>
          </w:tcPr>
          <w:p w14:paraId="3A8CED4F"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5.86 a</w:t>
            </w:r>
          </w:p>
        </w:tc>
        <w:tc>
          <w:tcPr>
            <w:tcW w:w="973" w:type="dxa"/>
            <w:vAlign w:val="center"/>
          </w:tcPr>
          <w:p w14:paraId="4B78B1A3" w14:textId="77777777" w:rsidR="002F3111" w:rsidRPr="002F3111" w:rsidRDefault="002F3111" w:rsidP="003F11A0">
            <w:pPr>
              <w:widowControl/>
              <w:spacing w:after="0"/>
              <w:jc w:val="center"/>
              <w:rPr>
                <w:rFonts w:cs="Calibri"/>
                <w:sz w:val="20"/>
                <w:szCs w:val="20"/>
                <w:lang w:val="en-NZ"/>
              </w:rPr>
            </w:pPr>
            <w:r w:rsidRPr="002F3111">
              <w:rPr>
                <w:rFonts w:cs="Calibri"/>
                <w:sz w:val="20"/>
                <w:szCs w:val="20"/>
                <w:lang w:val="en-NZ"/>
              </w:rPr>
              <w:t>0.001</w:t>
            </w:r>
          </w:p>
        </w:tc>
      </w:tr>
      <w:tr w:rsidR="002F3111" w:rsidRPr="002F3111" w14:paraId="14C2C8EC" w14:textId="77777777" w:rsidTr="00644C9A">
        <w:tc>
          <w:tcPr>
            <w:tcW w:w="2268" w:type="dxa"/>
            <w:vAlign w:val="center"/>
          </w:tcPr>
          <w:p w14:paraId="6AADB91A" w14:textId="77777777" w:rsidR="002F3111" w:rsidRPr="00D00AD3" w:rsidRDefault="002F3111" w:rsidP="00644C9A">
            <w:pPr>
              <w:widowControl/>
              <w:spacing w:after="0"/>
              <w:rPr>
                <w:rFonts w:cs="Calibri"/>
                <w:sz w:val="20"/>
                <w:szCs w:val="20"/>
                <w:lang w:val="en-NZ"/>
              </w:rPr>
            </w:pPr>
          </w:p>
        </w:tc>
        <w:tc>
          <w:tcPr>
            <w:tcW w:w="722" w:type="dxa"/>
            <w:vAlign w:val="center"/>
          </w:tcPr>
          <w:p w14:paraId="25A30AC4" w14:textId="77777777" w:rsidR="002F3111" w:rsidRPr="00D00AD3" w:rsidRDefault="002F3111" w:rsidP="003F11A0">
            <w:pPr>
              <w:widowControl/>
              <w:spacing w:after="0"/>
              <w:jc w:val="center"/>
              <w:rPr>
                <w:rFonts w:eastAsia="Times New Roman" w:cs="Calibri"/>
                <w:color w:val="000000"/>
                <w:sz w:val="20"/>
                <w:szCs w:val="20"/>
                <w:lang w:val="en-NZ" w:eastAsia="en-NZ"/>
              </w:rPr>
            </w:pPr>
            <w:r w:rsidRPr="00D00AD3">
              <w:rPr>
                <w:rFonts w:eastAsia="Times New Roman" w:cs="Calibri"/>
                <w:color w:val="000000"/>
                <w:sz w:val="20"/>
                <w:szCs w:val="20"/>
                <w:lang w:val="en-NZ" w:eastAsia="en-NZ"/>
              </w:rPr>
              <w:t>2024</w:t>
            </w:r>
          </w:p>
        </w:tc>
        <w:tc>
          <w:tcPr>
            <w:tcW w:w="1478" w:type="dxa"/>
            <w:vAlign w:val="center"/>
          </w:tcPr>
          <w:p w14:paraId="7AE0BF64"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1.55 b</w:t>
            </w:r>
          </w:p>
        </w:tc>
        <w:tc>
          <w:tcPr>
            <w:tcW w:w="1297" w:type="dxa"/>
            <w:vAlign w:val="center"/>
          </w:tcPr>
          <w:p w14:paraId="1B1B5664"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2.08 b</w:t>
            </w:r>
          </w:p>
        </w:tc>
        <w:tc>
          <w:tcPr>
            <w:tcW w:w="1377" w:type="dxa"/>
            <w:vAlign w:val="center"/>
          </w:tcPr>
          <w:p w14:paraId="02CE05EF"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4.62 a</w:t>
            </w:r>
          </w:p>
        </w:tc>
        <w:tc>
          <w:tcPr>
            <w:tcW w:w="1377" w:type="dxa"/>
            <w:vAlign w:val="center"/>
          </w:tcPr>
          <w:p w14:paraId="34C65FDE"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3.97 a</w:t>
            </w:r>
          </w:p>
        </w:tc>
        <w:tc>
          <w:tcPr>
            <w:tcW w:w="973" w:type="dxa"/>
            <w:vAlign w:val="center"/>
          </w:tcPr>
          <w:p w14:paraId="39588A6A"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&lt;0.0001</w:t>
            </w:r>
          </w:p>
        </w:tc>
      </w:tr>
      <w:tr w:rsidR="002F3111" w:rsidRPr="002F3111" w14:paraId="519DA6F5" w14:textId="77777777" w:rsidTr="00644C9A">
        <w:tc>
          <w:tcPr>
            <w:tcW w:w="2268" w:type="dxa"/>
            <w:tcBorders>
              <w:bottom w:val="single" w:sz="4" w:space="0" w:color="auto"/>
            </w:tcBorders>
            <w:vAlign w:val="center"/>
          </w:tcPr>
          <w:p w14:paraId="0FA2B2FF" w14:textId="77777777" w:rsidR="002F3111" w:rsidRPr="00D00AD3" w:rsidRDefault="002F3111" w:rsidP="00644C9A">
            <w:pPr>
              <w:widowControl/>
              <w:spacing w:after="0"/>
              <w:rPr>
                <w:rFonts w:cs="Calibri"/>
                <w:sz w:val="20"/>
                <w:szCs w:val="20"/>
                <w:lang w:val="en-NZ"/>
              </w:rPr>
            </w:pPr>
          </w:p>
        </w:tc>
        <w:tc>
          <w:tcPr>
            <w:tcW w:w="722" w:type="dxa"/>
            <w:tcBorders>
              <w:bottom w:val="single" w:sz="4" w:space="0" w:color="auto"/>
            </w:tcBorders>
            <w:vAlign w:val="center"/>
          </w:tcPr>
          <w:p w14:paraId="6FB98905" w14:textId="77777777" w:rsidR="002F3111" w:rsidRPr="00D00AD3" w:rsidRDefault="002F3111" w:rsidP="003F11A0">
            <w:pPr>
              <w:widowControl/>
              <w:spacing w:after="0"/>
              <w:jc w:val="center"/>
              <w:rPr>
                <w:rFonts w:eastAsia="Times New Roman" w:cs="Calibri"/>
                <w:color w:val="000000"/>
                <w:sz w:val="20"/>
                <w:szCs w:val="20"/>
                <w:lang w:val="en-NZ" w:eastAsia="en-NZ"/>
              </w:rPr>
            </w:pPr>
            <w:r w:rsidRPr="00D00AD3">
              <w:rPr>
                <w:rFonts w:eastAsia="Times New Roman" w:cs="Calibri"/>
                <w:color w:val="000000"/>
                <w:sz w:val="20"/>
                <w:szCs w:val="20"/>
                <w:lang w:val="en-NZ" w:eastAsia="en-NZ"/>
              </w:rPr>
              <w:t>2025</w:t>
            </w:r>
          </w:p>
        </w:tc>
        <w:tc>
          <w:tcPr>
            <w:tcW w:w="1478" w:type="dxa"/>
            <w:tcBorders>
              <w:bottom w:val="single" w:sz="4" w:space="0" w:color="auto"/>
            </w:tcBorders>
            <w:vAlign w:val="center"/>
          </w:tcPr>
          <w:p w14:paraId="3BCA8159"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4.80 b</w:t>
            </w:r>
          </w:p>
        </w:tc>
        <w:tc>
          <w:tcPr>
            <w:tcW w:w="1297" w:type="dxa"/>
            <w:tcBorders>
              <w:bottom w:val="single" w:sz="4" w:space="0" w:color="auto"/>
            </w:tcBorders>
            <w:vAlign w:val="center"/>
          </w:tcPr>
          <w:p w14:paraId="62D108F9"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7.42 a</w:t>
            </w:r>
          </w:p>
        </w:tc>
        <w:tc>
          <w:tcPr>
            <w:tcW w:w="1377" w:type="dxa"/>
            <w:tcBorders>
              <w:bottom w:val="single" w:sz="4" w:space="0" w:color="auto"/>
            </w:tcBorders>
            <w:vAlign w:val="center"/>
          </w:tcPr>
          <w:p w14:paraId="085229E7"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7.43 a</w:t>
            </w:r>
          </w:p>
        </w:tc>
        <w:tc>
          <w:tcPr>
            <w:tcW w:w="1377" w:type="dxa"/>
            <w:tcBorders>
              <w:bottom w:val="single" w:sz="4" w:space="0" w:color="auto"/>
            </w:tcBorders>
            <w:vAlign w:val="center"/>
          </w:tcPr>
          <w:p w14:paraId="531E368B"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6.46 ab</w:t>
            </w:r>
          </w:p>
        </w:tc>
        <w:tc>
          <w:tcPr>
            <w:tcW w:w="973" w:type="dxa"/>
            <w:tcBorders>
              <w:bottom w:val="single" w:sz="4" w:space="0" w:color="auto"/>
            </w:tcBorders>
            <w:vAlign w:val="center"/>
          </w:tcPr>
          <w:p w14:paraId="491F521B" w14:textId="77777777" w:rsidR="002F3111" w:rsidRPr="002F3111" w:rsidRDefault="002F3111" w:rsidP="003F11A0">
            <w:pPr>
              <w:widowControl/>
              <w:spacing w:after="0"/>
              <w:jc w:val="center"/>
              <w:rPr>
                <w:rFonts w:cs="Calibri"/>
                <w:sz w:val="20"/>
                <w:szCs w:val="20"/>
                <w:lang w:val="en-NZ"/>
              </w:rPr>
            </w:pPr>
            <w:r w:rsidRPr="002F3111">
              <w:rPr>
                <w:rFonts w:cs="Calibri"/>
                <w:sz w:val="20"/>
                <w:szCs w:val="20"/>
                <w:lang w:val="en-NZ"/>
              </w:rPr>
              <w:t>0.009</w:t>
            </w:r>
          </w:p>
        </w:tc>
      </w:tr>
      <w:tr w:rsidR="002F3111" w:rsidRPr="002F3111" w14:paraId="6F0B0B25" w14:textId="77777777" w:rsidTr="00644C9A">
        <w:tc>
          <w:tcPr>
            <w:tcW w:w="2268" w:type="dxa"/>
            <w:tcBorders>
              <w:top w:val="single" w:sz="4" w:space="0" w:color="auto"/>
            </w:tcBorders>
            <w:vAlign w:val="center"/>
          </w:tcPr>
          <w:p w14:paraId="281AD3FB" w14:textId="77777777" w:rsidR="002F3111" w:rsidRPr="00D00AD3" w:rsidRDefault="002F3111" w:rsidP="00644C9A">
            <w:pPr>
              <w:widowControl/>
              <w:spacing w:after="0"/>
              <w:rPr>
                <w:rFonts w:cs="Calibri"/>
                <w:sz w:val="20"/>
                <w:szCs w:val="20"/>
                <w:lang w:val="en-NZ"/>
              </w:rPr>
            </w:pPr>
            <w:r w:rsidRPr="00D00AD3">
              <w:rPr>
                <w:rFonts w:eastAsia="Times New Roman" w:cs="Calibri"/>
                <w:color w:val="000000"/>
                <w:sz w:val="20"/>
                <w:szCs w:val="20"/>
                <w:lang w:val="en-NZ" w:eastAsia="en-NZ"/>
              </w:rPr>
              <w:t>Kernel weight (g)</w:t>
            </w:r>
          </w:p>
        </w:tc>
        <w:tc>
          <w:tcPr>
            <w:tcW w:w="722" w:type="dxa"/>
            <w:tcBorders>
              <w:top w:val="single" w:sz="4" w:space="0" w:color="auto"/>
            </w:tcBorders>
            <w:vAlign w:val="center"/>
          </w:tcPr>
          <w:p w14:paraId="284308E5" w14:textId="77777777" w:rsidR="002F3111" w:rsidRPr="00D00AD3" w:rsidRDefault="002F3111" w:rsidP="003F11A0">
            <w:pPr>
              <w:widowControl/>
              <w:spacing w:after="0"/>
              <w:jc w:val="center"/>
              <w:rPr>
                <w:rFonts w:eastAsia="Times New Roman" w:cs="Calibri"/>
                <w:color w:val="000000"/>
                <w:sz w:val="20"/>
                <w:szCs w:val="20"/>
                <w:lang w:val="en-NZ" w:eastAsia="en-NZ"/>
              </w:rPr>
            </w:pPr>
            <w:r w:rsidRPr="00D00AD3">
              <w:rPr>
                <w:rFonts w:eastAsia="Times New Roman" w:cs="Calibri"/>
                <w:color w:val="000000"/>
                <w:sz w:val="20"/>
                <w:szCs w:val="20"/>
                <w:lang w:val="en-NZ" w:eastAsia="en-NZ"/>
              </w:rPr>
              <w:t>2023</w:t>
            </w:r>
          </w:p>
        </w:tc>
        <w:tc>
          <w:tcPr>
            <w:tcW w:w="1478" w:type="dxa"/>
            <w:tcBorders>
              <w:top w:val="single" w:sz="4" w:space="0" w:color="auto"/>
            </w:tcBorders>
            <w:vAlign w:val="center"/>
          </w:tcPr>
          <w:p w14:paraId="2EB90253"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1.67</w:t>
            </w:r>
          </w:p>
        </w:tc>
        <w:tc>
          <w:tcPr>
            <w:tcW w:w="1297" w:type="dxa"/>
            <w:tcBorders>
              <w:top w:val="single" w:sz="4" w:space="0" w:color="auto"/>
            </w:tcBorders>
            <w:vAlign w:val="center"/>
          </w:tcPr>
          <w:p w14:paraId="0A9AE86C"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1.67</w:t>
            </w:r>
          </w:p>
        </w:tc>
        <w:tc>
          <w:tcPr>
            <w:tcW w:w="1377" w:type="dxa"/>
            <w:tcBorders>
              <w:top w:val="single" w:sz="4" w:space="0" w:color="auto"/>
            </w:tcBorders>
            <w:vAlign w:val="center"/>
          </w:tcPr>
          <w:p w14:paraId="73D32889"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1.68</w:t>
            </w:r>
          </w:p>
        </w:tc>
        <w:tc>
          <w:tcPr>
            <w:tcW w:w="1377" w:type="dxa"/>
            <w:tcBorders>
              <w:top w:val="single" w:sz="4" w:space="0" w:color="auto"/>
            </w:tcBorders>
            <w:vAlign w:val="center"/>
          </w:tcPr>
          <w:p w14:paraId="06C6FD8B"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1.65</w:t>
            </w:r>
          </w:p>
        </w:tc>
        <w:tc>
          <w:tcPr>
            <w:tcW w:w="973" w:type="dxa"/>
            <w:tcBorders>
              <w:top w:val="single" w:sz="4" w:space="0" w:color="auto"/>
            </w:tcBorders>
            <w:vAlign w:val="center"/>
          </w:tcPr>
          <w:p w14:paraId="1AF97505" w14:textId="77777777" w:rsidR="002F3111" w:rsidRPr="002F3111" w:rsidRDefault="002F3111" w:rsidP="003F11A0">
            <w:pPr>
              <w:widowControl/>
              <w:spacing w:after="0"/>
              <w:jc w:val="center"/>
              <w:rPr>
                <w:rFonts w:cs="Calibri"/>
                <w:sz w:val="20"/>
                <w:szCs w:val="20"/>
                <w:lang w:val="en-NZ"/>
              </w:rPr>
            </w:pPr>
            <w:proofErr w:type="spellStart"/>
            <w:r w:rsidRPr="002F3111">
              <w:rPr>
                <w:rFonts w:cs="Calibri"/>
                <w:sz w:val="20"/>
                <w:szCs w:val="20"/>
                <w:lang w:val="en-NZ"/>
              </w:rPr>
              <w:t>n.s</w:t>
            </w:r>
            <w:proofErr w:type="spellEnd"/>
            <w:r w:rsidRPr="002F3111">
              <w:rPr>
                <w:rFonts w:cs="Calibri"/>
                <w:sz w:val="20"/>
                <w:szCs w:val="20"/>
                <w:lang w:val="en-NZ"/>
              </w:rPr>
              <w:t>.</w:t>
            </w:r>
          </w:p>
        </w:tc>
      </w:tr>
      <w:tr w:rsidR="002F3111" w:rsidRPr="002F3111" w14:paraId="06E33817" w14:textId="77777777" w:rsidTr="00644C9A">
        <w:tc>
          <w:tcPr>
            <w:tcW w:w="2268" w:type="dxa"/>
            <w:vAlign w:val="center"/>
          </w:tcPr>
          <w:p w14:paraId="15B76B7A" w14:textId="77777777" w:rsidR="002F3111" w:rsidRPr="00D00AD3" w:rsidRDefault="002F3111" w:rsidP="00644C9A">
            <w:pPr>
              <w:widowControl/>
              <w:spacing w:after="0"/>
              <w:rPr>
                <w:rFonts w:cs="Calibri"/>
                <w:sz w:val="20"/>
                <w:szCs w:val="20"/>
                <w:lang w:val="en-NZ"/>
              </w:rPr>
            </w:pPr>
          </w:p>
        </w:tc>
        <w:tc>
          <w:tcPr>
            <w:tcW w:w="722" w:type="dxa"/>
            <w:vAlign w:val="center"/>
          </w:tcPr>
          <w:p w14:paraId="38A2E37D" w14:textId="77777777" w:rsidR="002F3111" w:rsidRPr="00D00AD3" w:rsidRDefault="002F3111" w:rsidP="003F11A0">
            <w:pPr>
              <w:widowControl/>
              <w:spacing w:after="0"/>
              <w:jc w:val="center"/>
              <w:rPr>
                <w:rFonts w:eastAsia="Times New Roman" w:cs="Calibri"/>
                <w:color w:val="000000"/>
                <w:sz w:val="20"/>
                <w:szCs w:val="20"/>
                <w:lang w:val="en-NZ" w:eastAsia="en-NZ"/>
              </w:rPr>
            </w:pPr>
            <w:r w:rsidRPr="00D00AD3">
              <w:rPr>
                <w:rFonts w:eastAsia="Times New Roman" w:cs="Calibri"/>
                <w:color w:val="000000"/>
                <w:sz w:val="20"/>
                <w:szCs w:val="20"/>
                <w:lang w:val="en-NZ" w:eastAsia="en-NZ"/>
              </w:rPr>
              <w:t>2024</w:t>
            </w:r>
          </w:p>
        </w:tc>
        <w:tc>
          <w:tcPr>
            <w:tcW w:w="1478" w:type="dxa"/>
            <w:vAlign w:val="center"/>
          </w:tcPr>
          <w:p w14:paraId="5BFE06C7"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1.81</w:t>
            </w:r>
          </w:p>
        </w:tc>
        <w:tc>
          <w:tcPr>
            <w:tcW w:w="1297" w:type="dxa"/>
            <w:vAlign w:val="center"/>
          </w:tcPr>
          <w:p w14:paraId="3B56EE5D"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1.82</w:t>
            </w:r>
          </w:p>
        </w:tc>
        <w:tc>
          <w:tcPr>
            <w:tcW w:w="1377" w:type="dxa"/>
            <w:vAlign w:val="center"/>
          </w:tcPr>
          <w:p w14:paraId="1103391C"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1.74</w:t>
            </w:r>
          </w:p>
        </w:tc>
        <w:tc>
          <w:tcPr>
            <w:tcW w:w="1377" w:type="dxa"/>
            <w:vAlign w:val="center"/>
          </w:tcPr>
          <w:p w14:paraId="43B29A0C"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1.81</w:t>
            </w:r>
          </w:p>
        </w:tc>
        <w:tc>
          <w:tcPr>
            <w:tcW w:w="973" w:type="dxa"/>
            <w:vAlign w:val="center"/>
          </w:tcPr>
          <w:p w14:paraId="35CCA503" w14:textId="77777777" w:rsidR="002F3111" w:rsidRPr="002F3111" w:rsidRDefault="002F3111" w:rsidP="003F11A0">
            <w:pPr>
              <w:widowControl/>
              <w:spacing w:after="0"/>
              <w:jc w:val="center"/>
              <w:rPr>
                <w:rFonts w:cs="Calibri"/>
                <w:sz w:val="20"/>
                <w:szCs w:val="20"/>
                <w:lang w:val="en-NZ"/>
              </w:rPr>
            </w:pPr>
            <w:proofErr w:type="spellStart"/>
            <w:r w:rsidRPr="002F3111">
              <w:rPr>
                <w:rFonts w:cs="Calibri"/>
                <w:sz w:val="20"/>
                <w:szCs w:val="20"/>
                <w:lang w:val="en-NZ"/>
              </w:rPr>
              <w:t>n.s</w:t>
            </w:r>
            <w:proofErr w:type="spellEnd"/>
            <w:r w:rsidRPr="002F3111">
              <w:rPr>
                <w:rFonts w:cs="Calibri"/>
                <w:sz w:val="20"/>
                <w:szCs w:val="20"/>
                <w:lang w:val="en-NZ"/>
              </w:rPr>
              <w:t>.</w:t>
            </w:r>
          </w:p>
        </w:tc>
      </w:tr>
      <w:tr w:rsidR="002F3111" w:rsidRPr="002F3111" w14:paraId="6CA582DF" w14:textId="77777777" w:rsidTr="00644C9A">
        <w:tc>
          <w:tcPr>
            <w:tcW w:w="2268" w:type="dxa"/>
            <w:tcBorders>
              <w:bottom w:val="single" w:sz="4" w:space="0" w:color="auto"/>
            </w:tcBorders>
            <w:vAlign w:val="center"/>
          </w:tcPr>
          <w:p w14:paraId="55EB6F38" w14:textId="77777777" w:rsidR="002F3111" w:rsidRPr="00D00AD3" w:rsidRDefault="002F3111" w:rsidP="00644C9A">
            <w:pPr>
              <w:widowControl/>
              <w:spacing w:after="0"/>
              <w:rPr>
                <w:rFonts w:cs="Calibri"/>
                <w:sz w:val="20"/>
                <w:szCs w:val="20"/>
                <w:lang w:val="en-NZ"/>
              </w:rPr>
            </w:pPr>
          </w:p>
        </w:tc>
        <w:tc>
          <w:tcPr>
            <w:tcW w:w="722" w:type="dxa"/>
            <w:tcBorders>
              <w:bottom w:val="single" w:sz="4" w:space="0" w:color="auto"/>
            </w:tcBorders>
            <w:vAlign w:val="center"/>
          </w:tcPr>
          <w:p w14:paraId="44169F45" w14:textId="77777777" w:rsidR="002F3111" w:rsidRPr="00D00AD3" w:rsidRDefault="002F3111" w:rsidP="003F11A0">
            <w:pPr>
              <w:widowControl/>
              <w:spacing w:after="0"/>
              <w:jc w:val="center"/>
              <w:rPr>
                <w:rFonts w:eastAsia="Times New Roman" w:cs="Calibri"/>
                <w:color w:val="000000"/>
                <w:sz w:val="20"/>
                <w:szCs w:val="20"/>
                <w:lang w:val="en-NZ" w:eastAsia="en-NZ"/>
              </w:rPr>
            </w:pPr>
            <w:r w:rsidRPr="00D00AD3">
              <w:rPr>
                <w:rFonts w:eastAsia="Times New Roman" w:cs="Calibri"/>
                <w:color w:val="000000"/>
                <w:sz w:val="20"/>
                <w:szCs w:val="20"/>
                <w:lang w:val="en-NZ" w:eastAsia="en-NZ"/>
              </w:rPr>
              <w:t>2025</w:t>
            </w:r>
          </w:p>
        </w:tc>
        <w:tc>
          <w:tcPr>
            <w:tcW w:w="1478" w:type="dxa"/>
            <w:tcBorders>
              <w:bottom w:val="single" w:sz="4" w:space="0" w:color="auto"/>
            </w:tcBorders>
            <w:vAlign w:val="center"/>
          </w:tcPr>
          <w:p w14:paraId="32E8F16F"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1.39 b</w:t>
            </w:r>
          </w:p>
        </w:tc>
        <w:tc>
          <w:tcPr>
            <w:tcW w:w="1297" w:type="dxa"/>
            <w:tcBorders>
              <w:bottom w:val="single" w:sz="4" w:space="0" w:color="auto"/>
            </w:tcBorders>
            <w:vAlign w:val="center"/>
          </w:tcPr>
          <w:p w14:paraId="2D830139"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1.40 b</w:t>
            </w:r>
          </w:p>
        </w:tc>
        <w:tc>
          <w:tcPr>
            <w:tcW w:w="1377" w:type="dxa"/>
            <w:tcBorders>
              <w:bottom w:val="single" w:sz="4" w:space="0" w:color="auto"/>
            </w:tcBorders>
            <w:vAlign w:val="center"/>
          </w:tcPr>
          <w:p w14:paraId="15D2AFA4"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1.48 a</w:t>
            </w:r>
          </w:p>
        </w:tc>
        <w:tc>
          <w:tcPr>
            <w:tcW w:w="1377" w:type="dxa"/>
            <w:tcBorders>
              <w:bottom w:val="single" w:sz="4" w:space="0" w:color="auto"/>
            </w:tcBorders>
            <w:vAlign w:val="center"/>
          </w:tcPr>
          <w:p w14:paraId="4EA8E871"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1.48 a</w:t>
            </w:r>
          </w:p>
        </w:tc>
        <w:tc>
          <w:tcPr>
            <w:tcW w:w="973" w:type="dxa"/>
            <w:tcBorders>
              <w:bottom w:val="single" w:sz="4" w:space="0" w:color="auto"/>
            </w:tcBorders>
            <w:vAlign w:val="center"/>
          </w:tcPr>
          <w:p w14:paraId="40EA03ED" w14:textId="77777777" w:rsidR="002F3111" w:rsidRPr="002F3111" w:rsidRDefault="002F3111" w:rsidP="003F11A0">
            <w:pPr>
              <w:widowControl/>
              <w:spacing w:after="0"/>
              <w:jc w:val="center"/>
              <w:rPr>
                <w:rFonts w:cs="Calibri"/>
                <w:sz w:val="20"/>
                <w:szCs w:val="20"/>
                <w:lang w:val="en-NZ"/>
              </w:rPr>
            </w:pPr>
            <w:r w:rsidRPr="002F3111">
              <w:rPr>
                <w:rFonts w:cs="Calibri"/>
                <w:sz w:val="20"/>
                <w:szCs w:val="20"/>
                <w:lang w:val="en-NZ"/>
              </w:rPr>
              <w:t>0.001</w:t>
            </w:r>
          </w:p>
        </w:tc>
      </w:tr>
      <w:tr w:rsidR="002F3111" w:rsidRPr="002F3111" w14:paraId="47B5A5A1" w14:textId="77777777" w:rsidTr="00644C9A">
        <w:tc>
          <w:tcPr>
            <w:tcW w:w="2268" w:type="dxa"/>
            <w:tcBorders>
              <w:top w:val="single" w:sz="4" w:space="0" w:color="auto"/>
            </w:tcBorders>
            <w:vAlign w:val="center"/>
          </w:tcPr>
          <w:p w14:paraId="249A94CF" w14:textId="77777777" w:rsidR="002F3111" w:rsidRPr="00D00AD3" w:rsidRDefault="002F3111" w:rsidP="00644C9A">
            <w:pPr>
              <w:widowControl/>
              <w:spacing w:after="0"/>
              <w:rPr>
                <w:rFonts w:eastAsia="Times New Roman" w:cs="Calibri"/>
                <w:color w:val="000000"/>
                <w:sz w:val="20"/>
                <w:szCs w:val="20"/>
                <w:lang w:val="en-NZ" w:eastAsia="en-NZ"/>
              </w:rPr>
            </w:pPr>
            <w:r w:rsidRPr="00D00AD3">
              <w:rPr>
                <w:rFonts w:eastAsia="Times New Roman" w:cs="Calibri"/>
                <w:color w:val="000000"/>
                <w:sz w:val="20"/>
                <w:szCs w:val="20"/>
                <w:lang w:val="en-NZ" w:eastAsia="en-NZ"/>
              </w:rPr>
              <w:t>Poorly filled kernels (%)</w:t>
            </w:r>
          </w:p>
        </w:tc>
        <w:tc>
          <w:tcPr>
            <w:tcW w:w="722" w:type="dxa"/>
            <w:tcBorders>
              <w:top w:val="single" w:sz="4" w:space="0" w:color="auto"/>
            </w:tcBorders>
            <w:vAlign w:val="center"/>
          </w:tcPr>
          <w:p w14:paraId="594B7CF9" w14:textId="77777777" w:rsidR="002F3111" w:rsidRPr="00D00AD3" w:rsidRDefault="002F3111" w:rsidP="003F11A0">
            <w:pPr>
              <w:widowControl/>
              <w:spacing w:after="0"/>
              <w:jc w:val="center"/>
              <w:rPr>
                <w:rFonts w:eastAsia="Times New Roman" w:cs="Calibri"/>
                <w:color w:val="000000"/>
                <w:sz w:val="20"/>
                <w:szCs w:val="20"/>
                <w:lang w:val="en-NZ" w:eastAsia="en-NZ"/>
              </w:rPr>
            </w:pPr>
            <w:r w:rsidRPr="00D00AD3">
              <w:rPr>
                <w:rFonts w:eastAsia="Times New Roman" w:cs="Calibri"/>
                <w:color w:val="000000"/>
                <w:sz w:val="20"/>
                <w:szCs w:val="20"/>
                <w:lang w:val="en-NZ" w:eastAsia="en-NZ"/>
              </w:rPr>
              <w:t>2023</w:t>
            </w:r>
          </w:p>
        </w:tc>
        <w:tc>
          <w:tcPr>
            <w:tcW w:w="1478" w:type="dxa"/>
            <w:tcBorders>
              <w:top w:val="single" w:sz="4" w:space="0" w:color="auto"/>
            </w:tcBorders>
            <w:vAlign w:val="center"/>
          </w:tcPr>
          <w:p w14:paraId="40064A01"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7.0</w:t>
            </w:r>
          </w:p>
        </w:tc>
        <w:tc>
          <w:tcPr>
            <w:tcW w:w="1297" w:type="dxa"/>
            <w:tcBorders>
              <w:top w:val="single" w:sz="4" w:space="0" w:color="auto"/>
            </w:tcBorders>
            <w:vAlign w:val="center"/>
          </w:tcPr>
          <w:p w14:paraId="4C51D145"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7.3</w:t>
            </w:r>
          </w:p>
        </w:tc>
        <w:tc>
          <w:tcPr>
            <w:tcW w:w="1377" w:type="dxa"/>
            <w:tcBorders>
              <w:top w:val="single" w:sz="4" w:space="0" w:color="auto"/>
            </w:tcBorders>
            <w:vAlign w:val="center"/>
          </w:tcPr>
          <w:p w14:paraId="79D613C9"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5.5</w:t>
            </w:r>
          </w:p>
        </w:tc>
        <w:tc>
          <w:tcPr>
            <w:tcW w:w="1377" w:type="dxa"/>
            <w:tcBorders>
              <w:top w:val="single" w:sz="4" w:space="0" w:color="auto"/>
            </w:tcBorders>
            <w:vAlign w:val="center"/>
          </w:tcPr>
          <w:p w14:paraId="24C2106A"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8.6</w:t>
            </w:r>
          </w:p>
        </w:tc>
        <w:tc>
          <w:tcPr>
            <w:tcW w:w="973" w:type="dxa"/>
            <w:tcBorders>
              <w:top w:val="single" w:sz="4" w:space="0" w:color="auto"/>
            </w:tcBorders>
            <w:vAlign w:val="center"/>
          </w:tcPr>
          <w:p w14:paraId="43FC78DE" w14:textId="77777777" w:rsidR="002F3111" w:rsidRPr="002F3111" w:rsidRDefault="002F3111" w:rsidP="003F11A0">
            <w:pPr>
              <w:widowControl/>
              <w:spacing w:after="0"/>
              <w:jc w:val="center"/>
              <w:rPr>
                <w:rFonts w:cs="Calibri"/>
                <w:sz w:val="20"/>
                <w:szCs w:val="20"/>
                <w:lang w:val="en-NZ"/>
              </w:rPr>
            </w:pPr>
            <w:proofErr w:type="spellStart"/>
            <w:r w:rsidRPr="002F3111">
              <w:rPr>
                <w:rFonts w:cs="Calibri"/>
                <w:sz w:val="20"/>
                <w:szCs w:val="20"/>
                <w:lang w:val="en-NZ"/>
              </w:rPr>
              <w:t>n.s</w:t>
            </w:r>
            <w:proofErr w:type="spellEnd"/>
            <w:r w:rsidRPr="002F3111">
              <w:rPr>
                <w:rFonts w:cs="Calibri"/>
                <w:sz w:val="20"/>
                <w:szCs w:val="20"/>
                <w:lang w:val="en-NZ"/>
              </w:rPr>
              <w:t>.</w:t>
            </w:r>
          </w:p>
        </w:tc>
      </w:tr>
      <w:tr w:rsidR="002F3111" w:rsidRPr="002F3111" w14:paraId="0ABBDFE6" w14:textId="77777777" w:rsidTr="00644C9A">
        <w:tc>
          <w:tcPr>
            <w:tcW w:w="2268" w:type="dxa"/>
            <w:vAlign w:val="center"/>
          </w:tcPr>
          <w:p w14:paraId="1E9FE82F" w14:textId="77777777" w:rsidR="002F3111" w:rsidRPr="00D00AD3" w:rsidRDefault="002F3111" w:rsidP="00644C9A">
            <w:pPr>
              <w:widowControl/>
              <w:spacing w:after="0"/>
              <w:rPr>
                <w:rFonts w:eastAsia="Times New Roman" w:cs="Calibri"/>
                <w:color w:val="000000"/>
                <w:sz w:val="20"/>
                <w:szCs w:val="20"/>
                <w:lang w:val="en-NZ" w:eastAsia="en-NZ"/>
              </w:rPr>
            </w:pPr>
          </w:p>
        </w:tc>
        <w:tc>
          <w:tcPr>
            <w:tcW w:w="722" w:type="dxa"/>
            <w:vAlign w:val="center"/>
          </w:tcPr>
          <w:p w14:paraId="779B0C9E" w14:textId="77777777" w:rsidR="002F3111" w:rsidRPr="00D00AD3" w:rsidRDefault="002F3111" w:rsidP="003F11A0">
            <w:pPr>
              <w:widowControl/>
              <w:spacing w:after="0"/>
              <w:jc w:val="center"/>
              <w:rPr>
                <w:rFonts w:eastAsia="Times New Roman" w:cs="Calibri"/>
                <w:color w:val="000000"/>
                <w:sz w:val="20"/>
                <w:szCs w:val="20"/>
                <w:lang w:val="en-NZ" w:eastAsia="en-NZ"/>
              </w:rPr>
            </w:pPr>
            <w:r w:rsidRPr="00D00AD3">
              <w:rPr>
                <w:rFonts w:eastAsia="Times New Roman" w:cs="Calibri"/>
                <w:color w:val="000000"/>
                <w:sz w:val="20"/>
                <w:szCs w:val="20"/>
                <w:lang w:val="en-NZ" w:eastAsia="en-NZ"/>
              </w:rPr>
              <w:t>2024</w:t>
            </w:r>
          </w:p>
        </w:tc>
        <w:tc>
          <w:tcPr>
            <w:tcW w:w="1478" w:type="dxa"/>
            <w:vAlign w:val="center"/>
          </w:tcPr>
          <w:p w14:paraId="123FF66C"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4.8</w:t>
            </w:r>
          </w:p>
        </w:tc>
        <w:tc>
          <w:tcPr>
            <w:tcW w:w="1297" w:type="dxa"/>
            <w:vAlign w:val="center"/>
          </w:tcPr>
          <w:p w14:paraId="3ADD4BCD"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6.2</w:t>
            </w:r>
          </w:p>
        </w:tc>
        <w:tc>
          <w:tcPr>
            <w:tcW w:w="1377" w:type="dxa"/>
            <w:vAlign w:val="center"/>
          </w:tcPr>
          <w:p w14:paraId="56B1C4A6"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5.7</w:t>
            </w:r>
          </w:p>
        </w:tc>
        <w:tc>
          <w:tcPr>
            <w:tcW w:w="1377" w:type="dxa"/>
            <w:vAlign w:val="center"/>
          </w:tcPr>
          <w:p w14:paraId="7CD1F196"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4.6</w:t>
            </w:r>
          </w:p>
        </w:tc>
        <w:tc>
          <w:tcPr>
            <w:tcW w:w="973" w:type="dxa"/>
            <w:vAlign w:val="center"/>
          </w:tcPr>
          <w:p w14:paraId="1D2E0D2B" w14:textId="77777777" w:rsidR="002F3111" w:rsidRPr="002F3111" w:rsidRDefault="002F3111" w:rsidP="003F11A0">
            <w:pPr>
              <w:widowControl/>
              <w:spacing w:after="0"/>
              <w:jc w:val="center"/>
              <w:rPr>
                <w:rFonts w:cs="Calibri"/>
                <w:sz w:val="20"/>
                <w:szCs w:val="20"/>
                <w:lang w:val="en-NZ"/>
              </w:rPr>
            </w:pPr>
            <w:proofErr w:type="spellStart"/>
            <w:r w:rsidRPr="002F3111">
              <w:rPr>
                <w:rFonts w:cs="Calibri"/>
                <w:sz w:val="20"/>
                <w:szCs w:val="20"/>
                <w:lang w:val="en-NZ"/>
              </w:rPr>
              <w:t>n.s</w:t>
            </w:r>
            <w:proofErr w:type="spellEnd"/>
            <w:r w:rsidRPr="002F3111">
              <w:rPr>
                <w:rFonts w:cs="Calibri"/>
                <w:sz w:val="20"/>
                <w:szCs w:val="20"/>
                <w:lang w:val="en-NZ"/>
              </w:rPr>
              <w:t>.</w:t>
            </w:r>
          </w:p>
        </w:tc>
      </w:tr>
      <w:tr w:rsidR="002F3111" w:rsidRPr="002F3111" w14:paraId="37FD154C" w14:textId="77777777" w:rsidTr="00644C9A">
        <w:tc>
          <w:tcPr>
            <w:tcW w:w="2268" w:type="dxa"/>
            <w:tcBorders>
              <w:bottom w:val="single" w:sz="4" w:space="0" w:color="auto"/>
            </w:tcBorders>
            <w:vAlign w:val="center"/>
          </w:tcPr>
          <w:p w14:paraId="648933A6" w14:textId="77777777" w:rsidR="002F3111" w:rsidRPr="00D00AD3" w:rsidRDefault="002F3111" w:rsidP="00644C9A">
            <w:pPr>
              <w:widowControl/>
              <w:spacing w:after="0"/>
              <w:rPr>
                <w:rFonts w:eastAsia="Times New Roman" w:cs="Calibri"/>
                <w:color w:val="000000"/>
                <w:sz w:val="20"/>
                <w:szCs w:val="20"/>
                <w:lang w:val="en-NZ" w:eastAsia="en-NZ"/>
              </w:rPr>
            </w:pPr>
          </w:p>
        </w:tc>
        <w:tc>
          <w:tcPr>
            <w:tcW w:w="722" w:type="dxa"/>
            <w:tcBorders>
              <w:bottom w:val="single" w:sz="4" w:space="0" w:color="auto"/>
            </w:tcBorders>
            <w:vAlign w:val="center"/>
          </w:tcPr>
          <w:p w14:paraId="7E8F50E0" w14:textId="77777777" w:rsidR="002F3111" w:rsidRPr="00D00AD3" w:rsidRDefault="002F3111" w:rsidP="003F11A0">
            <w:pPr>
              <w:widowControl/>
              <w:spacing w:after="0"/>
              <w:jc w:val="center"/>
              <w:rPr>
                <w:rFonts w:eastAsia="Times New Roman" w:cs="Calibri"/>
                <w:color w:val="000000"/>
                <w:sz w:val="20"/>
                <w:szCs w:val="20"/>
                <w:lang w:val="en-NZ" w:eastAsia="en-NZ"/>
              </w:rPr>
            </w:pPr>
            <w:r w:rsidRPr="00D00AD3">
              <w:rPr>
                <w:rFonts w:eastAsia="Times New Roman" w:cs="Calibri"/>
                <w:color w:val="000000"/>
                <w:sz w:val="20"/>
                <w:szCs w:val="20"/>
                <w:lang w:val="en-NZ" w:eastAsia="en-NZ"/>
              </w:rPr>
              <w:t>2025</w:t>
            </w:r>
          </w:p>
        </w:tc>
        <w:tc>
          <w:tcPr>
            <w:tcW w:w="1478" w:type="dxa"/>
            <w:tcBorders>
              <w:bottom w:val="single" w:sz="4" w:space="0" w:color="auto"/>
            </w:tcBorders>
            <w:vAlign w:val="center"/>
          </w:tcPr>
          <w:p w14:paraId="5B1E9EF4"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14.8</w:t>
            </w:r>
          </w:p>
        </w:tc>
        <w:tc>
          <w:tcPr>
            <w:tcW w:w="1297" w:type="dxa"/>
            <w:tcBorders>
              <w:bottom w:val="single" w:sz="4" w:space="0" w:color="auto"/>
            </w:tcBorders>
            <w:vAlign w:val="center"/>
          </w:tcPr>
          <w:p w14:paraId="40C4E0F7"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12.8</w:t>
            </w:r>
          </w:p>
        </w:tc>
        <w:tc>
          <w:tcPr>
            <w:tcW w:w="1377" w:type="dxa"/>
            <w:tcBorders>
              <w:bottom w:val="single" w:sz="4" w:space="0" w:color="auto"/>
            </w:tcBorders>
            <w:vAlign w:val="center"/>
          </w:tcPr>
          <w:p w14:paraId="5BF733E7"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12.7</w:t>
            </w:r>
          </w:p>
        </w:tc>
        <w:tc>
          <w:tcPr>
            <w:tcW w:w="1377" w:type="dxa"/>
            <w:tcBorders>
              <w:bottom w:val="single" w:sz="4" w:space="0" w:color="auto"/>
            </w:tcBorders>
            <w:vAlign w:val="center"/>
          </w:tcPr>
          <w:p w14:paraId="358F0C65"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10.5</w:t>
            </w:r>
          </w:p>
        </w:tc>
        <w:tc>
          <w:tcPr>
            <w:tcW w:w="973" w:type="dxa"/>
            <w:tcBorders>
              <w:bottom w:val="single" w:sz="4" w:space="0" w:color="auto"/>
            </w:tcBorders>
            <w:vAlign w:val="center"/>
          </w:tcPr>
          <w:p w14:paraId="4BDB529C" w14:textId="77777777" w:rsidR="002F3111" w:rsidRPr="002F3111" w:rsidRDefault="002F3111" w:rsidP="003F11A0">
            <w:pPr>
              <w:widowControl/>
              <w:spacing w:after="0"/>
              <w:jc w:val="center"/>
              <w:rPr>
                <w:rFonts w:cs="Calibri"/>
                <w:sz w:val="20"/>
                <w:szCs w:val="20"/>
                <w:lang w:val="en-NZ"/>
              </w:rPr>
            </w:pPr>
            <w:proofErr w:type="spellStart"/>
            <w:r w:rsidRPr="002F3111">
              <w:rPr>
                <w:rFonts w:cs="Calibri"/>
                <w:sz w:val="20"/>
                <w:szCs w:val="20"/>
                <w:lang w:val="en-NZ"/>
              </w:rPr>
              <w:t>n.s</w:t>
            </w:r>
            <w:proofErr w:type="spellEnd"/>
            <w:r w:rsidRPr="002F3111">
              <w:rPr>
                <w:rFonts w:cs="Calibri"/>
                <w:sz w:val="20"/>
                <w:szCs w:val="20"/>
                <w:lang w:val="en-NZ"/>
              </w:rPr>
              <w:t>.</w:t>
            </w:r>
          </w:p>
        </w:tc>
      </w:tr>
      <w:tr w:rsidR="002F3111" w:rsidRPr="002F3111" w14:paraId="69A71F4E" w14:textId="77777777" w:rsidTr="00644C9A">
        <w:tc>
          <w:tcPr>
            <w:tcW w:w="2268" w:type="dxa"/>
            <w:vAlign w:val="center"/>
          </w:tcPr>
          <w:p w14:paraId="0326CA4C" w14:textId="77777777" w:rsidR="002F3111" w:rsidRPr="00D00AD3" w:rsidRDefault="002F3111" w:rsidP="00644C9A">
            <w:pPr>
              <w:widowControl/>
              <w:spacing w:after="0"/>
              <w:rPr>
                <w:rFonts w:cs="Calibri"/>
                <w:sz w:val="20"/>
                <w:szCs w:val="20"/>
                <w:lang w:val="en-NZ"/>
              </w:rPr>
            </w:pPr>
            <w:r w:rsidRPr="00D00AD3">
              <w:rPr>
                <w:rFonts w:eastAsia="Times New Roman" w:cs="Calibri"/>
                <w:color w:val="000000"/>
                <w:sz w:val="20"/>
                <w:szCs w:val="20"/>
                <w:lang w:val="en-NZ" w:eastAsia="en-NZ"/>
              </w:rPr>
              <w:t>Kernels/tree (number)</w:t>
            </w:r>
          </w:p>
        </w:tc>
        <w:tc>
          <w:tcPr>
            <w:tcW w:w="722" w:type="dxa"/>
            <w:vAlign w:val="center"/>
          </w:tcPr>
          <w:p w14:paraId="022B763E" w14:textId="77777777" w:rsidR="002F3111" w:rsidRPr="00D00AD3" w:rsidRDefault="002F3111" w:rsidP="003F11A0">
            <w:pPr>
              <w:widowControl/>
              <w:spacing w:after="0"/>
              <w:jc w:val="center"/>
              <w:rPr>
                <w:rFonts w:eastAsia="Times New Roman" w:cs="Calibri"/>
                <w:color w:val="000000"/>
                <w:sz w:val="20"/>
                <w:szCs w:val="20"/>
                <w:lang w:val="en-NZ" w:eastAsia="en-NZ"/>
              </w:rPr>
            </w:pPr>
            <w:r w:rsidRPr="00D00AD3">
              <w:rPr>
                <w:rFonts w:eastAsia="Times New Roman" w:cs="Calibri"/>
                <w:color w:val="000000"/>
                <w:sz w:val="20"/>
                <w:szCs w:val="20"/>
                <w:lang w:val="en-NZ" w:eastAsia="en-NZ"/>
              </w:rPr>
              <w:t>2023</w:t>
            </w:r>
          </w:p>
        </w:tc>
        <w:tc>
          <w:tcPr>
            <w:tcW w:w="1478" w:type="dxa"/>
            <w:vAlign w:val="center"/>
          </w:tcPr>
          <w:p w14:paraId="5863D794"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1244 c</w:t>
            </w:r>
          </w:p>
        </w:tc>
        <w:tc>
          <w:tcPr>
            <w:tcW w:w="1297" w:type="dxa"/>
            <w:vAlign w:val="center"/>
          </w:tcPr>
          <w:p w14:paraId="09523C4E"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1326 b</w:t>
            </w:r>
          </w:p>
        </w:tc>
        <w:tc>
          <w:tcPr>
            <w:tcW w:w="1377" w:type="dxa"/>
            <w:vAlign w:val="center"/>
          </w:tcPr>
          <w:p w14:paraId="32E02B9E"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1572 a</w:t>
            </w:r>
          </w:p>
        </w:tc>
        <w:tc>
          <w:tcPr>
            <w:tcW w:w="1377" w:type="dxa"/>
            <w:vAlign w:val="center"/>
          </w:tcPr>
          <w:p w14:paraId="5CF6177A"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1575 a</w:t>
            </w:r>
          </w:p>
        </w:tc>
        <w:tc>
          <w:tcPr>
            <w:tcW w:w="973" w:type="dxa"/>
            <w:vAlign w:val="center"/>
          </w:tcPr>
          <w:p w14:paraId="67EF7D4F"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&lt;0.0001</w:t>
            </w:r>
          </w:p>
        </w:tc>
      </w:tr>
      <w:tr w:rsidR="002F3111" w:rsidRPr="002F3111" w14:paraId="4A529ECB" w14:textId="77777777" w:rsidTr="00644C9A">
        <w:tc>
          <w:tcPr>
            <w:tcW w:w="2268" w:type="dxa"/>
            <w:vAlign w:val="center"/>
          </w:tcPr>
          <w:p w14:paraId="4B68EAD9" w14:textId="77777777" w:rsidR="002F3111" w:rsidRPr="00D00AD3" w:rsidRDefault="002F3111" w:rsidP="00644C9A">
            <w:pPr>
              <w:widowControl/>
              <w:spacing w:after="0"/>
              <w:rPr>
                <w:rFonts w:cs="Calibri"/>
                <w:sz w:val="20"/>
                <w:szCs w:val="20"/>
                <w:lang w:val="en-NZ"/>
              </w:rPr>
            </w:pPr>
          </w:p>
        </w:tc>
        <w:tc>
          <w:tcPr>
            <w:tcW w:w="722" w:type="dxa"/>
            <w:vAlign w:val="center"/>
          </w:tcPr>
          <w:p w14:paraId="130655CF" w14:textId="77777777" w:rsidR="002F3111" w:rsidRPr="00D00AD3" w:rsidRDefault="002F3111" w:rsidP="003F11A0">
            <w:pPr>
              <w:widowControl/>
              <w:spacing w:after="0"/>
              <w:jc w:val="center"/>
              <w:rPr>
                <w:rFonts w:eastAsia="Times New Roman" w:cs="Calibri"/>
                <w:color w:val="000000"/>
                <w:sz w:val="20"/>
                <w:szCs w:val="20"/>
                <w:lang w:val="en-NZ" w:eastAsia="en-NZ"/>
              </w:rPr>
            </w:pPr>
            <w:r w:rsidRPr="00D00AD3">
              <w:rPr>
                <w:rFonts w:eastAsia="Times New Roman" w:cs="Calibri"/>
                <w:color w:val="000000"/>
                <w:sz w:val="20"/>
                <w:szCs w:val="20"/>
                <w:lang w:val="en-NZ" w:eastAsia="en-NZ"/>
              </w:rPr>
              <w:t>2024</w:t>
            </w:r>
          </w:p>
        </w:tc>
        <w:tc>
          <w:tcPr>
            <w:tcW w:w="1478" w:type="dxa"/>
            <w:vAlign w:val="center"/>
          </w:tcPr>
          <w:p w14:paraId="7516AAE8"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867 b</w:t>
            </w:r>
          </w:p>
        </w:tc>
        <w:tc>
          <w:tcPr>
            <w:tcW w:w="1297" w:type="dxa"/>
            <w:vAlign w:val="center"/>
          </w:tcPr>
          <w:p w14:paraId="01A775C7"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1156 b</w:t>
            </w:r>
          </w:p>
        </w:tc>
        <w:tc>
          <w:tcPr>
            <w:tcW w:w="1377" w:type="dxa"/>
            <w:vAlign w:val="center"/>
          </w:tcPr>
          <w:p w14:paraId="105E1190"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2665 a</w:t>
            </w:r>
          </w:p>
        </w:tc>
        <w:tc>
          <w:tcPr>
            <w:tcW w:w="1377" w:type="dxa"/>
            <w:vAlign w:val="center"/>
          </w:tcPr>
          <w:p w14:paraId="03D4729F"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2253 a</w:t>
            </w:r>
          </w:p>
        </w:tc>
        <w:tc>
          <w:tcPr>
            <w:tcW w:w="973" w:type="dxa"/>
            <w:vAlign w:val="center"/>
          </w:tcPr>
          <w:p w14:paraId="083DEA4F"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&lt;0.0001</w:t>
            </w:r>
          </w:p>
        </w:tc>
      </w:tr>
      <w:tr w:rsidR="002F3111" w:rsidRPr="002F3111" w14:paraId="52DDBF74" w14:textId="77777777" w:rsidTr="00644C9A">
        <w:trPr>
          <w:trHeight w:val="64"/>
        </w:trPr>
        <w:tc>
          <w:tcPr>
            <w:tcW w:w="2268" w:type="dxa"/>
            <w:tcBorders>
              <w:bottom w:val="single" w:sz="4" w:space="0" w:color="auto"/>
            </w:tcBorders>
            <w:vAlign w:val="center"/>
          </w:tcPr>
          <w:p w14:paraId="5EA2BBE1" w14:textId="77777777" w:rsidR="002F3111" w:rsidRPr="00D00AD3" w:rsidRDefault="002F3111" w:rsidP="00644C9A">
            <w:pPr>
              <w:widowControl/>
              <w:spacing w:after="0"/>
              <w:rPr>
                <w:rFonts w:cs="Calibri"/>
                <w:sz w:val="20"/>
                <w:szCs w:val="20"/>
                <w:lang w:val="en-NZ"/>
              </w:rPr>
            </w:pPr>
          </w:p>
        </w:tc>
        <w:tc>
          <w:tcPr>
            <w:tcW w:w="722" w:type="dxa"/>
            <w:tcBorders>
              <w:bottom w:val="single" w:sz="4" w:space="0" w:color="auto"/>
            </w:tcBorders>
            <w:vAlign w:val="center"/>
          </w:tcPr>
          <w:p w14:paraId="240E9F13" w14:textId="77777777" w:rsidR="002F3111" w:rsidRPr="00D00AD3" w:rsidRDefault="002F3111" w:rsidP="003F11A0">
            <w:pPr>
              <w:widowControl/>
              <w:spacing w:after="0"/>
              <w:jc w:val="center"/>
              <w:rPr>
                <w:rFonts w:eastAsia="Times New Roman" w:cs="Calibri"/>
                <w:color w:val="000000"/>
                <w:sz w:val="20"/>
                <w:szCs w:val="20"/>
                <w:lang w:val="en-NZ" w:eastAsia="en-NZ"/>
              </w:rPr>
            </w:pPr>
            <w:r w:rsidRPr="00D00AD3">
              <w:rPr>
                <w:rFonts w:eastAsia="Times New Roman" w:cs="Calibri"/>
                <w:color w:val="000000"/>
                <w:sz w:val="20"/>
                <w:szCs w:val="20"/>
                <w:lang w:val="en-NZ" w:eastAsia="en-NZ"/>
              </w:rPr>
              <w:t>2025</w:t>
            </w:r>
          </w:p>
        </w:tc>
        <w:tc>
          <w:tcPr>
            <w:tcW w:w="1478" w:type="dxa"/>
            <w:tcBorders>
              <w:bottom w:val="single" w:sz="4" w:space="0" w:color="auto"/>
            </w:tcBorders>
            <w:vAlign w:val="center"/>
          </w:tcPr>
          <w:p w14:paraId="5FF96ACD"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3460 b</w:t>
            </w:r>
          </w:p>
        </w:tc>
        <w:tc>
          <w:tcPr>
            <w:tcW w:w="1297" w:type="dxa"/>
            <w:tcBorders>
              <w:bottom w:val="single" w:sz="4" w:space="0" w:color="auto"/>
            </w:tcBorders>
            <w:vAlign w:val="center"/>
          </w:tcPr>
          <w:p w14:paraId="7E831E93"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5308 a</w:t>
            </w:r>
          </w:p>
        </w:tc>
        <w:tc>
          <w:tcPr>
            <w:tcW w:w="1377" w:type="dxa"/>
            <w:tcBorders>
              <w:bottom w:val="single" w:sz="4" w:space="0" w:color="auto"/>
            </w:tcBorders>
            <w:vAlign w:val="center"/>
          </w:tcPr>
          <w:p w14:paraId="0738E105"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5051 a</w:t>
            </w:r>
          </w:p>
        </w:tc>
        <w:tc>
          <w:tcPr>
            <w:tcW w:w="1377" w:type="dxa"/>
            <w:tcBorders>
              <w:bottom w:val="single" w:sz="4" w:space="0" w:color="auto"/>
            </w:tcBorders>
            <w:vAlign w:val="center"/>
          </w:tcPr>
          <w:p w14:paraId="2C1D3AC9" w14:textId="77777777" w:rsidR="002F3111" w:rsidRPr="002F3111" w:rsidRDefault="002F3111" w:rsidP="003F11A0">
            <w:pPr>
              <w:widowControl/>
              <w:spacing w:after="0"/>
              <w:jc w:val="center"/>
              <w:rPr>
                <w:rFonts w:cs="Calibri"/>
                <w:sz w:val="20"/>
                <w:szCs w:val="20"/>
                <w:lang w:val="en-NZ"/>
              </w:rPr>
            </w:pPr>
            <w:r w:rsidRPr="002F3111">
              <w:rPr>
                <w:rFonts w:cs="Calibri"/>
                <w:color w:val="000000"/>
                <w:sz w:val="20"/>
                <w:szCs w:val="20"/>
                <w:lang w:val="en-NZ"/>
              </w:rPr>
              <w:t>4363 ab</w:t>
            </w:r>
          </w:p>
        </w:tc>
        <w:tc>
          <w:tcPr>
            <w:tcW w:w="973" w:type="dxa"/>
            <w:tcBorders>
              <w:bottom w:val="single" w:sz="4" w:space="0" w:color="auto"/>
            </w:tcBorders>
            <w:vAlign w:val="center"/>
          </w:tcPr>
          <w:p w14:paraId="7864ECCF" w14:textId="77777777" w:rsidR="002F3111" w:rsidRPr="002F3111" w:rsidRDefault="002F3111" w:rsidP="003F11A0">
            <w:pPr>
              <w:widowControl/>
              <w:spacing w:after="0"/>
              <w:jc w:val="center"/>
              <w:rPr>
                <w:rFonts w:cs="Calibri"/>
                <w:sz w:val="20"/>
                <w:szCs w:val="20"/>
                <w:lang w:val="en-NZ"/>
              </w:rPr>
            </w:pPr>
            <w:r w:rsidRPr="002F3111">
              <w:rPr>
                <w:rFonts w:cs="Calibri"/>
                <w:sz w:val="20"/>
                <w:szCs w:val="20"/>
                <w:lang w:val="en-NZ"/>
              </w:rPr>
              <w:t>0.016</w:t>
            </w:r>
          </w:p>
        </w:tc>
      </w:tr>
    </w:tbl>
    <w:p w14:paraId="2006A188" w14:textId="77777777" w:rsidR="002F3111" w:rsidRDefault="002F3111" w:rsidP="002F3111">
      <w:pPr>
        <w:widowControl/>
        <w:spacing w:after="160" w:line="278" w:lineRule="auto"/>
        <w:jc w:val="both"/>
        <w:rPr>
          <w:rFonts w:eastAsiaTheme="minorHAnsi" w:cs="Calibri"/>
          <w:kern w:val="2"/>
          <w:szCs w:val="20"/>
          <w:lang w:val="en-NZ"/>
          <w14:ligatures w14:val="standardContextual"/>
        </w:rPr>
      </w:pPr>
      <w:proofErr w:type="spellStart"/>
      <w:r w:rsidRPr="002F3111">
        <w:rPr>
          <w:rFonts w:eastAsiaTheme="minorHAnsi" w:cs="Calibri"/>
          <w:kern w:val="2"/>
          <w:szCs w:val="20"/>
          <w:lang w:val="en-NZ"/>
          <w14:ligatures w14:val="standardContextual"/>
        </w:rPr>
        <w:t>n.s</w:t>
      </w:r>
      <w:proofErr w:type="spellEnd"/>
      <w:r w:rsidRPr="002F3111">
        <w:rPr>
          <w:rFonts w:eastAsiaTheme="minorHAnsi" w:cs="Calibri"/>
          <w:kern w:val="2"/>
          <w:szCs w:val="20"/>
          <w:lang w:val="en-NZ"/>
          <w14:ligatures w14:val="standardContextual"/>
        </w:rPr>
        <w:t>. = not significant; Values within cultivar in each column with the same letters are not significantly different (p&lt;0.05).</w:t>
      </w:r>
    </w:p>
    <w:p w14:paraId="1CA2D07E" w14:textId="77777777" w:rsidR="00644C9A" w:rsidRPr="002F3111" w:rsidRDefault="00644C9A" w:rsidP="002F3111">
      <w:pPr>
        <w:widowControl/>
        <w:spacing w:after="160" w:line="278" w:lineRule="auto"/>
        <w:jc w:val="both"/>
        <w:rPr>
          <w:rFonts w:eastAsiaTheme="minorHAnsi" w:cs="Calibri"/>
          <w:kern w:val="2"/>
          <w:szCs w:val="20"/>
          <w:lang w:val="en-NZ"/>
          <w14:ligatures w14:val="standardContextual"/>
        </w:rPr>
      </w:pPr>
    </w:p>
    <w:p w14:paraId="0805BF3C" w14:textId="77777777" w:rsidR="002F3111" w:rsidRPr="002F3111" w:rsidRDefault="002F3111" w:rsidP="002F3111">
      <w:pPr>
        <w:widowControl/>
        <w:spacing w:after="160" w:line="278" w:lineRule="auto"/>
        <w:jc w:val="both"/>
        <w:rPr>
          <w:rFonts w:eastAsiaTheme="minorHAnsi" w:cs="Calibri"/>
          <w:kern w:val="2"/>
          <w:szCs w:val="20"/>
          <w:lang w:val="en-NZ"/>
          <w14:ligatures w14:val="standardContextual"/>
        </w:rPr>
      </w:pPr>
      <w:r w:rsidRPr="002F3111">
        <w:rPr>
          <w:rFonts w:eastAsiaTheme="minorHAnsi" w:cs="Calibri"/>
          <w:noProof/>
          <w:kern w:val="2"/>
          <w:szCs w:val="20"/>
          <w:lang w:val="en-NZ"/>
          <w14:ligatures w14:val="standardContextual"/>
        </w:rPr>
        <w:drawing>
          <wp:inline distT="0" distB="0" distL="0" distR="0" wp14:anchorId="5D8D4EC6" wp14:editId="1113FA7E">
            <wp:extent cx="2613564" cy="2580362"/>
            <wp:effectExtent l="0" t="0" r="0" b="0"/>
            <wp:docPr id="1194781379" name="Chart 1">
              <a:extLst xmlns:a="http://schemas.openxmlformats.org/drawingml/2006/main">
                <a:ext uri="{FF2B5EF4-FFF2-40B4-BE49-F238E27FC236}">
                  <a16:creationId xmlns:a16="http://schemas.microsoft.com/office/drawing/2014/main" id="{C6A297FB-F8D0-4118-96F2-8DC17A560C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r w:rsidRPr="002F3111">
        <w:rPr>
          <w:rFonts w:eastAsiaTheme="minorHAnsi" w:cs="Calibri"/>
          <w:noProof/>
          <w:kern w:val="2"/>
          <w:szCs w:val="20"/>
          <w:lang w:val="en-NZ"/>
          <w14:ligatures w14:val="standardContextual"/>
        </w:rPr>
        <w:drawing>
          <wp:inline distT="0" distB="0" distL="0" distR="0" wp14:anchorId="467D7137" wp14:editId="556D22B8">
            <wp:extent cx="2572011" cy="2583180"/>
            <wp:effectExtent l="0" t="0" r="0" b="0"/>
            <wp:docPr id="12706029" name="Chart 2">
              <a:extLst xmlns:a="http://schemas.openxmlformats.org/drawingml/2006/main">
                <a:ext uri="{FF2B5EF4-FFF2-40B4-BE49-F238E27FC236}">
                  <a16:creationId xmlns:a16="http://schemas.microsoft.com/office/drawing/2014/main" id="{6F0939A1-E2C1-4698-B13A-5ADD690722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5F861565" w14:textId="77777777" w:rsidR="002F3111" w:rsidRPr="002F3111" w:rsidRDefault="002F3111" w:rsidP="002F56A2">
      <w:pPr>
        <w:pStyle w:val="Caption"/>
      </w:pPr>
      <w:r w:rsidRPr="002F3111">
        <w:t xml:space="preserve">Figure 2: Trunk diameter (left) and canopy width (right) measured from 2021 to 2025 of Shasta® almond trees in the high-density trial at the Almond Centre of Excellence (ACE) in Loxton. Trees were </w:t>
      </w:r>
      <w:proofErr w:type="gramStart"/>
      <w:r w:rsidRPr="002F3111">
        <w:t>spring-budded</w:t>
      </w:r>
      <w:proofErr w:type="gramEnd"/>
      <w:r w:rsidRPr="002F3111">
        <w:t xml:space="preserve"> on ‘</w:t>
      </w:r>
      <w:proofErr w:type="spellStart"/>
      <w:r w:rsidRPr="002F3111">
        <w:t>Nemaguard</w:t>
      </w:r>
      <w:proofErr w:type="spellEnd"/>
      <w:r w:rsidRPr="002F3111">
        <w:t xml:space="preserve">’ rootstock and planted in 2018 at four planting densities. Values are treatment averages (n = 9). </w:t>
      </w:r>
      <w:proofErr w:type="spellStart"/>
      <w:r w:rsidRPr="002F3111">
        <w:t>n.s</w:t>
      </w:r>
      <w:proofErr w:type="spellEnd"/>
      <w:r w:rsidRPr="002F3111">
        <w:t>. = not significant, ***significant at p &lt; 0.001</w:t>
      </w:r>
    </w:p>
    <w:p w14:paraId="4C68301B" w14:textId="77777777" w:rsidR="004E070D" w:rsidRPr="001F22EC" w:rsidRDefault="004E070D" w:rsidP="001F22EC">
      <w:pPr>
        <w:rPr>
          <w:sz w:val="12"/>
          <w:szCs w:val="14"/>
        </w:rPr>
      </w:pPr>
    </w:p>
    <w:p w14:paraId="476C5A32" w14:textId="77777777" w:rsidR="002F3111" w:rsidRPr="002F3111" w:rsidRDefault="002F3111" w:rsidP="00644C9A">
      <w:pPr>
        <w:keepNext/>
        <w:keepLines/>
        <w:widowControl/>
        <w:spacing w:after="160" w:line="278" w:lineRule="auto"/>
        <w:jc w:val="both"/>
        <w:rPr>
          <w:rFonts w:eastAsiaTheme="minorHAnsi" w:cs="Calibri"/>
          <w:b/>
          <w:bCs/>
          <w:kern w:val="2"/>
          <w:szCs w:val="20"/>
          <w14:ligatures w14:val="standardContextual"/>
        </w:rPr>
      </w:pPr>
      <w:r w:rsidRPr="002F3111">
        <w:rPr>
          <w:rFonts w:eastAsiaTheme="minorHAnsi" w:cs="Calibri"/>
          <w:b/>
          <w:bCs/>
          <w:kern w:val="2"/>
          <w:szCs w:val="20"/>
          <w14:ligatures w14:val="standardContextual"/>
        </w:rPr>
        <w:lastRenderedPageBreak/>
        <w:t xml:space="preserve">Cumulative yield </w:t>
      </w:r>
    </w:p>
    <w:p w14:paraId="22CD0403" w14:textId="77777777" w:rsidR="002F3111" w:rsidRPr="002F3111" w:rsidRDefault="002F3111" w:rsidP="00644C9A">
      <w:pPr>
        <w:keepNext/>
        <w:keepLines/>
        <w:widowControl/>
        <w:rPr>
          <w:rFonts w:eastAsiaTheme="minorHAnsi" w:cs="Calibri"/>
          <w:kern w:val="2"/>
          <w:szCs w:val="20"/>
          <w:lang w:val="en-NZ"/>
          <w14:ligatures w14:val="standardContextual"/>
        </w:rPr>
      </w:pPr>
      <w:r w:rsidRPr="002F3111">
        <w:rPr>
          <w:rFonts w:eastAsiaTheme="minorHAnsi" w:cs="Calibri"/>
          <w:kern w:val="2"/>
          <w:szCs w:val="20"/>
          <w:lang w:val="en-NZ"/>
          <w14:ligatures w14:val="standardContextual"/>
        </w:rPr>
        <w:t>Cumulative yield of Shasta showed an advantage of the narrow row spacing up until the 2024 harvest, however, the yield results of 2025 (after the corrective pruning in autumn 2024) confused this trend. The row spacing seemed to play less a role for ‘Vela’, but the widest row and tree spacing always produced amongst the lowest cumulative yield. These differences between genotypes may be the consequence of the differing tree forms of the two genotypes. The spreading habit of ‘Vela’ allows it to encroach into the rows more than the upright habit of Shasta. The consequence of which is that the canopy volume (i.e. productive area) per hectare in ‘Vela’ was less affected by row spacings than in Shasta. These results illustrate the importance of understanding the interaction of genotype and management in new planting systems.</w:t>
      </w:r>
    </w:p>
    <w:p w14:paraId="2E1FA462" w14:textId="77777777" w:rsidR="002F3111" w:rsidRPr="00644C9A" w:rsidRDefault="002F3111" w:rsidP="00644C9A">
      <w:r w:rsidRPr="00644C9A">
        <w:rPr>
          <w:noProof/>
        </w:rPr>
        <w:drawing>
          <wp:inline distT="0" distB="0" distL="0" distR="0" wp14:anchorId="56D9E195" wp14:editId="135683E8">
            <wp:extent cx="5922363" cy="1891665"/>
            <wp:effectExtent l="0" t="0" r="2540" b="0"/>
            <wp:docPr id="18289149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1010"/>
                    <a:stretch/>
                  </pic:blipFill>
                  <pic:spPr bwMode="auto">
                    <a:xfrm>
                      <a:off x="0" y="0"/>
                      <a:ext cx="5951160" cy="1900863"/>
                    </a:xfrm>
                    <a:prstGeom prst="rect">
                      <a:avLst/>
                    </a:prstGeom>
                    <a:noFill/>
                    <a:ln>
                      <a:noFill/>
                    </a:ln>
                    <a:extLst>
                      <a:ext uri="{53640926-AAD7-44D8-BBD7-CCE9431645EC}">
                        <a14:shadowObscured xmlns:a14="http://schemas.microsoft.com/office/drawing/2010/main"/>
                      </a:ext>
                    </a:extLst>
                  </pic:spPr>
                </pic:pic>
              </a:graphicData>
            </a:graphic>
          </wp:inline>
        </w:drawing>
      </w:r>
    </w:p>
    <w:p w14:paraId="76F92565" w14:textId="71E425CD" w:rsidR="002F3111" w:rsidRPr="009A3D1C" w:rsidRDefault="002F3111" w:rsidP="009A3D1C">
      <w:pPr>
        <w:pStyle w:val="Caption"/>
        <w:rPr>
          <w:rFonts w:eastAsia="Calibri" w:cs="Calibri"/>
          <w:sz w:val="18"/>
          <w:szCs w:val="18"/>
        </w:rPr>
      </w:pPr>
      <w:r w:rsidRPr="002F3111">
        <w:t xml:space="preserve">Figure 3: Cumulative yield (2021-2025) of Shasta® (left) and ‘Vela’ (right) almond trees in the high-density trial at the Almond Centre of Excellence (ACE) in Loxton. Trees were </w:t>
      </w:r>
      <w:proofErr w:type="gramStart"/>
      <w:r w:rsidRPr="002F3111">
        <w:t>spring-budded</w:t>
      </w:r>
      <w:proofErr w:type="gramEnd"/>
      <w:r w:rsidRPr="002F3111">
        <w:t xml:space="preserve"> on ‘</w:t>
      </w:r>
      <w:proofErr w:type="spellStart"/>
      <w:r w:rsidRPr="002F3111">
        <w:t>Nemaguard</w:t>
      </w:r>
      <w:proofErr w:type="spellEnd"/>
      <w:r w:rsidRPr="002F3111">
        <w:t>’ rootstock and planted in 2018 at four planting densities. Values are treatment averages (n = 9).</w:t>
      </w:r>
      <w:r w:rsidR="009A3D1C">
        <w:t xml:space="preserve"> </w:t>
      </w:r>
      <w:r w:rsidRPr="009A3D1C">
        <w:rPr>
          <w:rFonts w:eastAsia="Calibri" w:cs="Calibri"/>
          <w:sz w:val="18"/>
          <w:szCs w:val="18"/>
        </w:rPr>
        <w:t xml:space="preserve">Within the same year (same colour histogram) bars with different letters are different at p&lt;0.05. </w:t>
      </w:r>
      <w:proofErr w:type="spellStart"/>
      <w:r w:rsidRPr="009A3D1C">
        <w:rPr>
          <w:rFonts w:eastAsia="Calibri" w:cs="Calibri"/>
          <w:sz w:val="18"/>
          <w:szCs w:val="18"/>
        </w:rPr>
        <w:t>n.s</w:t>
      </w:r>
      <w:proofErr w:type="spellEnd"/>
      <w:r w:rsidRPr="009A3D1C">
        <w:rPr>
          <w:rFonts w:eastAsia="Calibri" w:cs="Calibri"/>
          <w:sz w:val="18"/>
          <w:szCs w:val="18"/>
        </w:rPr>
        <w:t>.= not significant.</w:t>
      </w:r>
    </w:p>
    <w:p w14:paraId="4F1C92FE" w14:textId="77777777" w:rsidR="002F3111" w:rsidRPr="002F3111" w:rsidRDefault="002F3111" w:rsidP="002F3111">
      <w:pPr>
        <w:spacing w:line="240" w:lineRule="exact"/>
        <w:jc w:val="both"/>
        <w:rPr>
          <w:rFonts w:eastAsia="Calibri" w:cs="Calibri"/>
          <w:b/>
          <w:szCs w:val="20"/>
        </w:rPr>
      </w:pPr>
      <w:r w:rsidRPr="002F3111">
        <w:rPr>
          <w:rFonts w:eastAsia="Calibri" w:cs="Calibri"/>
          <w:b/>
          <w:szCs w:val="20"/>
        </w:rPr>
        <w:t xml:space="preserve">Pruning </w:t>
      </w:r>
    </w:p>
    <w:p w14:paraId="16400B7E" w14:textId="77777777" w:rsidR="002F3111" w:rsidRPr="002F3111" w:rsidRDefault="002F3111" w:rsidP="00C00708">
      <w:pPr>
        <w:widowControl/>
        <w:rPr>
          <w:rFonts w:eastAsiaTheme="minorHAnsi" w:cs="Calibri"/>
          <w:kern w:val="2"/>
          <w:szCs w:val="20"/>
          <w:lang w:val="en-NZ"/>
          <w14:ligatures w14:val="standardContextual"/>
        </w:rPr>
      </w:pPr>
      <w:r w:rsidRPr="002F3111">
        <w:rPr>
          <w:rFonts w:eastAsiaTheme="minorHAnsi" w:cs="Calibri"/>
          <w:kern w:val="2"/>
          <w:szCs w:val="20"/>
          <w:lang w:val="en-NZ"/>
          <w14:ligatures w14:val="standardContextual"/>
        </w:rPr>
        <w:t xml:space="preserve">The images in Figure 4 were taken in February 2023 and show the Shasta and ‘Vela’ trees at their maximum of canopy width for the season in both the 6.5 m rows (left) and 4.5 m rows (right). These clearly show that canopies in the 4.5 m rows grew into the inter-row space to make it over-crowded and machinery and operator access became an issue. </w:t>
      </w:r>
    </w:p>
    <w:p w14:paraId="3205A5DC" w14:textId="77777777" w:rsidR="002F3111" w:rsidRPr="001F22EC" w:rsidRDefault="002F3111" w:rsidP="001F22EC">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begin"/>
      </w:r>
      <w:r w:rsidRPr="001F22EC">
        <w:instrText xml:space="preserve"> INCLUDEPICTURE  "cid:0d1c7788-af09-4571-aa15-cfe7075fe369@ausprd01.prod.outlook.com" \* MERGEFORMATINET </w:instrText>
      </w:r>
      <w:r w:rsidRPr="001F22EC">
        <w:fldChar w:fldCharType="separate"/>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t xml:space="preserve">  </w:t>
      </w:r>
      <w:r w:rsidRPr="001F22EC">
        <w:rPr>
          <w:noProof/>
        </w:rPr>
        <w:drawing>
          <wp:inline distT="0" distB="0" distL="0" distR="0" wp14:anchorId="1AD03E07" wp14:editId="41E84DD0">
            <wp:extent cx="2790190" cy="1314450"/>
            <wp:effectExtent l="0" t="0" r="0" b="0"/>
            <wp:docPr id="136602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90190" cy="1314450"/>
                    </a:xfrm>
                    <a:prstGeom prst="rect">
                      <a:avLst/>
                    </a:prstGeom>
                    <a:noFill/>
                  </pic:spPr>
                </pic:pic>
              </a:graphicData>
            </a:graphic>
          </wp:inline>
        </w:drawing>
      </w:r>
      <w:r w:rsidRPr="001F22EC">
        <w:rPr>
          <w:noProof/>
        </w:rPr>
        <w:drawing>
          <wp:inline distT="0" distB="0" distL="0" distR="0" wp14:anchorId="07FDF20B" wp14:editId="343B3C6E">
            <wp:extent cx="2590165" cy="1343025"/>
            <wp:effectExtent l="0" t="0" r="635" b="9525"/>
            <wp:docPr id="173375930" name="Picture 2" descr="A dirt road with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75930" name="Picture 2" descr="A dirt road with trees&#10;&#10;AI-generated content may be incorrec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590165" cy="1343025"/>
                    </a:xfrm>
                    <a:prstGeom prst="rect">
                      <a:avLst/>
                    </a:prstGeom>
                    <a:noFill/>
                  </pic:spPr>
                </pic:pic>
              </a:graphicData>
            </a:graphic>
          </wp:inline>
        </w:drawing>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begin"/>
      </w:r>
      <w:r w:rsidRPr="001F22EC">
        <w:instrText xml:space="preserve"> INCLUDEPICTURE  "cid:3d896d16-fd38-4901-bee1-9ee604b244af@ausprd01.prod.outlook.com" \* MERGEFORMATINET </w:instrText>
      </w:r>
      <w:r w:rsidRPr="001F22EC">
        <w:fldChar w:fldCharType="separate"/>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r w:rsidRPr="001F22EC">
        <w:fldChar w:fldCharType="end"/>
      </w:r>
    </w:p>
    <w:p w14:paraId="1DB8AE88" w14:textId="717A2BC8" w:rsidR="002F3111" w:rsidRPr="002F3111" w:rsidRDefault="002F3111" w:rsidP="002F56A2">
      <w:pPr>
        <w:pStyle w:val="Caption"/>
      </w:pPr>
      <w:r w:rsidRPr="002F3111">
        <w:t>Figure 4: High-density almond planting trial at the Almond Centre of Excellence (ACE) orchard in Loxton, Australia, with 6.5 (left) and 4.5 (right) m wide rows. Both figures show Shasta® on the left and ‘Vela’ on right, on ‘</w:t>
      </w:r>
      <w:proofErr w:type="spellStart"/>
      <w:r w:rsidRPr="002F3111">
        <w:t>Nemaguard</w:t>
      </w:r>
      <w:proofErr w:type="spellEnd"/>
      <w:r w:rsidRPr="002F3111">
        <w:t>’ rootstock. Images were taken during summer in February 2023. Trees were planted in winter 2018.</w:t>
      </w:r>
    </w:p>
    <w:p w14:paraId="510C676E" w14:textId="3A35F4DD" w:rsidR="00C73051" w:rsidRDefault="002F3111" w:rsidP="00C00708">
      <w:pPr>
        <w:widowControl/>
        <w:rPr>
          <w:rFonts w:eastAsiaTheme="minorHAnsi" w:cs="Calibri"/>
          <w:kern w:val="2"/>
          <w:szCs w:val="20"/>
          <w:lang w:val="en-NZ"/>
          <w14:ligatures w14:val="standardContextual"/>
        </w:rPr>
      </w:pPr>
      <w:r w:rsidRPr="002F3111">
        <w:rPr>
          <w:rFonts w:eastAsiaTheme="minorHAnsi" w:cs="Calibri"/>
          <w:kern w:val="2"/>
          <w:szCs w:val="20"/>
          <w:lang w:val="en-NZ"/>
          <w14:ligatures w14:val="standardContextual"/>
        </w:rPr>
        <w:t>Based on learnings from a trip to Spain in May 2023, a pruning inspired by the “Poda Aragonesa” method (</w:t>
      </w:r>
      <w:r w:rsidR="001C7958">
        <w:rPr>
          <w:rFonts w:eastAsiaTheme="minorHAnsi" w:cs="Calibri"/>
          <w:kern w:val="2"/>
          <w:szCs w:val="20"/>
          <w:lang w:val="en-NZ"/>
          <w14:ligatures w14:val="standardContextual"/>
        </w:rPr>
        <w:t>Text</w:t>
      </w:r>
      <w:r w:rsidRPr="002F3111">
        <w:rPr>
          <w:rFonts w:eastAsiaTheme="minorHAnsi" w:cs="Calibri"/>
          <w:kern w:val="2"/>
          <w:szCs w:val="20"/>
          <w:lang w:val="en-NZ"/>
          <w14:ligatures w14:val="standardContextual"/>
        </w:rPr>
        <w:t xml:space="preserve"> </w:t>
      </w:r>
      <w:r w:rsidR="009E6718">
        <w:rPr>
          <w:rFonts w:eastAsiaTheme="minorHAnsi" w:cs="Calibri"/>
          <w:kern w:val="2"/>
          <w:szCs w:val="20"/>
          <w:lang w:val="en-NZ"/>
          <w14:ligatures w14:val="standardContextual"/>
        </w:rPr>
        <w:t>B</w:t>
      </w:r>
      <w:r w:rsidRPr="002F3111">
        <w:rPr>
          <w:rFonts w:eastAsiaTheme="minorHAnsi" w:cs="Calibri"/>
          <w:kern w:val="2"/>
          <w:szCs w:val="20"/>
          <w:lang w:val="en-NZ"/>
          <w14:ligatures w14:val="standardContextual"/>
        </w:rPr>
        <w:t>ox</w:t>
      </w:r>
      <w:r w:rsidR="001C7958">
        <w:rPr>
          <w:rFonts w:eastAsiaTheme="minorHAnsi" w:cs="Calibri"/>
          <w:kern w:val="2"/>
          <w:szCs w:val="20"/>
          <w:lang w:val="en-NZ"/>
          <w14:ligatures w14:val="standardContextual"/>
        </w:rPr>
        <w:t xml:space="preserve"> 1</w:t>
      </w:r>
      <w:r w:rsidRPr="002F3111">
        <w:rPr>
          <w:rFonts w:eastAsiaTheme="minorHAnsi" w:cs="Calibri"/>
          <w:kern w:val="2"/>
          <w:szCs w:val="20"/>
          <w:lang w:val="en-NZ"/>
          <w14:ligatures w14:val="standardContextual"/>
        </w:rPr>
        <w:t xml:space="preserve">) was trialled. Figure 5 shows the planned cuts that were carried out in July 2023. </w:t>
      </w:r>
    </w:p>
    <w:p w14:paraId="63E8C080" w14:textId="43AF7975" w:rsidR="00F80ECE" w:rsidRDefault="00145FA3" w:rsidP="00736083">
      <w:pPr>
        <w:keepLines/>
        <w:widowControl/>
        <w:spacing w:after="160" w:line="278" w:lineRule="auto"/>
        <w:jc w:val="both"/>
        <w:rPr>
          <w:rFonts w:eastAsiaTheme="minorHAnsi" w:cs="Calibri"/>
          <w:b/>
          <w:kern w:val="2"/>
          <w:szCs w:val="20"/>
          <w:lang w:val="en-NZ"/>
          <w14:ligatures w14:val="standardContextual"/>
        </w:rPr>
      </w:pPr>
      <w:r w:rsidRPr="002F3111">
        <w:rPr>
          <w:rFonts w:eastAsiaTheme="minorHAnsi" w:cs="Calibri"/>
          <w:b/>
          <w:noProof/>
          <w:kern w:val="2"/>
          <w:szCs w:val="20"/>
          <w:lang w:val="en-NZ"/>
          <w14:ligatures w14:val="standardContextual"/>
        </w:rPr>
        <w:lastRenderedPageBreak/>
        <mc:AlternateContent>
          <mc:Choice Requires="wps">
            <w:drawing>
              <wp:anchor distT="45720" distB="45720" distL="114300" distR="114300" simplePos="0" relativeHeight="251658259" behindDoc="0" locked="0" layoutInCell="1" allowOverlap="1" wp14:anchorId="303EAB78" wp14:editId="18CFD00B">
                <wp:simplePos x="0" y="0"/>
                <wp:positionH relativeFrom="page">
                  <wp:align>center</wp:align>
                </wp:positionH>
                <wp:positionV relativeFrom="paragraph">
                  <wp:posOffset>424</wp:posOffset>
                </wp:positionV>
                <wp:extent cx="6184265" cy="1404620"/>
                <wp:effectExtent l="0" t="0" r="26035" b="26670"/>
                <wp:wrapTopAndBottom/>
                <wp:docPr id="693876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4265" cy="1404620"/>
                        </a:xfrm>
                        <a:prstGeom prst="rect">
                          <a:avLst/>
                        </a:prstGeom>
                        <a:solidFill>
                          <a:srgbClr val="FFFFFF"/>
                        </a:solidFill>
                        <a:ln w="9525">
                          <a:solidFill>
                            <a:srgbClr val="000000"/>
                          </a:solidFill>
                          <a:miter lim="800000"/>
                          <a:headEnd/>
                          <a:tailEnd/>
                        </a:ln>
                      </wps:spPr>
                      <wps:txbx>
                        <w:txbxContent>
                          <w:p w14:paraId="2FA4ACF5" w14:textId="6C2C8384" w:rsidR="00145FA3" w:rsidRPr="00523BC9" w:rsidRDefault="001C7958" w:rsidP="00C00708">
                            <w:pPr>
                              <w:widowControl/>
                              <w:jc w:val="both"/>
                              <w:rPr>
                                <w:szCs w:val="20"/>
                              </w:rPr>
                            </w:pPr>
                            <w:r w:rsidRPr="001C7958">
                              <w:rPr>
                                <w:b/>
                                <w:bCs/>
                                <w:szCs w:val="20"/>
                              </w:rPr>
                              <w:t>Text Box 1:</w:t>
                            </w:r>
                            <w:r>
                              <w:rPr>
                                <w:szCs w:val="20"/>
                              </w:rPr>
                              <w:t xml:space="preserve"> </w:t>
                            </w:r>
                            <w:r w:rsidR="00145FA3" w:rsidRPr="00523BC9">
                              <w:rPr>
                                <w:szCs w:val="20"/>
                              </w:rPr>
                              <w:t xml:space="preserve">The </w:t>
                            </w:r>
                            <w:r w:rsidR="00145FA3" w:rsidRPr="00523BC9">
                              <w:rPr>
                                <w:b/>
                                <w:bCs/>
                                <w:szCs w:val="20"/>
                              </w:rPr>
                              <w:t>"Poda Aragonesa"</w:t>
                            </w:r>
                            <w:r w:rsidR="00145FA3" w:rsidRPr="00523BC9">
                              <w:rPr>
                                <w:szCs w:val="20"/>
                              </w:rPr>
                              <w:t xml:space="preserve"> (Aragonese Pruning) is a pruning technique used in almond orchards </w:t>
                            </w:r>
                            <w:r w:rsidR="00145FA3">
                              <w:rPr>
                                <w:szCs w:val="20"/>
                              </w:rPr>
                              <w:t xml:space="preserve">in the </w:t>
                            </w:r>
                            <w:r w:rsidR="00145FA3" w:rsidRPr="00523BC9">
                              <w:rPr>
                                <w:szCs w:val="20"/>
                              </w:rPr>
                              <w:t>Aragón</w:t>
                            </w:r>
                            <w:r w:rsidR="00145FA3">
                              <w:rPr>
                                <w:szCs w:val="20"/>
                              </w:rPr>
                              <w:t xml:space="preserve"> Region of </w:t>
                            </w:r>
                            <w:r w:rsidR="00145FA3" w:rsidRPr="00523BC9">
                              <w:rPr>
                                <w:szCs w:val="20"/>
                              </w:rPr>
                              <w:t>Spain. This method aims to optimi</w:t>
                            </w:r>
                            <w:r w:rsidR="00145FA3">
                              <w:rPr>
                                <w:szCs w:val="20"/>
                              </w:rPr>
                              <w:t>s</w:t>
                            </w:r>
                            <w:r w:rsidR="00145FA3" w:rsidRPr="00523BC9">
                              <w:rPr>
                                <w:szCs w:val="20"/>
                              </w:rPr>
                              <w:t>e almond production while ensuring the longevity and health of the trees using the princip</w:t>
                            </w:r>
                            <w:r w:rsidR="00145FA3">
                              <w:rPr>
                                <w:szCs w:val="20"/>
                              </w:rPr>
                              <w:t xml:space="preserve">les </w:t>
                            </w:r>
                            <w:r w:rsidR="00145FA3" w:rsidRPr="00523BC9">
                              <w:rPr>
                                <w:szCs w:val="20"/>
                              </w:rPr>
                              <w:t>listed below:</w:t>
                            </w:r>
                          </w:p>
                          <w:p w14:paraId="5B8BFA7C" w14:textId="77777777" w:rsidR="00145FA3" w:rsidRPr="002B3DF4" w:rsidRDefault="00145FA3" w:rsidP="00694263">
                            <w:pPr>
                              <w:pStyle w:val="ListParagraph"/>
                              <w:numPr>
                                <w:ilvl w:val="0"/>
                                <w:numId w:val="27"/>
                              </w:numPr>
                            </w:pPr>
                            <w:r w:rsidRPr="002B3DF4">
                              <w:t xml:space="preserve">shaping the tree in its early years to develop a strong </w:t>
                            </w:r>
                            <w:r>
                              <w:t xml:space="preserve">trunk and branch </w:t>
                            </w:r>
                            <w:r w:rsidRPr="002B3DF4">
                              <w:t>framework</w:t>
                            </w:r>
                            <w:r>
                              <w:t xml:space="preserve"> with no strong branches left to grow into the row to ensure </w:t>
                            </w:r>
                            <w:r w:rsidRPr="002B3DF4">
                              <w:t>ease of harvest.</w:t>
                            </w:r>
                          </w:p>
                          <w:p w14:paraId="24154BD4" w14:textId="77777777" w:rsidR="00145FA3" w:rsidRPr="002B3DF4" w:rsidRDefault="00145FA3" w:rsidP="00694263">
                            <w:pPr>
                              <w:pStyle w:val="ListParagraph"/>
                              <w:numPr>
                                <w:ilvl w:val="0"/>
                                <w:numId w:val="27"/>
                              </w:numPr>
                            </w:pPr>
                            <w:r w:rsidRPr="002B3DF4">
                              <w:t>open</w:t>
                            </w:r>
                            <w:r>
                              <w:t>ing</w:t>
                            </w:r>
                            <w:r w:rsidRPr="002B3DF4">
                              <w:t xml:space="preserve"> </w:t>
                            </w:r>
                            <w:r>
                              <w:t xml:space="preserve">up </w:t>
                            </w:r>
                            <w:r w:rsidRPr="002B3DF4">
                              <w:t xml:space="preserve">canopy, allowing better light penetration and air circulation, reducing the </w:t>
                            </w:r>
                            <w:r>
                              <w:t>incidence</w:t>
                            </w:r>
                            <w:r w:rsidRPr="002B3DF4">
                              <w:t xml:space="preserve"> of diseases.</w:t>
                            </w:r>
                          </w:p>
                          <w:p w14:paraId="600AC341" w14:textId="77777777" w:rsidR="00145FA3" w:rsidRPr="002B3DF4" w:rsidRDefault="00145FA3" w:rsidP="00694263">
                            <w:pPr>
                              <w:pStyle w:val="ListParagraph"/>
                              <w:numPr>
                                <w:ilvl w:val="0"/>
                                <w:numId w:val="27"/>
                              </w:numPr>
                            </w:pPr>
                            <w:r>
                              <w:t>for older</w:t>
                            </w:r>
                            <w:r w:rsidRPr="002B3DF4">
                              <w:t xml:space="preserve"> almond trees</w:t>
                            </w:r>
                            <w:r>
                              <w:t xml:space="preserve">, </w:t>
                            </w:r>
                            <w:r w:rsidRPr="002B3DF4">
                              <w:t xml:space="preserve">remove unproductive branches, encouraging new growth </w:t>
                            </w:r>
                            <w:r>
                              <w:t>to s</w:t>
                            </w:r>
                            <w:r w:rsidRPr="002B3DF4">
                              <w:t>ustain yield.</w:t>
                            </w:r>
                          </w:p>
                          <w:p w14:paraId="17F17A25" w14:textId="77777777" w:rsidR="00145FA3" w:rsidRPr="002B3DF4" w:rsidRDefault="00145FA3" w:rsidP="00694263">
                            <w:pPr>
                              <w:pStyle w:val="ListParagraph"/>
                              <w:numPr>
                                <w:ilvl w:val="0"/>
                                <w:numId w:val="27"/>
                              </w:numPr>
                            </w:pPr>
                            <w:r w:rsidRPr="002B3DF4">
                              <w:t>limiting excessive vegetative growth</w:t>
                            </w:r>
                            <w:r>
                              <w:t xml:space="preserve"> to </w:t>
                            </w:r>
                            <w:r w:rsidRPr="002B3DF4">
                              <w:t xml:space="preserve">direct </w:t>
                            </w:r>
                            <w:r>
                              <w:t>resource allocation</w:t>
                            </w:r>
                            <w:r w:rsidRPr="002B3DF4">
                              <w:t xml:space="preserve"> toward </w:t>
                            </w:r>
                            <w:r>
                              <w:t xml:space="preserve">yield </w:t>
                            </w:r>
                          </w:p>
                          <w:p w14:paraId="25E795A4" w14:textId="77777777" w:rsidR="00145FA3" w:rsidRPr="00523BC9" w:rsidRDefault="00145FA3" w:rsidP="00C00708">
                            <w:pPr>
                              <w:widowControl/>
                              <w:jc w:val="both"/>
                              <w:rPr>
                                <w:szCs w:val="20"/>
                              </w:rPr>
                            </w:pPr>
                            <w:r w:rsidRPr="00523BC9">
                              <w:rPr>
                                <w:szCs w:val="20"/>
                              </w:rPr>
                              <w:t xml:space="preserve">This pruning technique was developed by the nursery “El Vivero de Abel”, located in the town of Caspe in the Aragon Region of Spain. Information provided on the nursery’s website (https://www.elviverodeabel.com/metodo-4-0-poda-aragonesa/) tells the story of the method being applied as a response to the prevailing wind problem in the area where the nursery is located. Pruning was implemented to slow down the growth of the tree and therefore attempt to </w:t>
                            </w:r>
                            <w:r>
                              <w:rPr>
                                <w:szCs w:val="20"/>
                              </w:rPr>
                              <w:t>reduce wind resistance</w:t>
                            </w:r>
                            <w:r w:rsidRPr="00523BC9">
                              <w:rPr>
                                <w:szCs w:val="20"/>
                              </w:rPr>
                              <w:t xml:space="preserve"> until the tree was strong enough to withstand it. According to the developer, </w:t>
                            </w:r>
                            <w:r>
                              <w:rPr>
                                <w:szCs w:val="20"/>
                              </w:rPr>
                              <w:t xml:space="preserve">Mr </w:t>
                            </w:r>
                            <w:r w:rsidRPr="00523BC9">
                              <w:rPr>
                                <w:szCs w:val="20"/>
                              </w:rPr>
                              <w:t>Antonio</w:t>
                            </w:r>
                            <w:r>
                              <w:rPr>
                                <w:szCs w:val="20"/>
                              </w:rPr>
                              <w:t xml:space="preserve"> Poblador</w:t>
                            </w:r>
                            <w:r w:rsidRPr="00523BC9">
                              <w:rPr>
                                <w:szCs w:val="20"/>
                              </w:rPr>
                              <w:t>, the cuts “induce the production of new shoots in each cut</w:t>
                            </w:r>
                            <w:r>
                              <w:rPr>
                                <w:szCs w:val="20"/>
                              </w:rPr>
                              <w:t>ting point</w:t>
                            </w:r>
                            <w:r w:rsidRPr="00523BC9">
                              <w:rPr>
                                <w:szCs w:val="20"/>
                              </w:rPr>
                              <w:t xml:space="preserve">, which cause the branches to multiply, thus creating a tree with much more vegetation than those cultivated until that moment. All those branches were growing and multiplying with each cut. So, over time </w:t>
                            </w:r>
                            <w:r>
                              <w:rPr>
                                <w:szCs w:val="20"/>
                              </w:rPr>
                              <w:t>the</w:t>
                            </w:r>
                            <w:r w:rsidRPr="00523BC9">
                              <w:rPr>
                                <w:szCs w:val="20"/>
                              </w:rPr>
                              <w:t xml:space="preserve"> tree </w:t>
                            </w:r>
                            <w:r>
                              <w:rPr>
                                <w:szCs w:val="20"/>
                              </w:rPr>
                              <w:t xml:space="preserve">had </w:t>
                            </w:r>
                            <w:r w:rsidRPr="00523BC9">
                              <w:rPr>
                                <w:szCs w:val="20"/>
                              </w:rPr>
                              <w:t xml:space="preserve">a lot of vegetation, </w:t>
                            </w:r>
                            <w:r>
                              <w:rPr>
                                <w:szCs w:val="20"/>
                              </w:rPr>
                              <w:t xml:space="preserve">with many </w:t>
                            </w:r>
                            <w:r w:rsidRPr="00523BC9">
                              <w:rPr>
                                <w:szCs w:val="20"/>
                              </w:rPr>
                              <w:t xml:space="preserve">fine branches and a lot of almonds, which is what </w:t>
                            </w:r>
                            <w:r>
                              <w:rPr>
                                <w:szCs w:val="20"/>
                              </w:rPr>
                              <w:t xml:space="preserve">is important to ensure the </w:t>
                            </w:r>
                            <w:r w:rsidRPr="00523BC9">
                              <w:rPr>
                                <w:szCs w:val="20"/>
                              </w:rPr>
                              <w:t xml:space="preserve">crop </w:t>
                            </w:r>
                            <w:r>
                              <w:rPr>
                                <w:szCs w:val="20"/>
                              </w:rPr>
                              <w:t xml:space="preserve">is </w:t>
                            </w:r>
                            <w:r w:rsidRPr="00523BC9">
                              <w:rPr>
                                <w:szCs w:val="20"/>
                              </w:rPr>
                              <w:t xml:space="preserve">profitable”.  According to the developers, after </w:t>
                            </w:r>
                            <w:r>
                              <w:rPr>
                                <w:szCs w:val="20"/>
                              </w:rPr>
                              <w:t xml:space="preserve">four to five </w:t>
                            </w:r>
                            <w:r w:rsidRPr="00523BC9">
                              <w:rPr>
                                <w:szCs w:val="20"/>
                              </w:rPr>
                              <w:t>years of applying their method, pruning becomes minimal or even non-existent. Nowadays more than 100 orchards located in the south of Spain and in the south of Portugal are using this method. The method is simply described by the two drawings in</w:t>
                            </w:r>
                            <w:r>
                              <w:rPr>
                                <w:szCs w:val="20"/>
                              </w:rPr>
                              <w:t xml:space="preserve"> the figure below. </w:t>
                            </w:r>
                            <w:r w:rsidRPr="00523BC9">
                              <w:rPr>
                                <w:szCs w:val="20"/>
                              </w:rPr>
                              <w:t>The diagram on the left shows what can be identif</w:t>
                            </w:r>
                            <w:r>
                              <w:rPr>
                                <w:szCs w:val="20"/>
                              </w:rPr>
                              <w:t>ied</w:t>
                            </w:r>
                            <w:r w:rsidRPr="00523BC9">
                              <w:rPr>
                                <w:szCs w:val="20"/>
                              </w:rPr>
                              <w:t xml:space="preserve"> as a traditionally pruned orchard which, once the trees grow past their 4th-5th leaf, tend to become crowded, limit the access space between rows and light exposure is limited to the upper canopy. With the Poda Aragonesa trees are pruned by carrying out a 10-12 degrees side cut topped off with a cut at a 30-40 degrees angle to almost look like a roof. This ensures that light can reach the whole canopy perimeter.</w:t>
                            </w:r>
                          </w:p>
                          <w:p w14:paraId="406470E5" w14:textId="77777777" w:rsidR="00145FA3" w:rsidRPr="00523BC9" w:rsidRDefault="00145FA3" w:rsidP="00145FA3">
                            <w:pPr>
                              <w:rPr>
                                <w:szCs w:val="20"/>
                              </w:rPr>
                            </w:pPr>
                            <w:r w:rsidRPr="00523BC9">
                              <w:rPr>
                                <w:noProof/>
                                <w:szCs w:val="20"/>
                                <w:lang w:eastAsia="en-NZ"/>
                              </w:rPr>
                              <w:drawing>
                                <wp:inline distT="0" distB="0" distL="0" distR="0" wp14:anchorId="7A252BCC" wp14:editId="7F0E29AA">
                                  <wp:extent cx="2562626" cy="1400261"/>
                                  <wp:effectExtent l="0" t="0" r="9525" b="0"/>
                                  <wp:docPr id="201453780" name="Picture 201453780" descr="A green and yellow su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een and yellow sun&#10;&#10;AI-generated content may be incorrect."/>
                                          <pic:cNvPicPr/>
                                        </pic:nvPicPr>
                                        <pic:blipFill>
                                          <a:blip r:embed="rId153">
                                            <a:extLst>
                                              <a:ext uri="{28A0092B-C50C-407E-A947-70E740481C1C}">
                                                <a14:useLocalDpi xmlns:a14="http://schemas.microsoft.com/office/drawing/2010/main" val="0"/>
                                              </a:ext>
                                            </a:extLst>
                                          </a:blip>
                                          <a:stretch>
                                            <a:fillRect/>
                                          </a:stretch>
                                        </pic:blipFill>
                                        <pic:spPr>
                                          <a:xfrm>
                                            <a:off x="0" y="0"/>
                                            <a:ext cx="2590224" cy="1415341"/>
                                          </a:xfrm>
                                          <a:prstGeom prst="rect">
                                            <a:avLst/>
                                          </a:prstGeom>
                                        </pic:spPr>
                                      </pic:pic>
                                    </a:graphicData>
                                  </a:graphic>
                                </wp:inline>
                              </w:drawing>
                            </w:r>
                            <w:r w:rsidRPr="00523BC9">
                              <w:rPr>
                                <w:szCs w:val="20"/>
                              </w:rPr>
                              <w:t xml:space="preserve">   </w:t>
                            </w:r>
                            <w:r w:rsidRPr="00523BC9">
                              <w:rPr>
                                <w:noProof/>
                                <w:szCs w:val="20"/>
                                <w:lang w:eastAsia="en-NZ"/>
                              </w:rPr>
                              <w:drawing>
                                <wp:inline distT="0" distB="0" distL="0" distR="0" wp14:anchorId="5D616900" wp14:editId="7D0603C8">
                                  <wp:extent cx="2554150" cy="1405670"/>
                                  <wp:effectExtent l="0" t="0" r="0" b="4445"/>
                                  <wp:docPr id="2086052912" name="Picture 2086052912" descr="A green house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een house and trees&#10;&#10;AI-generated content may be incorrect."/>
                                          <pic:cNvPicPr/>
                                        </pic:nvPicPr>
                                        <pic:blipFill>
                                          <a:blip r:embed="rId154">
                                            <a:extLst>
                                              <a:ext uri="{28A0092B-C50C-407E-A947-70E740481C1C}">
                                                <a14:useLocalDpi xmlns:a14="http://schemas.microsoft.com/office/drawing/2010/main" val="0"/>
                                              </a:ext>
                                            </a:extLst>
                                          </a:blip>
                                          <a:stretch>
                                            <a:fillRect/>
                                          </a:stretch>
                                        </pic:blipFill>
                                        <pic:spPr>
                                          <a:xfrm>
                                            <a:off x="0" y="0"/>
                                            <a:ext cx="2580685" cy="1420273"/>
                                          </a:xfrm>
                                          <a:prstGeom prst="rect">
                                            <a:avLst/>
                                          </a:prstGeom>
                                        </pic:spPr>
                                      </pic:pic>
                                    </a:graphicData>
                                  </a:graphic>
                                </wp:inline>
                              </w:drawing>
                            </w:r>
                          </w:p>
                          <w:p w14:paraId="684BE37F" w14:textId="77777777" w:rsidR="00145FA3" w:rsidRPr="00523BC9" w:rsidRDefault="00145FA3" w:rsidP="00C00708">
                            <w:pPr>
                              <w:widowControl/>
                              <w:jc w:val="both"/>
                              <w:rPr>
                                <w:b/>
                                <w:bCs/>
                                <w:szCs w:val="20"/>
                              </w:rPr>
                            </w:pPr>
                            <w:r w:rsidRPr="00523BC9">
                              <w:rPr>
                                <w:b/>
                                <w:bCs/>
                                <w:szCs w:val="20"/>
                              </w:rPr>
                              <w:t>Infographic of the concept for the “Poda Aragonesa 4.0” pruning method. Figure on the left shows a traditionally pruned high</w:t>
                            </w:r>
                            <w:r>
                              <w:rPr>
                                <w:b/>
                                <w:bCs/>
                                <w:szCs w:val="20"/>
                              </w:rPr>
                              <w:t>-</w:t>
                            </w:r>
                            <w:r w:rsidRPr="00523BC9">
                              <w:rPr>
                                <w:b/>
                                <w:bCs/>
                                <w:szCs w:val="20"/>
                              </w:rPr>
                              <w:t>density orchard in Spain, Figure on the right shows a high</w:t>
                            </w:r>
                            <w:r>
                              <w:rPr>
                                <w:b/>
                                <w:bCs/>
                                <w:szCs w:val="20"/>
                              </w:rPr>
                              <w:t>-</w:t>
                            </w:r>
                            <w:r w:rsidRPr="00523BC9">
                              <w:rPr>
                                <w:b/>
                                <w:bCs/>
                                <w:szCs w:val="20"/>
                              </w:rPr>
                              <w:t xml:space="preserve">density orchard pruned using the “Poda Aragonesa 4.0”. Source : </w:t>
                            </w:r>
                            <w:hyperlink r:id="rId155" w:history="1">
                              <w:r w:rsidRPr="00523BC9">
                                <w:rPr>
                                  <w:rStyle w:val="Hyperlink"/>
                                  <w:szCs w:val="20"/>
                                </w:rPr>
                                <w:t>https://www.elviverodeabel.com/metodo-4-0-poda-aragonesa/</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3EAB78" id="_x0000_s1089" type="#_x0000_t202" style="position:absolute;left:0;text-align:left;margin-left:0;margin-top:.05pt;width:486.95pt;height:110.6pt;z-index:251658259;visibility:visible;mso-wrap-style:square;mso-width-percent:0;mso-height-percent:200;mso-wrap-distance-left:9pt;mso-wrap-distance-top:3.6pt;mso-wrap-distance-right:9pt;mso-wrap-distance-bottom:3.6pt;mso-position-horizontal:center;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">
                <v:textbox style="mso-fit-shape-to-text:t">
                  <w:txbxContent>
                    <w:p w14:paraId="2FA4ACF5" w14:textId="6C2C8384" w:rsidR="00145FA3" w:rsidRPr="00523BC9" w:rsidRDefault="001C7958" w:rsidP="00C00708">
                      <w:pPr>
                        <w:widowControl/>
                        <w:jc w:val="both"/>
                        <w:rPr>
                          <w:szCs w:val="20"/>
                        </w:rPr>
                      </w:pPr>
                      <w:r w:rsidRPr="001C7958">
                        <w:rPr>
                          <w:b/>
                          <w:bCs/>
                          <w:szCs w:val="20"/>
                        </w:rPr>
                        <w:t>Text Box 1:</w:t>
                      </w:r>
                      <w:r>
                        <w:rPr>
                          <w:szCs w:val="20"/>
                        </w:rPr>
                        <w:t xml:space="preserve"> </w:t>
                      </w:r>
                      <w:r w:rsidR="00145FA3" w:rsidRPr="00523BC9">
                        <w:rPr>
                          <w:szCs w:val="20"/>
                        </w:rPr>
                        <w:t xml:space="preserve">The </w:t>
                      </w:r>
                      <w:r w:rsidR="00145FA3" w:rsidRPr="00523BC9">
                        <w:rPr>
                          <w:b/>
                          <w:bCs/>
                          <w:szCs w:val="20"/>
                        </w:rPr>
                        <w:t>"Poda Aragonesa"</w:t>
                      </w:r>
                      <w:r w:rsidR="00145FA3" w:rsidRPr="00523BC9">
                        <w:rPr>
                          <w:szCs w:val="20"/>
                        </w:rPr>
                        <w:t xml:space="preserve"> (Aragonese Pruning) is a pruning technique used in almond orchards </w:t>
                      </w:r>
                      <w:r w:rsidR="00145FA3">
                        <w:rPr>
                          <w:szCs w:val="20"/>
                        </w:rPr>
                        <w:t xml:space="preserve">in the </w:t>
                      </w:r>
                      <w:r w:rsidR="00145FA3" w:rsidRPr="00523BC9">
                        <w:rPr>
                          <w:szCs w:val="20"/>
                        </w:rPr>
                        <w:t>Aragón</w:t>
                      </w:r>
                      <w:r w:rsidR="00145FA3">
                        <w:rPr>
                          <w:szCs w:val="20"/>
                        </w:rPr>
                        <w:t xml:space="preserve"> Region of </w:t>
                      </w:r>
                      <w:r w:rsidR="00145FA3" w:rsidRPr="00523BC9">
                        <w:rPr>
                          <w:szCs w:val="20"/>
                        </w:rPr>
                        <w:t>Spain. This method aims to optimi</w:t>
                      </w:r>
                      <w:r w:rsidR="00145FA3">
                        <w:rPr>
                          <w:szCs w:val="20"/>
                        </w:rPr>
                        <w:t>s</w:t>
                      </w:r>
                      <w:r w:rsidR="00145FA3" w:rsidRPr="00523BC9">
                        <w:rPr>
                          <w:szCs w:val="20"/>
                        </w:rPr>
                        <w:t>e almond production while ensuring the longevity and health of the trees using the princip</w:t>
                      </w:r>
                      <w:r w:rsidR="00145FA3">
                        <w:rPr>
                          <w:szCs w:val="20"/>
                        </w:rPr>
                        <w:t xml:space="preserve">les </w:t>
                      </w:r>
                      <w:r w:rsidR="00145FA3" w:rsidRPr="00523BC9">
                        <w:rPr>
                          <w:szCs w:val="20"/>
                        </w:rPr>
                        <w:t>listed below:</w:t>
                      </w:r>
                    </w:p>
                    <w:p w14:paraId="5B8BFA7C" w14:textId="77777777" w:rsidR="00145FA3" w:rsidRPr="002B3DF4" w:rsidRDefault="00145FA3" w:rsidP="00694263">
                      <w:pPr>
                        <w:pStyle w:val="ListParagraph"/>
                        <w:numPr>
                          <w:ilvl w:val="0"/>
                          <w:numId w:val="27"/>
                        </w:numPr>
                      </w:pPr>
                      <w:r w:rsidRPr="002B3DF4">
                        <w:t xml:space="preserve">shaping the tree in its early years to develop a strong </w:t>
                      </w:r>
                      <w:r>
                        <w:t xml:space="preserve">trunk and branch </w:t>
                      </w:r>
                      <w:r w:rsidRPr="002B3DF4">
                        <w:t>framework</w:t>
                      </w:r>
                      <w:r>
                        <w:t xml:space="preserve"> with no strong branches left to grow into the row to ensure </w:t>
                      </w:r>
                      <w:r w:rsidRPr="002B3DF4">
                        <w:t>ease of harvest.</w:t>
                      </w:r>
                    </w:p>
                    <w:p w14:paraId="24154BD4" w14:textId="77777777" w:rsidR="00145FA3" w:rsidRPr="002B3DF4" w:rsidRDefault="00145FA3" w:rsidP="00694263">
                      <w:pPr>
                        <w:pStyle w:val="ListParagraph"/>
                        <w:numPr>
                          <w:ilvl w:val="0"/>
                          <w:numId w:val="27"/>
                        </w:numPr>
                      </w:pPr>
                      <w:r w:rsidRPr="002B3DF4">
                        <w:t>open</w:t>
                      </w:r>
                      <w:r>
                        <w:t>ing</w:t>
                      </w:r>
                      <w:r w:rsidRPr="002B3DF4">
                        <w:t xml:space="preserve"> </w:t>
                      </w:r>
                      <w:r>
                        <w:t xml:space="preserve">up </w:t>
                      </w:r>
                      <w:r w:rsidRPr="002B3DF4">
                        <w:t xml:space="preserve">canopy, allowing better light penetration and air circulation, reducing the </w:t>
                      </w:r>
                      <w:r>
                        <w:t>incidence</w:t>
                      </w:r>
                      <w:r w:rsidRPr="002B3DF4">
                        <w:t xml:space="preserve"> of diseases.</w:t>
                      </w:r>
                    </w:p>
                    <w:p w14:paraId="600AC341" w14:textId="77777777" w:rsidR="00145FA3" w:rsidRPr="002B3DF4" w:rsidRDefault="00145FA3" w:rsidP="00694263">
                      <w:pPr>
                        <w:pStyle w:val="ListParagraph"/>
                        <w:numPr>
                          <w:ilvl w:val="0"/>
                          <w:numId w:val="27"/>
                        </w:numPr>
                      </w:pPr>
                      <w:r>
                        <w:t>for older</w:t>
                      </w:r>
                      <w:r w:rsidRPr="002B3DF4">
                        <w:t xml:space="preserve"> almond trees</w:t>
                      </w:r>
                      <w:r>
                        <w:t xml:space="preserve">, </w:t>
                      </w:r>
                      <w:r w:rsidRPr="002B3DF4">
                        <w:t xml:space="preserve">remove unproductive branches, encouraging new growth </w:t>
                      </w:r>
                      <w:r>
                        <w:t>to s</w:t>
                      </w:r>
                      <w:r w:rsidRPr="002B3DF4">
                        <w:t>ustain yield.</w:t>
                      </w:r>
                    </w:p>
                    <w:p w14:paraId="17F17A25" w14:textId="77777777" w:rsidR="00145FA3" w:rsidRPr="002B3DF4" w:rsidRDefault="00145FA3" w:rsidP="00694263">
                      <w:pPr>
                        <w:pStyle w:val="ListParagraph"/>
                        <w:numPr>
                          <w:ilvl w:val="0"/>
                          <w:numId w:val="27"/>
                        </w:numPr>
                      </w:pPr>
                      <w:r w:rsidRPr="002B3DF4">
                        <w:t>limiting excessive vegetative growth</w:t>
                      </w:r>
                      <w:r>
                        <w:t xml:space="preserve"> to </w:t>
                      </w:r>
                      <w:r w:rsidRPr="002B3DF4">
                        <w:t xml:space="preserve">direct </w:t>
                      </w:r>
                      <w:r>
                        <w:t>resource allocation</w:t>
                      </w:r>
                      <w:r w:rsidRPr="002B3DF4">
                        <w:t xml:space="preserve"> toward </w:t>
                      </w:r>
                      <w:r>
                        <w:t xml:space="preserve">yield </w:t>
                      </w:r>
                    </w:p>
                    <w:p w14:paraId="25E795A4" w14:textId="77777777" w:rsidR="00145FA3" w:rsidRPr="00523BC9" w:rsidRDefault="00145FA3" w:rsidP="00C00708">
                      <w:pPr>
                        <w:widowControl/>
                        <w:jc w:val="both"/>
                        <w:rPr>
                          <w:szCs w:val="20"/>
                        </w:rPr>
                      </w:pPr>
                      <w:r w:rsidRPr="00523BC9">
                        <w:rPr>
                          <w:szCs w:val="20"/>
                        </w:rPr>
                        <w:t xml:space="preserve">This pruning technique was developed by the nursery “El Vivero de Abel”, located in the town of Caspe in the Aragon Region of Spain. Information provided on the nursery’s website (https://www.elviverodeabel.com/metodo-4-0-poda-aragonesa/) tells the story of the method being applied as a response to the prevailing wind problem in the area where the nursery is located. Pruning was implemented to slow down the growth of the tree and therefore attempt to </w:t>
                      </w:r>
                      <w:r>
                        <w:rPr>
                          <w:szCs w:val="20"/>
                        </w:rPr>
                        <w:t>reduce wind resistance</w:t>
                      </w:r>
                      <w:r w:rsidRPr="00523BC9">
                        <w:rPr>
                          <w:szCs w:val="20"/>
                        </w:rPr>
                        <w:t xml:space="preserve"> until the tree was strong enough to withstand it. According to the developer, </w:t>
                      </w:r>
                      <w:r>
                        <w:rPr>
                          <w:szCs w:val="20"/>
                        </w:rPr>
                        <w:t xml:space="preserve">Mr </w:t>
                      </w:r>
                      <w:r w:rsidRPr="00523BC9">
                        <w:rPr>
                          <w:szCs w:val="20"/>
                        </w:rPr>
                        <w:t>Antonio</w:t>
                      </w:r>
                      <w:r>
                        <w:rPr>
                          <w:szCs w:val="20"/>
                        </w:rPr>
                        <w:t xml:space="preserve"> Poblador</w:t>
                      </w:r>
                      <w:r w:rsidRPr="00523BC9">
                        <w:rPr>
                          <w:szCs w:val="20"/>
                        </w:rPr>
                        <w:t>, the cuts “induce the production of new shoots in each cut</w:t>
                      </w:r>
                      <w:r>
                        <w:rPr>
                          <w:szCs w:val="20"/>
                        </w:rPr>
                        <w:t>ting point</w:t>
                      </w:r>
                      <w:r w:rsidRPr="00523BC9">
                        <w:rPr>
                          <w:szCs w:val="20"/>
                        </w:rPr>
                        <w:t xml:space="preserve">, which cause the branches to multiply, thus creating a tree with much more vegetation than those cultivated until that moment. All those branches were growing and multiplying with each cut. So, over time </w:t>
                      </w:r>
                      <w:r>
                        <w:rPr>
                          <w:szCs w:val="20"/>
                        </w:rPr>
                        <w:t>the</w:t>
                      </w:r>
                      <w:r w:rsidRPr="00523BC9">
                        <w:rPr>
                          <w:szCs w:val="20"/>
                        </w:rPr>
                        <w:t xml:space="preserve"> tree </w:t>
                      </w:r>
                      <w:r>
                        <w:rPr>
                          <w:szCs w:val="20"/>
                        </w:rPr>
                        <w:t xml:space="preserve">had </w:t>
                      </w:r>
                      <w:r w:rsidRPr="00523BC9">
                        <w:rPr>
                          <w:szCs w:val="20"/>
                        </w:rPr>
                        <w:t xml:space="preserve">a lot of vegetation, </w:t>
                      </w:r>
                      <w:r>
                        <w:rPr>
                          <w:szCs w:val="20"/>
                        </w:rPr>
                        <w:t xml:space="preserve">with many </w:t>
                      </w:r>
                      <w:r w:rsidRPr="00523BC9">
                        <w:rPr>
                          <w:szCs w:val="20"/>
                        </w:rPr>
                        <w:t xml:space="preserve">fine branches and a lot of almonds, which is what </w:t>
                      </w:r>
                      <w:r>
                        <w:rPr>
                          <w:szCs w:val="20"/>
                        </w:rPr>
                        <w:t xml:space="preserve">is important to ensure the </w:t>
                      </w:r>
                      <w:r w:rsidRPr="00523BC9">
                        <w:rPr>
                          <w:szCs w:val="20"/>
                        </w:rPr>
                        <w:t xml:space="preserve">crop </w:t>
                      </w:r>
                      <w:r>
                        <w:rPr>
                          <w:szCs w:val="20"/>
                        </w:rPr>
                        <w:t xml:space="preserve">is </w:t>
                      </w:r>
                      <w:r w:rsidRPr="00523BC9">
                        <w:rPr>
                          <w:szCs w:val="20"/>
                        </w:rPr>
                        <w:t xml:space="preserve">profitable”.  According to the developers, after </w:t>
                      </w:r>
                      <w:r>
                        <w:rPr>
                          <w:szCs w:val="20"/>
                        </w:rPr>
                        <w:t xml:space="preserve">four to five </w:t>
                      </w:r>
                      <w:r w:rsidRPr="00523BC9">
                        <w:rPr>
                          <w:szCs w:val="20"/>
                        </w:rPr>
                        <w:t>years of applying their method, pruning becomes minimal or even non-existent. Nowadays more than 100 orchards located in the south of Spain and in the south of Portugal are using this method. The method is simply described by the two drawings in</w:t>
                      </w:r>
                      <w:r>
                        <w:rPr>
                          <w:szCs w:val="20"/>
                        </w:rPr>
                        <w:t xml:space="preserve"> the figure below. </w:t>
                      </w:r>
                      <w:r w:rsidRPr="00523BC9">
                        <w:rPr>
                          <w:szCs w:val="20"/>
                        </w:rPr>
                        <w:t>The diagram on the left shows what can be identif</w:t>
                      </w:r>
                      <w:r>
                        <w:rPr>
                          <w:szCs w:val="20"/>
                        </w:rPr>
                        <w:t>ied</w:t>
                      </w:r>
                      <w:r w:rsidRPr="00523BC9">
                        <w:rPr>
                          <w:szCs w:val="20"/>
                        </w:rPr>
                        <w:t xml:space="preserve"> as a traditionally pruned orchard which, once the trees grow past their 4th-5th leaf, tend to become crowded, limit the access space between rows and light exposure is limited to the upper canopy. With the Poda Aragonesa trees are pruned by carrying out a 10-12 degrees side cut topped off with a cut at a 30-40 degrees angle to almost look like a roof. This ensures that light can reach the whole canopy perimeter.</w:t>
                      </w:r>
                    </w:p>
                    <w:p w14:paraId="406470E5" w14:textId="77777777" w:rsidR="00145FA3" w:rsidRPr="00523BC9" w:rsidRDefault="00145FA3" w:rsidP="00145FA3">
                      <w:pPr>
                        <w:rPr>
                          <w:szCs w:val="20"/>
                        </w:rPr>
                      </w:pPr>
                      <w:r w:rsidRPr="00523BC9">
                        <w:rPr>
                          <w:noProof/>
                          <w:szCs w:val="20"/>
                          <w:lang w:eastAsia="en-NZ"/>
                        </w:rPr>
                        <w:drawing>
                          <wp:inline distT="0" distB="0" distL="0" distR="0" wp14:anchorId="7A252BCC" wp14:editId="7F0E29AA">
                            <wp:extent cx="2562626" cy="1400261"/>
                            <wp:effectExtent l="0" t="0" r="9525" b="0"/>
                            <wp:docPr id="201453780" name="Picture 201453780" descr="A green and yellow su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een and yellow sun&#10;&#10;AI-generated content may be incorrect."/>
                                    <pic:cNvPicPr/>
                                  </pic:nvPicPr>
                                  <pic:blipFill>
                                    <a:blip r:embed="rId153">
                                      <a:extLst>
                                        <a:ext uri="{28A0092B-C50C-407E-A947-70E740481C1C}">
                                          <a14:useLocalDpi xmlns:a14="http://schemas.microsoft.com/office/drawing/2010/main" val="0"/>
                                        </a:ext>
                                      </a:extLst>
                                    </a:blip>
                                    <a:stretch>
                                      <a:fillRect/>
                                    </a:stretch>
                                  </pic:blipFill>
                                  <pic:spPr>
                                    <a:xfrm>
                                      <a:off x="0" y="0"/>
                                      <a:ext cx="2590224" cy="1415341"/>
                                    </a:xfrm>
                                    <a:prstGeom prst="rect">
                                      <a:avLst/>
                                    </a:prstGeom>
                                  </pic:spPr>
                                </pic:pic>
                              </a:graphicData>
                            </a:graphic>
                          </wp:inline>
                        </w:drawing>
                      </w:r>
                      <w:r w:rsidRPr="00523BC9">
                        <w:rPr>
                          <w:szCs w:val="20"/>
                        </w:rPr>
                        <w:t xml:space="preserve">   </w:t>
                      </w:r>
                      <w:r w:rsidRPr="00523BC9">
                        <w:rPr>
                          <w:noProof/>
                          <w:szCs w:val="20"/>
                          <w:lang w:eastAsia="en-NZ"/>
                        </w:rPr>
                        <w:drawing>
                          <wp:inline distT="0" distB="0" distL="0" distR="0" wp14:anchorId="5D616900" wp14:editId="7D0603C8">
                            <wp:extent cx="2554150" cy="1405670"/>
                            <wp:effectExtent l="0" t="0" r="0" b="4445"/>
                            <wp:docPr id="2086052912" name="Picture 2086052912" descr="A green house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een house and trees&#10;&#10;AI-generated content may be incorrect."/>
                                    <pic:cNvPicPr/>
                                  </pic:nvPicPr>
                                  <pic:blipFill>
                                    <a:blip r:embed="rId154">
                                      <a:extLst>
                                        <a:ext uri="{28A0092B-C50C-407E-A947-70E740481C1C}">
                                          <a14:useLocalDpi xmlns:a14="http://schemas.microsoft.com/office/drawing/2010/main" val="0"/>
                                        </a:ext>
                                      </a:extLst>
                                    </a:blip>
                                    <a:stretch>
                                      <a:fillRect/>
                                    </a:stretch>
                                  </pic:blipFill>
                                  <pic:spPr>
                                    <a:xfrm>
                                      <a:off x="0" y="0"/>
                                      <a:ext cx="2580685" cy="1420273"/>
                                    </a:xfrm>
                                    <a:prstGeom prst="rect">
                                      <a:avLst/>
                                    </a:prstGeom>
                                  </pic:spPr>
                                </pic:pic>
                              </a:graphicData>
                            </a:graphic>
                          </wp:inline>
                        </w:drawing>
                      </w:r>
                    </w:p>
                    <w:p w14:paraId="684BE37F" w14:textId="77777777" w:rsidR="00145FA3" w:rsidRPr="00523BC9" w:rsidRDefault="00145FA3" w:rsidP="00C00708">
                      <w:pPr>
                        <w:widowControl/>
                        <w:jc w:val="both"/>
                        <w:rPr>
                          <w:b/>
                          <w:bCs/>
                          <w:szCs w:val="20"/>
                        </w:rPr>
                      </w:pPr>
                      <w:r w:rsidRPr="00523BC9">
                        <w:rPr>
                          <w:b/>
                          <w:bCs/>
                          <w:szCs w:val="20"/>
                        </w:rPr>
                        <w:t>Infographic of the concept for the “Poda Aragonesa 4.0” pruning method. Figure on the left shows a traditionally pruned high</w:t>
                      </w:r>
                      <w:r>
                        <w:rPr>
                          <w:b/>
                          <w:bCs/>
                          <w:szCs w:val="20"/>
                        </w:rPr>
                        <w:t>-</w:t>
                      </w:r>
                      <w:r w:rsidRPr="00523BC9">
                        <w:rPr>
                          <w:b/>
                          <w:bCs/>
                          <w:szCs w:val="20"/>
                        </w:rPr>
                        <w:t>density orchard in Spain, Figure on the right shows a high</w:t>
                      </w:r>
                      <w:r>
                        <w:rPr>
                          <w:b/>
                          <w:bCs/>
                          <w:szCs w:val="20"/>
                        </w:rPr>
                        <w:t>-</w:t>
                      </w:r>
                      <w:r w:rsidRPr="00523BC9">
                        <w:rPr>
                          <w:b/>
                          <w:bCs/>
                          <w:szCs w:val="20"/>
                        </w:rPr>
                        <w:t xml:space="preserve">density orchard pruned using the “Poda Aragonesa 4.0”. Source : </w:t>
                      </w:r>
                      <w:hyperlink r:id="rId156" w:history="1">
                        <w:r w:rsidRPr="00523BC9">
                          <w:rPr>
                            <w:rStyle w:val="Hyperlink"/>
                            <w:szCs w:val="20"/>
                          </w:rPr>
                          <w:t>https://www.elviverodeabel.com/metodo-4-0-poda-aragonesa/</w:t>
                        </w:r>
                      </w:hyperlink>
                    </w:p>
                  </w:txbxContent>
                </v:textbox>
                <w10:wrap type="topAndBottom" anchorx="page"/>
              </v:shape>
            </w:pict>
          </mc:Fallback>
        </mc:AlternateContent>
      </w:r>
    </w:p>
    <w:p w14:paraId="28C412F1" w14:textId="3E36CD5D" w:rsidR="00053958" w:rsidRDefault="00053958" w:rsidP="00736083">
      <w:pPr>
        <w:keepNext/>
        <w:keepLines/>
        <w:widowControl/>
        <w:spacing w:after="0"/>
        <w:rPr>
          <w:rFonts w:eastAsiaTheme="minorHAnsi" w:cs="Calibri"/>
          <w:b/>
          <w:kern w:val="2"/>
          <w:szCs w:val="20"/>
          <w:lang w:val="en-NZ"/>
          <w14:ligatures w14:val="standardContextual"/>
        </w:rPr>
      </w:pPr>
      <w:r w:rsidRPr="002F3111">
        <w:rPr>
          <w:rFonts w:eastAsiaTheme="minorHAnsi" w:cs="Calibri"/>
          <w:noProof/>
          <w:kern w:val="2"/>
          <w:szCs w:val="20"/>
          <w:lang w:val="en-NZ" w:eastAsia="en-NZ"/>
          <w14:ligatures w14:val="standardContextual"/>
        </w:rPr>
        <w:lastRenderedPageBreak/>
        <w:drawing>
          <wp:inline distT="0" distB="0" distL="0" distR="0" wp14:anchorId="425864EB" wp14:editId="54245F84">
            <wp:extent cx="4048540" cy="21556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058509" cy="2160968"/>
                    </a:xfrm>
                    <a:prstGeom prst="rect">
                      <a:avLst/>
                    </a:prstGeom>
                    <a:noFill/>
                  </pic:spPr>
                </pic:pic>
              </a:graphicData>
            </a:graphic>
          </wp:inline>
        </w:drawing>
      </w:r>
    </w:p>
    <w:p w14:paraId="732DCAA9" w14:textId="1D2A3F76" w:rsidR="002F3111" w:rsidRDefault="002F3111" w:rsidP="002F56A2">
      <w:pPr>
        <w:pStyle w:val="Caption"/>
      </w:pPr>
      <w:r w:rsidRPr="002F3111">
        <w:t>Figure 5: High-density almond planting trial at the Almond Centre of Excellence (ACE) orchard in Loxton, Australia, with 4.5 m wide rows. Shasta® on the left and ‘Vela’ on right on ‘</w:t>
      </w:r>
      <w:proofErr w:type="spellStart"/>
      <w:r w:rsidRPr="002F3111">
        <w:t>Nemaguard</w:t>
      </w:r>
      <w:proofErr w:type="spellEnd"/>
      <w:r w:rsidRPr="002F3111">
        <w:t>’ rootstock. Images were taken during summer in February 2023. Trees were planted in winter 2018. The red lines indicate the planned pruning cuts, with the distance from the trunk at the base of 1.3 m.</w:t>
      </w:r>
    </w:p>
    <w:p w14:paraId="00523A39" w14:textId="77777777" w:rsidR="00736083" w:rsidRDefault="00736083" w:rsidP="00C00708">
      <w:pPr>
        <w:widowControl/>
        <w:rPr>
          <w:rFonts w:eastAsiaTheme="minorHAnsi" w:cs="Calibri"/>
          <w:kern w:val="2"/>
          <w:szCs w:val="20"/>
          <w:lang w:val="en-NZ"/>
          <w14:ligatures w14:val="standardContextual"/>
        </w:rPr>
      </w:pPr>
    </w:p>
    <w:p w14:paraId="5431D52E" w14:textId="5794BE37" w:rsidR="005346AE" w:rsidRPr="002F3111" w:rsidRDefault="005346AE" w:rsidP="00C00708">
      <w:pPr>
        <w:widowControl/>
        <w:rPr>
          <w:rFonts w:eastAsiaTheme="minorHAnsi" w:cs="Calibri"/>
          <w:kern w:val="2"/>
          <w:szCs w:val="20"/>
          <w:lang w:val="en-NZ"/>
          <w14:ligatures w14:val="standardContextual"/>
        </w:rPr>
      </w:pPr>
      <w:r w:rsidRPr="002F3111">
        <w:rPr>
          <w:rFonts w:eastAsiaTheme="minorHAnsi" w:cs="Calibri"/>
          <w:kern w:val="2"/>
          <w:szCs w:val="20"/>
          <w:lang w:val="en-NZ"/>
          <w14:ligatures w14:val="standardContextual"/>
        </w:rPr>
        <w:t>The pruning that was carried out achieved the desire aim to obtain a 2 m gap between canopies (Figure 6). The differing growth habit of the two cultivars was expected to produce very different results in response to this type of pruning. Activities aimed to measure the light transmission inside the canopy and the potential “rejuvenation” in response to the pruning are underway. The vegetative response to the pruning will also be noted.</w:t>
      </w:r>
    </w:p>
    <w:p w14:paraId="16CC350F" w14:textId="77777777" w:rsidR="005346AE" w:rsidRPr="002F3111" w:rsidRDefault="005346AE" w:rsidP="005346AE">
      <w:pPr>
        <w:widowControl/>
        <w:spacing w:after="160" w:line="278" w:lineRule="auto"/>
        <w:jc w:val="both"/>
        <w:rPr>
          <w:rFonts w:eastAsiaTheme="minorHAnsi" w:cs="Calibri"/>
          <w:b/>
          <w:kern w:val="2"/>
          <w:szCs w:val="20"/>
          <w:lang w:val="en-NZ"/>
          <w14:ligatures w14:val="standardContextual"/>
        </w:rPr>
      </w:pPr>
      <w:r w:rsidRPr="002F3111">
        <w:rPr>
          <w:rFonts w:eastAsiaTheme="minorHAnsi" w:cs="Calibri"/>
          <w:b/>
          <w:noProof/>
          <w:kern w:val="2"/>
          <w:szCs w:val="20"/>
          <w:lang w:val="en-NZ" w:eastAsia="en-NZ"/>
          <w14:ligatures w14:val="standardContextual"/>
        </w:rPr>
        <w:drawing>
          <wp:inline distT="0" distB="0" distL="0" distR="0" wp14:anchorId="5B882233" wp14:editId="1094EB8D">
            <wp:extent cx="4393069" cy="2723322"/>
            <wp:effectExtent l="0" t="0" r="762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397238" cy="2725906"/>
                    </a:xfrm>
                    <a:prstGeom prst="rect">
                      <a:avLst/>
                    </a:prstGeom>
                    <a:noFill/>
                  </pic:spPr>
                </pic:pic>
              </a:graphicData>
            </a:graphic>
          </wp:inline>
        </w:drawing>
      </w:r>
    </w:p>
    <w:p w14:paraId="331C30C7" w14:textId="13B96077" w:rsidR="005346AE" w:rsidRPr="002F3111" w:rsidRDefault="005346AE" w:rsidP="002F56A2">
      <w:pPr>
        <w:pStyle w:val="Caption"/>
      </w:pPr>
      <w:r w:rsidRPr="002F3111">
        <w:t>Figure 6. High-density almond planting trial at the Almond Centre of Excellence (ACE) orchard in Loxton, Australia, with 4.5 m wide rows after pruning. ‘Vela’ on the left and Shasta® on right on ‘</w:t>
      </w:r>
      <w:proofErr w:type="spellStart"/>
      <w:r w:rsidRPr="002F3111">
        <w:t>Nemaguard</w:t>
      </w:r>
      <w:proofErr w:type="spellEnd"/>
      <w:r w:rsidRPr="002F3111">
        <w:t>’ rootstock. Images were taken in August 2023. Trees were planted in winter 2018.</w:t>
      </w:r>
    </w:p>
    <w:p w14:paraId="1E87B76E" w14:textId="77777777" w:rsidR="00736083" w:rsidRDefault="00736083">
      <w:pPr>
        <w:widowControl/>
        <w:spacing w:after="0"/>
        <w:rPr>
          <w:rFonts w:eastAsiaTheme="minorHAnsi" w:cs="Calibri"/>
          <w:b/>
          <w:bCs/>
          <w:kern w:val="2"/>
          <w:sz w:val="24"/>
          <w:szCs w:val="24"/>
          <w:lang w:val="en-NZ"/>
          <w14:ligatures w14:val="standardContextual"/>
        </w:rPr>
      </w:pPr>
      <w:r>
        <w:rPr>
          <w:rFonts w:eastAsiaTheme="minorHAnsi" w:cs="Calibri"/>
          <w:b/>
          <w:bCs/>
          <w:kern w:val="2"/>
          <w:sz w:val="24"/>
          <w:szCs w:val="24"/>
          <w:lang w:val="en-NZ"/>
          <w14:ligatures w14:val="standardContextual"/>
        </w:rPr>
        <w:br w:type="page"/>
      </w:r>
    </w:p>
    <w:p w14:paraId="27AEBBED" w14:textId="04D29AC2" w:rsidR="002F3111" w:rsidRPr="002F3111" w:rsidRDefault="002F3111" w:rsidP="002F3111">
      <w:pPr>
        <w:widowControl/>
        <w:spacing w:after="160" w:line="278" w:lineRule="auto"/>
        <w:jc w:val="both"/>
        <w:rPr>
          <w:rFonts w:eastAsiaTheme="minorHAnsi" w:cs="Calibri"/>
          <w:b/>
          <w:bCs/>
          <w:kern w:val="2"/>
          <w:sz w:val="24"/>
          <w:szCs w:val="24"/>
          <w:lang w:val="en-NZ"/>
          <w14:ligatures w14:val="standardContextual"/>
        </w:rPr>
      </w:pPr>
      <w:r w:rsidRPr="002F3111">
        <w:rPr>
          <w:rFonts w:eastAsiaTheme="minorHAnsi" w:cs="Calibri"/>
          <w:b/>
          <w:bCs/>
          <w:kern w:val="2"/>
          <w:sz w:val="24"/>
          <w:szCs w:val="24"/>
          <w:lang w:val="en-NZ"/>
          <w14:ligatures w14:val="standardContextual"/>
        </w:rPr>
        <w:lastRenderedPageBreak/>
        <w:t>Key Findings:</w:t>
      </w:r>
    </w:p>
    <w:p w14:paraId="357F4707" w14:textId="77777777" w:rsidR="009B1447" w:rsidRPr="00736083" w:rsidRDefault="009B1447" w:rsidP="009B1447">
      <w:pPr>
        <w:pStyle w:val="ListParagraph"/>
        <w:numPr>
          <w:ilvl w:val="0"/>
          <w:numId w:val="28"/>
        </w:numPr>
        <w:rPr>
          <w:lang w:val="en-NZ"/>
        </w:rPr>
      </w:pPr>
      <w:r w:rsidRPr="00736083">
        <w:rPr>
          <w:lang w:val="en-NZ"/>
        </w:rPr>
        <w:t xml:space="preserve">Higher yields were obtained from higher density plantings by increasing irrigation, suggesting that irrigation requirements of young trees planted at high density could be higher per ha than for trees at conventional tree spacing. The question remains as to how much water is too much before an over-supply of water causes problems of root health. This will be particularly important in sites with heavier soils that have a greater water holding capacity than the sandy soils in this study. Other questions will be “when is the best time to revert to more standard irrigation rates based on ML/ha rather than L/tree”, and “are there critical periods during the growing season that are essential for high yields and others that are less important”?  </w:t>
      </w:r>
    </w:p>
    <w:p w14:paraId="756C44C4" w14:textId="420353DE" w:rsidR="002F3111" w:rsidRPr="00736083" w:rsidRDefault="007F6E67" w:rsidP="00694263">
      <w:pPr>
        <w:pStyle w:val="ListParagraph"/>
        <w:numPr>
          <w:ilvl w:val="0"/>
          <w:numId w:val="28"/>
        </w:numPr>
        <w:rPr>
          <w:bCs/>
          <w:lang w:val="en-NZ"/>
        </w:rPr>
      </w:pPr>
      <w:r>
        <w:rPr>
          <w:lang w:val="en-NZ"/>
        </w:rPr>
        <w:t xml:space="preserve">An </w:t>
      </w:r>
      <w:r w:rsidR="002F3111" w:rsidRPr="00736083">
        <w:rPr>
          <w:lang w:val="en-NZ"/>
        </w:rPr>
        <w:t xml:space="preserve">irrigation dilemma </w:t>
      </w:r>
      <w:r>
        <w:rPr>
          <w:lang w:val="en-NZ"/>
        </w:rPr>
        <w:t xml:space="preserve">was </w:t>
      </w:r>
      <w:r w:rsidR="002F3111" w:rsidRPr="00736083">
        <w:rPr>
          <w:lang w:val="en-NZ"/>
        </w:rPr>
        <w:t>faced within this trial</w:t>
      </w:r>
      <w:r>
        <w:rPr>
          <w:lang w:val="en-NZ"/>
        </w:rPr>
        <w:t>: h</w:t>
      </w:r>
      <w:r w:rsidR="002F3111" w:rsidRPr="00736083">
        <w:rPr>
          <w:lang w:val="en-NZ"/>
        </w:rPr>
        <w:t xml:space="preserve">ad all trees received the same amount of water during early canopy development, the higher density treatments may have had higher yields than those reported here. The response in the year following the change in irrigation quantities per tree suggested that water per tree is a critical component to consider. </w:t>
      </w:r>
    </w:p>
    <w:p w14:paraId="559712F4" w14:textId="77777777" w:rsidR="002F3111" w:rsidRPr="00736083" w:rsidRDefault="002F3111" w:rsidP="00694263">
      <w:pPr>
        <w:pStyle w:val="ListParagraph"/>
        <w:numPr>
          <w:ilvl w:val="0"/>
          <w:numId w:val="28"/>
        </w:numPr>
        <w:rPr>
          <w:lang w:val="en-NZ"/>
        </w:rPr>
      </w:pPr>
      <w:r w:rsidRPr="00736083">
        <w:rPr>
          <w:lang w:val="en-NZ"/>
        </w:rPr>
        <w:t>Given the complexity of this trial, it is difficult to disentangle the water/tree density responses, however this should be investigated in the future.</w:t>
      </w:r>
    </w:p>
    <w:p w14:paraId="1FBF0F4E" w14:textId="77777777" w:rsidR="002F3111" w:rsidRPr="00736083" w:rsidRDefault="002F3111" w:rsidP="00694263">
      <w:pPr>
        <w:pStyle w:val="ListParagraph"/>
        <w:numPr>
          <w:ilvl w:val="0"/>
          <w:numId w:val="28"/>
        </w:numPr>
        <w:rPr>
          <w:lang w:val="en-NZ"/>
        </w:rPr>
      </w:pPr>
      <w:r w:rsidRPr="00736083">
        <w:rPr>
          <w:lang w:val="en-NZ"/>
        </w:rPr>
        <w:t xml:space="preserve">Another difficulty faced within this trial, but applicable to other trials too, is linked to the impossibility of disentangling the irrigation from nutrition as the two are carried out together.  </w:t>
      </w:r>
    </w:p>
    <w:p w14:paraId="427E654E" w14:textId="77777777" w:rsidR="002F3111" w:rsidRPr="00736083" w:rsidRDefault="002F3111" w:rsidP="00694263">
      <w:pPr>
        <w:pStyle w:val="ListParagraph"/>
        <w:numPr>
          <w:ilvl w:val="0"/>
          <w:numId w:val="28"/>
        </w:numPr>
        <w:rPr>
          <w:lang w:val="en-NZ"/>
        </w:rPr>
      </w:pPr>
      <w:r w:rsidRPr="00736083">
        <w:rPr>
          <w:lang w:val="en-NZ"/>
        </w:rPr>
        <w:t>In the combination Shasta/’</w:t>
      </w:r>
      <w:proofErr w:type="spellStart"/>
      <w:r w:rsidRPr="00736083">
        <w:rPr>
          <w:lang w:val="en-NZ"/>
        </w:rPr>
        <w:t>Nemaguard</w:t>
      </w:r>
      <w:proofErr w:type="spellEnd"/>
      <w:r w:rsidRPr="00736083">
        <w:rPr>
          <w:lang w:val="en-NZ"/>
        </w:rPr>
        <w:t xml:space="preserve">’, the intended central axis tree form was difficult to retain because of the production of strong proximal water shoots from basal branches as soon as canopy closure occurred. This may have been initiated by low light conditions inside the canopy. </w:t>
      </w:r>
    </w:p>
    <w:p w14:paraId="060142AC" w14:textId="3CAA2056" w:rsidR="002F3111" w:rsidRPr="00736083" w:rsidRDefault="002F3111" w:rsidP="00694263">
      <w:pPr>
        <w:pStyle w:val="ListParagraph"/>
        <w:numPr>
          <w:ilvl w:val="0"/>
          <w:numId w:val="28"/>
        </w:numPr>
        <w:rPr>
          <w:lang w:val="en-NZ"/>
        </w:rPr>
      </w:pPr>
      <w:r w:rsidRPr="693A33D7">
        <w:rPr>
          <w:lang w:val="en-NZ"/>
        </w:rPr>
        <w:t>In the ‘Vela’</w:t>
      </w:r>
      <w:proofErr w:type="gramStart"/>
      <w:r w:rsidRPr="693A33D7">
        <w:rPr>
          <w:lang w:val="en-NZ"/>
        </w:rPr>
        <w:t>/</w:t>
      </w:r>
      <w:r w:rsidR="000A2BEA" w:rsidRPr="693A33D7">
        <w:rPr>
          <w:lang w:val="en-NZ"/>
        </w:rPr>
        <w:t>‘</w:t>
      </w:r>
      <w:proofErr w:type="spellStart"/>
      <w:proofErr w:type="gramEnd"/>
      <w:r w:rsidRPr="693A33D7">
        <w:rPr>
          <w:lang w:val="en-NZ"/>
        </w:rPr>
        <w:t>Nemaguard</w:t>
      </w:r>
      <w:proofErr w:type="spellEnd"/>
      <w:r w:rsidRPr="693A33D7">
        <w:rPr>
          <w:lang w:val="en-NZ"/>
        </w:rPr>
        <w:t xml:space="preserve">’ combination, water shoot production was less </w:t>
      </w:r>
      <w:proofErr w:type="gramStart"/>
      <w:r w:rsidRPr="693A33D7">
        <w:rPr>
          <w:lang w:val="en-NZ"/>
        </w:rPr>
        <w:t>evident</w:t>
      </w:r>
      <w:proofErr w:type="gramEnd"/>
      <w:r w:rsidRPr="693A33D7">
        <w:rPr>
          <w:lang w:val="en-NZ"/>
        </w:rPr>
        <w:t xml:space="preserve"> and a more defined central axis was retained. In </w:t>
      </w:r>
      <w:r w:rsidR="00D73921" w:rsidRPr="693A33D7">
        <w:rPr>
          <w:lang w:val="en-NZ"/>
        </w:rPr>
        <w:t>‘</w:t>
      </w:r>
      <w:r w:rsidRPr="693A33D7">
        <w:rPr>
          <w:lang w:val="en-NZ"/>
        </w:rPr>
        <w:t>Vela</w:t>
      </w:r>
      <w:r w:rsidR="00D73921" w:rsidRPr="693A33D7">
        <w:rPr>
          <w:lang w:val="en-NZ"/>
        </w:rPr>
        <w:t>’</w:t>
      </w:r>
      <w:r w:rsidRPr="693A33D7">
        <w:rPr>
          <w:lang w:val="en-NZ"/>
        </w:rPr>
        <w:t xml:space="preserve"> the weeping habit produced when branches bent under the weight of fruit may have opened the canopy sufficiently to prevent strong water shoot development in mature trees.</w:t>
      </w:r>
    </w:p>
    <w:p w14:paraId="79677215" w14:textId="77777777" w:rsidR="002F3111" w:rsidRPr="00736083" w:rsidRDefault="002F3111" w:rsidP="00694263">
      <w:pPr>
        <w:pStyle w:val="ListParagraph"/>
        <w:numPr>
          <w:ilvl w:val="0"/>
          <w:numId w:val="28"/>
        </w:numPr>
        <w:rPr>
          <w:lang w:val="en-NZ"/>
        </w:rPr>
      </w:pPr>
      <w:r w:rsidRPr="00736083">
        <w:rPr>
          <w:lang w:val="en-NZ"/>
        </w:rPr>
        <w:t>Although there was a strong positive trend between irrigation/fertigation per tree and kernel yield per tree, this was not visible when examining yield/ha. This was probably the consequence of a lower impact of row spacing on ‘Vela’ compared with Shasta. The reduced impact of row spacing on yield in ‘Vela’ compared with Shasta is probably the consequence of the differing tree architecture of the two genotypes. At increased planting densities such as those investigated in this work, understanding the interaction of cultivar/rootstock genotype with environment and developing suitable specific management processes will be critical to ensuring successful outcomes.</w:t>
      </w:r>
    </w:p>
    <w:p w14:paraId="10909947" w14:textId="77777777" w:rsidR="002F3111" w:rsidRPr="00736083" w:rsidRDefault="002F3111" w:rsidP="00694263">
      <w:pPr>
        <w:pStyle w:val="ListParagraph"/>
        <w:numPr>
          <w:ilvl w:val="0"/>
          <w:numId w:val="28"/>
        </w:numPr>
        <w:rPr>
          <w:lang w:val="en-NZ"/>
        </w:rPr>
      </w:pPr>
      <w:r w:rsidRPr="00736083">
        <w:rPr>
          <w:lang w:val="en-NZ"/>
        </w:rPr>
        <w:t xml:space="preserve">The Spanish-style pruning reduced the yields in the following year, </w:t>
      </w:r>
      <w:proofErr w:type="gramStart"/>
      <w:r w:rsidRPr="00736083">
        <w:rPr>
          <w:lang w:val="en-NZ"/>
        </w:rPr>
        <w:t>as a result of</w:t>
      </w:r>
      <w:proofErr w:type="gramEnd"/>
      <w:r w:rsidRPr="00736083">
        <w:rPr>
          <w:lang w:val="en-NZ"/>
        </w:rPr>
        <w:t xml:space="preserve"> removal of fruiting sites from the pruning. The 2025 yield results suggest that this pruning might have improved the light environment inside the canopies, thus increasing the productive canopy volume in the second season after pruning. These high yields in 2025, reaching up to 5.5. t/ha for the 4.5 m row spacing treatments for ‘Vela’, highlight the possibility for higher yields earlier if the canopy had been kept more open from the beginning. </w:t>
      </w:r>
    </w:p>
    <w:p w14:paraId="23234C0F" w14:textId="07A7B6E8" w:rsidR="004B12CB" w:rsidRPr="008E6FFD" w:rsidRDefault="006F1FDC" w:rsidP="00AE2C27">
      <w:pPr>
        <w:pStyle w:val="Heading3"/>
      </w:pPr>
      <w:r>
        <w:rPr>
          <w:lang w:val="en-US" w:eastAsia="en-NZ"/>
        </w:rPr>
        <w:br w:type="page"/>
      </w:r>
      <w:bookmarkStart w:id="69" w:name="_Toc199163244"/>
      <w:bookmarkStart w:id="70" w:name="_Toc199356433"/>
      <w:bookmarkStart w:id="71" w:name="_Toc500424080"/>
      <w:r w:rsidR="007E28CB">
        <w:rPr>
          <w:lang w:val="en-US" w:eastAsia="en-NZ"/>
        </w:rPr>
        <w:lastRenderedPageBreak/>
        <w:t xml:space="preserve">Appendix 7. </w:t>
      </w:r>
      <w:r w:rsidR="004B12CB" w:rsidRPr="008E6FFD">
        <w:t xml:space="preserve">National Tree Crop Intensification in Horticulture </w:t>
      </w:r>
      <w:r w:rsidR="004B12CB">
        <w:t>–</w:t>
      </w:r>
      <w:r w:rsidR="004B12CB" w:rsidRPr="008E6FFD">
        <w:t xml:space="preserve"> Almond</w:t>
      </w:r>
      <w:r w:rsidR="004B12CB">
        <w:t xml:space="preserve"> (SARDI)</w:t>
      </w:r>
      <w:bookmarkEnd w:id="69"/>
      <w:bookmarkEnd w:id="70"/>
    </w:p>
    <w:p w14:paraId="43B62126" w14:textId="407E38E0" w:rsidR="00A53CEB" w:rsidRPr="00A6451C" w:rsidRDefault="001D3C67" w:rsidP="007533FD">
      <w:pPr>
        <w:rPr>
          <w:b/>
          <w:bCs/>
          <w:i/>
          <w:iCs/>
          <w:sz w:val="24"/>
          <w:szCs w:val="24"/>
        </w:rPr>
      </w:pPr>
      <w:r w:rsidRPr="00A6451C">
        <w:rPr>
          <w:b/>
          <w:bCs/>
          <w:sz w:val="24"/>
          <w:szCs w:val="24"/>
        </w:rPr>
        <w:t>SARDI Final Report – AS18000 (PFR Subcontract No. 38923</w:t>
      </w:r>
      <w:r w:rsidRPr="00A6451C">
        <w:rPr>
          <w:b/>
          <w:bCs/>
          <w:i/>
          <w:iCs/>
          <w:sz w:val="24"/>
          <w:szCs w:val="24"/>
        </w:rPr>
        <w:t>)</w:t>
      </w:r>
    </w:p>
    <w:p w14:paraId="1C29AD59" w14:textId="77777777" w:rsidR="004B12CB" w:rsidRPr="007533FD" w:rsidRDefault="004B12CB" w:rsidP="007533FD">
      <w:pPr>
        <w:rPr>
          <w:b/>
          <w:bCs/>
        </w:rPr>
      </w:pPr>
      <w:r w:rsidRPr="007533FD">
        <w:rPr>
          <w:b/>
          <w:bCs/>
        </w:rPr>
        <w:t>Report authors:</w:t>
      </w:r>
    </w:p>
    <w:p w14:paraId="05EBF744" w14:textId="77777777" w:rsidR="004B12CB" w:rsidRPr="0068419B" w:rsidRDefault="004B12CB" w:rsidP="004B12CB">
      <w:r>
        <w:t>Tim Pitt, Kavitha Shanmugam, Mark Skewes, Darren Graetz, Nigel Fleming, Dane Thomas and Paul Petrie</w:t>
      </w:r>
    </w:p>
    <w:p w14:paraId="4879AD91" w14:textId="77777777" w:rsidR="004B12CB" w:rsidRPr="007533FD" w:rsidRDefault="004B12CB" w:rsidP="007533FD">
      <w:pPr>
        <w:rPr>
          <w:b/>
          <w:bCs/>
        </w:rPr>
      </w:pPr>
      <w:r w:rsidRPr="007533FD">
        <w:rPr>
          <w:b/>
          <w:bCs/>
        </w:rPr>
        <w:t xml:space="preserve">Project code: </w:t>
      </w:r>
    </w:p>
    <w:p w14:paraId="7F04608C" w14:textId="77777777" w:rsidR="004B12CB" w:rsidRPr="008E6FFD" w:rsidRDefault="004B12CB" w:rsidP="004B12CB">
      <w:r>
        <w:t xml:space="preserve">SARDI </w:t>
      </w:r>
      <w:r w:rsidRPr="008E6FFD">
        <w:t>AS18000</w:t>
      </w:r>
      <w:r>
        <w:t xml:space="preserve"> – PFR Subcontract No. 38923</w:t>
      </w:r>
    </w:p>
    <w:p w14:paraId="190F6E82" w14:textId="278D1C28" w:rsidR="004B12CB" w:rsidRDefault="004B12CB" w:rsidP="004B12CB">
      <w:r w:rsidRPr="000619C0">
        <w:rPr>
          <w:b/>
          <w:bCs/>
        </w:rPr>
        <w:t xml:space="preserve">Date: </w:t>
      </w:r>
      <w:r w:rsidRPr="008E6FFD">
        <w:t>30 May 2025</w:t>
      </w:r>
    </w:p>
    <w:p w14:paraId="000F2BF9" w14:textId="77777777" w:rsidR="004B12CB" w:rsidRDefault="004B12CB" w:rsidP="0005331D">
      <w:pPr>
        <w:pStyle w:val="Tableheading"/>
      </w:pPr>
      <w:bookmarkStart w:id="72" w:name="_Toc199163245"/>
      <w:r>
        <w:t>SARDI AS18000 Summary</w:t>
      </w:r>
      <w:bookmarkEnd w:id="72"/>
    </w:p>
    <w:p w14:paraId="6116B284" w14:textId="77777777" w:rsidR="004B12CB" w:rsidRDefault="004B12CB" w:rsidP="00C00708">
      <w:pPr>
        <w:widowControl/>
      </w:pPr>
      <w:r>
        <w:t>The South Australian Research and Development Institute (</w:t>
      </w:r>
      <w:r w:rsidRPr="008E6FFD">
        <w:t>SARDI</w:t>
      </w:r>
      <w:r>
        <w:t>) was subcontracted to The New Zealand Institute for Plant and Food Research Limited (PFR) to support the almond component of the National Tree Crop Intensification in Horticulture research program (AS18000). SARDI’s contributions were entirely resourced through South Australian government co-investment into the Hort Frontiers strategic partnership initiative (Hort Innovation) and did not make use of almond levy funds. SARDI’s AS18000 project contributions were developed from experimental activities at the Almond Board of Australia’s (ABA) Almond Centre of Excellence (ACE) situated north of Loxton, South Australia. Deliverables included:</w:t>
      </w:r>
    </w:p>
    <w:p w14:paraId="3ECB6199" w14:textId="77777777" w:rsidR="004B12CB" w:rsidRDefault="004B12CB" w:rsidP="00694263">
      <w:pPr>
        <w:pStyle w:val="ListParagraph"/>
        <w:numPr>
          <w:ilvl w:val="0"/>
          <w:numId w:val="29"/>
        </w:numPr>
      </w:pPr>
      <w:r>
        <w:t>AS18000 p</w:t>
      </w:r>
      <w:r w:rsidRPr="008E6FFD">
        <w:t>rogram planning and extension activities</w:t>
      </w:r>
      <w:r>
        <w:t>.</w:t>
      </w:r>
    </w:p>
    <w:p w14:paraId="1B6C046C" w14:textId="77777777" w:rsidR="004B12CB" w:rsidRDefault="004B12CB" w:rsidP="00694263">
      <w:pPr>
        <w:pStyle w:val="ListParagraph"/>
        <w:numPr>
          <w:ilvl w:val="0"/>
          <w:numId w:val="29"/>
        </w:numPr>
      </w:pPr>
      <w:r>
        <w:t>T</w:t>
      </w:r>
      <w:r w:rsidRPr="008E6FFD">
        <w:t>he maintenance of a large scale super-high density almond field experiment</w:t>
      </w:r>
      <w:r>
        <w:t>.</w:t>
      </w:r>
    </w:p>
    <w:p w14:paraId="19F274E9" w14:textId="77777777" w:rsidR="004B12CB" w:rsidRDefault="004B12CB" w:rsidP="00694263">
      <w:pPr>
        <w:pStyle w:val="ListParagraph"/>
        <w:numPr>
          <w:ilvl w:val="0"/>
          <w:numId w:val="29"/>
        </w:numPr>
      </w:pPr>
      <w:r>
        <w:t>T</w:t>
      </w:r>
      <w:r w:rsidRPr="008E6FFD">
        <w:t>he development of an automated canopy assessment platform</w:t>
      </w:r>
      <w:r>
        <w:t>.</w:t>
      </w:r>
      <w:r w:rsidRPr="008E6FFD">
        <w:t xml:space="preserve"> </w:t>
      </w:r>
    </w:p>
    <w:p w14:paraId="057BC1AD" w14:textId="77777777" w:rsidR="004B12CB" w:rsidRDefault="004B12CB" w:rsidP="00694263">
      <w:pPr>
        <w:pStyle w:val="ListParagraph"/>
        <w:numPr>
          <w:ilvl w:val="0"/>
          <w:numId w:val="29"/>
        </w:numPr>
      </w:pPr>
      <w:r>
        <w:t>A</w:t>
      </w:r>
      <w:r w:rsidRPr="008E6FFD">
        <w:t>n economic analysis of intensive almond plantings</w:t>
      </w:r>
      <w:r>
        <w:t xml:space="preserve">. </w:t>
      </w:r>
    </w:p>
    <w:p w14:paraId="77C1B1B5" w14:textId="77777777" w:rsidR="004B12CB" w:rsidRPr="0029493E" w:rsidRDefault="004B12CB" w:rsidP="004B12CB">
      <w:r>
        <w:t>A summary of SARDI’s AS18000 project learnings, centred around these four deliverables, is reported herein.</w:t>
      </w:r>
    </w:p>
    <w:p w14:paraId="5CCB5EDE" w14:textId="77777777" w:rsidR="004B12CB" w:rsidRPr="00A6451C" w:rsidRDefault="004B12CB" w:rsidP="004E57E5">
      <w:pPr>
        <w:rPr>
          <w:b/>
          <w:bCs/>
          <w:sz w:val="24"/>
          <w:szCs w:val="24"/>
        </w:rPr>
      </w:pPr>
      <w:r w:rsidRPr="00A6451C">
        <w:rPr>
          <w:b/>
          <w:bCs/>
          <w:sz w:val="24"/>
          <w:szCs w:val="24"/>
        </w:rPr>
        <w:t>Outputs</w:t>
      </w:r>
    </w:p>
    <w:p w14:paraId="01035D11" w14:textId="77777777" w:rsidR="004B12CB" w:rsidRPr="00D67B29" w:rsidRDefault="004B12CB" w:rsidP="004B12CB">
      <w:pPr>
        <w:rPr>
          <w:b/>
          <w:bCs/>
        </w:rPr>
      </w:pPr>
      <w:r w:rsidRPr="000A6B83">
        <w:rPr>
          <w:rStyle w:val="Strong"/>
        </w:rPr>
        <w:t>Extension</w:t>
      </w:r>
      <w:r w:rsidRPr="00D67B29">
        <w:rPr>
          <w:b/>
          <w:bCs/>
        </w:rPr>
        <w:t xml:space="preserve"> products</w:t>
      </w:r>
    </w:p>
    <w:p w14:paraId="791616A9" w14:textId="77777777" w:rsidR="004B12CB" w:rsidRDefault="004B12CB" w:rsidP="00C00708">
      <w:pPr>
        <w:widowControl/>
      </w:pPr>
      <w:r>
        <w:t>SARDI contributed various program planning and industry extension activities through the AS18000 program. Including:</w:t>
      </w:r>
    </w:p>
    <w:p w14:paraId="5F704828" w14:textId="77777777" w:rsidR="004B12CB" w:rsidRDefault="004B12CB" w:rsidP="00694263">
      <w:pPr>
        <w:pStyle w:val="ListParagraph"/>
        <w:numPr>
          <w:ilvl w:val="0"/>
          <w:numId w:val="30"/>
        </w:numPr>
      </w:pPr>
      <w:r>
        <w:t xml:space="preserve">12 program planning and industry governance meetings </w:t>
      </w:r>
    </w:p>
    <w:p w14:paraId="718D0829" w14:textId="77777777" w:rsidR="004B12CB" w:rsidRDefault="004B12CB" w:rsidP="00694263">
      <w:pPr>
        <w:pStyle w:val="ListParagraph"/>
        <w:numPr>
          <w:ilvl w:val="0"/>
          <w:numId w:val="30"/>
        </w:numPr>
      </w:pPr>
      <w:r>
        <w:t>18 ACE focussed field walks</w:t>
      </w:r>
    </w:p>
    <w:p w14:paraId="4A7F00BC" w14:textId="77777777" w:rsidR="004B12CB" w:rsidRDefault="004B12CB" w:rsidP="00694263">
      <w:pPr>
        <w:pStyle w:val="ListParagraph"/>
        <w:numPr>
          <w:ilvl w:val="0"/>
          <w:numId w:val="30"/>
        </w:numPr>
      </w:pPr>
      <w:r>
        <w:t xml:space="preserve">8 industry focussed magazine articles, posters and factsheets </w:t>
      </w:r>
    </w:p>
    <w:p w14:paraId="054BFF3F" w14:textId="77777777" w:rsidR="004B12CB" w:rsidRDefault="004B12CB" w:rsidP="00694263">
      <w:pPr>
        <w:pStyle w:val="ListParagraph"/>
        <w:numPr>
          <w:ilvl w:val="0"/>
          <w:numId w:val="30"/>
        </w:numPr>
      </w:pPr>
      <w:r>
        <w:t xml:space="preserve">3 oral presentations to Australian industry conferences </w:t>
      </w:r>
    </w:p>
    <w:p w14:paraId="4F8BCA49" w14:textId="77777777" w:rsidR="004B12CB" w:rsidRDefault="004B12CB" w:rsidP="00694263">
      <w:pPr>
        <w:pStyle w:val="ListParagraph"/>
        <w:numPr>
          <w:ilvl w:val="0"/>
          <w:numId w:val="30"/>
        </w:numPr>
      </w:pPr>
      <w:r>
        <w:t>3 oral presentations to international technical symposia</w:t>
      </w:r>
    </w:p>
    <w:p w14:paraId="40DC276A" w14:textId="1B6DC91B" w:rsidR="004B12CB" w:rsidRDefault="004B12CB" w:rsidP="00694263">
      <w:pPr>
        <w:pStyle w:val="ListParagraph"/>
        <w:numPr>
          <w:ilvl w:val="0"/>
          <w:numId w:val="30"/>
        </w:numPr>
      </w:pPr>
      <w:r>
        <w:t>3 scientific journal articles</w:t>
      </w:r>
      <w:r w:rsidR="00736083">
        <w:t>.</w:t>
      </w:r>
    </w:p>
    <w:p w14:paraId="58E0DFA1" w14:textId="77777777" w:rsidR="004B12CB" w:rsidRPr="000A6B83" w:rsidRDefault="004B12CB" w:rsidP="004B12CB">
      <w:pPr>
        <w:rPr>
          <w:rStyle w:val="Strong"/>
        </w:rPr>
      </w:pPr>
      <w:r w:rsidRPr="000A6B83">
        <w:rPr>
          <w:rStyle w:val="Strong"/>
        </w:rPr>
        <w:t>Replicated field experiment and associated datasets</w:t>
      </w:r>
    </w:p>
    <w:p w14:paraId="45F00053" w14:textId="62D49E26" w:rsidR="004B12CB" w:rsidRDefault="004B12CB" w:rsidP="00C00708">
      <w:pPr>
        <w:widowControl/>
      </w:pPr>
      <w:r w:rsidRPr="00577B0D">
        <w:t xml:space="preserve">A fully replicated field experiment investigated the potential of </w:t>
      </w:r>
      <w:r>
        <w:t>‘</w:t>
      </w:r>
      <w:r w:rsidRPr="00577B0D">
        <w:t>Nonpareil</w:t>
      </w:r>
      <w:r>
        <w:t>’</w:t>
      </w:r>
      <w:r w:rsidRPr="00577B0D">
        <w:t xml:space="preserve">-like cultivars and size-reducing rootstocks to efficiently produce commercial quantities of marketable </w:t>
      </w:r>
      <w:r>
        <w:t xml:space="preserve">yields </w:t>
      </w:r>
      <w:r w:rsidRPr="00577B0D">
        <w:t xml:space="preserve">across </w:t>
      </w:r>
      <w:r>
        <w:t xml:space="preserve">planting densities ranging from </w:t>
      </w:r>
      <w:r w:rsidRPr="00577B0D">
        <w:t xml:space="preserve">635 to 1481 trees per hectare. Yield, kernel quality, and canopy development datasets from this experiment highlighted the production traits of two self-fertile cultivars, </w:t>
      </w:r>
      <w:r w:rsidRPr="007B2B9E">
        <w:t>‘</w:t>
      </w:r>
      <w:r w:rsidR="00463ABC">
        <w:t>B</w:t>
      </w:r>
      <w:r w:rsidR="00564F2A">
        <w:t>ura</w:t>
      </w:r>
      <w:r w:rsidRPr="007B2B9E">
        <w:t xml:space="preserve">lmondtwo’ (BA2, which is marketed as </w:t>
      </w:r>
      <w:r w:rsidRPr="00577B0D">
        <w:t>Shasta</w:t>
      </w:r>
      <w:r>
        <w:t>®)</w:t>
      </w:r>
      <w:r w:rsidRPr="00577B0D">
        <w:t xml:space="preserve"> and </w:t>
      </w:r>
      <w:r>
        <w:t>‘</w:t>
      </w:r>
      <w:r w:rsidRPr="00577B0D">
        <w:t>Vela</w:t>
      </w:r>
      <w:r>
        <w:t>’</w:t>
      </w:r>
      <w:r w:rsidRPr="00577B0D">
        <w:t xml:space="preserve">. The field research platform is still young and remains available to industry as a </w:t>
      </w:r>
      <w:proofErr w:type="gramStart"/>
      <w:r w:rsidRPr="00577B0D">
        <w:t>test</w:t>
      </w:r>
      <w:r>
        <w:t>-</w:t>
      </w:r>
      <w:r w:rsidRPr="00577B0D">
        <w:t>bed</w:t>
      </w:r>
      <w:proofErr w:type="gramEnd"/>
      <w:r w:rsidRPr="00577B0D">
        <w:t xml:space="preserve"> </w:t>
      </w:r>
      <w:r>
        <w:t xml:space="preserve">suited to additional </w:t>
      </w:r>
      <w:r w:rsidRPr="00577B0D">
        <w:t>research questions</w:t>
      </w:r>
      <w:r>
        <w:t xml:space="preserve"> such as </w:t>
      </w:r>
      <w:r w:rsidRPr="00577B0D">
        <w:t xml:space="preserve">those related to alternate harvest technologies, </w:t>
      </w:r>
      <w:r>
        <w:t>matching</w:t>
      </w:r>
      <w:r w:rsidRPr="00577B0D">
        <w:t xml:space="preserve"> irrigation and nutrient inputs</w:t>
      </w:r>
      <w:r>
        <w:t xml:space="preserve"> to tree size</w:t>
      </w:r>
      <w:r w:rsidRPr="00577B0D">
        <w:t>, and various plant physiology investigations to better understand genotype production habits.</w:t>
      </w:r>
    </w:p>
    <w:p w14:paraId="23494C04" w14:textId="77777777" w:rsidR="004B12CB" w:rsidRPr="000A6B83" w:rsidRDefault="004B12CB" w:rsidP="004B12CB">
      <w:pPr>
        <w:rPr>
          <w:rStyle w:val="Strong"/>
        </w:rPr>
      </w:pPr>
      <w:r w:rsidRPr="000A6B83">
        <w:rPr>
          <w:rStyle w:val="Strong"/>
        </w:rPr>
        <w:t>Automated canopy assessment platform</w:t>
      </w:r>
    </w:p>
    <w:p w14:paraId="4DF60374" w14:textId="77777777" w:rsidR="004B12CB" w:rsidRDefault="004B12CB" w:rsidP="00C00708">
      <w:pPr>
        <w:widowControl/>
      </w:pPr>
      <w:r w:rsidRPr="00161619">
        <w:t xml:space="preserve">SARDI </w:t>
      </w:r>
      <w:r>
        <w:t xml:space="preserve">developed and </w:t>
      </w:r>
      <w:r w:rsidRPr="00161619">
        <w:t xml:space="preserve">refined </w:t>
      </w:r>
      <w:r>
        <w:t xml:space="preserve">an </w:t>
      </w:r>
      <w:r w:rsidRPr="00161619">
        <w:t>automated canopy assessment platform (</w:t>
      </w:r>
      <w:r>
        <w:t xml:space="preserve">known as the </w:t>
      </w:r>
      <w:r w:rsidRPr="00161619">
        <w:t>MOPP</w:t>
      </w:r>
      <w:r>
        <w:t xml:space="preserve">: mobile orchard phenotyping platform) as part of its </w:t>
      </w:r>
      <w:r w:rsidRPr="00161619">
        <w:t xml:space="preserve">AS18000 </w:t>
      </w:r>
      <w:r>
        <w:t xml:space="preserve">contributions. </w:t>
      </w:r>
      <w:r w:rsidRPr="00161619">
        <w:t xml:space="preserve">This development </w:t>
      </w:r>
      <w:r>
        <w:t>w</w:t>
      </w:r>
      <w:r w:rsidRPr="00161619">
        <w:t>as invaluable</w:t>
      </w:r>
      <w:r>
        <w:t xml:space="preserve"> for producing </w:t>
      </w:r>
      <w:r w:rsidRPr="00161619">
        <w:t>rapid, non-destructive and repeatable measurements of canopy size</w:t>
      </w:r>
      <w:r>
        <w:t>, trunk diameter</w:t>
      </w:r>
      <w:r w:rsidRPr="00161619">
        <w:t xml:space="preserve"> and light interception on a scale previously unavailable to researchers at the start of AS18000. The MOPP has significantly increased the volume and accuracy of canopy data from ACE field experiments and continues to support other field experiments at the Almond Centre of Excellence and </w:t>
      </w:r>
      <w:r>
        <w:t>other field sites</w:t>
      </w:r>
      <w:r w:rsidRPr="00161619">
        <w:t>.</w:t>
      </w:r>
    </w:p>
    <w:p w14:paraId="71EF5659" w14:textId="77777777" w:rsidR="004B12CB" w:rsidRPr="000A6B83" w:rsidRDefault="004B12CB" w:rsidP="003C45D0">
      <w:pPr>
        <w:keepNext/>
        <w:keepLines/>
        <w:rPr>
          <w:rStyle w:val="Strong"/>
        </w:rPr>
      </w:pPr>
      <w:r w:rsidRPr="000A6B83">
        <w:rPr>
          <w:rStyle w:val="Strong"/>
        </w:rPr>
        <w:lastRenderedPageBreak/>
        <w:t>Economic analysis</w:t>
      </w:r>
    </w:p>
    <w:p w14:paraId="05D0930A" w14:textId="77777777" w:rsidR="004B12CB" w:rsidRDefault="004B12CB" w:rsidP="003C45D0">
      <w:pPr>
        <w:keepNext/>
        <w:keepLines/>
        <w:widowControl/>
      </w:pPr>
      <w:r w:rsidRPr="000E12D2">
        <w:t>SARDI conducted an economic assessment comparing super-high-density and conventional planting systems</w:t>
      </w:r>
      <w:r>
        <w:t xml:space="preserve">. </w:t>
      </w:r>
      <w:r w:rsidRPr="000E12D2">
        <w:t>Key findings highlighted that increasing planting density and/or reducing row spacing significantly raised orchard establishment costs. The analysis also underscored the importance of strong planting material and early yield performance in recouping these upfront investments</w:t>
      </w:r>
      <w:r>
        <w:t xml:space="preserve">. </w:t>
      </w:r>
      <w:r w:rsidRPr="000E12D2">
        <w:t>Ultimately, for super-high-density systems to achieve rapid positive cumulative net cash flow and outperform conventional systems, transformational changes are required</w:t>
      </w:r>
      <w:r>
        <w:t xml:space="preserve">, </w:t>
      </w:r>
      <w:r w:rsidRPr="000E12D2">
        <w:t xml:space="preserve">particularly in canopy management, harvest operations, and achieving price parity with </w:t>
      </w:r>
      <w:r>
        <w:t>‘</w:t>
      </w:r>
      <w:r w:rsidRPr="000E12D2">
        <w:t>Nonpareil</w:t>
      </w:r>
      <w:r>
        <w:t>’</w:t>
      </w:r>
      <w:r w:rsidRPr="000E12D2">
        <w:t xml:space="preserve"> for alternative cultivars.</w:t>
      </w:r>
    </w:p>
    <w:p w14:paraId="2DA5A01B" w14:textId="77777777" w:rsidR="004B12CB" w:rsidRPr="00071F2C" w:rsidRDefault="004B12CB" w:rsidP="004E57E5">
      <w:pPr>
        <w:rPr>
          <w:b/>
          <w:bCs/>
          <w:sz w:val="24"/>
          <w:szCs w:val="24"/>
        </w:rPr>
      </w:pPr>
      <w:r w:rsidRPr="00071F2C">
        <w:rPr>
          <w:b/>
          <w:bCs/>
          <w:sz w:val="24"/>
          <w:szCs w:val="24"/>
        </w:rPr>
        <w:t>Outcomes</w:t>
      </w:r>
    </w:p>
    <w:p w14:paraId="45FBEB7F" w14:textId="77777777" w:rsidR="004B12CB" w:rsidRPr="00FD2976" w:rsidRDefault="004B12CB" w:rsidP="00C00708">
      <w:pPr>
        <w:widowControl/>
      </w:pPr>
      <w:r w:rsidRPr="00FD2976">
        <w:t xml:space="preserve">The almond AS18000 </w:t>
      </w:r>
      <w:r>
        <w:t>project has</w:t>
      </w:r>
      <w:r w:rsidRPr="00FD2976">
        <w:t xml:space="preserve"> successfully identified rootstocks and cultivars suited to closer planting systems</w:t>
      </w:r>
      <w:r>
        <w:t xml:space="preserve">. </w:t>
      </w:r>
      <w:r w:rsidRPr="00FD2976">
        <w:t>Whilst industry’s move toward super-</w:t>
      </w:r>
      <w:proofErr w:type="gramStart"/>
      <w:r w:rsidRPr="00FD2976">
        <w:t>high</w:t>
      </w:r>
      <w:r>
        <w:t>-density</w:t>
      </w:r>
      <w:proofErr w:type="gramEnd"/>
      <w:r w:rsidRPr="00FD2976">
        <w:t xml:space="preserve"> is not yet widespread in Australia, learnings </w:t>
      </w:r>
      <w:r>
        <w:t xml:space="preserve">from </w:t>
      </w:r>
      <w:r w:rsidRPr="00FD2976">
        <w:t xml:space="preserve">AS18000 have supported growers </w:t>
      </w:r>
      <w:r>
        <w:t xml:space="preserve">to </w:t>
      </w:r>
      <w:r w:rsidRPr="00FD2976">
        <w:t>move towards more productive medium density orchards</w:t>
      </w:r>
      <w:r>
        <w:t xml:space="preserve">. </w:t>
      </w:r>
      <w:r w:rsidRPr="00FD2976">
        <w:t xml:space="preserve">Greater uptake of </w:t>
      </w:r>
      <w:r>
        <w:t>super</w:t>
      </w:r>
      <w:r w:rsidRPr="00FD2976">
        <w:t>-high-density plantings may occur if/when resource availability becomes more limited,</w:t>
      </w:r>
      <w:r>
        <w:t xml:space="preserve"> and harvest and processing systems are better developed,</w:t>
      </w:r>
      <w:r w:rsidRPr="00FD2976">
        <w:t xml:space="preserve"> </w:t>
      </w:r>
      <w:r>
        <w:t xml:space="preserve">resulting in a more efficient production system. </w:t>
      </w:r>
      <w:r w:rsidRPr="00FD2976">
        <w:t>Research therefore needs to progress in this space so that systems are available to apply when the need arises.</w:t>
      </w:r>
    </w:p>
    <w:p w14:paraId="6C86501C" w14:textId="77777777" w:rsidR="004B12CB" w:rsidRPr="00FD2976" w:rsidRDefault="004B12CB" w:rsidP="00C00708">
      <w:pPr>
        <w:widowControl/>
      </w:pPr>
      <w:r>
        <w:t xml:space="preserve">SARDI’s super-high-density orchard accumulated locally relevant and objective performance metrics for a production system concept that, until recently, was viewed by most commercial producers as an unrealistic and high-risk investment option. It has facilitated conversations amongst orchard managers around their own experiences with alternate densities and perceived difficulties in moving away from traditional production systems. </w:t>
      </w:r>
    </w:p>
    <w:p w14:paraId="77BC2E5E" w14:textId="77777777" w:rsidR="004B12CB" w:rsidRPr="00FD2976" w:rsidRDefault="004B12CB" w:rsidP="00C00708">
      <w:pPr>
        <w:widowControl/>
      </w:pPr>
      <w:r w:rsidRPr="00FD2976">
        <w:t xml:space="preserve">While </w:t>
      </w:r>
      <w:r>
        <w:t>super</w:t>
      </w:r>
      <w:r w:rsidRPr="00FD2976">
        <w:t xml:space="preserve">-high-density systems are yet to feature in Australian almond orchards, the application of </w:t>
      </w:r>
      <w:r>
        <w:t>higher</w:t>
      </w:r>
      <w:r w:rsidRPr="00FD2976">
        <w:t xml:space="preserve"> (within</w:t>
      </w:r>
      <w:r>
        <w:t>-</w:t>
      </w:r>
      <w:r w:rsidRPr="00FD2976">
        <w:t xml:space="preserve">row) density is becoming more widely accepted. </w:t>
      </w:r>
      <w:r>
        <w:t>I</w:t>
      </w:r>
      <w:r w:rsidRPr="00FD2976">
        <w:t>nformed by AS18000 and other Australian investigations</w:t>
      </w:r>
      <w:r>
        <w:t>,</w:t>
      </w:r>
      <w:r w:rsidRPr="00FD2976">
        <w:t xml:space="preserve"> </w:t>
      </w:r>
      <w:r>
        <w:t>t</w:t>
      </w:r>
      <w:r w:rsidRPr="00FD2976">
        <w:t>hese increased densities will lead to earlier returns on investment, reduced limb breakages, improved spray efficiencies etc</w:t>
      </w:r>
      <w:r>
        <w:t>. but will likely require more management and inputs.</w:t>
      </w:r>
    </w:p>
    <w:p w14:paraId="094BB115" w14:textId="77777777" w:rsidR="004B12CB" w:rsidRPr="00071F2C" w:rsidRDefault="004B12CB" w:rsidP="004E57E5">
      <w:pPr>
        <w:rPr>
          <w:b/>
          <w:bCs/>
          <w:sz w:val="24"/>
          <w:szCs w:val="24"/>
        </w:rPr>
      </w:pPr>
      <w:r w:rsidRPr="00071F2C">
        <w:rPr>
          <w:b/>
          <w:bCs/>
          <w:sz w:val="24"/>
          <w:szCs w:val="24"/>
        </w:rPr>
        <w:t>Key Findings and Recommendations</w:t>
      </w:r>
    </w:p>
    <w:p w14:paraId="37D51984" w14:textId="77777777" w:rsidR="004B12CB" w:rsidRPr="00335507" w:rsidRDefault="004B12CB" w:rsidP="004B12CB">
      <w:pPr>
        <w:rPr>
          <w:rStyle w:val="Strong"/>
        </w:rPr>
      </w:pPr>
      <w:r w:rsidRPr="00335507">
        <w:rPr>
          <w:rStyle w:val="Strong"/>
        </w:rPr>
        <w:t xml:space="preserve">Australia’s strength remains in </w:t>
      </w:r>
      <w:r>
        <w:rPr>
          <w:rStyle w:val="Strong"/>
        </w:rPr>
        <w:t>l</w:t>
      </w:r>
      <w:r w:rsidRPr="00335507">
        <w:rPr>
          <w:rStyle w:val="Strong"/>
        </w:rPr>
        <w:t>ow</w:t>
      </w:r>
      <w:r>
        <w:rPr>
          <w:rStyle w:val="Strong"/>
        </w:rPr>
        <w:t>–m</w:t>
      </w:r>
      <w:r w:rsidRPr="00335507">
        <w:rPr>
          <w:rStyle w:val="Strong"/>
        </w:rPr>
        <w:t>edium density almond production</w:t>
      </w:r>
    </w:p>
    <w:p w14:paraId="0540C136" w14:textId="77777777" w:rsidR="004B12CB" w:rsidRPr="00A377C1" w:rsidRDefault="004B12CB" w:rsidP="00C00708">
      <w:pPr>
        <w:widowControl/>
      </w:pPr>
      <w:r w:rsidRPr="00A377C1">
        <w:t>Australia consistently achieves some of the highest almond yields per hectare globally under low</w:t>
      </w:r>
      <w:r>
        <w:t xml:space="preserve">–medium planting </w:t>
      </w:r>
      <w:r w:rsidRPr="00335507">
        <w:t>densit</w:t>
      </w:r>
      <w:r>
        <w:t xml:space="preserve">ies. This is despite </w:t>
      </w:r>
      <w:r w:rsidRPr="00A377C1">
        <w:t xml:space="preserve">challenging conditions such as low rainfall and poor soils. This success is largely driven by intensive management practices including water and fertiliser inputs that push trees to achieve vigorous growth and </w:t>
      </w:r>
      <w:r>
        <w:t>strong</w:t>
      </w:r>
      <w:r w:rsidRPr="00A377C1">
        <w:t xml:space="preserve"> productivity.</w:t>
      </w:r>
    </w:p>
    <w:p w14:paraId="2040E972" w14:textId="77777777" w:rsidR="004B12CB" w:rsidRPr="00A377C1" w:rsidRDefault="004B12CB" w:rsidP="00C00708">
      <w:pPr>
        <w:widowControl/>
      </w:pPr>
      <w:r w:rsidRPr="00A377C1">
        <w:t>Moderate increases in planting density have delivered yield benefits without significantly increasing input costs. However, the case for super-high-density systems remains economically difficult to justify under current conditions.</w:t>
      </w:r>
    </w:p>
    <w:p w14:paraId="7548700F" w14:textId="77777777" w:rsidR="004B12CB" w:rsidRPr="00EF2508" w:rsidRDefault="004B12CB" w:rsidP="004B12CB">
      <w:pPr>
        <w:rPr>
          <w:rStyle w:val="Strong"/>
        </w:rPr>
      </w:pPr>
      <w:r w:rsidRPr="00EF2508">
        <w:rPr>
          <w:rStyle w:val="Strong"/>
        </w:rPr>
        <w:t xml:space="preserve">Challenges of </w:t>
      </w:r>
      <w:r>
        <w:rPr>
          <w:rStyle w:val="Strong"/>
        </w:rPr>
        <w:t>s</w:t>
      </w:r>
      <w:r w:rsidRPr="00EF2508">
        <w:rPr>
          <w:rStyle w:val="Strong"/>
        </w:rPr>
        <w:t>uper-</w:t>
      </w:r>
      <w:r>
        <w:rPr>
          <w:rStyle w:val="Strong"/>
        </w:rPr>
        <w:t>h</w:t>
      </w:r>
      <w:r w:rsidRPr="00EF2508">
        <w:rPr>
          <w:rStyle w:val="Strong"/>
        </w:rPr>
        <w:t>igh-</w:t>
      </w:r>
      <w:r>
        <w:rPr>
          <w:rStyle w:val="Strong"/>
        </w:rPr>
        <w:t>d</w:t>
      </w:r>
      <w:r w:rsidRPr="00EF2508">
        <w:rPr>
          <w:rStyle w:val="Strong"/>
        </w:rPr>
        <w:t xml:space="preserve">ensity </w:t>
      </w:r>
      <w:r>
        <w:rPr>
          <w:rStyle w:val="Strong"/>
        </w:rPr>
        <w:t>s</w:t>
      </w:r>
      <w:r w:rsidRPr="00EF2508">
        <w:rPr>
          <w:rStyle w:val="Strong"/>
        </w:rPr>
        <w:t>ystems</w:t>
      </w:r>
    </w:p>
    <w:p w14:paraId="76FFF1BF" w14:textId="77777777" w:rsidR="004B12CB" w:rsidRPr="00A377C1" w:rsidRDefault="004B12CB" w:rsidP="00C00708">
      <w:pPr>
        <w:widowControl/>
      </w:pPr>
      <w:r w:rsidRPr="00A377C1">
        <w:t xml:space="preserve">The primary economic barrier to </w:t>
      </w:r>
      <w:r>
        <w:t xml:space="preserve">super-high-density planting </w:t>
      </w:r>
      <w:r w:rsidRPr="00A377C1">
        <w:t>systems lies in the substantial upfront investment required</w:t>
      </w:r>
      <w:r>
        <w:t xml:space="preserve">. </w:t>
      </w:r>
      <w:r w:rsidRPr="00A377C1">
        <w:t xml:space="preserve">Higher tree numbers significantly increase costs related to planting material, support structures and </w:t>
      </w:r>
      <w:r>
        <w:t xml:space="preserve">tree </w:t>
      </w:r>
      <w:r w:rsidRPr="00A377C1">
        <w:t>training</w:t>
      </w:r>
      <w:r>
        <w:t xml:space="preserve">. Super-high-density </w:t>
      </w:r>
      <w:r w:rsidRPr="00A377C1">
        <w:t>systems</w:t>
      </w:r>
      <w:r>
        <w:t xml:space="preserve"> also</w:t>
      </w:r>
      <w:r w:rsidRPr="00A377C1">
        <w:t xml:space="preserve"> demand more frequent light pruning to maintain canopy structure and </w:t>
      </w:r>
      <w:r>
        <w:t>light penetration to develop and condition fruiting positions that sustain regular strong yields</w:t>
      </w:r>
      <w:r w:rsidRPr="00335507">
        <w:t>.</w:t>
      </w:r>
    </w:p>
    <w:p w14:paraId="53EA27CB" w14:textId="77777777" w:rsidR="004B12CB" w:rsidRDefault="004B12CB" w:rsidP="00C00708">
      <w:pPr>
        <w:widowControl/>
      </w:pPr>
      <w:r w:rsidRPr="00A377C1">
        <w:t xml:space="preserve">Unlike crops such as apples, where </w:t>
      </w:r>
      <w:r>
        <w:t xml:space="preserve">super-high-density </w:t>
      </w:r>
      <w:r w:rsidRPr="00A377C1">
        <w:t>systems have delivered dramatic yield increases, almond yield gains</w:t>
      </w:r>
      <w:r>
        <w:t>,</w:t>
      </w:r>
      <w:r w:rsidRPr="00A377C1">
        <w:t xml:space="preserve"> </w:t>
      </w:r>
      <w:r>
        <w:t xml:space="preserve">to date, have been </w:t>
      </w:r>
      <w:r w:rsidRPr="00A377C1">
        <w:t>relatively modest</w:t>
      </w:r>
      <w:r>
        <w:t xml:space="preserve">. </w:t>
      </w:r>
      <w:r w:rsidRPr="00A377C1">
        <w:t xml:space="preserve">These gains </w:t>
      </w:r>
      <w:r>
        <w:t xml:space="preserve">have </w:t>
      </w:r>
      <w:r w:rsidRPr="00A377C1">
        <w:t>mostly</w:t>
      </w:r>
      <w:r w:rsidRPr="00335507">
        <w:t xml:space="preserve"> </w:t>
      </w:r>
      <w:r>
        <w:t>been</w:t>
      </w:r>
      <w:r w:rsidRPr="00A377C1">
        <w:t xml:space="preserve"> realised in the early years, when increased canopy coverage from more trees leads to a higher number of fruiting </w:t>
      </w:r>
      <w:r>
        <w:t xml:space="preserve">positions. </w:t>
      </w:r>
      <w:r w:rsidRPr="00A377C1">
        <w:t xml:space="preserve">Over time, </w:t>
      </w:r>
      <w:r>
        <w:t xml:space="preserve">the </w:t>
      </w:r>
      <w:r w:rsidRPr="00A377C1">
        <w:t xml:space="preserve">yield advantage diminishes, making it </w:t>
      </w:r>
      <w:r>
        <w:t xml:space="preserve">increasingly difficult </w:t>
      </w:r>
      <w:r w:rsidRPr="00A377C1">
        <w:t>to offset the higher establishment costs.</w:t>
      </w:r>
    </w:p>
    <w:p w14:paraId="590576E1" w14:textId="77777777" w:rsidR="004B12CB" w:rsidRPr="00EF2508" w:rsidRDefault="004B12CB" w:rsidP="004B12CB">
      <w:pPr>
        <w:rPr>
          <w:rStyle w:val="Strong"/>
        </w:rPr>
      </w:pPr>
      <w:r w:rsidRPr="00EF2508">
        <w:rPr>
          <w:rStyle w:val="Strong"/>
        </w:rPr>
        <w:t>Lessons from Spain may take time to match Australian expectations</w:t>
      </w:r>
    </w:p>
    <w:p w14:paraId="41AE714D" w14:textId="77777777" w:rsidR="004B12CB" w:rsidRPr="00A377C1" w:rsidRDefault="004B12CB" w:rsidP="00C00708">
      <w:pPr>
        <w:widowControl/>
      </w:pPr>
      <w:r w:rsidRPr="00A377C1">
        <w:t xml:space="preserve">The Spanish almond industry operates under fundamentally different </w:t>
      </w:r>
      <w:r>
        <w:t>production</w:t>
      </w:r>
      <w:r w:rsidRPr="00335507">
        <w:t xml:space="preserve"> </w:t>
      </w:r>
      <w:r w:rsidRPr="00A377C1">
        <w:t>conditions</w:t>
      </w:r>
      <w:r>
        <w:t xml:space="preserve"> to those experienced in Australia. </w:t>
      </w:r>
      <w:r w:rsidRPr="00A377C1">
        <w:t>Farms are generally smaller due to land competition, and growers rely on lower levels of supplementary irrigation and fertiliser. As a result, they accept lower average yields per hectare.</w:t>
      </w:r>
    </w:p>
    <w:p w14:paraId="5C3D6F76" w14:textId="77777777" w:rsidR="004B12CB" w:rsidRPr="00A377C1" w:rsidRDefault="004B12CB" w:rsidP="004B12CB">
      <w:r w:rsidRPr="00A377C1">
        <w:t xml:space="preserve">Spain’s early adoption of off-ground harvest systems and the use of harder-shell varieties better suited to hedgerow systems have allowed growers to meet stringent food safety and regulatory standards. However, Spanish trees are not pushed to grow or yield at the same intensity as those in California or Australia. </w:t>
      </w:r>
      <w:r w:rsidRPr="00A377C1">
        <w:lastRenderedPageBreak/>
        <w:t>Therefore, direct efficiency comparisons between Spanish and Australian systems should be approached with caution</w:t>
      </w:r>
      <w:r w:rsidRPr="00335507">
        <w:t>.</w:t>
      </w:r>
    </w:p>
    <w:p w14:paraId="3BE9EF90" w14:textId="77777777" w:rsidR="004B12CB" w:rsidRPr="00EF2508" w:rsidRDefault="004B12CB" w:rsidP="004B12CB">
      <w:pPr>
        <w:rPr>
          <w:rStyle w:val="Strong"/>
        </w:rPr>
      </w:pPr>
      <w:r w:rsidRPr="00EF2508">
        <w:rPr>
          <w:rStyle w:val="Strong"/>
        </w:rPr>
        <w:t xml:space="preserve">Market </w:t>
      </w:r>
      <w:r>
        <w:rPr>
          <w:rStyle w:val="Strong"/>
        </w:rPr>
        <w:t>l</w:t>
      </w:r>
      <w:r w:rsidRPr="00EF2508">
        <w:rPr>
          <w:rStyle w:val="Strong"/>
        </w:rPr>
        <w:t xml:space="preserve">imitations and </w:t>
      </w:r>
      <w:r>
        <w:rPr>
          <w:rStyle w:val="Strong"/>
        </w:rPr>
        <w:t>c</w:t>
      </w:r>
      <w:r w:rsidRPr="00EF2508">
        <w:rPr>
          <w:rStyle w:val="Strong"/>
        </w:rPr>
        <w:t xml:space="preserve">ultivar </w:t>
      </w:r>
      <w:r>
        <w:rPr>
          <w:rStyle w:val="Strong"/>
        </w:rPr>
        <w:t>p</w:t>
      </w:r>
      <w:r w:rsidRPr="00EF2508">
        <w:rPr>
          <w:rStyle w:val="Strong"/>
        </w:rPr>
        <w:t>erception</w:t>
      </w:r>
    </w:p>
    <w:p w14:paraId="18983E28" w14:textId="77777777" w:rsidR="004B12CB" w:rsidRPr="00A377C1" w:rsidRDefault="004B12CB" w:rsidP="004B12CB">
      <w:r w:rsidRPr="00A377C1">
        <w:t>A significant challenge for</w:t>
      </w:r>
      <w:r w:rsidRPr="00335507">
        <w:t xml:space="preserve"> </w:t>
      </w:r>
      <w:r>
        <w:t>super-high-density</w:t>
      </w:r>
      <w:r w:rsidRPr="00A377C1">
        <w:t xml:space="preserve"> systems in Australia is the market perception and pricing of alternative cultivars. Despite promising agronomic performance, cultivars other than </w:t>
      </w:r>
      <w:r>
        <w:t>‘</w:t>
      </w:r>
      <w:r w:rsidRPr="00A377C1">
        <w:t>Nonpareil</w:t>
      </w:r>
      <w:r>
        <w:t>’</w:t>
      </w:r>
      <w:r w:rsidRPr="00A377C1">
        <w:t xml:space="preserve"> face a price penalty, limiting their economic competitiveness. This pricing disparity is a major barrier to the adoption of </w:t>
      </w:r>
      <w:r>
        <w:t>novel genotypes that would be better suited to closer plantings than ‘Nonpareil’</w:t>
      </w:r>
      <w:r w:rsidRPr="00335507">
        <w:t>.</w:t>
      </w:r>
    </w:p>
    <w:p w14:paraId="23954C04" w14:textId="77777777" w:rsidR="004B12CB" w:rsidRPr="00A377C1" w:rsidRDefault="004B12CB" w:rsidP="004B12CB">
      <w:r w:rsidRPr="00A377C1">
        <w:t xml:space="preserve">Although AS18000 has identified genotype combinations with potential for </w:t>
      </w:r>
      <w:r>
        <w:t xml:space="preserve">super-high-density </w:t>
      </w:r>
      <w:r w:rsidRPr="00A377C1">
        <w:t xml:space="preserve">systems, including self-fertile varieties, the lack of price parity with </w:t>
      </w:r>
      <w:r>
        <w:t>‘</w:t>
      </w:r>
      <w:r w:rsidRPr="00A377C1">
        <w:t>Nonpareil</w:t>
      </w:r>
      <w:r>
        <w:t>’</w:t>
      </w:r>
      <w:r w:rsidRPr="00A377C1">
        <w:t xml:space="preserve"> remains a critical obstacle</w:t>
      </w:r>
      <w:r>
        <w:t xml:space="preserve">. </w:t>
      </w:r>
      <w:r w:rsidRPr="00A377C1">
        <w:t xml:space="preserve">Until this issue is addressed, the economic case for </w:t>
      </w:r>
      <w:r>
        <w:t xml:space="preserve">super-high-density </w:t>
      </w:r>
      <w:r w:rsidRPr="00A377C1">
        <w:t>systems will remain weak.</w:t>
      </w:r>
    </w:p>
    <w:p w14:paraId="3191F3DF" w14:textId="77777777" w:rsidR="004B12CB" w:rsidRPr="00EF2508" w:rsidRDefault="004B12CB" w:rsidP="004B12CB">
      <w:pPr>
        <w:rPr>
          <w:rStyle w:val="Strong"/>
        </w:rPr>
      </w:pPr>
      <w:r w:rsidRPr="00EF2508">
        <w:rPr>
          <w:rStyle w:val="Strong"/>
        </w:rPr>
        <w:t xml:space="preserve">Pathways to </w:t>
      </w:r>
      <w:r>
        <w:rPr>
          <w:rStyle w:val="Strong"/>
        </w:rPr>
        <w:t>v</w:t>
      </w:r>
      <w:r w:rsidRPr="00EF2508">
        <w:rPr>
          <w:rStyle w:val="Strong"/>
        </w:rPr>
        <w:t>iability</w:t>
      </w:r>
    </w:p>
    <w:p w14:paraId="47457140" w14:textId="77777777" w:rsidR="004B12CB" w:rsidRPr="00A377C1" w:rsidRDefault="004B12CB" w:rsidP="004B12CB">
      <w:r>
        <w:t xml:space="preserve">Super-high-density </w:t>
      </w:r>
      <w:r w:rsidRPr="00A377C1">
        <w:t>systems may only become a realistic option for Australian growers if several key developments occur:</w:t>
      </w:r>
    </w:p>
    <w:p w14:paraId="4E1689C7" w14:textId="77777777" w:rsidR="004B12CB" w:rsidRPr="00A377C1" w:rsidRDefault="004B12CB" w:rsidP="00694263">
      <w:pPr>
        <w:pStyle w:val="ListParagraph"/>
        <w:numPr>
          <w:ilvl w:val="0"/>
          <w:numId w:val="31"/>
        </w:numPr>
      </w:pPr>
      <w:r w:rsidRPr="00335507">
        <w:t>Price parity</w:t>
      </w:r>
      <w:r>
        <w:t xml:space="preserve"> </w:t>
      </w:r>
      <w:r w:rsidRPr="00A377C1">
        <w:t>for non</w:t>
      </w:r>
      <w:proofErr w:type="gramStart"/>
      <w:r w:rsidRPr="00A377C1">
        <w:t>-</w:t>
      </w:r>
      <w:r>
        <w:t>‘</w:t>
      </w:r>
      <w:proofErr w:type="gramEnd"/>
      <w:r w:rsidRPr="00A377C1">
        <w:t>Nonpareil</w:t>
      </w:r>
      <w:r>
        <w:t>’</w:t>
      </w:r>
      <w:r w:rsidRPr="00A377C1">
        <w:t xml:space="preserve"> cultivars</w:t>
      </w:r>
    </w:p>
    <w:p w14:paraId="51B075DA" w14:textId="77777777" w:rsidR="004B12CB" w:rsidRPr="00A377C1" w:rsidRDefault="004B12CB" w:rsidP="00694263">
      <w:pPr>
        <w:pStyle w:val="ListParagraph"/>
        <w:numPr>
          <w:ilvl w:val="0"/>
          <w:numId w:val="31"/>
        </w:numPr>
      </w:pPr>
      <w:r w:rsidRPr="00335507">
        <w:t>Reliable single-pass harvest machinery</w:t>
      </w:r>
      <w:r>
        <w:t xml:space="preserve"> specifically </w:t>
      </w:r>
      <w:r w:rsidRPr="00A377C1">
        <w:t xml:space="preserve">tailored to </w:t>
      </w:r>
      <w:r>
        <w:t>super-high-density orchard configurations</w:t>
      </w:r>
    </w:p>
    <w:p w14:paraId="79A60EDF" w14:textId="77777777" w:rsidR="004B12CB" w:rsidRPr="00A377C1" w:rsidRDefault="004B12CB" w:rsidP="00694263">
      <w:pPr>
        <w:pStyle w:val="ListParagraph"/>
        <w:numPr>
          <w:ilvl w:val="0"/>
          <w:numId w:val="31"/>
        </w:numPr>
      </w:pPr>
      <w:r w:rsidRPr="00335507">
        <w:t>Processing infrastructure</w:t>
      </w:r>
      <w:r>
        <w:t xml:space="preserve"> and techniques </w:t>
      </w:r>
      <w:r w:rsidRPr="00A377C1">
        <w:t>capable of handling nuts harvested at higher moisture contents</w:t>
      </w:r>
    </w:p>
    <w:p w14:paraId="729589AE" w14:textId="77777777" w:rsidR="004B12CB" w:rsidRPr="00B96ACF" w:rsidRDefault="004B12CB" w:rsidP="00694263">
      <w:pPr>
        <w:pStyle w:val="ListParagraph"/>
        <w:numPr>
          <w:ilvl w:val="0"/>
          <w:numId w:val="31"/>
        </w:numPr>
      </w:pPr>
      <w:r>
        <w:t>Agronomic research to</w:t>
      </w:r>
      <w:r w:rsidRPr="00B96ACF">
        <w:t xml:space="preserve"> optimise tree physiology and management practices for novel planting systems</w:t>
      </w:r>
    </w:p>
    <w:p w14:paraId="6DCFBE09" w14:textId="77777777" w:rsidR="004B12CB" w:rsidRPr="00A377C1" w:rsidRDefault="004B12CB" w:rsidP="004B12CB">
      <w:r w:rsidRPr="00A377C1">
        <w:t>Additional drivers may come from regulatory or environmental pressures, such as:</w:t>
      </w:r>
    </w:p>
    <w:p w14:paraId="55BA59C7" w14:textId="77777777" w:rsidR="004B12CB" w:rsidRPr="00A377C1" w:rsidRDefault="004B12CB" w:rsidP="00694263">
      <w:pPr>
        <w:pStyle w:val="ListParagraph"/>
        <w:numPr>
          <w:ilvl w:val="0"/>
          <w:numId w:val="32"/>
        </w:numPr>
      </w:pPr>
      <w:r w:rsidRPr="00A377C1">
        <w:t>Soil health and organic production standards</w:t>
      </w:r>
    </w:p>
    <w:p w14:paraId="69130088" w14:textId="77777777" w:rsidR="004B12CB" w:rsidRPr="00A377C1" w:rsidRDefault="004B12CB" w:rsidP="00694263">
      <w:pPr>
        <w:pStyle w:val="ListParagraph"/>
        <w:numPr>
          <w:ilvl w:val="0"/>
          <w:numId w:val="32"/>
        </w:numPr>
      </w:pPr>
      <w:r w:rsidRPr="00A377C1">
        <w:t>Food safety requirements</w:t>
      </w:r>
    </w:p>
    <w:p w14:paraId="19084810" w14:textId="77777777" w:rsidR="004B12CB" w:rsidRPr="00A377C1" w:rsidRDefault="004B12CB" w:rsidP="00694263">
      <w:pPr>
        <w:pStyle w:val="ListParagraph"/>
        <w:numPr>
          <w:ilvl w:val="0"/>
          <w:numId w:val="32"/>
        </w:numPr>
      </w:pPr>
      <w:r w:rsidRPr="00A377C1">
        <w:t>Water use efficiency and dust management regulations</w:t>
      </w:r>
    </w:p>
    <w:p w14:paraId="6DC13B71" w14:textId="77777777" w:rsidR="004B12CB" w:rsidRDefault="004B12CB" w:rsidP="004B12CB">
      <w:pPr>
        <w:rPr>
          <w:rStyle w:val="Strong"/>
        </w:rPr>
      </w:pPr>
      <w:r w:rsidRPr="00335507">
        <w:t xml:space="preserve">If these factors gain greater importance, the </w:t>
      </w:r>
      <w:r>
        <w:t xml:space="preserve">potential </w:t>
      </w:r>
      <w:r w:rsidRPr="00335507">
        <w:t xml:space="preserve">benefits of </w:t>
      </w:r>
      <w:r>
        <w:t xml:space="preserve">super-high-density </w:t>
      </w:r>
      <w:r w:rsidRPr="00335507">
        <w:t>systems</w:t>
      </w:r>
      <w:r>
        <w:t xml:space="preserve">, </w:t>
      </w:r>
      <w:r w:rsidRPr="00335507">
        <w:t xml:space="preserve">such as improved hygiene, reduced dust and </w:t>
      </w:r>
      <w:r>
        <w:t xml:space="preserve">improved </w:t>
      </w:r>
      <w:r w:rsidRPr="00335507">
        <w:t xml:space="preserve">soil </w:t>
      </w:r>
      <w:r>
        <w:t>health,</w:t>
      </w:r>
      <w:r w:rsidRPr="00335507">
        <w:t xml:space="preserve"> may become more valuable.</w:t>
      </w:r>
      <w:r w:rsidRPr="00F1435A">
        <w:rPr>
          <w:rStyle w:val="Strong"/>
        </w:rPr>
        <w:t xml:space="preserve"> </w:t>
      </w:r>
    </w:p>
    <w:p w14:paraId="29124FA5" w14:textId="77777777" w:rsidR="004B12CB" w:rsidRPr="00EF2508" w:rsidRDefault="004B12CB" w:rsidP="004B12CB">
      <w:pPr>
        <w:rPr>
          <w:rStyle w:val="Strong"/>
        </w:rPr>
      </w:pPr>
      <w:r w:rsidRPr="00EF2508">
        <w:rPr>
          <w:rStyle w:val="Strong"/>
        </w:rPr>
        <w:t xml:space="preserve">Performance of </w:t>
      </w:r>
      <w:r>
        <w:rPr>
          <w:rStyle w:val="Strong"/>
        </w:rPr>
        <w:t>‘</w:t>
      </w:r>
      <w:r w:rsidRPr="00EF2508">
        <w:rPr>
          <w:rStyle w:val="Strong"/>
        </w:rPr>
        <w:t>Vela</w:t>
      </w:r>
      <w:r>
        <w:rPr>
          <w:rStyle w:val="Strong"/>
        </w:rPr>
        <w:t>’</w:t>
      </w:r>
      <w:r w:rsidRPr="00EF2508">
        <w:rPr>
          <w:rStyle w:val="Strong"/>
        </w:rPr>
        <w:t xml:space="preserve"> in </w:t>
      </w:r>
      <w:r>
        <w:rPr>
          <w:rStyle w:val="Strong"/>
        </w:rPr>
        <w:t>super-high-density</w:t>
      </w:r>
      <w:r w:rsidRPr="00EF2508">
        <w:rPr>
          <w:rStyle w:val="Strong"/>
        </w:rPr>
        <w:t xml:space="preserve"> </w:t>
      </w:r>
      <w:r>
        <w:rPr>
          <w:rStyle w:val="Strong"/>
        </w:rPr>
        <w:t>s</w:t>
      </w:r>
      <w:r w:rsidRPr="00EF2508">
        <w:rPr>
          <w:rStyle w:val="Strong"/>
        </w:rPr>
        <w:t>ystems</w:t>
      </w:r>
    </w:p>
    <w:p w14:paraId="3E862E81" w14:textId="2133C840" w:rsidR="004B12CB" w:rsidRPr="00122D74" w:rsidRDefault="004B12CB" w:rsidP="004B12CB">
      <w:r w:rsidRPr="00122D74">
        <w:t xml:space="preserve">Among the cultivars trialled, </w:t>
      </w:r>
      <w:r>
        <w:t>‘</w:t>
      </w:r>
      <w:r w:rsidRPr="00122D74">
        <w:t>Vela</w:t>
      </w:r>
      <w:r>
        <w:t>’</w:t>
      </w:r>
      <w:r w:rsidRPr="00122D74">
        <w:t xml:space="preserve"> grafted to </w:t>
      </w:r>
      <w:proofErr w:type="spellStart"/>
      <w:r>
        <w:t>Rootpac</w:t>
      </w:r>
      <w:proofErr w:type="spellEnd"/>
      <w:r w:rsidR="00C176E7">
        <w:rPr>
          <w:rFonts w:cs="Calibri"/>
        </w:rPr>
        <w:t>®</w:t>
      </w:r>
      <w:r>
        <w:t xml:space="preserve"> </w:t>
      </w:r>
      <w:r w:rsidRPr="00122D74">
        <w:t xml:space="preserve">40 and planted at 889 trees/ha emerged as the most promising super-high-density combination in the SARDI experiment. It outperformed all combinations of Shasta in cumulative yields and consistency, with a more manageable growth habit and fewer performance fluctuations. This cultivar also outperformed </w:t>
      </w:r>
      <w:r>
        <w:t>‘</w:t>
      </w:r>
      <w:r w:rsidRPr="00122D74">
        <w:t>Nonpareil</w:t>
      </w:r>
      <w:r>
        <w:t>’</w:t>
      </w:r>
      <w:r w:rsidRPr="00122D74">
        <w:t xml:space="preserve"> for yield (not price) at the traditional spacing of 308 trees/ha.</w:t>
      </w:r>
    </w:p>
    <w:p w14:paraId="3CB2E23B" w14:textId="77777777" w:rsidR="004B12CB" w:rsidRPr="00122D74" w:rsidRDefault="004B12CB" w:rsidP="004B12CB">
      <w:r w:rsidRPr="00122D74">
        <w:t xml:space="preserve">While </w:t>
      </w:r>
      <w:r>
        <w:t>‘</w:t>
      </w:r>
      <w:r w:rsidRPr="00122D74">
        <w:t>Vela</w:t>
      </w:r>
      <w:r>
        <w:t>’</w:t>
      </w:r>
      <w:r w:rsidRPr="00122D74">
        <w:t xml:space="preserve"> </w:t>
      </w:r>
      <w:bookmarkStart w:id="73" w:name="_Hlk198116941"/>
      <w:r w:rsidRPr="00122D74">
        <w:t>on Controller</w:t>
      </w:r>
      <w:r>
        <w:t xml:space="preserve"> </w:t>
      </w:r>
      <w:r w:rsidRPr="00122D74">
        <w:t>6</w:t>
      </w:r>
      <w:r>
        <w:t>®</w:t>
      </w:r>
      <w:r w:rsidRPr="00122D74">
        <w:t xml:space="preserve"> achieved </w:t>
      </w:r>
      <w:bookmarkEnd w:id="73"/>
      <w:r w:rsidRPr="00122D74">
        <w:t xml:space="preserve">the highest single-season yield (5.26 t/ha), it exhibited a biennial bearing pattern, producing high yields one year and significantly lower yields the next. In SARDI’s experiment, this inconsistency reduced its cumulative yield and economic potential compared to </w:t>
      </w:r>
      <w:r>
        <w:t>‘</w:t>
      </w:r>
      <w:r w:rsidRPr="00122D74">
        <w:t>Vela</w:t>
      </w:r>
      <w:r>
        <w:t>’</w:t>
      </w:r>
      <w:r w:rsidRPr="00122D74">
        <w:t xml:space="preserve"> on </w:t>
      </w:r>
      <w:proofErr w:type="spellStart"/>
      <w:r>
        <w:t>Rootpac</w:t>
      </w:r>
      <w:proofErr w:type="spellEnd"/>
      <w:r>
        <w:t xml:space="preserve"> </w:t>
      </w:r>
      <w:r w:rsidRPr="00122D74">
        <w:t>40.</w:t>
      </w:r>
    </w:p>
    <w:p w14:paraId="359DC355" w14:textId="77777777" w:rsidR="004B12CB" w:rsidRPr="00335507" w:rsidRDefault="004B12CB" w:rsidP="004B12CB">
      <w:pPr>
        <w:rPr>
          <w:rFonts w:asciiTheme="majorHAnsi" w:eastAsiaTheme="majorEastAsia" w:hAnsiTheme="majorHAnsi" w:cstheme="majorBidi"/>
          <w:sz w:val="32"/>
          <w:szCs w:val="32"/>
        </w:rPr>
      </w:pPr>
      <w:r w:rsidRPr="00122D74">
        <w:t xml:space="preserve">Upcoming research (due for reporting in December 2026) may show even greater performance from </w:t>
      </w:r>
      <w:r>
        <w:t>‘</w:t>
      </w:r>
      <w:r w:rsidRPr="00122D74">
        <w:t>Vela</w:t>
      </w:r>
      <w:r>
        <w:t>’</w:t>
      </w:r>
      <w:r w:rsidRPr="00122D74">
        <w:t xml:space="preserve"> when grafted to </w:t>
      </w:r>
      <w:proofErr w:type="spellStart"/>
      <w:r w:rsidRPr="00122D74">
        <w:t>Garnem</w:t>
      </w:r>
      <w:proofErr w:type="spellEnd"/>
      <w:r>
        <w:t>®</w:t>
      </w:r>
      <w:r w:rsidRPr="00122D74">
        <w:t xml:space="preserve"> and planted in a more traditional free-standing system, which could influence future recommendations.</w:t>
      </w:r>
      <w:r w:rsidRPr="00EF2508">
        <w:br w:type="page"/>
      </w:r>
    </w:p>
    <w:p w14:paraId="4BDDFC6D" w14:textId="24E6353C" w:rsidR="004B12CB" w:rsidRDefault="004B12CB" w:rsidP="00E24155">
      <w:pPr>
        <w:pStyle w:val="Heading4"/>
      </w:pPr>
      <w:bookmarkStart w:id="74" w:name="_Toc199163246"/>
      <w:r>
        <w:lastRenderedPageBreak/>
        <w:t>SARDI AS18000 - Deliverable 1 of 4:</w:t>
      </w:r>
      <w:r w:rsidR="00311DFD">
        <w:t xml:space="preserve"> </w:t>
      </w:r>
      <w:r w:rsidRPr="00663426">
        <w:t>Program planning and extension activities</w:t>
      </w:r>
      <w:bookmarkEnd w:id="71"/>
      <w:bookmarkEnd w:id="74"/>
    </w:p>
    <w:p w14:paraId="1E29AE7A" w14:textId="77777777" w:rsidR="004B12CB" w:rsidRDefault="004B12CB" w:rsidP="004B12CB">
      <w:pPr>
        <w:spacing w:after="0"/>
      </w:pPr>
      <w:r w:rsidRPr="008E6FFD">
        <w:t xml:space="preserve">SARDI contributed to AS18000 </w:t>
      </w:r>
      <w:r>
        <w:t xml:space="preserve">program </w:t>
      </w:r>
      <w:r w:rsidRPr="008E6FFD">
        <w:t>planning and extension activities through collaborator workshops and industry</w:t>
      </w:r>
      <w:r>
        <w:t>-</w:t>
      </w:r>
      <w:r w:rsidRPr="008E6FFD">
        <w:t>focussed field walks, symposiums</w:t>
      </w:r>
      <w:r>
        <w:t xml:space="preserve"> and publications. </w:t>
      </w:r>
      <w:r w:rsidRPr="008E6FFD">
        <w:t xml:space="preserve">These activities </w:t>
      </w:r>
      <w:r>
        <w:t>included:</w:t>
      </w:r>
    </w:p>
    <w:p w14:paraId="6B43DD76" w14:textId="77777777" w:rsidR="00981584" w:rsidRDefault="00981584" w:rsidP="004B12CB">
      <w:pPr>
        <w:spacing w:after="0"/>
      </w:pPr>
    </w:p>
    <w:p w14:paraId="40174E1F" w14:textId="77777777" w:rsidR="004B12CB" w:rsidRPr="00F0503B" w:rsidRDefault="004B12CB" w:rsidP="002F56A2">
      <w:pPr>
        <w:pStyle w:val="Caption"/>
      </w:pPr>
      <w:bookmarkStart w:id="75" w:name="_Toc500424074"/>
      <w:r w:rsidRPr="00F0503B">
        <w:t>12 program planning and almond industry governance meetings:</w:t>
      </w:r>
    </w:p>
    <w:tbl>
      <w:tblPr>
        <w:tblStyle w:val="TableGrid"/>
        <w:tblW w:w="9356" w:type="dxa"/>
        <w:tblBorders>
          <w:top w:val="single" w:sz="4" w:space="0" w:color="000000" w:themeColor="text1"/>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1555"/>
        <w:gridCol w:w="2409"/>
        <w:gridCol w:w="5392"/>
      </w:tblGrid>
      <w:tr w:rsidR="004B12CB" w14:paraId="514B0BB9" w14:textId="77777777" w:rsidTr="00C17E48">
        <w:trPr>
          <w:trHeight w:val="300"/>
        </w:trPr>
        <w:tc>
          <w:tcPr>
            <w:tcW w:w="1555" w:type="dxa"/>
            <w:tcBorders>
              <w:top w:val="single" w:sz="4" w:space="0" w:color="000000" w:themeColor="text1"/>
              <w:bottom w:val="single" w:sz="4" w:space="0" w:color="000000" w:themeColor="text1"/>
            </w:tcBorders>
          </w:tcPr>
          <w:p w14:paraId="591CBFE5" w14:textId="77777777" w:rsidR="004B12CB" w:rsidRPr="00527B8B" w:rsidRDefault="004B12CB" w:rsidP="0005331D">
            <w:pPr>
              <w:pStyle w:val="Tableheading"/>
            </w:pPr>
            <w:r w:rsidRPr="00527B8B">
              <w:t>Date</w:t>
            </w:r>
          </w:p>
        </w:tc>
        <w:tc>
          <w:tcPr>
            <w:tcW w:w="2409" w:type="dxa"/>
            <w:tcBorders>
              <w:top w:val="single" w:sz="4" w:space="0" w:color="000000" w:themeColor="text1"/>
              <w:bottom w:val="single" w:sz="4" w:space="0" w:color="000000" w:themeColor="text1"/>
            </w:tcBorders>
          </w:tcPr>
          <w:p w14:paraId="3EFA9CB7" w14:textId="77777777" w:rsidR="004B12CB" w:rsidRPr="00527B8B" w:rsidRDefault="004B12CB" w:rsidP="0005331D">
            <w:pPr>
              <w:pStyle w:val="Tableheading"/>
            </w:pPr>
            <w:r w:rsidRPr="00527B8B">
              <w:t>Location</w:t>
            </w:r>
          </w:p>
        </w:tc>
        <w:tc>
          <w:tcPr>
            <w:tcW w:w="5392" w:type="dxa"/>
            <w:tcBorders>
              <w:top w:val="single" w:sz="4" w:space="0" w:color="000000" w:themeColor="text1"/>
              <w:bottom w:val="single" w:sz="4" w:space="0" w:color="000000" w:themeColor="text1"/>
            </w:tcBorders>
          </w:tcPr>
          <w:p w14:paraId="2F5B013B" w14:textId="77777777" w:rsidR="004B12CB" w:rsidRPr="00527B8B" w:rsidRDefault="004B12CB" w:rsidP="0005331D">
            <w:pPr>
              <w:pStyle w:val="Tableheading"/>
            </w:pPr>
            <w:r w:rsidRPr="00527B8B">
              <w:t>Audience</w:t>
            </w:r>
            <w:r>
              <w:t xml:space="preserve"> / AS18000 activity</w:t>
            </w:r>
          </w:p>
        </w:tc>
      </w:tr>
      <w:tr w:rsidR="004B12CB" w14:paraId="4BBC8573" w14:textId="77777777" w:rsidTr="00C17E48">
        <w:trPr>
          <w:trHeight w:val="300"/>
        </w:trPr>
        <w:tc>
          <w:tcPr>
            <w:tcW w:w="1555" w:type="dxa"/>
            <w:tcBorders>
              <w:top w:val="single" w:sz="4" w:space="0" w:color="000000" w:themeColor="text1"/>
            </w:tcBorders>
          </w:tcPr>
          <w:p w14:paraId="470DA980" w14:textId="77777777" w:rsidR="004B12CB" w:rsidRPr="00527B8B" w:rsidRDefault="004B12CB" w:rsidP="008065B1">
            <w:pPr>
              <w:pStyle w:val="Text"/>
              <w:spacing w:after="60"/>
              <w:ind w:right="-59"/>
              <w:rPr>
                <w:rFonts w:cs="Calibri"/>
                <w:b/>
                <w:bCs/>
              </w:rPr>
            </w:pPr>
            <w:r w:rsidRPr="00527B8B">
              <w:rPr>
                <w:rFonts w:cs="Calibri"/>
              </w:rPr>
              <w:t>11 May 2021</w:t>
            </w:r>
          </w:p>
        </w:tc>
        <w:tc>
          <w:tcPr>
            <w:tcW w:w="2409" w:type="dxa"/>
            <w:tcBorders>
              <w:top w:val="single" w:sz="4" w:space="0" w:color="000000" w:themeColor="text1"/>
            </w:tcBorders>
          </w:tcPr>
          <w:p w14:paraId="722C5F8D" w14:textId="77777777" w:rsidR="004B12CB" w:rsidRPr="00527B8B" w:rsidRDefault="004B12CB" w:rsidP="008065B1">
            <w:pPr>
              <w:pStyle w:val="Text"/>
              <w:spacing w:after="60"/>
              <w:rPr>
                <w:rFonts w:cs="Calibri"/>
                <w:b/>
                <w:bCs/>
              </w:rPr>
            </w:pPr>
            <w:r w:rsidRPr="00527B8B">
              <w:rPr>
                <w:rFonts w:cs="Calibri"/>
              </w:rPr>
              <w:t>Loxton, SA (ACE)</w:t>
            </w:r>
          </w:p>
        </w:tc>
        <w:tc>
          <w:tcPr>
            <w:tcW w:w="5392" w:type="dxa"/>
            <w:tcBorders>
              <w:top w:val="single" w:sz="4" w:space="0" w:color="000000" w:themeColor="text1"/>
            </w:tcBorders>
          </w:tcPr>
          <w:p w14:paraId="2B5A8C13" w14:textId="77777777" w:rsidR="004B12CB" w:rsidRPr="00527B8B" w:rsidRDefault="004B12CB" w:rsidP="008065B1">
            <w:pPr>
              <w:pStyle w:val="Text"/>
              <w:spacing w:after="60"/>
              <w:ind w:right="29"/>
              <w:rPr>
                <w:rFonts w:cs="Calibri"/>
                <w:b/>
                <w:bCs/>
              </w:rPr>
            </w:pPr>
            <w:r w:rsidRPr="00527B8B">
              <w:rPr>
                <w:rFonts w:cs="Calibri"/>
              </w:rPr>
              <w:t xml:space="preserve">Crop Reference Group </w:t>
            </w:r>
            <w:r>
              <w:rPr>
                <w:rFonts w:cs="Calibri"/>
              </w:rPr>
              <w:t xml:space="preserve">(ABA Production Committee) </w:t>
            </w:r>
          </w:p>
        </w:tc>
      </w:tr>
      <w:tr w:rsidR="004B12CB" w14:paraId="238AF810" w14:textId="77777777" w:rsidTr="00C17E48">
        <w:trPr>
          <w:trHeight w:val="300"/>
        </w:trPr>
        <w:tc>
          <w:tcPr>
            <w:tcW w:w="1555" w:type="dxa"/>
          </w:tcPr>
          <w:p w14:paraId="1A5870BC" w14:textId="77777777" w:rsidR="004B12CB" w:rsidRPr="00527B8B" w:rsidRDefault="004B12CB" w:rsidP="008065B1">
            <w:pPr>
              <w:pStyle w:val="Text"/>
              <w:spacing w:after="60"/>
              <w:ind w:right="-59"/>
              <w:rPr>
                <w:rFonts w:cs="Calibri"/>
              </w:rPr>
            </w:pPr>
            <w:r w:rsidRPr="00527B8B">
              <w:rPr>
                <w:rFonts w:cs="Calibri"/>
                <w:bCs/>
              </w:rPr>
              <w:t>06 Apr 2022</w:t>
            </w:r>
          </w:p>
        </w:tc>
        <w:tc>
          <w:tcPr>
            <w:tcW w:w="2409" w:type="dxa"/>
          </w:tcPr>
          <w:p w14:paraId="4DE99B9C" w14:textId="77777777" w:rsidR="004B12CB" w:rsidRPr="00527B8B" w:rsidRDefault="004B12CB" w:rsidP="008065B1">
            <w:pPr>
              <w:pStyle w:val="Text"/>
              <w:spacing w:after="60"/>
              <w:rPr>
                <w:rFonts w:cs="Calibri"/>
              </w:rPr>
            </w:pPr>
            <w:r w:rsidRPr="00527B8B">
              <w:rPr>
                <w:rFonts w:cs="Calibri"/>
              </w:rPr>
              <w:t>Loxton, SA (ACE)</w:t>
            </w:r>
          </w:p>
        </w:tc>
        <w:tc>
          <w:tcPr>
            <w:tcW w:w="5392" w:type="dxa"/>
          </w:tcPr>
          <w:p w14:paraId="16039C2C" w14:textId="77777777" w:rsidR="004B12CB" w:rsidRPr="00527B8B" w:rsidRDefault="004B12CB" w:rsidP="008065B1">
            <w:pPr>
              <w:pStyle w:val="Text"/>
              <w:spacing w:after="60"/>
              <w:ind w:right="28"/>
              <w:rPr>
                <w:rFonts w:cs="Calibri"/>
              </w:rPr>
            </w:pPr>
            <w:r>
              <w:rPr>
                <w:rFonts w:cs="Calibri"/>
                <w:bCs/>
              </w:rPr>
              <w:t>C</w:t>
            </w:r>
            <w:r w:rsidRPr="00527B8B">
              <w:rPr>
                <w:rFonts w:cs="Calibri"/>
                <w:bCs/>
              </w:rPr>
              <w:t>ollaborator</w:t>
            </w:r>
            <w:r>
              <w:rPr>
                <w:rFonts w:cs="Calibri"/>
                <w:bCs/>
              </w:rPr>
              <w:t xml:space="preserve"> meeting</w:t>
            </w:r>
          </w:p>
        </w:tc>
      </w:tr>
      <w:tr w:rsidR="004B12CB" w14:paraId="7D1F8AFB" w14:textId="77777777" w:rsidTr="00C17E48">
        <w:trPr>
          <w:trHeight w:val="300"/>
        </w:trPr>
        <w:tc>
          <w:tcPr>
            <w:tcW w:w="1555" w:type="dxa"/>
          </w:tcPr>
          <w:p w14:paraId="255B3A82" w14:textId="77777777" w:rsidR="004B12CB" w:rsidRPr="00527B8B" w:rsidRDefault="004B12CB" w:rsidP="008065B1">
            <w:pPr>
              <w:pStyle w:val="Text"/>
              <w:spacing w:after="60"/>
              <w:ind w:right="-59"/>
              <w:rPr>
                <w:rFonts w:cs="Calibri"/>
                <w:bCs/>
              </w:rPr>
            </w:pPr>
            <w:r w:rsidRPr="00527B8B">
              <w:rPr>
                <w:rFonts w:cs="Calibri"/>
              </w:rPr>
              <w:t>10 May 2022</w:t>
            </w:r>
          </w:p>
        </w:tc>
        <w:tc>
          <w:tcPr>
            <w:tcW w:w="2409" w:type="dxa"/>
          </w:tcPr>
          <w:p w14:paraId="37E045A6" w14:textId="77777777" w:rsidR="004B12CB" w:rsidRPr="00527B8B" w:rsidRDefault="004B12CB" w:rsidP="008065B1">
            <w:pPr>
              <w:pStyle w:val="Text"/>
              <w:spacing w:after="60"/>
              <w:rPr>
                <w:rFonts w:cs="Calibri"/>
                <w:bCs/>
              </w:rPr>
            </w:pPr>
            <w:r w:rsidRPr="00527B8B">
              <w:rPr>
                <w:rFonts w:cs="Calibri"/>
              </w:rPr>
              <w:t xml:space="preserve">Online </w:t>
            </w:r>
          </w:p>
        </w:tc>
        <w:tc>
          <w:tcPr>
            <w:tcW w:w="5392" w:type="dxa"/>
          </w:tcPr>
          <w:p w14:paraId="31DCC287" w14:textId="77777777" w:rsidR="004B12CB" w:rsidRPr="00527B8B" w:rsidRDefault="004B12CB" w:rsidP="008065B1">
            <w:pPr>
              <w:pStyle w:val="Text"/>
              <w:spacing w:after="60"/>
              <w:ind w:right="28"/>
              <w:rPr>
                <w:rFonts w:cs="Calibri"/>
                <w:bCs/>
              </w:rPr>
            </w:pPr>
            <w:r>
              <w:rPr>
                <w:rFonts w:cs="Calibri"/>
              </w:rPr>
              <w:t>P</w:t>
            </w:r>
            <w:r w:rsidRPr="00527B8B">
              <w:rPr>
                <w:rFonts w:cs="Calibri"/>
              </w:rPr>
              <w:t xml:space="preserve">roject </w:t>
            </w:r>
            <w:r>
              <w:rPr>
                <w:rFonts w:cs="Calibri"/>
              </w:rPr>
              <w:t>l</w:t>
            </w:r>
            <w:r w:rsidRPr="00527B8B">
              <w:rPr>
                <w:rFonts w:cs="Calibri"/>
              </w:rPr>
              <w:t xml:space="preserve">eadership </w:t>
            </w:r>
            <w:r>
              <w:rPr>
                <w:rFonts w:cs="Calibri"/>
              </w:rPr>
              <w:t>g</w:t>
            </w:r>
            <w:r w:rsidRPr="00527B8B">
              <w:rPr>
                <w:rFonts w:cs="Calibri"/>
              </w:rPr>
              <w:t>roup</w:t>
            </w:r>
            <w:r>
              <w:rPr>
                <w:rFonts w:cs="Calibri"/>
              </w:rPr>
              <w:t xml:space="preserve"> meeting</w:t>
            </w:r>
          </w:p>
        </w:tc>
      </w:tr>
      <w:tr w:rsidR="004B12CB" w14:paraId="7AB5F7F2" w14:textId="77777777" w:rsidTr="00C17E48">
        <w:trPr>
          <w:trHeight w:val="300"/>
        </w:trPr>
        <w:tc>
          <w:tcPr>
            <w:tcW w:w="1555" w:type="dxa"/>
          </w:tcPr>
          <w:p w14:paraId="3E23CC80" w14:textId="77777777" w:rsidR="004B12CB" w:rsidRPr="00527B8B" w:rsidRDefault="004B12CB" w:rsidP="008065B1">
            <w:pPr>
              <w:pStyle w:val="Text"/>
              <w:spacing w:after="60"/>
              <w:ind w:right="-59"/>
              <w:rPr>
                <w:rFonts w:cs="Calibri"/>
                <w:bCs/>
              </w:rPr>
            </w:pPr>
            <w:r w:rsidRPr="00527B8B">
              <w:rPr>
                <w:rFonts w:cs="Calibri"/>
              </w:rPr>
              <w:t>11 Jul 2022</w:t>
            </w:r>
          </w:p>
        </w:tc>
        <w:tc>
          <w:tcPr>
            <w:tcW w:w="2409" w:type="dxa"/>
          </w:tcPr>
          <w:p w14:paraId="7E691427" w14:textId="77777777" w:rsidR="004B12CB" w:rsidRPr="00527B8B" w:rsidRDefault="004B12CB" w:rsidP="008065B1">
            <w:pPr>
              <w:pStyle w:val="Text"/>
              <w:spacing w:after="60"/>
              <w:rPr>
                <w:rFonts w:cs="Calibri"/>
                <w:bCs/>
              </w:rPr>
            </w:pPr>
            <w:r w:rsidRPr="00527B8B">
              <w:rPr>
                <w:rFonts w:cs="Calibri"/>
              </w:rPr>
              <w:t>Loxton, SA (</w:t>
            </w:r>
            <w:r>
              <w:rPr>
                <w:rFonts w:cs="Calibri"/>
              </w:rPr>
              <w:t xml:space="preserve">LRC &amp; </w:t>
            </w:r>
            <w:r w:rsidRPr="00527B8B">
              <w:rPr>
                <w:rFonts w:cs="Calibri"/>
              </w:rPr>
              <w:t>ACE)</w:t>
            </w:r>
          </w:p>
        </w:tc>
        <w:tc>
          <w:tcPr>
            <w:tcW w:w="5392" w:type="dxa"/>
          </w:tcPr>
          <w:p w14:paraId="20370B37" w14:textId="77777777" w:rsidR="004B12CB" w:rsidRPr="00527B8B" w:rsidRDefault="004B12CB" w:rsidP="008065B1">
            <w:pPr>
              <w:pStyle w:val="Text"/>
              <w:spacing w:after="60"/>
              <w:ind w:right="28"/>
              <w:rPr>
                <w:rFonts w:cs="Calibri"/>
                <w:bCs/>
              </w:rPr>
            </w:pPr>
            <w:r>
              <w:rPr>
                <w:rFonts w:cs="Calibri"/>
              </w:rPr>
              <w:t>C</w:t>
            </w:r>
            <w:r w:rsidRPr="00527B8B">
              <w:rPr>
                <w:rFonts w:cs="Calibri"/>
              </w:rPr>
              <w:t xml:space="preserve">rop Reference Group </w:t>
            </w:r>
            <w:r>
              <w:rPr>
                <w:rFonts w:cs="Calibri"/>
              </w:rPr>
              <w:t xml:space="preserve">(ABA Production Committee) </w:t>
            </w:r>
          </w:p>
        </w:tc>
      </w:tr>
      <w:tr w:rsidR="004B12CB" w14:paraId="371DA5E6" w14:textId="77777777" w:rsidTr="00C17E48">
        <w:trPr>
          <w:trHeight w:val="300"/>
        </w:trPr>
        <w:tc>
          <w:tcPr>
            <w:tcW w:w="1555" w:type="dxa"/>
          </w:tcPr>
          <w:p w14:paraId="31F5FD3F" w14:textId="77777777" w:rsidR="004B12CB" w:rsidRPr="00527B8B" w:rsidRDefault="004B12CB" w:rsidP="008065B1">
            <w:pPr>
              <w:pStyle w:val="Text"/>
              <w:spacing w:after="60"/>
              <w:ind w:right="-59"/>
              <w:rPr>
                <w:rFonts w:cs="Calibri"/>
                <w:bCs/>
              </w:rPr>
            </w:pPr>
            <w:r w:rsidRPr="00527B8B">
              <w:rPr>
                <w:rFonts w:cs="Calibri"/>
              </w:rPr>
              <w:t>12-14 Jul 2022</w:t>
            </w:r>
          </w:p>
        </w:tc>
        <w:tc>
          <w:tcPr>
            <w:tcW w:w="2409" w:type="dxa"/>
          </w:tcPr>
          <w:p w14:paraId="450116F4" w14:textId="77777777" w:rsidR="004B12CB" w:rsidRPr="00527B8B" w:rsidRDefault="004B12CB" w:rsidP="008065B1">
            <w:pPr>
              <w:pStyle w:val="Text"/>
              <w:spacing w:after="60"/>
              <w:rPr>
                <w:rFonts w:cs="Calibri"/>
                <w:bCs/>
              </w:rPr>
            </w:pPr>
            <w:r w:rsidRPr="00527B8B">
              <w:rPr>
                <w:rFonts w:cs="Calibri"/>
              </w:rPr>
              <w:t>Dareton, NSW</w:t>
            </w:r>
          </w:p>
        </w:tc>
        <w:tc>
          <w:tcPr>
            <w:tcW w:w="5392" w:type="dxa"/>
          </w:tcPr>
          <w:p w14:paraId="55DA69E7" w14:textId="77777777" w:rsidR="004B12CB" w:rsidRPr="00527B8B" w:rsidRDefault="004B12CB" w:rsidP="008065B1">
            <w:pPr>
              <w:pStyle w:val="Text"/>
              <w:spacing w:after="60"/>
              <w:ind w:right="28"/>
              <w:rPr>
                <w:rFonts w:cs="Calibri"/>
                <w:bCs/>
              </w:rPr>
            </w:pPr>
            <w:r>
              <w:rPr>
                <w:rFonts w:cs="Calibri"/>
              </w:rPr>
              <w:t>P</w:t>
            </w:r>
            <w:r w:rsidRPr="00527B8B">
              <w:rPr>
                <w:rFonts w:cs="Calibri"/>
              </w:rPr>
              <w:t>roject consortium</w:t>
            </w:r>
            <w:r>
              <w:rPr>
                <w:rFonts w:cs="Calibri"/>
              </w:rPr>
              <w:t xml:space="preserve"> forum</w:t>
            </w:r>
          </w:p>
        </w:tc>
      </w:tr>
      <w:tr w:rsidR="004B12CB" w14:paraId="5B79FA19" w14:textId="77777777" w:rsidTr="00C17E48">
        <w:trPr>
          <w:trHeight w:val="300"/>
        </w:trPr>
        <w:tc>
          <w:tcPr>
            <w:tcW w:w="1555" w:type="dxa"/>
          </w:tcPr>
          <w:p w14:paraId="07724060" w14:textId="77777777" w:rsidR="004B12CB" w:rsidRPr="00527B8B" w:rsidRDefault="004B12CB" w:rsidP="008065B1">
            <w:pPr>
              <w:pStyle w:val="Text"/>
              <w:spacing w:after="60"/>
              <w:ind w:right="-59"/>
              <w:rPr>
                <w:rFonts w:cs="Calibri"/>
              </w:rPr>
            </w:pPr>
            <w:r w:rsidRPr="00527B8B">
              <w:rPr>
                <w:rFonts w:cs="Calibri"/>
              </w:rPr>
              <w:t>18-20 Apr 2023</w:t>
            </w:r>
          </w:p>
        </w:tc>
        <w:tc>
          <w:tcPr>
            <w:tcW w:w="2409" w:type="dxa"/>
          </w:tcPr>
          <w:p w14:paraId="451C51DB" w14:textId="77777777" w:rsidR="004B12CB" w:rsidRPr="00527B8B" w:rsidRDefault="004B12CB" w:rsidP="008065B1">
            <w:pPr>
              <w:pStyle w:val="Text"/>
              <w:spacing w:after="60"/>
              <w:rPr>
                <w:rFonts w:cs="Calibri"/>
              </w:rPr>
            </w:pPr>
            <w:r w:rsidRPr="00527B8B">
              <w:rPr>
                <w:rFonts w:cs="Calibri"/>
              </w:rPr>
              <w:t>Bargara, QLD</w:t>
            </w:r>
          </w:p>
        </w:tc>
        <w:tc>
          <w:tcPr>
            <w:tcW w:w="5392" w:type="dxa"/>
          </w:tcPr>
          <w:p w14:paraId="6A7D1420" w14:textId="77777777" w:rsidR="004B12CB" w:rsidRPr="00527B8B" w:rsidRDefault="004B12CB" w:rsidP="008065B1">
            <w:pPr>
              <w:pStyle w:val="Text"/>
              <w:spacing w:after="60"/>
              <w:ind w:right="28"/>
              <w:rPr>
                <w:rFonts w:cs="Calibri"/>
              </w:rPr>
            </w:pPr>
            <w:r>
              <w:rPr>
                <w:rFonts w:cs="Calibri"/>
              </w:rPr>
              <w:t>P</w:t>
            </w:r>
            <w:r w:rsidRPr="00527B8B">
              <w:rPr>
                <w:rFonts w:cs="Calibri"/>
              </w:rPr>
              <w:t>roject consortium</w:t>
            </w:r>
            <w:r>
              <w:rPr>
                <w:rFonts w:cs="Calibri"/>
              </w:rPr>
              <w:t xml:space="preserve"> forum</w:t>
            </w:r>
          </w:p>
        </w:tc>
      </w:tr>
      <w:tr w:rsidR="004B12CB" w14:paraId="2DA86DA4" w14:textId="77777777" w:rsidTr="00C17E48">
        <w:trPr>
          <w:trHeight w:val="300"/>
        </w:trPr>
        <w:tc>
          <w:tcPr>
            <w:tcW w:w="1555" w:type="dxa"/>
          </w:tcPr>
          <w:p w14:paraId="717C6F30" w14:textId="77777777" w:rsidR="004B12CB" w:rsidRDefault="004B12CB" w:rsidP="008065B1">
            <w:pPr>
              <w:pStyle w:val="Text"/>
              <w:spacing w:after="60"/>
              <w:ind w:right="-59"/>
              <w:rPr>
                <w:rFonts w:cs="Calibri"/>
              </w:rPr>
            </w:pPr>
            <w:r>
              <w:rPr>
                <w:rFonts w:cs="Calibri"/>
              </w:rPr>
              <w:t>19 Sep 2023</w:t>
            </w:r>
          </w:p>
        </w:tc>
        <w:tc>
          <w:tcPr>
            <w:tcW w:w="2409" w:type="dxa"/>
          </w:tcPr>
          <w:p w14:paraId="4DC28A09" w14:textId="77777777" w:rsidR="004B12CB" w:rsidRDefault="004B12CB" w:rsidP="008065B1">
            <w:pPr>
              <w:pStyle w:val="Text"/>
              <w:spacing w:after="60"/>
              <w:rPr>
                <w:rFonts w:cs="Calibri"/>
              </w:rPr>
            </w:pPr>
            <w:r w:rsidRPr="00527B8B">
              <w:rPr>
                <w:rFonts w:cs="Calibri"/>
              </w:rPr>
              <w:t>Loxton, SA (ACE)</w:t>
            </w:r>
          </w:p>
        </w:tc>
        <w:tc>
          <w:tcPr>
            <w:tcW w:w="5392" w:type="dxa"/>
          </w:tcPr>
          <w:p w14:paraId="3B365004" w14:textId="77777777" w:rsidR="004B12CB" w:rsidRDefault="004B12CB" w:rsidP="008065B1">
            <w:pPr>
              <w:pStyle w:val="Text"/>
              <w:spacing w:after="60"/>
              <w:ind w:right="28"/>
              <w:rPr>
                <w:rFonts w:cs="Calibri"/>
              </w:rPr>
            </w:pPr>
            <w:r>
              <w:rPr>
                <w:rFonts w:cs="Calibri"/>
              </w:rPr>
              <w:t>C</w:t>
            </w:r>
            <w:r w:rsidRPr="00527B8B">
              <w:rPr>
                <w:rFonts w:cs="Calibri"/>
              </w:rPr>
              <w:t xml:space="preserve">rop Reference Group </w:t>
            </w:r>
            <w:r>
              <w:rPr>
                <w:rFonts w:cs="Calibri"/>
              </w:rPr>
              <w:t xml:space="preserve">(ABA Production Committee) </w:t>
            </w:r>
          </w:p>
        </w:tc>
      </w:tr>
      <w:tr w:rsidR="004B12CB" w14:paraId="4F078A4A" w14:textId="77777777" w:rsidTr="00C17E48">
        <w:trPr>
          <w:trHeight w:val="300"/>
        </w:trPr>
        <w:tc>
          <w:tcPr>
            <w:tcW w:w="1555" w:type="dxa"/>
          </w:tcPr>
          <w:p w14:paraId="3182EB4B" w14:textId="77777777" w:rsidR="004B12CB" w:rsidRPr="00527B8B" w:rsidRDefault="004B12CB" w:rsidP="008065B1">
            <w:pPr>
              <w:pStyle w:val="Text"/>
              <w:spacing w:after="60"/>
              <w:ind w:right="-59"/>
              <w:rPr>
                <w:rFonts w:cs="Calibri"/>
              </w:rPr>
            </w:pPr>
            <w:r>
              <w:rPr>
                <w:rFonts w:cs="Calibri"/>
              </w:rPr>
              <w:t>0</w:t>
            </w:r>
            <w:r w:rsidRPr="00527B8B">
              <w:rPr>
                <w:rFonts w:cs="Calibri"/>
              </w:rPr>
              <w:t>7 Feb 2024</w:t>
            </w:r>
          </w:p>
        </w:tc>
        <w:tc>
          <w:tcPr>
            <w:tcW w:w="2409" w:type="dxa"/>
          </w:tcPr>
          <w:p w14:paraId="0689775D" w14:textId="77777777" w:rsidR="004B12CB" w:rsidRPr="00527B8B" w:rsidRDefault="004B12CB" w:rsidP="008065B1">
            <w:pPr>
              <w:pStyle w:val="Text"/>
              <w:spacing w:after="60"/>
              <w:rPr>
                <w:rFonts w:cs="Calibri"/>
              </w:rPr>
            </w:pPr>
            <w:r w:rsidRPr="00527B8B">
              <w:rPr>
                <w:rFonts w:cs="Calibri"/>
              </w:rPr>
              <w:t>Loxton, SA (</w:t>
            </w:r>
            <w:r>
              <w:rPr>
                <w:rFonts w:cs="Calibri"/>
              </w:rPr>
              <w:t>LRC &amp; Online</w:t>
            </w:r>
            <w:r w:rsidRPr="00527B8B">
              <w:rPr>
                <w:rFonts w:cs="Calibri"/>
              </w:rPr>
              <w:t>)</w:t>
            </w:r>
          </w:p>
        </w:tc>
        <w:tc>
          <w:tcPr>
            <w:tcW w:w="5392" w:type="dxa"/>
          </w:tcPr>
          <w:p w14:paraId="62B4D977" w14:textId="77777777" w:rsidR="004B12CB" w:rsidRPr="00527B8B" w:rsidRDefault="004B12CB" w:rsidP="008065B1">
            <w:pPr>
              <w:pStyle w:val="Text"/>
              <w:spacing w:after="60"/>
              <w:ind w:right="29"/>
              <w:rPr>
                <w:rFonts w:cs="Calibri"/>
              </w:rPr>
            </w:pPr>
            <w:r>
              <w:rPr>
                <w:rFonts w:cs="Calibri"/>
              </w:rPr>
              <w:t>C</w:t>
            </w:r>
            <w:r w:rsidRPr="00527B8B">
              <w:rPr>
                <w:rFonts w:cs="Calibri"/>
              </w:rPr>
              <w:t xml:space="preserve">rop Reference Group </w:t>
            </w:r>
            <w:r>
              <w:rPr>
                <w:rFonts w:cs="Calibri"/>
              </w:rPr>
              <w:t xml:space="preserve">(ABA Production Committee) </w:t>
            </w:r>
          </w:p>
        </w:tc>
      </w:tr>
      <w:tr w:rsidR="004B12CB" w14:paraId="0D003306" w14:textId="77777777" w:rsidTr="00C17E48">
        <w:trPr>
          <w:trHeight w:val="300"/>
        </w:trPr>
        <w:tc>
          <w:tcPr>
            <w:tcW w:w="1555" w:type="dxa"/>
          </w:tcPr>
          <w:p w14:paraId="6F510D79" w14:textId="77777777" w:rsidR="004B12CB" w:rsidRPr="00527B8B" w:rsidRDefault="004B12CB" w:rsidP="008065B1">
            <w:pPr>
              <w:pStyle w:val="Text"/>
              <w:spacing w:after="60"/>
              <w:ind w:right="-59"/>
              <w:rPr>
                <w:rFonts w:cs="Calibri"/>
              </w:rPr>
            </w:pPr>
            <w:r w:rsidRPr="00527B8B">
              <w:rPr>
                <w:rFonts w:cs="Calibri"/>
              </w:rPr>
              <w:t>15 Feb 2024</w:t>
            </w:r>
          </w:p>
        </w:tc>
        <w:tc>
          <w:tcPr>
            <w:tcW w:w="2409" w:type="dxa"/>
          </w:tcPr>
          <w:p w14:paraId="137EDDEF" w14:textId="77777777" w:rsidR="004B12CB" w:rsidRPr="00527B8B" w:rsidRDefault="004B12CB" w:rsidP="008065B1">
            <w:pPr>
              <w:pStyle w:val="Text"/>
              <w:spacing w:after="60"/>
              <w:rPr>
                <w:rFonts w:cs="Calibri"/>
              </w:rPr>
            </w:pPr>
            <w:r w:rsidRPr="00527B8B">
              <w:rPr>
                <w:rFonts w:cs="Calibri"/>
              </w:rPr>
              <w:t>Online</w:t>
            </w:r>
          </w:p>
        </w:tc>
        <w:tc>
          <w:tcPr>
            <w:tcW w:w="5392" w:type="dxa"/>
          </w:tcPr>
          <w:p w14:paraId="0514E0C9" w14:textId="77777777" w:rsidR="004B12CB" w:rsidRPr="00527B8B" w:rsidRDefault="004B12CB" w:rsidP="008065B1">
            <w:pPr>
              <w:pStyle w:val="Text"/>
              <w:spacing w:after="60"/>
              <w:ind w:right="29"/>
              <w:rPr>
                <w:rFonts w:cs="Calibri"/>
              </w:rPr>
            </w:pPr>
            <w:r>
              <w:rPr>
                <w:rFonts w:cs="Calibri"/>
              </w:rPr>
              <w:t>P</w:t>
            </w:r>
            <w:r w:rsidRPr="00527B8B">
              <w:rPr>
                <w:rFonts w:cs="Calibri"/>
              </w:rPr>
              <w:t xml:space="preserve">roject </w:t>
            </w:r>
            <w:r>
              <w:rPr>
                <w:rFonts w:cs="Calibri"/>
              </w:rPr>
              <w:t>l</w:t>
            </w:r>
            <w:r w:rsidRPr="00527B8B">
              <w:rPr>
                <w:rFonts w:cs="Calibri"/>
              </w:rPr>
              <w:t xml:space="preserve">eadership </w:t>
            </w:r>
            <w:r>
              <w:rPr>
                <w:rFonts w:cs="Calibri"/>
              </w:rPr>
              <w:t>g</w:t>
            </w:r>
            <w:r w:rsidRPr="00527B8B">
              <w:rPr>
                <w:rFonts w:cs="Calibri"/>
              </w:rPr>
              <w:t>roup</w:t>
            </w:r>
            <w:r>
              <w:rPr>
                <w:rFonts w:cs="Calibri"/>
              </w:rPr>
              <w:t xml:space="preserve"> meeting</w:t>
            </w:r>
          </w:p>
        </w:tc>
      </w:tr>
      <w:tr w:rsidR="004B12CB" w14:paraId="779484F6" w14:textId="77777777" w:rsidTr="00C17E48">
        <w:trPr>
          <w:trHeight w:val="300"/>
        </w:trPr>
        <w:tc>
          <w:tcPr>
            <w:tcW w:w="1555" w:type="dxa"/>
          </w:tcPr>
          <w:p w14:paraId="5BB222E7" w14:textId="77777777" w:rsidR="004B12CB" w:rsidRPr="00527B8B" w:rsidRDefault="004B12CB" w:rsidP="008065B1">
            <w:pPr>
              <w:pStyle w:val="Text"/>
              <w:spacing w:after="60"/>
              <w:ind w:right="-59"/>
              <w:rPr>
                <w:rFonts w:cs="Calibri"/>
              </w:rPr>
            </w:pPr>
            <w:r>
              <w:t>12 Aug 2024</w:t>
            </w:r>
          </w:p>
        </w:tc>
        <w:tc>
          <w:tcPr>
            <w:tcW w:w="2409" w:type="dxa"/>
          </w:tcPr>
          <w:p w14:paraId="5BF1DAD2" w14:textId="77777777" w:rsidR="004B12CB" w:rsidRPr="00527B8B" w:rsidRDefault="004B12CB" w:rsidP="008065B1">
            <w:pPr>
              <w:pStyle w:val="Text"/>
              <w:spacing w:after="60"/>
              <w:rPr>
                <w:rFonts w:cs="Calibri"/>
              </w:rPr>
            </w:pPr>
            <w:r>
              <w:t>Mareeba, QLD</w:t>
            </w:r>
          </w:p>
        </w:tc>
        <w:tc>
          <w:tcPr>
            <w:tcW w:w="5392" w:type="dxa"/>
          </w:tcPr>
          <w:p w14:paraId="6864A17F" w14:textId="77777777" w:rsidR="004B12CB" w:rsidRPr="00527B8B" w:rsidRDefault="004B12CB" w:rsidP="008065B1">
            <w:pPr>
              <w:pStyle w:val="Text"/>
              <w:spacing w:after="60"/>
              <w:ind w:right="29"/>
              <w:rPr>
                <w:rFonts w:cs="Calibri"/>
              </w:rPr>
            </w:pPr>
            <w:r>
              <w:rPr>
                <w:rFonts w:cs="Calibri"/>
              </w:rPr>
              <w:t>P</w:t>
            </w:r>
            <w:r w:rsidRPr="00527B8B">
              <w:rPr>
                <w:rFonts w:cs="Calibri"/>
              </w:rPr>
              <w:t>roject consortium</w:t>
            </w:r>
            <w:r>
              <w:rPr>
                <w:rFonts w:cs="Calibri"/>
              </w:rPr>
              <w:t xml:space="preserve"> forum</w:t>
            </w:r>
          </w:p>
        </w:tc>
      </w:tr>
      <w:tr w:rsidR="004B12CB" w14:paraId="4DBD60C5" w14:textId="77777777" w:rsidTr="00C17E48">
        <w:trPr>
          <w:trHeight w:val="300"/>
        </w:trPr>
        <w:tc>
          <w:tcPr>
            <w:tcW w:w="1555" w:type="dxa"/>
          </w:tcPr>
          <w:p w14:paraId="17BDCCED" w14:textId="77777777" w:rsidR="004B12CB" w:rsidRPr="00527B8B" w:rsidRDefault="004B12CB" w:rsidP="008065B1">
            <w:pPr>
              <w:pStyle w:val="Text"/>
              <w:spacing w:after="60"/>
              <w:ind w:right="-59"/>
              <w:rPr>
                <w:rFonts w:cs="Calibri"/>
              </w:rPr>
            </w:pPr>
            <w:r>
              <w:t>27 Aug 2024</w:t>
            </w:r>
          </w:p>
        </w:tc>
        <w:tc>
          <w:tcPr>
            <w:tcW w:w="2409" w:type="dxa"/>
          </w:tcPr>
          <w:p w14:paraId="676B67CD" w14:textId="77777777" w:rsidR="004B12CB" w:rsidRPr="00527B8B" w:rsidRDefault="004B12CB" w:rsidP="008065B1">
            <w:pPr>
              <w:pStyle w:val="Text"/>
              <w:spacing w:after="60"/>
              <w:rPr>
                <w:rFonts w:cs="Calibri"/>
              </w:rPr>
            </w:pPr>
            <w:r>
              <w:t>Online</w:t>
            </w:r>
          </w:p>
        </w:tc>
        <w:tc>
          <w:tcPr>
            <w:tcW w:w="5392" w:type="dxa"/>
          </w:tcPr>
          <w:p w14:paraId="1E7A1D29" w14:textId="77777777" w:rsidR="004B12CB" w:rsidRPr="00527B8B" w:rsidRDefault="004B12CB" w:rsidP="008065B1">
            <w:pPr>
              <w:pStyle w:val="Text"/>
              <w:spacing w:after="60"/>
              <w:ind w:right="29"/>
              <w:rPr>
                <w:rFonts w:cs="Calibri"/>
              </w:rPr>
            </w:pPr>
            <w:r>
              <w:rPr>
                <w:rFonts w:cs="Calibri"/>
              </w:rPr>
              <w:t>C</w:t>
            </w:r>
            <w:r w:rsidRPr="00527B8B">
              <w:rPr>
                <w:rFonts w:cs="Calibri"/>
              </w:rPr>
              <w:t xml:space="preserve">rop Reference Group </w:t>
            </w:r>
            <w:r>
              <w:rPr>
                <w:rFonts w:cs="Calibri"/>
              </w:rPr>
              <w:t xml:space="preserve">(ABA Production Committee) </w:t>
            </w:r>
          </w:p>
        </w:tc>
      </w:tr>
      <w:tr w:rsidR="004B12CB" w14:paraId="587A2B2D" w14:textId="77777777" w:rsidTr="00C17E48">
        <w:trPr>
          <w:trHeight w:val="300"/>
        </w:trPr>
        <w:tc>
          <w:tcPr>
            <w:tcW w:w="1555" w:type="dxa"/>
          </w:tcPr>
          <w:p w14:paraId="75364C37" w14:textId="77777777" w:rsidR="004B12CB" w:rsidRPr="00527B8B" w:rsidRDefault="004B12CB" w:rsidP="008065B1">
            <w:pPr>
              <w:pStyle w:val="Text"/>
              <w:spacing w:after="60"/>
              <w:ind w:right="-59"/>
              <w:rPr>
                <w:rFonts w:cs="Calibri"/>
              </w:rPr>
            </w:pPr>
            <w:r>
              <w:rPr>
                <w:rFonts w:cs="Calibri"/>
              </w:rPr>
              <w:t>29 Jan 2025</w:t>
            </w:r>
          </w:p>
        </w:tc>
        <w:tc>
          <w:tcPr>
            <w:tcW w:w="2409" w:type="dxa"/>
          </w:tcPr>
          <w:p w14:paraId="3F16D457" w14:textId="77777777" w:rsidR="004B12CB" w:rsidRPr="00527B8B" w:rsidRDefault="004B12CB" w:rsidP="008065B1">
            <w:pPr>
              <w:pStyle w:val="Text"/>
              <w:spacing w:after="60"/>
              <w:rPr>
                <w:rFonts w:cs="Calibri"/>
              </w:rPr>
            </w:pPr>
            <w:r>
              <w:rPr>
                <w:rFonts w:cs="Calibri"/>
              </w:rPr>
              <w:t>Loxton, SA (ACE)</w:t>
            </w:r>
          </w:p>
        </w:tc>
        <w:tc>
          <w:tcPr>
            <w:tcW w:w="5392" w:type="dxa"/>
          </w:tcPr>
          <w:p w14:paraId="69DCD8E8" w14:textId="77777777" w:rsidR="004B12CB" w:rsidRPr="00527B8B" w:rsidRDefault="004B12CB" w:rsidP="008065B1">
            <w:pPr>
              <w:pStyle w:val="Text"/>
              <w:spacing w:after="60"/>
              <w:ind w:right="29"/>
              <w:rPr>
                <w:rFonts w:cs="Calibri"/>
              </w:rPr>
            </w:pPr>
            <w:r>
              <w:rPr>
                <w:rFonts w:cs="Calibri"/>
              </w:rPr>
              <w:t>C</w:t>
            </w:r>
            <w:r w:rsidRPr="00527B8B">
              <w:rPr>
                <w:rFonts w:cs="Calibri"/>
              </w:rPr>
              <w:t xml:space="preserve">rop Reference Group </w:t>
            </w:r>
            <w:r>
              <w:rPr>
                <w:rFonts w:cs="Calibri"/>
              </w:rPr>
              <w:t xml:space="preserve">(ABA Production Committee) </w:t>
            </w:r>
          </w:p>
        </w:tc>
      </w:tr>
    </w:tbl>
    <w:p w14:paraId="61D73097" w14:textId="77777777" w:rsidR="004B12CB" w:rsidRPr="00B358A6" w:rsidRDefault="004B12CB" w:rsidP="004B12CB"/>
    <w:p w14:paraId="1770097E" w14:textId="77777777" w:rsidR="004B12CB" w:rsidRPr="00F0503B" w:rsidRDefault="004B12CB" w:rsidP="002F56A2">
      <w:pPr>
        <w:pStyle w:val="Caption"/>
      </w:pPr>
      <w:r w:rsidRPr="00F0503B">
        <w:t>16 almond industry field walks:</w:t>
      </w:r>
    </w:p>
    <w:tbl>
      <w:tblPr>
        <w:tblStyle w:val="TableGrid"/>
        <w:tblW w:w="9356" w:type="dxa"/>
        <w:tblBorders>
          <w:top w:val="single" w:sz="4" w:space="0" w:color="000000" w:themeColor="text1"/>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1555"/>
        <w:gridCol w:w="2409"/>
        <w:gridCol w:w="5392"/>
      </w:tblGrid>
      <w:tr w:rsidR="004B12CB" w14:paraId="4D9A4CC0" w14:textId="77777777" w:rsidTr="00C17E48">
        <w:trPr>
          <w:trHeight w:val="300"/>
        </w:trPr>
        <w:tc>
          <w:tcPr>
            <w:tcW w:w="1555" w:type="dxa"/>
            <w:tcBorders>
              <w:top w:val="single" w:sz="4" w:space="0" w:color="000000" w:themeColor="text1"/>
              <w:bottom w:val="single" w:sz="4" w:space="0" w:color="000000" w:themeColor="text1"/>
            </w:tcBorders>
          </w:tcPr>
          <w:p w14:paraId="4028EB2F" w14:textId="77777777" w:rsidR="004B12CB" w:rsidRPr="00527B8B" w:rsidRDefault="004B12CB" w:rsidP="0005331D">
            <w:pPr>
              <w:pStyle w:val="Tableheading"/>
            </w:pPr>
            <w:r w:rsidRPr="00527B8B">
              <w:t>Date</w:t>
            </w:r>
          </w:p>
        </w:tc>
        <w:tc>
          <w:tcPr>
            <w:tcW w:w="2409" w:type="dxa"/>
            <w:tcBorders>
              <w:top w:val="single" w:sz="4" w:space="0" w:color="000000" w:themeColor="text1"/>
              <w:bottom w:val="single" w:sz="4" w:space="0" w:color="000000" w:themeColor="text1"/>
            </w:tcBorders>
          </w:tcPr>
          <w:p w14:paraId="7CD33DB1" w14:textId="77777777" w:rsidR="004B12CB" w:rsidRPr="00527B8B" w:rsidRDefault="004B12CB" w:rsidP="0005331D">
            <w:pPr>
              <w:pStyle w:val="Tableheading"/>
            </w:pPr>
            <w:r w:rsidRPr="00527B8B">
              <w:t>Location</w:t>
            </w:r>
          </w:p>
        </w:tc>
        <w:tc>
          <w:tcPr>
            <w:tcW w:w="5392" w:type="dxa"/>
            <w:tcBorders>
              <w:top w:val="single" w:sz="4" w:space="0" w:color="000000" w:themeColor="text1"/>
              <w:bottom w:val="single" w:sz="4" w:space="0" w:color="000000" w:themeColor="text1"/>
            </w:tcBorders>
          </w:tcPr>
          <w:p w14:paraId="4EF2A46A" w14:textId="77777777" w:rsidR="004B12CB" w:rsidRPr="00527B8B" w:rsidRDefault="004B12CB" w:rsidP="0005331D">
            <w:pPr>
              <w:pStyle w:val="Tableheading"/>
            </w:pPr>
            <w:r w:rsidRPr="00527B8B">
              <w:t>Audience</w:t>
            </w:r>
            <w:r>
              <w:t xml:space="preserve"> / AS18000 activity</w:t>
            </w:r>
          </w:p>
        </w:tc>
      </w:tr>
      <w:tr w:rsidR="004B12CB" w14:paraId="631B54A5" w14:textId="77777777" w:rsidTr="00C17E48">
        <w:trPr>
          <w:trHeight w:val="300"/>
        </w:trPr>
        <w:tc>
          <w:tcPr>
            <w:tcW w:w="1555" w:type="dxa"/>
            <w:tcBorders>
              <w:top w:val="single" w:sz="4" w:space="0" w:color="000000" w:themeColor="text1"/>
            </w:tcBorders>
          </w:tcPr>
          <w:p w14:paraId="337F3E36" w14:textId="77777777" w:rsidR="004B12CB" w:rsidRPr="00527B8B" w:rsidRDefault="004B12CB" w:rsidP="008065B1">
            <w:pPr>
              <w:pStyle w:val="Text"/>
              <w:spacing w:after="60"/>
              <w:ind w:right="-59"/>
              <w:rPr>
                <w:rFonts w:cs="Calibri"/>
                <w:b/>
                <w:bCs/>
              </w:rPr>
            </w:pPr>
            <w:r w:rsidRPr="00527B8B">
              <w:rPr>
                <w:rFonts w:cs="Calibri"/>
              </w:rPr>
              <w:t>28 May 2021</w:t>
            </w:r>
          </w:p>
        </w:tc>
        <w:tc>
          <w:tcPr>
            <w:tcW w:w="2409" w:type="dxa"/>
            <w:tcBorders>
              <w:top w:val="single" w:sz="4" w:space="0" w:color="000000" w:themeColor="text1"/>
            </w:tcBorders>
          </w:tcPr>
          <w:p w14:paraId="33827D01" w14:textId="77777777" w:rsidR="004B12CB" w:rsidRPr="00527B8B" w:rsidRDefault="004B12CB" w:rsidP="008065B1">
            <w:pPr>
              <w:pStyle w:val="Text"/>
              <w:spacing w:after="60"/>
              <w:rPr>
                <w:rFonts w:cs="Calibri"/>
                <w:b/>
                <w:bCs/>
              </w:rPr>
            </w:pPr>
            <w:r w:rsidRPr="00527B8B">
              <w:rPr>
                <w:rFonts w:cs="Calibri"/>
              </w:rPr>
              <w:t>Loxton, SA (</w:t>
            </w:r>
            <w:r>
              <w:rPr>
                <w:rFonts w:cs="Calibri"/>
              </w:rPr>
              <w:t>LRC &amp; ACE</w:t>
            </w:r>
            <w:r w:rsidRPr="00527B8B">
              <w:rPr>
                <w:rFonts w:cs="Calibri"/>
              </w:rPr>
              <w:t>)</w:t>
            </w:r>
          </w:p>
        </w:tc>
        <w:tc>
          <w:tcPr>
            <w:tcW w:w="5392" w:type="dxa"/>
            <w:tcBorders>
              <w:top w:val="single" w:sz="4" w:space="0" w:color="000000" w:themeColor="text1"/>
            </w:tcBorders>
          </w:tcPr>
          <w:p w14:paraId="30024B9B" w14:textId="77777777" w:rsidR="004B12CB" w:rsidRPr="00527B8B" w:rsidRDefault="004B12CB" w:rsidP="008065B1">
            <w:pPr>
              <w:pStyle w:val="Text"/>
              <w:spacing w:after="60"/>
              <w:ind w:right="29"/>
              <w:rPr>
                <w:rFonts w:cs="Calibri"/>
                <w:b/>
                <w:bCs/>
              </w:rPr>
            </w:pPr>
            <w:r>
              <w:rPr>
                <w:rFonts w:cs="Calibri"/>
              </w:rPr>
              <w:t xml:space="preserve">29 </w:t>
            </w:r>
            <w:proofErr w:type="spellStart"/>
            <w:r w:rsidRPr="00527B8B">
              <w:rPr>
                <w:rFonts w:cs="Calibri"/>
              </w:rPr>
              <w:t>AgTech</w:t>
            </w:r>
            <w:proofErr w:type="spellEnd"/>
            <w:r w:rsidRPr="00527B8B">
              <w:rPr>
                <w:rFonts w:cs="Calibri"/>
              </w:rPr>
              <w:t xml:space="preserve"> entrepreneurs</w:t>
            </w:r>
            <w:r>
              <w:rPr>
                <w:rFonts w:cs="Calibri"/>
              </w:rPr>
              <w:t xml:space="preserve"> – field walk</w:t>
            </w:r>
          </w:p>
        </w:tc>
      </w:tr>
      <w:tr w:rsidR="004B12CB" w14:paraId="14684E1B" w14:textId="77777777" w:rsidTr="00C17E48">
        <w:trPr>
          <w:trHeight w:val="300"/>
        </w:trPr>
        <w:tc>
          <w:tcPr>
            <w:tcW w:w="1555" w:type="dxa"/>
          </w:tcPr>
          <w:p w14:paraId="2A8B27E4" w14:textId="77777777" w:rsidR="004B12CB" w:rsidRPr="00527B8B" w:rsidRDefault="004B12CB" w:rsidP="008065B1">
            <w:pPr>
              <w:pStyle w:val="Text"/>
              <w:spacing w:after="60"/>
              <w:ind w:right="-59"/>
              <w:rPr>
                <w:rFonts w:cs="Calibri"/>
              </w:rPr>
            </w:pPr>
            <w:r w:rsidRPr="00527B8B">
              <w:rPr>
                <w:rFonts w:cs="Calibri"/>
              </w:rPr>
              <w:t>25 Aug 2021</w:t>
            </w:r>
          </w:p>
        </w:tc>
        <w:tc>
          <w:tcPr>
            <w:tcW w:w="2409" w:type="dxa"/>
          </w:tcPr>
          <w:p w14:paraId="37862986" w14:textId="77777777" w:rsidR="004B12CB" w:rsidRPr="00527B8B" w:rsidRDefault="004B12CB" w:rsidP="008065B1">
            <w:pPr>
              <w:pStyle w:val="Text"/>
              <w:spacing w:after="60"/>
              <w:rPr>
                <w:rFonts w:cs="Calibri"/>
                <w:color w:val="156082" w:themeColor="accent1"/>
              </w:rPr>
            </w:pPr>
            <w:r>
              <w:rPr>
                <w:rFonts w:cs="Calibri"/>
              </w:rPr>
              <w:t>Loxton, SA (ACE)</w:t>
            </w:r>
          </w:p>
        </w:tc>
        <w:tc>
          <w:tcPr>
            <w:tcW w:w="5392" w:type="dxa"/>
          </w:tcPr>
          <w:p w14:paraId="30F3CF66" w14:textId="77777777" w:rsidR="004B12CB" w:rsidRPr="00527B8B" w:rsidRDefault="004B12CB" w:rsidP="008065B1">
            <w:pPr>
              <w:pStyle w:val="Text"/>
              <w:spacing w:after="60"/>
              <w:ind w:right="29"/>
              <w:rPr>
                <w:rFonts w:cs="Calibri"/>
              </w:rPr>
            </w:pPr>
            <w:r>
              <w:rPr>
                <w:rFonts w:cs="Calibri"/>
              </w:rPr>
              <w:t xml:space="preserve">20 </w:t>
            </w:r>
            <w:proofErr w:type="spellStart"/>
            <w:r w:rsidRPr="00527B8B">
              <w:rPr>
                <w:rFonts w:cs="Calibri"/>
              </w:rPr>
              <w:t>Almondco</w:t>
            </w:r>
            <w:proofErr w:type="spellEnd"/>
            <w:r w:rsidRPr="00527B8B">
              <w:rPr>
                <w:rFonts w:cs="Calibri"/>
              </w:rPr>
              <w:t xml:space="preserve"> growers</w:t>
            </w:r>
            <w:r>
              <w:rPr>
                <w:rFonts w:cs="Calibri"/>
              </w:rPr>
              <w:t>, packers and IDO’s – field walk</w:t>
            </w:r>
          </w:p>
        </w:tc>
      </w:tr>
      <w:tr w:rsidR="004B12CB" w14:paraId="39DA1EC8" w14:textId="77777777" w:rsidTr="00C17E48">
        <w:trPr>
          <w:trHeight w:val="300"/>
        </w:trPr>
        <w:tc>
          <w:tcPr>
            <w:tcW w:w="1555" w:type="dxa"/>
          </w:tcPr>
          <w:p w14:paraId="00891151" w14:textId="77777777" w:rsidR="004B12CB" w:rsidRPr="00527B8B" w:rsidRDefault="004B12CB" w:rsidP="008065B1">
            <w:pPr>
              <w:pStyle w:val="Text"/>
              <w:tabs>
                <w:tab w:val="left" w:pos="1302"/>
              </w:tabs>
              <w:spacing w:after="60"/>
              <w:ind w:right="-59"/>
              <w:rPr>
                <w:rFonts w:cs="Calibri"/>
              </w:rPr>
            </w:pPr>
            <w:r w:rsidRPr="00527B8B">
              <w:rPr>
                <w:rFonts w:cs="Calibri"/>
              </w:rPr>
              <w:t>12 Oct 2021</w:t>
            </w:r>
          </w:p>
        </w:tc>
        <w:tc>
          <w:tcPr>
            <w:tcW w:w="2409" w:type="dxa"/>
          </w:tcPr>
          <w:p w14:paraId="256A0A0C" w14:textId="77777777" w:rsidR="004B12CB" w:rsidRPr="00527B8B" w:rsidRDefault="004B12CB" w:rsidP="008065B1">
            <w:pPr>
              <w:pStyle w:val="Text"/>
              <w:spacing w:after="60"/>
              <w:rPr>
                <w:rFonts w:cs="Calibri"/>
              </w:rPr>
            </w:pPr>
            <w:r>
              <w:rPr>
                <w:rFonts w:cs="Calibri"/>
              </w:rPr>
              <w:t>Loxton, SA (ACE)</w:t>
            </w:r>
          </w:p>
        </w:tc>
        <w:tc>
          <w:tcPr>
            <w:tcW w:w="5392" w:type="dxa"/>
          </w:tcPr>
          <w:p w14:paraId="70103BFC" w14:textId="77777777" w:rsidR="004B12CB" w:rsidRPr="00527B8B" w:rsidRDefault="004B12CB" w:rsidP="008065B1">
            <w:pPr>
              <w:pStyle w:val="Text"/>
              <w:spacing w:after="60"/>
              <w:ind w:right="29"/>
              <w:rPr>
                <w:rFonts w:cs="Calibri"/>
              </w:rPr>
            </w:pPr>
            <w:r>
              <w:rPr>
                <w:rFonts w:cs="Calibri"/>
              </w:rPr>
              <w:t>20 v</w:t>
            </w:r>
            <w:r w:rsidRPr="00527B8B">
              <w:rPr>
                <w:rFonts w:cs="Calibri"/>
              </w:rPr>
              <w:t xml:space="preserve">iticulture </w:t>
            </w:r>
            <w:r>
              <w:rPr>
                <w:rFonts w:cs="Calibri"/>
              </w:rPr>
              <w:t>growers, winemakers and IDO’s – field walk</w:t>
            </w:r>
          </w:p>
        </w:tc>
      </w:tr>
      <w:tr w:rsidR="004B12CB" w14:paraId="3C6B01A8" w14:textId="77777777" w:rsidTr="00C17E48">
        <w:trPr>
          <w:trHeight w:val="300"/>
        </w:trPr>
        <w:tc>
          <w:tcPr>
            <w:tcW w:w="1555" w:type="dxa"/>
          </w:tcPr>
          <w:p w14:paraId="7FDBB3FF" w14:textId="77777777" w:rsidR="004B12CB" w:rsidRPr="00527B8B" w:rsidRDefault="004B12CB" w:rsidP="008065B1">
            <w:pPr>
              <w:pStyle w:val="Text"/>
              <w:spacing w:after="60"/>
              <w:ind w:right="-59"/>
              <w:rPr>
                <w:rFonts w:cs="Calibri"/>
              </w:rPr>
            </w:pPr>
            <w:r w:rsidRPr="00527B8B">
              <w:rPr>
                <w:rFonts w:cs="Calibri"/>
                <w:bCs/>
              </w:rPr>
              <w:t>05 Apr 2022</w:t>
            </w:r>
          </w:p>
        </w:tc>
        <w:tc>
          <w:tcPr>
            <w:tcW w:w="2409" w:type="dxa"/>
          </w:tcPr>
          <w:p w14:paraId="2A953992" w14:textId="77777777" w:rsidR="004B12CB" w:rsidRPr="00527B8B" w:rsidRDefault="004B12CB" w:rsidP="008065B1">
            <w:pPr>
              <w:pStyle w:val="Text"/>
              <w:spacing w:after="60"/>
              <w:rPr>
                <w:rFonts w:cs="Calibri"/>
              </w:rPr>
            </w:pPr>
            <w:r>
              <w:rPr>
                <w:rFonts w:cs="Calibri"/>
              </w:rPr>
              <w:t>Loxton, SA (ACE)</w:t>
            </w:r>
          </w:p>
        </w:tc>
        <w:tc>
          <w:tcPr>
            <w:tcW w:w="5392" w:type="dxa"/>
          </w:tcPr>
          <w:p w14:paraId="39CE5A4D" w14:textId="77777777" w:rsidR="004B12CB" w:rsidRPr="00527B8B" w:rsidRDefault="004B12CB" w:rsidP="008065B1">
            <w:pPr>
              <w:pStyle w:val="Text"/>
              <w:spacing w:after="60"/>
              <w:ind w:right="28"/>
              <w:rPr>
                <w:rFonts w:cs="Calibri"/>
              </w:rPr>
            </w:pPr>
            <w:r>
              <w:rPr>
                <w:rFonts w:cs="Calibri"/>
                <w:bCs/>
              </w:rPr>
              <w:t xml:space="preserve">6 </w:t>
            </w:r>
            <w:r w:rsidRPr="00527B8B">
              <w:rPr>
                <w:rFonts w:cs="Calibri"/>
                <w:bCs/>
              </w:rPr>
              <w:t xml:space="preserve">PIRSA </w:t>
            </w:r>
            <w:proofErr w:type="spellStart"/>
            <w:r w:rsidRPr="00527B8B">
              <w:rPr>
                <w:rFonts w:cs="Calibri"/>
                <w:bCs/>
              </w:rPr>
              <w:t>AgTech</w:t>
            </w:r>
            <w:proofErr w:type="spellEnd"/>
            <w:r w:rsidRPr="00527B8B">
              <w:rPr>
                <w:rFonts w:cs="Calibri"/>
                <w:bCs/>
              </w:rPr>
              <w:t xml:space="preserve"> </w:t>
            </w:r>
            <w:r>
              <w:rPr>
                <w:rFonts w:cs="Calibri"/>
                <w:bCs/>
              </w:rPr>
              <w:t>o</w:t>
            </w:r>
            <w:r w:rsidRPr="00527B8B">
              <w:rPr>
                <w:rFonts w:cs="Calibri"/>
                <w:bCs/>
              </w:rPr>
              <w:t>fficers</w:t>
            </w:r>
            <w:r>
              <w:rPr>
                <w:rFonts w:cs="Calibri"/>
                <w:bCs/>
              </w:rPr>
              <w:t xml:space="preserve"> – field walk</w:t>
            </w:r>
          </w:p>
        </w:tc>
      </w:tr>
      <w:tr w:rsidR="004B12CB" w14:paraId="34857F40" w14:textId="77777777" w:rsidTr="00C17E48">
        <w:trPr>
          <w:trHeight w:val="300"/>
        </w:trPr>
        <w:tc>
          <w:tcPr>
            <w:tcW w:w="1555" w:type="dxa"/>
          </w:tcPr>
          <w:p w14:paraId="702B6105" w14:textId="77777777" w:rsidR="004B12CB" w:rsidRPr="00527B8B" w:rsidRDefault="004B12CB" w:rsidP="008065B1">
            <w:pPr>
              <w:pStyle w:val="Text"/>
              <w:spacing w:after="60"/>
              <w:ind w:right="-59"/>
              <w:rPr>
                <w:rFonts w:cs="Calibri"/>
              </w:rPr>
            </w:pPr>
            <w:r w:rsidRPr="00527B8B">
              <w:rPr>
                <w:rFonts w:cs="Calibri"/>
              </w:rPr>
              <w:t>08 Aug 2022</w:t>
            </w:r>
          </w:p>
        </w:tc>
        <w:tc>
          <w:tcPr>
            <w:tcW w:w="2409" w:type="dxa"/>
          </w:tcPr>
          <w:p w14:paraId="4B35F899" w14:textId="77777777" w:rsidR="004B12CB" w:rsidRPr="00AE5231" w:rsidRDefault="004B12CB" w:rsidP="008065B1">
            <w:pPr>
              <w:pStyle w:val="Text"/>
              <w:spacing w:after="60"/>
              <w:rPr>
                <w:rFonts w:cs="Calibri"/>
              </w:rPr>
            </w:pPr>
            <w:r w:rsidRPr="00AE5231">
              <w:rPr>
                <w:rFonts w:cs="Calibri"/>
              </w:rPr>
              <w:t>Loxton, SA (ACE)</w:t>
            </w:r>
          </w:p>
        </w:tc>
        <w:tc>
          <w:tcPr>
            <w:tcW w:w="5392" w:type="dxa"/>
          </w:tcPr>
          <w:p w14:paraId="708EE21E" w14:textId="77777777" w:rsidR="004B12CB" w:rsidRPr="00527B8B" w:rsidRDefault="004B12CB" w:rsidP="008065B1">
            <w:pPr>
              <w:pStyle w:val="Text"/>
              <w:spacing w:after="60"/>
              <w:ind w:right="28"/>
              <w:rPr>
                <w:rFonts w:cs="Calibri"/>
              </w:rPr>
            </w:pPr>
            <w:r>
              <w:rPr>
                <w:rFonts w:cs="Calibri"/>
              </w:rPr>
              <w:t xml:space="preserve">16 Almond </w:t>
            </w:r>
            <w:r w:rsidRPr="00527B8B">
              <w:rPr>
                <w:rFonts w:cs="Calibri"/>
              </w:rPr>
              <w:t>SIAP</w:t>
            </w:r>
            <w:r>
              <w:rPr>
                <w:rFonts w:cs="Calibri"/>
              </w:rPr>
              <w:t xml:space="preserve"> members – field walk</w:t>
            </w:r>
          </w:p>
        </w:tc>
      </w:tr>
      <w:tr w:rsidR="004B12CB" w14:paraId="7A16307D" w14:textId="77777777" w:rsidTr="00C17E48">
        <w:trPr>
          <w:trHeight w:val="300"/>
        </w:trPr>
        <w:tc>
          <w:tcPr>
            <w:tcW w:w="1555" w:type="dxa"/>
          </w:tcPr>
          <w:p w14:paraId="006F98E3" w14:textId="77777777" w:rsidR="004B12CB" w:rsidRPr="00527B8B" w:rsidRDefault="004B12CB" w:rsidP="008065B1">
            <w:pPr>
              <w:pStyle w:val="Text"/>
              <w:spacing w:after="60"/>
              <w:ind w:right="-59"/>
              <w:rPr>
                <w:rFonts w:cs="Calibri"/>
                <w:bCs/>
              </w:rPr>
            </w:pPr>
            <w:r w:rsidRPr="00527B8B">
              <w:rPr>
                <w:rFonts w:cs="Calibri"/>
              </w:rPr>
              <w:t>18 Sept 2022</w:t>
            </w:r>
          </w:p>
        </w:tc>
        <w:tc>
          <w:tcPr>
            <w:tcW w:w="2409" w:type="dxa"/>
          </w:tcPr>
          <w:p w14:paraId="5448FFC0" w14:textId="77777777" w:rsidR="004B12CB" w:rsidRPr="00AE5231" w:rsidRDefault="004B12CB" w:rsidP="008065B1">
            <w:pPr>
              <w:pStyle w:val="Text"/>
              <w:spacing w:after="60"/>
              <w:rPr>
                <w:rFonts w:cs="Calibri"/>
              </w:rPr>
            </w:pPr>
            <w:r w:rsidRPr="00AE5231">
              <w:rPr>
                <w:rFonts w:cs="Calibri"/>
              </w:rPr>
              <w:t>Irymple, VIC (AVR)</w:t>
            </w:r>
          </w:p>
        </w:tc>
        <w:tc>
          <w:tcPr>
            <w:tcW w:w="5392" w:type="dxa"/>
          </w:tcPr>
          <w:p w14:paraId="0F8846F0" w14:textId="77777777" w:rsidR="004B12CB" w:rsidRPr="00527B8B" w:rsidRDefault="004B12CB" w:rsidP="008065B1">
            <w:pPr>
              <w:pStyle w:val="Text"/>
              <w:spacing w:after="60"/>
              <w:ind w:right="28"/>
              <w:rPr>
                <w:rFonts w:cs="Calibri"/>
                <w:bCs/>
              </w:rPr>
            </w:pPr>
            <w:r>
              <w:rPr>
                <w:rFonts w:cs="Calibri"/>
              </w:rPr>
              <w:t>SARDI attended AVR field walk – maintain collaborative links</w:t>
            </w:r>
          </w:p>
        </w:tc>
      </w:tr>
      <w:tr w:rsidR="004B12CB" w14:paraId="46565ED4" w14:textId="77777777" w:rsidTr="00C17E48">
        <w:trPr>
          <w:trHeight w:val="300"/>
        </w:trPr>
        <w:tc>
          <w:tcPr>
            <w:tcW w:w="1555" w:type="dxa"/>
          </w:tcPr>
          <w:p w14:paraId="404F1A4E" w14:textId="77777777" w:rsidR="004B12CB" w:rsidRPr="00527B8B" w:rsidRDefault="004B12CB" w:rsidP="008065B1">
            <w:pPr>
              <w:pStyle w:val="Text"/>
              <w:spacing w:after="60"/>
              <w:ind w:right="-59"/>
              <w:rPr>
                <w:rFonts w:cs="Calibri"/>
                <w:bCs/>
              </w:rPr>
            </w:pPr>
            <w:r w:rsidRPr="00527B8B">
              <w:rPr>
                <w:rFonts w:cs="Calibri"/>
              </w:rPr>
              <w:t>13 Oct 2022</w:t>
            </w:r>
          </w:p>
        </w:tc>
        <w:tc>
          <w:tcPr>
            <w:tcW w:w="2409" w:type="dxa"/>
          </w:tcPr>
          <w:p w14:paraId="35B0F595" w14:textId="77777777" w:rsidR="004B12CB" w:rsidRPr="00AE5231" w:rsidRDefault="004B12CB" w:rsidP="008065B1">
            <w:pPr>
              <w:pStyle w:val="Text"/>
              <w:spacing w:after="60"/>
              <w:rPr>
                <w:rFonts w:cs="Calibri"/>
                <w:bCs/>
              </w:rPr>
            </w:pPr>
            <w:r w:rsidRPr="00AE5231">
              <w:rPr>
                <w:rFonts w:cs="Calibri"/>
              </w:rPr>
              <w:t>Loxton, SA (ACE)</w:t>
            </w:r>
          </w:p>
        </w:tc>
        <w:tc>
          <w:tcPr>
            <w:tcW w:w="5392" w:type="dxa"/>
          </w:tcPr>
          <w:p w14:paraId="60CA2766" w14:textId="77777777" w:rsidR="004B12CB" w:rsidRPr="00527B8B" w:rsidRDefault="004B12CB" w:rsidP="008065B1">
            <w:pPr>
              <w:pStyle w:val="Text"/>
              <w:spacing w:after="60"/>
              <w:ind w:right="28"/>
              <w:rPr>
                <w:rFonts w:cs="Calibri"/>
                <w:bCs/>
              </w:rPr>
            </w:pPr>
            <w:r>
              <w:rPr>
                <w:rFonts w:cs="Calibri"/>
              </w:rPr>
              <w:t xml:space="preserve">+50 </w:t>
            </w:r>
            <w:r w:rsidRPr="00527B8B">
              <w:rPr>
                <w:rFonts w:cs="Calibri"/>
              </w:rPr>
              <w:t xml:space="preserve">Almond </w:t>
            </w:r>
            <w:r>
              <w:rPr>
                <w:rFonts w:cs="Calibri"/>
              </w:rPr>
              <w:t>conference delegates – field walk</w:t>
            </w:r>
          </w:p>
        </w:tc>
      </w:tr>
      <w:tr w:rsidR="004B12CB" w14:paraId="47420AEB" w14:textId="77777777" w:rsidTr="00C17E48">
        <w:trPr>
          <w:trHeight w:val="300"/>
        </w:trPr>
        <w:tc>
          <w:tcPr>
            <w:tcW w:w="1555" w:type="dxa"/>
          </w:tcPr>
          <w:p w14:paraId="7A80BEA2" w14:textId="77777777" w:rsidR="004B12CB" w:rsidRPr="00527B8B" w:rsidRDefault="004B12CB" w:rsidP="008065B1">
            <w:pPr>
              <w:pStyle w:val="Text"/>
              <w:spacing w:after="60"/>
              <w:ind w:right="-59"/>
              <w:rPr>
                <w:rFonts w:cs="Calibri"/>
              </w:rPr>
            </w:pPr>
            <w:r w:rsidRPr="00527B8B">
              <w:rPr>
                <w:rFonts w:cs="Calibri"/>
              </w:rPr>
              <w:t>26 Oct 2022</w:t>
            </w:r>
          </w:p>
        </w:tc>
        <w:tc>
          <w:tcPr>
            <w:tcW w:w="2409" w:type="dxa"/>
          </w:tcPr>
          <w:p w14:paraId="381E41F7" w14:textId="77777777" w:rsidR="004B12CB" w:rsidRPr="00527B8B" w:rsidRDefault="004B12CB" w:rsidP="008065B1">
            <w:pPr>
              <w:pStyle w:val="Text"/>
              <w:spacing w:after="60"/>
              <w:rPr>
                <w:rFonts w:cs="Calibri"/>
              </w:rPr>
            </w:pPr>
            <w:r>
              <w:rPr>
                <w:rFonts w:cs="Calibri"/>
              </w:rPr>
              <w:t>Loxton, SA (ACE)</w:t>
            </w:r>
          </w:p>
        </w:tc>
        <w:tc>
          <w:tcPr>
            <w:tcW w:w="5392" w:type="dxa"/>
          </w:tcPr>
          <w:p w14:paraId="7BD576F8" w14:textId="77777777" w:rsidR="004B12CB" w:rsidRPr="00527B8B" w:rsidRDefault="004B12CB" w:rsidP="008065B1">
            <w:pPr>
              <w:pStyle w:val="Text"/>
              <w:spacing w:after="60"/>
              <w:ind w:right="28"/>
              <w:rPr>
                <w:rFonts w:cs="Calibri"/>
              </w:rPr>
            </w:pPr>
            <w:r>
              <w:rPr>
                <w:rFonts w:cs="Calibri"/>
              </w:rPr>
              <w:t>+50 v</w:t>
            </w:r>
            <w:r w:rsidRPr="00527B8B">
              <w:rPr>
                <w:rFonts w:cs="Calibri"/>
              </w:rPr>
              <w:t xml:space="preserve">iticulture </w:t>
            </w:r>
            <w:r>
              <w:rPr>
                <w:rFonts w:cs="Calibri"/>
              </w:rPr>
              <w:t>growers, winemakers and IDO’s – field walk</w:t>
            </w:r>
          </w:p>
        </w:tc>
      </w:tr>
      <w:tr w:rsidR="004B12CB" w14:paraId="1CA9BB11" w14:textId="77777777" w:rsidTr="00C17E48">
        <w:trPr>
          <w:trHeight w:val="300"/>
        </w:trPr>
        <w:tc>
          <w:tcPr>
            <w:tcW w:w="1555" w:type="dxa"/>
          </w:tcPr>
          <w:p w14:paraId="4BA9B8E7" w14:textId="77777777" w:rsidR="004B12CB" w:rsidRPr="00527B8B" w:rsidRDefault="004B12CB" w:rsidP="008065B1">
            <w:pPr>
              <w:pStyle w:val="Text"/>
              <w:spacing w:after="60"/>
              <w:ind w:right="-59"/>
              <w:rPr>
                <w:rFonts w:cs="Calibri"/>
              </w:rPr>
            </w:pPr>
            <w:r w:rsidRPr="00527B8B">
              <w:rPr>
                <w:rFonts w:cs="Calibri"/>
              </w:rPr>
              <w:t>08 Nov 2022</w:t>
            </w:r>
          </w:p>
        </w:tc>
        <w:tc>
          <w:tcPr>
            <w:tcW w:w="2409" w:type="dxa"/>
          </w:tcPr>
          <w:p w14:paraId="49276676" w14:textId="77777777" w:rsidR="004B12CB" w:rsidRPr="00527B8B" w:rsidRDefault="004B12CB" w:rsidP="008065B1">
            <w:pPr>
              <w:pStyle w:val="Text"/>
              <w:spacing w:after="60"/>
              <w:rPr>
                <w:rFonts w:cs="Calibri"/>
              </w:rPr>
            </w:pPr>
            <w:r>
              <w:rPr>
                <w:rFonts w:cs="Calibri"/>
              </w:rPr>
              <w:t>Loxton, SA (LRC &amp; ACE)</w:t>
            </w:r>
          </w:p>
        </w:tc>
        <w:tc>
          <w:tcPr>
            <w:tcW w:w="5392" w:type="dxa"/>
          </w:tcPr>
          <w:p w14:paraId="07928FF7" w14:textId="77777777" w:rsidR="004B12CB" w:rsidRPr="00527B8B" w:rsidRDefault="004B12CB" w:rsidP="008065B1">
            <w:pPr>
              <w:pStyle w:val="Text"/>
              <w:spacing w:after="60"/>
              <w:ind w:right="28"/>
              <w:rPr>
                <w:rFonts w:cs="Calibri"/>
              </w:rPr>
            </w:pPr>
            <w:r>
              <w:rPr>
                <w:rFonts w:cs="Calibri"/>
              </w:rPr>
              <w:t>6 s</w:t>
            </w:r>
            <w:r w:rsidRPr="00527B8B">
              <w:rPr>
                <w:rFonts w:cs="Calibri"/>
              </w:rPr>
              <w:t xml:space="preserve">tate </w:t>
            </w:r>
            <w:r>
              <w:rPr>
                <w:rFonts w:cs="Calibri"/>
              </w:rPr>
              <w:t>p</w:t>
            </w:r>
            <w:r w:rsidRPr="00527B8B">
              <w:rPr>
                <w:rFonts w:cs="Calibri"/>
              </w:rPr>
              <w:t xml:space="preserve">arliament NRM </w:t>
            </w:r>
            <w:r>
              <w:rPr>
                <w:rFonts w:cs="Calibri"/>
              </w:rPr>
              <w:t>c</w:t>
            </w:r>
            <w:r w:rsidRPr="00527B8B">
              <w:rPr>
                <w:rFonts w:cs="Calibri"/>
              </w:rPr>
              <w:t>ommittee</w:t>
            </w:r>
            <w:r>
              <w:rPr>
                <w:rFonts w:cs="Calibri"/>
              </w:rPr>
              <w:t xml:space="preserve"> members – field walk</w:t>
            </w:r>
          </w:p>
        </w:tc>
      </w:tr>
      <w:tr w:rsidR="004B12CB" w14:paraId="76D0E0FD" w14:textId="77777777" w:rsidTr="00C17E48">
        <w:trPr>
          <w:trHeight w:val="300"/>
        </w:trPr>
        <w:tc>
          <w:tcPr>
            <w:tcW w:w="1555" w:type="dxa"/>
          </w:tcPr>
          <w:p w14:paraId="367A47D4" w14:textId="77777777" w:rsidR="004B12CB" w:rsidRPr="00527B8B" w:rsidRDefault="004B12CB" w:rsidP="008065B1">
            <w:pPr>
              <w:pStyle w:val="Text"/>
              <w:spacing w:after="60"/>
              <w:ind w:right="-59"/>
              <w:rPr>
                <w:rFonts w:cs="Calibri"/>
              </w:rPr>
            </w:pPr>
            <w:r w:rsidRPr="00527B8B">
              <w:rPr>
                <w:rFonts w:cs="Calibri"/>
              </w:rPr>
              <w:t>14 Nov 2023</w:t>
            </w:r>
          </w:p>
        </w:tc>
        <w:tc>
          <w:tcPr>
            <w:tcW w:w="2409" w:type="dxa"/>
          </w:tcPr>
          <w:p w14:paraId="0C2262E4" w14:textId="77777777" w:rsidR="004B12CB" w:rsidRPr="00527B8B" w:rsidRDefault="004B12CB" w:rsidP="008065B1">
            <w:pPr>
              <w:pStyle w:val="Text"/>
              <w:spacing w:after="60"/>
              <w:rPr>
                <w:rFonts w:cs="Calibri"/>
              </w:rPr>
            </w:pPr>
            <w:r>
              <w:rPr>
                <w:rFonts w:cs="Calibri"/>
              </w:rPr>
              <w:t>Loxton, SA (ACE)</w:t>
            </w:r>
          </w:p>
        </w:tc>
        <w:tc>
          <w:tcPr>
            <w:tcW w:w="5392" w:type="dxa"/>
          </w:tcPr>
          <w:p w14:paraId="1E387443" w14:textId="77777777" w:rsidR="004B12CB" w:rsidRPr="00527B8B" w:rsidRDefault="004B12CB" w:rsidP="008065B1">
            <w:pPr>
              <w:pStyle w:val="Text"/>
              <w:spacing w:after="60"/>
              <w:ind w:right="29"/>
              <w:rPr>
                <w:rFonts w:cs="Calibri"/>
              </w:rPr>
            </w:pPr>
            <w:r w:rsidRPr="00527B8B">
              <w:rPr>
                <w:rFonts w:cs="Calibri"/>
              </w:rPr>
              <w:t>+200 almond growers, packers, IDO’s and researchers</w:t>
            </w:r>
            <w:r>
              <w:rPr>
                <w:rFonts w:cs="Calibri"/>
              </w:rPr>
              <w:t xml:space="preserve"> – field walk</w:t>
            </w:r>
          </w:p>
        </w:tc>
      </w:tr>
      <w:tr w:rsidR="004B12CB" w14:paraId="0BB4EA29" w14:textId="77777777" w:rsidTr="00C17E48">
        <w:trPr>
          <w:trHeight w:val="300"/>
        </w:trPr>
        <w:tc>
          <w:tcPr>
            <w:tcW w:w="1555" w:type="dxa"/>
          </w:tcPr>
          <w:p w14:paraId="46544205" w14:textId="77777777" w:rsidR="004B12CB" w:rsidRPr="00527B8B" w:rsidRDefault="004B12CB" w:rsidP="008065B1">
            <w:pPr>
              <w:pStyle w:val="Text"/>
              <w:spacing w:after="60"/>
              <w:ind w:right="-59"/>
              <w:rPr>
                <w:rFonts w:cs="Calibri"/>
              </w:rPr>
            </w:pPr>
            <w:r>
              <w:t>17 Jun 2024</w:t>
            </w:r>
          </w:p>
        </w:tc>
        <w:tc>
          <w:tcPr>
            <w:tcW w:w="2409" w:type="dxa"/>
          </w:tcPr>
          <w:p w14:paraId="29759A40" w14:textId="77777777" w:rsidR="004B12CB" w:rsidRPr="00527B8B" w:rsidRDefault="004B12CB" w:rsidP="008065B1">
            <w:pPr>
              <w:pStyle w:val="Text"/>
              <w:spacing w:after="60"/>
              <w:rPr>
                <w:rFonts w:cs="Calibri"/>
              </w:rPr>
            </w:pPr>
            <w:r>
              <w:rPr>
                <w:rFonts w:cs="Calibri"/>
              </w:rPr>
              <w:t>Loxton, SA (ACE)</w:t>
            </w:r>
          </w:p>
        </w:tc>
        <w:tc>
          <w:tcPr>
            <w:tcW w:w="5392" w:type="dxa"/>
          </w:tcPr>
          <w:p w14:paraId="1FAB5A53" w14:textId="77777777" w:rsidR="004B12CB" w:rsidRPr="00527B8B" w:rsidRDefault="004B12CB" w:rsidP="008065B1">
            <w:pPr>
              <w:pStyle w:val="Text"/>
              <w:spacing w:after="60"/>
              <w:ind w:right="29"/>
              <w:rPr>
                <w:rFonts w:cs="Calibri"/>
              </w:rPr>
            </w:pPr>
            <w:r>
              <w:t>14 Berri/Barmera Ag Bureau members – field walk</w:t>
            </w:r>
          </w:p>
        </w:tc>
      </w:tr>
      <w:tr w:rsidR="004B12CB" w14:paraId="25B1013F" w14:textId="77777777" w:rsidTr="00C17E48">
        <w:trPr>
          <w:trHeight w:val="300"/>
        </w:trPr>
        <w:tc>
          <w:tcPr>
            <w:tcW w:w="1555" w:type="dxa"/>
          </w:tcPr>
          <w:p w14:paraId="3687EFBA" w14:textId="77777777" w:rsidR="004B12CB" w:rsidRPr="00527B8B" w:rsidRDefault="004B12CB" w:rsidP="008065B1">
            <w:pPr>
              <w:pStyle w:val="Text"/>
              <w:spacing w:after="60"/>
              <w:ind w:right="-59"/>
              <w:rPr>
                <w:rFonts w:cs="Calibri"/>
              </w:rPr>
            </w:pPr>
            <w:r>
              <w:t>13-14 Sep 2024</w:t>
            </w:r>
          </w:p>
        </w:tc>
        <w:tc>
          <w:tcPr>
            <w:tcW w:w="2409" w:type="dxa"/>
          </w:tcPr>
          <w:p w14:paraId="18047B54" w14:textId="77777777" w:rsidR="004B12CB" w:rsidRPr="00527B8B" w:rsidRDefault="004B12CB" w:rsidP="008065B1">
            <w:pPr>
              <w:pStyle w:val="Text"/>
              <w:spacing w:after="60"/>
              <w:rPr>
                <w:rFonts w:cs="Calibri"/>
              </w:rPr>
            </w:pPr>
            <w:r>
              <w:t>Barmera, SA</w:t>
            </w:r>
          </w:p>
        </w:tc>
        <w:tc>
          <w:tcPr>
            <w:tcW w:w="5392" w:type="dxa"/>
          </w:tcPr>
          <w:p w14:paraId="7EFC074D" w14:textId="77777777" w:rsidR="004B12CB" w:rsidRPr="00527B8B" w:rsidRDefault="004B12CB" w:rsidP="008065B1">
            <w:pPr>
              <w:pStyle w:val="Text"/>
              <w:spacing w:after="60"/>
              <w:ind w:right="29"/>
              <w:rPr>
                <w:rFonts w:cs="Calibri"/>
              </w:rPr>
            </w:pPr>
            <w:r>
              <w:t>Riverland Field Days stall</w:t>
            </w:r>
          </w:p>
        </w:tc>
      </w:tr>
      <w:tr w:rsidR="004B12CB" w14:paraId="39B83B7D" w14:textId="77777777" w:rsidTr="00C17E48">
        <w:trPr>
          <w:trHeight w:val="300"/>
        </w:trPr>
        <w:tc>
          <w:tcPr>
            <w:tcW w:w="1555" w:type="dxa"/>
          </w:tcPr>
          <w:p w14:paraId="12899380" w14:textId="77777777" w:rsidR="004B12CB" w:rsidRPr="00527B8B" w:rsidRDefault="004B12CB" w:rsidP="008065B1">
            <w:pPr>
              <w:pStyle w:val="Text"/>
              <w:spacing w:after="60"/>
              <w:ind w:right="-59"/>
              <w:rPr>
                <w:rFonts w:cs="Calibri"/>
              </w:rPr>
            </w:pPr>
            <w:r>
              <w:t>17 Sep 2024</w:t>
            </w:r>
          </w:p>
        </w:tc>
        <w:tc>
          <w:tcPr>
            <w:tcW w:w="2409" w:type="dxa"/>
          </w:tcPr>
          <w:p w14:paraId="42EC3F29" w14:textId="77777777" w:rsidR="004B12CB" w:rsidRPr="00527B8B" w:rsidRDefault="004B12CB" w:rsidP="008065B1">
            <w:pPr>
              <w:pStyle w:val="Text"/>
              <w:spacing w:after="60"/>
              <w:rPr>
                <w:rFonts w:cs="Calibri"/>
              </w:rPr>
            </w:pPr>
            <w:r>
              <w:rPr>
                <w:rFonts w:cs="Calibri"/>
              </w:rPr>
              <w:t>Loxton, SA (ACE)</w:t>
            </w:r>
          </w:p>
        </w:tc>
        <w:tc>
          <w:tcPr>
            <w:tcW w:w="5392" w:type="dxa"/>
          </w:tcPr>
          <w:p w14:paraId="7C3FE16E" w14:textId="77777777" w:rsidR="004B12CB" w:rsidRPr="00527B8B" w:rsidRDefault="004B12CB" w:rsidP="008065B1">
            <w:pPr>
              <w:pStyle w:val="Text"/>
              <w:spacing w:after="60"/>
              <w:ind w:right="29"/>
              <w:rPr>
                <w:rFonts w:cs="Calibri"/>
              </w:rPr>
            </w:pPr>
            <w:r>
              <w:t>8 Hort Innovation Board members – field walk</w:t>
            </w:r>
          </w:p>
        </w:tc>
      </w:tr>
      <w:tr w:rsidR="004B12CB" w14:paraId="5D1354A5" w14:textId="77777777" w:rsidTr="00C17E48">
        <w:trPr>
          <w:trHeight w:val="300"/>
        </w:trPr>
        <w:tc>
          <w:tcPr>
            <w:tcW w:w="1555" w:type="dxa"/>
          </w:tcPr>
          <w:p w14:paraId="6BCEEE11" w14:textId="77777777" w:rsidR="004B12CB" w:rsidRPr="00527B8B" w:rsidRDefault="004B12CB" w:rsidP="008065B1">
            <w:pPr>
              <w:pStyle w:val="Text"/>
              <w:spacing w:after="60"/>
              <w:ind w:right="-59"/>
              <w:rPr>
                <w:rFonts w:cs="Calibri"/>
              </w:rPr>
            </w:pPr>
            <w:r>
              <w:t>30 Sep 2024</w:t>
            </w:r>
          </w:p>
        </w:tc>
        <w:tc>
          <w:tcPr>
            <w:tcW w:w="2409" w:type="dxa"/>
          </w:tcPr>
          <w:p w14:paraId="7C900333" w14:textId="77777777" w:rsidR="004B12CB" w:rsidRPr="00527B8B" w:rsidRDefault="004B12CB" w:rsidP="008065B1">
            <w:pPr>
              <w:pStyle w:val="Text"/>
              <w:spacing w:after="60"/>
              <w:rPr>
                <w:rFonts w:cs="Calibri"/>
              </w:rPr>
            </w:pPr>
            <w:r>
              <w:rPr>
                <w:rFonts w:cs="Calibri"/>
              </w:rPr>
              <w:t>Loxton, SA (ACE)</w:t>
            </w:r>
          </w:p>
        </w:tc>
        <w:tc>
          <w:tcPr>
            <w:tcW w:w="5392" w:type="dxa"/>
          </w:tcPr>
          <w:p w14:paraId="3BD7B3A3" w14:textId="77777777" w:rsidR="004B12CB" w:rsidRPr="00527B8B" w:rsidRDefault="004B12CB" w:rsidP="008065B1">
            <w:pPr>
              <w:pStyle w:val="Text"/>
              <w:spacing w:after="60"/>
              <w:ind w:right="29"/>
              <w:rPr>
                <w:rFonts w:cs="Calibri"/>
              </w:rPr>
            </w:pPr>
            <w:r>
              <w:t>4 Californian Almond Board and Scientists – field walk</w:t>
            </w:r>
          </w:p>
        </w:tc>
      </w:tr>
      <w:tr w:rsidR="004B12CB" w14:paraId="4188B299" w14:textId="77777777" w:rsidTr="00C17E48">
        <w:trPr>
          <w:trHeight w:val="300"/>
        </w:trPr>
        <w:tc>
          <w:tcPr>
            <w:tcW w:w="1555" w:type="dxa"/>
          </w:tcPr>
          <w:p w14:paraId="49A33560" w14:textId="77777777" w:rsidR="004B12CB" w:rsidRPr="00527B8B" w:rsidRDefault="004B12CB" w:rsidP="008065B1">
            <w:pPr>
              <w:pStyle w:val="Text"/>
              <w:spacing w:after="60"/>
              <w:ind w:right="-59"/>
              <w:rPr>
                <w:rFonts w:cs="Calibri"/>
              </w:rPr>
            </w:pPr>
            <w:r>
              <w:t>11 Oct 2024</w:t>
            </w:r>
          </w:p>
        </w:tc>
        <w:tc>
          <w:tcPr>
            <w:tcW w:w="2409" w:type="dxa"/>
          </w:tcPr>
          <w:p w14:paraId="1543923F" w14:textId="77777777" w:rsidR="004B12CB" w:rsidRPr="00527B8B" w:rsidRDefault="004B12CB" w:rsidP="008065B1">
            <w:pPr>
              <w:pStyle w:val="Text"/>
              <w:spacing w:after="60"/>
              <w:rPr>
                <w:rFonts w:cs="Calibri"/>
              </w:rPr>
            </w:pPr>
            <w:r>
              <w:rPr>
                <w:rFonts w:cs="Calibri"/>
              </w:rPr>
              <w:t>Loxton, SA (ACE)</w:t>
            </w:r>
          </w:p>
        </w:tc>
        <w:tc>
          <w:tcPr>
            <w:tcW w:w="5392" w:type="dxa"/>
          </w:tcPr>
          <w:p w14:paraId="5C4E43B7" w14:textId="77777777" w:rsidR="004B12CB" w:rsidRPr="00527B8B" w:rsidRDefault="004B12CB" w:rsidP="008065B1">
            <w:pPr>
              <w:pStyle w:val="Text"/>
              <w:spacing w:after="60"/>
              <w:ind w:right="29"/>
              <w:rPr>
                <w:rFonts w:cs="Calibri"/>
              </w:rPr>
            </w:pPr>
            <w:r>
              <w:t>6 Spanish scientist, IDO’s and Hort Innovation – field walk</w:t>
            </w:r>
          </w:p>
        </w:tc>
      </w:tr>
      <w:tr w:rsidR="004B12CB" w14:paraId="75D7A96F" w14:textId="77777777" w:rsidTr="00C17E48">
        <w:trPr>
          <w:trHeight w:val="300"/>
        </w:trPr>
        <w:tc>
          <w:tcPr>
            <w:tcW w:w="1555" w:type="dxa"/>
          </w:tcPr>
          <w:p w14:paraId="34387FBC" w14:textId="77777777" w:rsidR="004B12CB" w:rsidRPr="00527B8B" w:rsidRDefault="004B12CB" w:rsidP="008065B1">
            <w:pPr>
              <w:pStyle w:val="Text"/>
              <w:spacing w:after="60"/>
              <w:ind w:right="-59"/>
              <w:rPr>
                <w:rFonts w:cs="Calibri"/>
              </w:rPr>
            </w:pPr>
            <w:r>
              <w:rPr>
                <w:rFonts w:cs="Calibri"/>
              </w:rPr>
              <w:t>10 Apr 2025</w:t>
            </w:r>
          </w:p>
        </w:tc>
        <w:tc>
          <w:tcPr>
            <w:tcW w:w="2409" w:type="dxa"/>
          </w:tcPr>
          <w:p w14:paraId="76891534" w14:textId="77777777" w:rsidR="004B12CB" w:rsidRPr="00527B8B" w:rsidRDefault="004B12CB" w:rsidP="008065B1">
            <w:pPr>
              <w:pStyle w:val="Text"/>
              <w:spacing w:after="60"/>
              <w:rPr>
                <w:rFonts w:cs="Calibri"/>
              </w:rPr>
            </w:pPr>
            <w:r>
              <w:rPr>
                <w:rFonts w:cs="Calibri"/>
              </w:rPr>
              <w:t>Loxton, SA (ACE)</w:t>
            </w:r>
          </w:p>
        </w:tc>
        <w:tc>
          <w:tcPr>
            <w:tcW w:w="5392" w:type="dxa"/>
          </w:tcPr>
          <w:p w14:paraId="03FF57CB" w14:textId="77777777" w:rsidR="004B12CB" w:rsidRPr="00527B8B" w:rsidRDefault="004B12CB" w:rsidP="008065B1">
            <w:pPr>
              <w:pStyle w:val="Text"/>
              <w:spacing w:after="60"/>
              <w:ind w:right="29"/>
              <w:rPr>
                <w:rFonts w:cs="Calibri"/>
              </w:rPr>
            </w:pPr>
            <w:r>
              <w:rPr>
                <w:rFonts w:cs="Calibri"/>
              </w:rPr>
              <w:t>+35 Almond growers, packers, IDO’s and researchers – field walk</w:t>
            </w:r>
          </w:p>
        </w:tc>
      </w:tr>
    </w:tbl>
    <w:p w14:paraId="6D8C0B58" w14:textId="2644AD1D" w:rsidR="00A93070" w:rsidRDefault="00A93070" w:rsidP="004B12CB"/>
    <w:p w14:paraId="33B204DB" w14:textId="77777777" w:rsidR="00A93070" w:rsidRDefault="00A93070">
      <w:pPr>
        <w:widowControl/>
        <w:spacing w:after="0"/>
      </w:pPr>
      <w:r>
        <w:br w:type="page"/>
      </w:r>
    </w:p>
    <w:p w14:paraId="309C3145" w14:textId="77777777" w:rsidR="004B12CB" w:rsidRPr="00F0503B" w:rsidRDefault="004B12CB" w:rsidP="00981584">
      <w:pPr>
        <w:pStyle w:val="Heading4"/>
      </w:pPr>
      <w:r w:rsidRPr="00F0503B">
        <w:lastRenderedPageBreak/>
        <w:t>Six oral presentations to almond industry and technical conferences:</w:t>
      </w:r>
    </w:p>
    <w:tbl>
      <w:tblPr>
        <w:tblStyle w:val="TableGrid"/>
        <w:tblW w:w="9356" w:type="dxa"/>
        <w:tblBorders>
          <w:top w:val="single" w:sz="4" w:space="0" w:color="000000" w:themeColor="text1"/>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1555"/>
        <w:gridCol w:w="1417"/>
        <w:gridCol w:w="6384"/>
      </w:tblGrid>
      <w:tr w:rsidR="004B12CB" w14:paraId="7F3B23F8" w14:textId="77777777" w:rsidTr="00C17E48">
        <w:trPr>
          <w:trHeight w:val="300"/>
        </w:trPr>
        <w:tc>
          <w:tcPr>
            <w:tcW w:w="1555" w:type="dxa"/>
            <w:tcBorders>
              <w:top w:val="single" w:sz="4" w:space="0" w:color="000000" w:themeColor="text1"/>
              <w:bottom w:val="single" w:sz="4" w:space="0" w:color="000000" w:themeColor="text1"/>
            </w:tcBorders>
          </w:tcPr>
          <w:p w14:paraId="731AF91B" w14:textId="77777777" w:rsidR="004B12CB" w:rsidRPr="00527B8B" w:rsidRDefault="004B12CB" w:rsidP="0005331D">
            <w:pPr>
              <w:pStyle w:val="Tableheading"/>
            </w:pPr>
            <w:r w:rsidRPr="00527B8B">
              <w:t>Date</w:t>
            </w:r>
          </w:p>
        </w:tc>
        <w:tc>
          <w:tcPr>
            <w:tcW w:w="1417" w:type="dxa"/>
            <w:tcBorders>
              <w:top w:val="single" w:sz="4" w:space="0" w:color="000000" w:themeColor="text1"/>
              <w:bottom w:val="single" w:sz="4" w:space="0" w:color="000000" w:themeColor="text1"/>
            </w:tcBorders>
          </w:tcPr>
          <w:p w14:paraId="6CD3873A" w14:textId="77777777" w:rsidR="004B12CB" w:rsidRPr="00527B8B" w:rsidRDefault="004B12CB" w:rsidP="0005331D">
            <w:pPr>
              <w:pStyle w:val="Tableheading"/>
            </w:pPr>
            <w:r w:rsidRPr="00527B8B">
              <w:t>Location</w:t>
            </w:r>
          </w:p>
        </w:tc>
        <w:tc>
          <w:tcPr>
            <w:tcW w:w="6384" w:type="dxa"/>
            <w:tcBorders>
              <w:top w:val="single" w:sz="4" w:space="0" w:color="000000" w:themeColor="text1"/>
              <w:bottom w:val="single" w:sz="4" w:space="0" w:color="000000" w:themeColor="text1"/>
            </w:tcBorders>
          </w:tcPr>
          <w:p w14:paraId="09F7B72E" w14:textId="77777777" w:rsidR="004B12CB" w:rsidRPr="00527B8B" w:rsidRDefault="004B12CB" w:rsidP="0005331D">
            <w:pPr>
              <w:pStyle w:val="Tableheading"/>
            </w:pPr>
            <w:r w:rsidRPr="00527B8B">
              <w:t>Audience</w:t>
            </w:r>
            <w:r>
              <w:t xml:space="preserve"> / AS18000 presentation topic</w:t>
            </w:r>
          </w:p>
        </w:tc>
      </w:tr>
      <w:tr w:rsidR="004B12CB" w14:paraId="6B908F52" w14:textId="77777777" w:rsidTr="00C17E48">
        <w:trPr>
          <w:trHeight w:val="300"/>
        </w:trPr>
        <w:tc>
          <w:tcPr>
            <w:tcW w:w="1555" w:type="dxa"/>
            <w:tcBorders>
              <w:top w:val="single" w:sz="4" w:space="0" w:color="000000" w:themeColor="text1"/>
            </w:tcBorders>
          </w:tcPr>
          <w:p w14:paraId="1ADFCD25" w14:textId="77777777" w:rsidR="004B12CB" w:rsidRPr="00527B8B" w:rsidRDefault="004B12CB" w:rsidP="008065B1">
            <w:pPr>
              <w:pStyle w:val="Text"/>
              <w:ind w:right="-59"/>
              <w:rPr>
                <w:rFonts w:cs="Calibri"/>
                <w:bCs/>
              </w:rPr>
            </w:pPr>
            <w:r w:rsidRPr="00527B8B">
              <w:rPr>
                <w:rFonts w:cs="Calibri"/>
              </w:rPr>
              <w:t>10-12 Oct 2022</w:t>
            </w:r>
          </w:p>
        </w:tc>
        <w:tc>
          <w:tcPr>
            <w:tcW w:w="1417" w:type="dxa"/>
            <w:tcBorders>
              <w:top w:val="single" w:sz="4" w:space="0" w:color="000000" w:themeColor="text1"/>
            </w:tcBorders>
          </w:tcPr>
          <w:p w14:paraId="16CDB539" w14:textId="77777777" w:rsidR="004B12CB" w:rsidRPr="00527B8B" w:rsidRDefault="004B12CB" w:rsidP="008065B1">
            <w:pPr>
              <w:pStyle w:val="Text"/>
              <w:spacing w:after="0"/>
              <w:rPr>
                <w:rFonts w:cs="Calibri"/>
                <w:bCs/>
              </w:rPr>
            </w:pPr>
            <w:r w:rsidRPr="00527B8B">
              <w:rPr>
                <w:rFonts w:cs="Calibri"/>
              </w:rPr>
              <w:t>Adelaide, SA</w:t>
            </w:r>
          </w:p>
        </w:tc>
        <w:tc>
          <w:tcPr>
            <w:tcW w:w="6384" w:type="dxa"/>
            <w:tcBorders>
              <w:top w:val="single" w:sz="4" w:space="0" w:color="000000" w:themeColor="text1"/>
            </w:tcBorders>
          </w:tcPr>
          <w:p w14:paraId="6CAE08B2" w14:textId="77777777" w:rsidR="004B12CB" w:rsidRPr="00527B8B" w:rsidRDefault="004B12CB" w:rsidP="008065B1">
            <w:pPr>
              <w:pStyle w:val="Text"/>
              <w:spacing w:after="0"/>
              <w:ind w:right="28"/>
              <w:rPr>
                <w:rFonts w:cs="Calibri"/>
                <w:bCs/>
              </w:rPr>
            </w:pPr>
            <w:r w:rsidRPr="00D06C74">
              <w:rPr>
                <w:rFonts w:cs="Calibri"/>
              </w:rPr>
              <w:t>2022 Australian Almond Conference</w:t>
            </w:r>
            <w:r>
              <w:rPr>
                <w:rFonts w:cs="Calibri"/>
              </w:rPr>
              <w:t xml:space="preserve"> | SARDI research at ACE</w:t>
            </w:r>
          </w:p>
        </w:tc>
      </w:tr>
      <w:tr w:rsidR="004B12CB" w14:paraId="7F17A2B9" w14:textId="77777777" w:rsidTr="00C17E48">
        <w:trPr>
          <w:trHeight w:val="300"/>
        </w:trPr>
        <w:tc>
          <w:tcPr>
            <w:tcW w:w="1555" w:type="dxa"/>
          </w:tcPr>
          <w:p w14:paraId="23D723F8" w14:textId="77777777" w:rsidR="004B12CB" w:rsidRPr="00527B8B" w:rsidRDefault="004B12CB" w:rsidP="008065B1">
            <w:pPr>
              <w:pStyle w:val="Text"/>
              <w:ind w:right="-59"/>
              <w:rPr>
                <w:rFonts w:cs="Calibri"/>
              </w:rPr>
            </w:pPr>
            <w:r>
              <w:rPr>
                <w:rFonts w:cs="Calibri"/>
              </w:rPr>
              <w:t>7-12 May 2023</w:t>
            </w:r>
          </w:p>
        </w:tc>
        <w:tc>
          <w:tcPr>
            <w:tcW w:w="1417" w:type="dxa"/>
          </w:tcPr>
          <w:p w14:paraId="0F8B9938" w14:textId="77777777" w:rsidR="004B12CB" w:rsidRPr="00527B8B" w:rsidRDefault="004B12CB" w:rsidP="008065B1">
            <w:pPr>
              <w:pStyle w:val="Text"/>
              <w:spacing w:after="0"/>
              <w:rPr>
                <w:rFonts w:cs="Calibri"/>
              </w:rPr>
            </w:pPr>
            <w:r>
              <w:rPr>
                <w:rFonts w:cs="Calibri"/>
              </w:rPr>
              <w:t>Davis, USA</w:t>
            </w:r>
          </w:p>
        </w:tc>
        <w:tc>
          <w:tcPr>
            <w:tcW w:w="6384" w:type="dxa"/>
          </w:tcPr>
          <w:p w14:paraId="7981AEB1" w14:textId="77777777" w:rsidR="004B12CB" w:rsidRPr="00527B8B" w:rsidRDefault="004B12CB" w:rsidP="008065B1">
            <w:pPr>
              <w:pStyle w:val="Text"/>
              <w:spacing w:after="0"/>
              <w:ind w:right="28"/>
              <w:rPr>
                <w:rFonts w:cs="Calibri"/>
              </w:rPr>
            </w:pPr>
            <w:r w:rsidRPr="00D06C74">
              <w:rPr>
                <w:rFonts w:cs="Calibri"/>
              </w:rPr>
              <w:t>VIII Int. Symposium on Almonds and Pistachios | ISHS</w:t>
            </w:r>
            <w:r>
              <w:rPr>
                <w:rFonts w:cs="Calibri"/>
              </w:rPr>
              <w:t xml:space="preserve"> | SARDI research at ACE</w:t>
            </w:r>
          </w:p>
        </w:tc>
      </w:tr>
      <w:tr w:rsidR="004B12CB" w14:paraId="619E6E2C" w14:textId="77777777" w:rsidTr="00C17E48">
        <w:trPr>
          <w:trHeight w:val="300"/>
        </w:trPr>
        <w:tc>
          <w:tcPr>
            <w:tcW w:w="1555" w:type="dxa"/>
          </w:tcPr>
          <w:p w14:paraId="48CA9F19" w14:textId="77777777" w:rsidR="004B12CB" w:rsidRDefault="004B12CB" w:rsidP="008065B1">
            <w:pPr>
              <w:pStyle w:val="Text"/>
              <w:ind w:right="-59"/>
              <w:rPr>
                <w:rFonts w:cs="Calibri"/>
              </w:rPr>
            </w:pPr>
            <w:r>
              <w:rPr>
                <w:rFonts w:cs="Calibri"/>
              </w:rPr>
              <w:t>22 Aug 2023</w:t>
            </w:r>
          </w:p>
        </w:tc>
        <w:tc>
          <w:tcPr>
            <w:tcW w:w="1417" w:type="dxa"/>
          </w:tcPr>
          <w:p w14:paraId="204660B8" w14:textId="77777777" w:rsidR="004B12CB" w:rsidRDefault="004B12CB" w:rsidP="008065B1">
            <w:pPr>
              <w:pStyle w:val="Text"/>
              <w:spacing w:after="0"/>
              <w:rPr>
                <w:rFonts w:cs="Calibri"/>
              </w:rPr>
            </w:pPr>
            <w:r>
              <w:rPr>
                <w:rFonts w:cs="Calibri"/>
              </w:rPr>
              <w:t>Robinvale, VIC</w:t>
            </w:r>
          </w:p>
        </w:tc>
        <w:tc>
          <w:tcPr>
            <w:tcW w:w="6384" w:type="dxa"/>
          </w:tcPr>
          <w:p w14:paraId="46F93621" w14:textId="77777777" w:rsidR="004B12CB" w:rsidRDefault="004B12CB" w:rsidP="008065B1">
            <w:pPr>
              <w:pStyle w:val="Text"/>
              <w:spacing w:after="0"/>
              <w:ind w:right="28"/>
              <w:rPr>
                <w:rFonts w:cs="Calibri"/>
              </w:rPr>
            </w:pPr>
            <w:r>
              <w:rPr>
                <w:rFonts w:cs="Calibri"/>
              </w:rPr>
              <w:t>2023 Almond R&amp;D Forum | Density optimisation</w:t>
            </w:r>
          </w:p>
        </w:tc>
      </w:tr>
      <w:tr w:rsidR="004B12CB" w14:paraId="142DCC2E" w14:textId="77777777" w:rsidTr="00C17E48">
        <w:trPr>
          <w:trHeight w:val="300"/>
        </w:trPr>
        <w:tc>
          <w:tcPr>
            <w:tcW w:w="1555" w:type="dxa"/>
          </w:tcPr>
          <w:p w14:paraId="15F57431" w14:textId="77777777" w:rsidR="004B12CB" w:rsidRPr="00527B8B" w:rsidRDefault="004B12CB" w:rsidP="008065B1">
            <w:pPr>
              <w:pStyle w:val="Text"/>
              <w:ind w:right="-59"/>
              <w:rPr>
                <w:rFonts w:cs="Calibri"/>
              </w:rPr>
            </w:pPr>
            <w:r w:rsidRPr="00527B8B">
              <w:rPr>
                <w:rFonts w:cs="Calibri"/>
              </w:rPr>
              <w:t>03 Dec 2023</w:t>
            </w:r>
          </w:p>
        </w:tc>
        <w:tc>
          <w:tcPr>
            <w:tcW w:w="1417" w:type="dxa"/>
          </w:tcPr>
          <w:p w14:paraId="047725FD" w14:textId="77777777" w:rsidR="004B12CB" w:rsidRPr="00527B8B" w:rsidRDefault="004B12CB" w:rsidP="008065B1">
            <w:pPr>
              <w:pStyle w:val="Text"/>
              <w:spacing w:after="0"/>
              <w:rPr>
                <w:rFonts w:cs="Calibri"/>
              </w:rPr>
            </w:pPr>
            <w:r w:rsidRPr="00527B8B">
              <w:rPr>
                <w:rFonts w:cs="Calibri"/>
              </w:rPr>
              <w:t>Tatura, VIC</w:t>
            </w:r>
          </w:p>
        </w:tc>
        <w:tc>
          <w:tcPr>
            <w:tcW w:w="6384" w:type="dxa"/>
          </w:tcPr>
          <w:p w14:paraId="69F91880" w14:textId="77777777" w:rsidR="004B12CB" w:rsidRPr="00527B8B" w:rsidRDefault="004B12CB" w:rsidP="008065B1">
            <w:pPr>
              <w:pStyle w:val="Text"/>
              <w:ind w:right="29"/>
              <w:rPr>
                <w:rFonts w:cs="Calibri"/>
              </w:rPr>
            </w:pPr>
            <w:r w:rsidRPr="00D06C74">
              <w:rPr>
                <w:rFonts w:cs="Calibri"/>
              </w:rPr>
              <w:t>II Int. Symposium on PMOV | ISHS</w:t>
            </w:r>
            <w:r>
              <w:rPr>
                <w:rFonts w:cs="Calibri"/>
              </w:rPr>
              <w:t xml:space="preserve"> | Mobile Orchard Phenotyping Platform</w:t>
            </w:r>
          </w:p>
        </w:tc>
      </w:tr>
      <w:tr w:rsidR="004B12CB" w14:paraId="77B64306" w14:textId="77777777" w:rsidTr="00C17E48">
        <w:trPr>
          <w:trHeight w:val="300"/>
        </w:trPr>
        <w:tc>
          <w:tcPr>
            <w:tcW w:w="1555" w:type="dxa"/>
          </w:tcPr>
          <w:p w14:paraId="3BFEC6D8" w14:textId="77777777" w:rsidR="004B12CB" w:rsidRPr="00527B8B" w:rsidRDefault="004B12CB" w:rsidP="008065B1">
            <w:pPr>
              <w:pStyle w:val="Text"/>
              <w:ind w:right="-59"/>
              <w:rPr>
                <w:rFonts w:cs="Calibri"/>
              </w:rPr>
            </w:pPr>
            <w:r>
              <w:t>2-4 Oct 2024</w:t>
            </w:r>
          </w:p>
        </w:tc>
        <w:tc>
          <w:tcPr>
            <w:tcW w:w="1417" w:type="dxa"/>
          </w:tcPr>
          <w:p w14:paraId="381F26E8" w14:textId="77777777" w:rsidR="004B12CB" w:rsidRPr="00527B8B" w:rsidRDefault="004B12CB" w:rsidP="008065B1">
            <w:pPr>
              <w:pStyle w:val="Text"/>
              <w:spacing w:after="0"/>
              <w:rPr>
                <w:rFonts w:cs="Calibri"/>
              </w:rPr>
            </w:pPr>
            <w:r>
              <w:t>Adelaide, SA</w:t>
            </w:r>
          </w:p>
        </w:tc>
        <w:tc>
          <w:tcPr>
            <w:tcW w:w="6384" w:type="dxa"/>
          </w:tcPr>
          <w:p w14:paraId="1E247557" w14:textId="77777777" w:rsidR="004B12CB" w:rsidRPr="00527B8B" w:rsidRDefault="004B12CB" w:rsidP="008065B1">
            <w:pPr>
              <w:pStyle w:val="Text"/>
              <w:ind w:right="29"/>
              <w:rPr>
                <w:rFonts w:cs="Calibri"/>
              </w:rPr>
            </w:pPr>
            <w:r w:rsidRPr="00D06C74">
              <w:t>2024 Australian Almond Conference</w:t>
            </w:r>
            <w:r>
              <w:t xml:space="preserve"> | Rootstock x Cultivar compatibility</w:t>
            </w:r>
          </w:p>
        </w:tc>
      </w:tr>
      <w:tr w:rsidR="004B12CB" w14:paraId="29AEF733" w14:textId="77777777" w:rsidTr="00C17E48">
        <w:trPr>
          <w:trHeight w:val="300"/>
        </w:trPr>
        <w:tc>
          <w:tcPr>
            <w:tcW w:w="1555" w:type="dxa"/>
          </w:tcPr>
          <w:p w14:paraId="263634C4" w14:textId="77777777" w:rsidR="004B12CB" w:rsidRDefault="004B12CB" w:rsidP="008065B1">
            <w:pPr>
              <w:pStyle w:val="Text"/>
              <w:ind w:right="-59"/>
            </w:pPr>
            <w:r>
              <w:t>19-24 Jan 2025</w:t>
            </w:r>
          </w:p>
        </w:tc>
        <w:tc>
          <w:tcPr>
            <w:tcW w:w="1417" w:type="dxa"/>
          </w:tcPr>
          <w:p w14:paraId="08931926" w14:textId="77777777" w:rsidR="004B12CB" w:rsidRDefault="004B12CB" w:rsidP="008065B1">
            <w:pPr>
              <w:pStyle w:val="Text"/>
              <w:spacing w:after="0"/>
            </w:pPr>
            <w:r>
              <w:t>Napier, NZ</w:t>
            </w:r>
          </w:p>
        </w:tc>
        <w:tc>
          <w:tcPr>
            <w:tcW w:w="6384" w:type="dxa"/>
          </w:tcPr>
          <w:p w14:paraId="0E388765" w14:textId="77777777" w:rsidR="004B12CB" w:rsidRDefault="004B12CB" w:rsidP="008065B1">
            <w:pPr>
              <w:pStyle w:val="Text"/>
              <w:ind w:right="29"/>
            </w:pPr>
            <w:r w:rsidRPr="00D06C74">
              <w:t>XIII Int. Symposium on Orchard Systems | ISHS</w:t>
            </w:r>
            <w:r>
              <w:t xml:space="preserve"> | Canopy size and water use</w:t>
            </w:r>
          </w:p>
        </w:tc>
      </w:tr>
    </w:tbl>
    <w:p w14:paraId="384E1A46" w14:textId="77777777" w:rsidR="004B12CB" w:rsidRPr="00B521D5" w:rsidRDefault="004B12CB" w:rsidP="00B521D5"/>
    <w:p w14:paraId="2752B27E" w14:textId="77777777" w:rsidR="004B12CB" w:rsidRPr="00F0503B" w:rsidRDefault="004B12CB" w:rsidP="00981584">
      <w:pPr>
        <w:pStyle w:val="Heading4"/>
      </w:pPr>
      <w:r w:rsidRPr="00F0503B">
        <w:t xml:space="preserve">Nine industry-focussed magazine articles, posters, videos and factsheets: </w:t>
      </w:r>
    </w:p>
    <w:p w14:paraId="3BDE8FDB" w14:textId="77777777" w:rsidR="006814CB" w:rsidRDefault="006814CB" w:rsidP="006814CB">
      <w:pPr>
        <w:rPr>
          <w:rStyle w:val="Hyperlink"/>
          <w:rFonts w:eastAsiaTheme="majorEastAsia" w:cs="Calibri"/>
          <w:szCs w:val="20"/>
        </w:rPr>
      </w:pPr>
      <w:r w:rsidRPr="0032689B">
        <w:rPr>
          <w:rFonts w:cs="Calibri"/>
          <w:szCs w:val="20"/>
        </w:rPr>
        <w:t xml:space="preserve">Pitt, T., Skewes, M., Fleming, N., Graetz, D., Shanmugam, K., Thomas, D. Petrie, P., and Phogat, V. (2024).  SARDI at ACE: Season 2024 Review.  In a Nutshell, Winter 2024. </w:t>
      </w:r>
      <w:hyperlink r:id="rId159" w:history="1">
        <w:r w:rsidRPr="0032689B">
          <w:rPr>
            <w:rStyle w:val="Hyperlink"/>
            <w:rFonts w:eastAsiaTheme="majorEastAsia" w:cs="Calibri"/>
            <w:szCs w:val="20"/>
          </w:rPr>
          <w:t>IAN Winter 2024</w:t>
        </w:r>
      </w:hyperlink>
    </w:p>
    <w:p w14:paraId="6449C649" w14:textId="77777777" w:rsidR="004B12CB" w:rsidRPr="00AB60FB" w:rsidRDefault="004B12CB" w:rsidP="006814CB">
      <w:pPr>
        <w:rPr>
          <w:rFonts w:eastAsiaTheme="majorEastAsia" w:cs="Calibri"/>
          <w:color w:val="0000FF"/>
          <w:szCs w:val="20"/>
          <w:u w:val="single"/>
        </w:rPr>
      </w:pPr>
      <w:r w:rsidRPr="00707403">
        <w:t>De Bei</w:t>
      </w:r>
      <w:r>
        <w:t>,</w:t>
      </w:r>
      <w:r w:rsidRPr="00707403">
        <w:t xml:space="preserve"> R</w:t>
      </w:r>
      <w:r>
        <w:t>.</w:t>
      </w:r>
      <w:r w:rsidRPr="00707403">
        <w:t xml:space="preserve">, </w:t>
      </w:r>
      <w:r w:rsidRPr="003A0E96">
        <w:t>Pitt, T.</w:t>
      </w:r>
      <w:r w:rsidRPr="00707403">
        <w:t>, Thorp</w:t>
      </w:r>
      <w:r>
        <w:t>,</w:t>
      </w:r>
      <w:r w:rsidRPr="00707403">
        <w:t xml:space="preserve"> G</w:t>
      </w:r>
      <w:r>
        <w:t>.</w:t>
      </w:r>
      <w:r w:rsidRPr="00707403">
        <w:t>, Petrie</w:t>
      </w:r>
      <w:r>
        <w:t>,</w:t>
      </w:r>
      <w:r w:rsidRPr="00707403">
        <w:t xml:space="preserve"> P</w:t>
      </w:r>
      <w:r>
        <w:t>.</w:t>
      </w:r>
      <w:r w:rsidRPr="00707403">
        <w:t>, Coates</w:t>
      </w:r>
      <w:r>
        <w:t>,</w:t>
      </w:r>
      <w:r w:rsidRPr="00707403">
        <w:t xml:space="preserve"> M</w:t>
      </w:r>
      <w:r>
        <w:t>.</w:t>
      </w:r>
      <w:r w:rsidRPr="00707403">
        <w:t>, Breen</w:t>
      </w:r>
      <w:r>
        <w:t>,</w:t>
      </w:r>
      <w:r w:rsidRPr="00707403">
        <w:t xml:space="preserve"> K</w:t>
      </w:r>
      <w:r>
        <w:t>.</w:t>
      </w:r>
      <w:r w:rsidRPr="00707403">
        <w:t>, Smith</w:t>
      </w:r>
      <w:r>
        <w:t>,</w:t>
      </w:r>
      <w:r w:rsidRPr="00707403">
        <w:t xml:space="preserve"> A</w:t>
      </w:r>
      <w:r>
        <w:t>.</w:t>
      </w:r>
      <w:r w:rsidRPr="00707403">
        <w:t>, Fleming</w:t>
      </w:r>
      <w:r>
        <w:t>,</w:t>
      </w:r>
      <w:r w:rsidRPr="00707403">
        <w:t xml:space="preserve"> N</w:t>
      </w:r>
      <w:r>
        <w:t>.</w:t>
      </w:r>
      <w:r w:rsidRPr="00707403">
        <w:t>, Graetz</w:t>
      </w:r>
      <w:r>
        <w:t>,</w:t>
      </w:r>
      <w:r w:rsidRPr="00707403">
        <w:t xml:space="preserve"> D</w:t>
      </w:r>
      <w:r>
        <w:t>.</w:t>
      </w:r>
      <w:r w:rsidRPr="00707403">
        <w:t>, Shanmugam</w:t>
      </w:r>
      <w:r>
        <w:t>,</w:t>
      </w:r>
      <w:r w:rsidRPr="00707403">
        <w:t xml:space="preserve"> K</w:t>
      </w:r>
      <w:r>
        <w:t>.</w:t>
      </w:r>
      <w:r w:rsidRPr="00707403">
        <w:t>, Skewes</w:t>
      </w:r>
      <w:r>
        <w:t>,</w:t>
      </w:r>
      <w:r w:rsidRPr="00707403">
        <w:t xml:space="preserve"> M</w:t>
      </w:r>
      <w:r>
        <w:t>. and</w:t>
      </w:r>
      <w:r w:rsidRPr="00707403">
        <w:t xml:space="preserve"> Stanley</w:t>
      </w:r>
      <w:r>
        <w:t>,</w:t>
      </w:r>
      <w:r w:rsidRPr="00707403">
        <w:t xml:space="preserve"> J</w:t>
      </w:r>
      <w:r>
        <w:t>.</w:t>
      </w:r>
      <w:r w:rsidRPr="00707403">
        <w:t xml:space="preserve"> </w:t>
      </w:r>
      <w:r>
        <w:t>(</w:t>
      </w:r>
      <w:r w:rsidRPr="00707403">
        <w:t>202</w:t>
      </w:r>
      <w:r>
        <w:t>4)</w:t>
      </w:r>
      <w:r w:rsidRPr="00F4454B">
        <w:t>. Advancements in almond orchard intensification in Australia.</w:t>
      </w:r>
      <w:r w:rsidRPr="00707403">
        <w:t xml:space="preserve"> </w:t>
      </w:r>
      <w:r>
        <w:t>PFR Poster/Factsheet – ISHS VIII International Symposium on Almonds and Pistachios.</w:t>
      </w:r>
      <w:r w:rsidRPr="0021425E">
        <w:t xml:space="preserve"> </w:t>
      </w:r>
    </w:p>
    <w:p w14:paraId="4479DDE8" w14:textId="77777777" w:rsidR="006814CB" w:rsidRDefault="006814CB" w:rsidP="006814CB">
      <w:pPr>
        <w:rPr>
          <w:rStyle w:val="Hyperlink"/>
          <w:rFonts w:cstheme="minorHAnsi"/>
          <w:bCs/>
        </w:rPr>
      </w:pPr>
      <w:r w:rsidRPr="003A0E96">
        <w:rPr>
          <w:rFonts w:cstheme="minorHAnsi"/>
        </w:rPr>
        <w:t>Pitt, T</w:t>
      </w:r>
      <w:r w:rsidRPr="00A72D36">
        <w:rPr>
          <w:rFonts w:cstheme="minorHAnsi"/>
        </w:rPr>
        <w:t xml:space="preserve">., Graetz, D., Skewes, M., Shanmugam, K., Thomas, D., Fleming, N. and Petrie, P. (2023).  SARDI Factsheet – Density Optimisation: Medium (H2) to Ultra-High (H3).  </w:t>
      </w:r>
      <w:hyperlink r:id="rId160" w:history="1">
        <w:r w:rsidRPr="00A72D36">
          <w:rPr>
            <w:rStyle w:val="Hyperlink"/>
            <w:rFonts w:cstheme="minorHAnsi"/>
            <w:bCs/>
          </w:rPr>
          <w:t>Almond Board of Aust. H2-H3</w:t>
        </w:r>
      </w:hyperlink>
    </w:p>
    <w:p w14:paraId="5C1BB92D" w14:textId="77777777" w:rsidR="006814CB" w:rsidRDefault="006814CB" w:rsidP="006814CB">
      <w:pPr>
        <w:rPr>
          <w:rStyle w:val="Hyperlink"/>
        </w:rPr>
      </w:pPr>
      <w:r w:rsidRPr="00B60836">
        <w:rPr>
          <w:rFonts w:cstheme="minorHAnsi"/>
        </w:rPr>
        <w:t xml:space="preserve">Petrie, P.R., Pitt, T., Skewes, M., Fleming, N., Graetz, D., Shanmugam, K., Thomas. and Phogat, V. (2023).  Improving climate resilience by matching irrigation to almond canopy size and water use.  SARDI </w:t>
      </w:r>
      <w:r>
        <w:rPr>
          <w:rFonts w:cstheme="minorHAnsi"/>
        </w:rPr>
        <w:t>Video</w:t>
      </w:r>
      <w:r w:rsidRPr="00B60836">
        <w:rPr>
          <w:rFonts w:cstheme="minorHAnsi"/>
        </w:rPr>
        <w:t>.</w:t>
      </w:r>
      <w:r>
        <w:rPr>
          <w:rFonts w:asciiTheme="minorHAnsi" w:hAnsiTheme="minorHAnsi" w:cstheme="minorHAnsi"/>
          <w:sz w:val="22"/>
        </w:rPr>
        <w:t xml:space="preserve"> </w:t>
      </w:r>
      <w:hyperlink r:id="rId161" w:history="1">
        <w:r>
          <w:rPr>
            <w:rStyle w:val="Hyperlink"/>
          </w:rPr>
          <w:t>Canopy size and water use</w:t>
        </w:r>
      </w:hyperlink>
    </w:p>
    <w:p w14:paraId="723682D0" w14:textId="6275CBE3" w:rsidR="006814CB" w:rsidRPr="006814CB" w:rsidRDefault="006814CB" w:rsidP="006814CB">
      <w:pPr>
        <w:rPr>
          <w:rStyle w:val="Hyperlink"/>
          <w:rFonts w:eastAsia="Times New Roman" w:cs="Calibri"/>
          <w:bCs/>
          <w:szCs w:val="20"/>
        </w:rPr>
      </w:pPr>
      <w:r w:rsidRPr="006814CB">
        <w:rPr>
          <w:rFonts w:cstheme="minorHAnsi"/>
          <w:bCs/>
        </w:rPr>
        <w:t>Pitt, T., Phogat, V., Shanmugam, K. and Petrie, P. (2023).  Soil water extractors aid nutrient application.  Australian Tree Crop Magazine, Dec/Jan 2023 p14-15.</w:t>
      </w:r>
      <w:r w:rsidRPr="006814CB">
        <w:rPr>
          <w:rFonts w:cs="Calibri"/>
          <w:bCs/>
          <w:szCs w:val="20"/>
        </w:rPr>
        <w:t xml:space="preserve"> </w:t>
      </w:r>
      <w:hyperlink r:id="rId162" w:anchor=":~:text=Low%20density%20(308%20trees%2Fha,(615%20trees%2Fha)." w:history="1">
        <w:r w:rsidRPr="006814CB">
          <w:rPr>
            <w:rStyle w:val="Hyperlink"/>
            <w:rFonts w:eastAsia="Times New Roman" w:cs="Calibri"/>
            <w:bCs/>
            <w:szCs w:val="20"/>
          </w:rPr>
          <w:t>Tree Crop Aug 2023</w:t>
        </w:r>
      </w:hyperlink>
    </w:p>
    <w:p w14:paraId="304558A7" w14:textId="77777777" w:rsidR="006814CB" w:rsidRPr="0032689B" w:rsidRDefault="006814CB" w:rsidP="006814CB">
      <w:pPr>
        <w:rPr>
          <w:rFonts w:cs="Calibri"/>
          <w:b/>
          <w:bCs/>
          <w:szCs w:val="20"/>
        </w:rPr>
      </w:pPr>
      <w:r w:rsidRPr="0032689B">
        <w:rPr>
          <w:rFonts w:cs="Calibri"/>
          <w:szCs w:val="20"/>
        </w:rPr>
        <w:t xml:space="preserve">Phogat, V., Pitt, T., Petrie, P., Shanmugam, K., Skewes, M. &amp; Thomas, D. (2023). Impact of tree density on water and nitrogen use.  Australian Tree Crop Magazine, Aug/Sep 2023 p52-54. </w:t>
      </w:r>
      <w:hyperlink r:id="rId163" w:history="1">
        <w:r w:rsidRPr="0032689B">
          <w:rPr>
            <w:rStyle w:val="Hyperlink"/>
            <w:rFonts w:eastAsia="Times New Roman" w:cs="Calibri"/>
            <w:bCs/>
            <w:szCs w:val="20"/>
          </w:rPr>
          <w:t>Tree Crop Jan 2023</w:t>
        </w:r>
      </w:hyperlink>
      <w:r w:rsidRPr="0032689B">
        <w:rPr>
          <w:rFonts w:cs="Calibri"/>
          <w:szCs w:val="20"/>
        </w:rPr>
        <w:t xml:space="preserve"> </w:t>
      </w:r>
    </w:p>
    <w:p w14:paraId="6F66D881" w14:textId="77777777" w:rsidR="006814CB" w:rsidRPr="00B60836" w:rsidRDefault="006814CB" w:rsidP="006814CB">
      <w:pPr>
        <w:rPr>
          <w:rFonts w:cs="Calibri"/>
          <w:szCs w:val="20"/>
        </w:rPr>
      </w:pPr>
      <w:r w:rsidRPr="0032689B">
        <w:rPr>
          <w:rFonts w:cs="Calibri"/>
          <w:szCs w:val="20"/>
        </w:rPr>
        <w:t xml:space="preserve">Pitt, T., Skewes, M., </w:t>
      </w:r>
      <w:r w:rsidRPr="00B60836">
        <w:rPr>
          <w:rFonts w:cs="Calibri"/>
          <w:szCs w:val="20"/>
        </w:rPr>
        <w:t xml:space="preserve">Fleming, N., Graetz, D., Shanmugam, K., Thomas, and D. Petrie, P. (2022). High-density plantings increase yields during orchard establishment.  Australian Tree Crop Magazine, Dec/Jan 2022.  p14-15. </w:t>
      </w:r>
      <w:hyperlink r:id="rId164" w:history="1">
        <w:r w:rsidRPr="00B60836">
          <w:rPr>
            <w:rStyle w:val="Hyperlink"/>
            <w:rFonts w:eastAsiaTheme="majorEastAsia" w:cs="Calibri"/>
            <w:bCs/>
            <w:szCs w:val="20"/>
          </w:rPr>
          <w:t>Tree Crop Jan 2022</w:t>
        </w:r>
      </w:hyperlink>
    </w:p>
    <w:p w14:paraId="578CC4E6" w14:textId="77777777" w:rsidR="006814CB" w:rsidRDefault="006814CB" w:rsidP="006814CB">
      <w:r w:rsidRPr="00B60836">
        <w:t xml:space="preserve">Pitt, T., Skewes, M., Fleming, N., Graetz, D., Shanmugam, K., Thomas, D. Petrie, P., and Phogat, V. (2022).  Increasing planting density can increase kernel yield.  In a Nutshell, Summer 2022, p34. </w:t>
      </w:r>
      <w:hyperlink r:id="rId165" w:history="1">
        <w:r w:rsidRPr="00B60836">
          <w:rPr>
            <w:rStyle w:val="Hyperlink"/>
            <w:rFonts w:eastAsiaTheme="majorEastAsia" w:cs="Calibri"/>
            <w:bCs/>
            <w:szCs w:val="20"/>
          </w:rPr>
          <w:t>IAN Spring 2022</w:t>
        </w:r>
      </w:hyperlink>
      <w:r w:rsidRPr="00B60836">
        <w:t xml:space="preserve"> </w:t>
      </w:r>
    </w:p>
    <w:p w14:paraId="74ACEA69" w14:textId="4E6A8518" w:rsidR="004B12CB" w:rsidRDefault="006814CB" w:rsidP="006814CB">
      <w:r w:rsidRPr="00B60836">
        <w:t xml:space="preserve">Pitt, T., Skewes, M., Fleming, N., Graetz, D., Shanmugam, K., Thomas, and D. Petrie, P. (2022).  Progressing ultra-high-density orchards.  In a Nutshell, Summer 2022, p40-41. </w:t>
      </w:r>
      <w:hyperlink r:id="rId166" w:history="1">
        <w:r w:rsidRPr="00B60836">
          <w:rPr>
            <w:rStyle w:val="Hyperlink"/>
            <w:rFonts w:cs="Calibri"/>
            <w:szCs w:val="20"/>
          </w:rPr>
          <w:t>IAN Summer 2022</w:t>
        </w:r>
      </w:hyperlink>
      <w:r w:rsidR="004B12CB">
        <w:rPr>
          <w:rStyle w:val="Hyperlink"/>
          <w:rFonts w:cs="Calibri"/>
          <w:szCs w:val="20"/>
        </w:rPr>
        <w:br/>
      </w:r>
    </w:p>
    <w:p w14:paraId="28A9BF8C" w14:textId="77777777" w:rsidR="004B12CB" w:rsidRPr="00F0503B" w:rsidRDefault="004B12CB" w:rsidP="00981584">
      <w:pPr>
        <w:pStyle w:val="Heading4"/>
      </w:pPr>
      <w:r w:rsidRPr="00F0503B">
        <w:t>Three scientific journal article</w:t>
      </w:r>
      <w:bookmarkEnd w:id="75"/>
      <w:r w:rsidRPr="00F0503B">
        <w:t>s:</w:t>
      </w:r>
    </w:p>
    <w:p w14:paraId="13262C03" w14:textId="77777777" w:rsidR="004B12CB" w:rsidRPr="002656F2" w:rsidRDefault="004B12CB" w:rsidP="004B12CB">
      <w:pPr>
        <w:rPr>
          <w:color w:val="000000" w:themeColor="text1"/>
        </w:rPr>
      </w:pPr>
      <w:bookmarkStart w:id="76" w:name="_Toc500424075"/>
      <w:r w:rsidRPr="00A72D36">
        <w:t xml:space="preserve">Skewes, M., </w:t>
      </w:r>
      <w:r>
        <w:t xml:space="preserve">Thomas, D., </w:t>
      </w:r>
      <w:r w:rsidRPr="00A72D36">
        <w:t xml:space="preserve">Fleming, N., </w:t>
      </w:r>
      <w:r>
        <w:t xml:space="preserve">Shanmugam, K., Phogat, V., </w:t>
      </w:r>
      <w:r w:rsidRPr="00A72D36">
        <w:t xml:space="preserve">Graetz, D., Petrie, P., and </w:t>
      </w:r>
      <w:r w:rsidRPr="003A0E96">
        <w:t>Pitt, T</w:t>
      </w:r>
      <w:r w:rsidRPr="00A72D36">
        <w:t xml:space="preserve"> (</w:t>
      </w:r>
      <w:r>
        <w:t>2025</w:t>
      </w:r>
      <w:r w:rsidRPr="00A72D36">
        <w:t>)</w:t>
      </w:r>
      <w:r>
        <w:t xml:space="preserve">. Kc and the sunshine (band) – permanently installed cameras to measure almond canopy size and better estimate irrigation requirements. XIII International Symposium on Integrating Canopy, Rootstock and Environmental Physiology in Orchard Systems, </w:t>
      </w:r>
      <w:r w:rsidRPr="007B34F3">
        <w:rPr>
          <w:i/>
          <w:iCs/>
        </w:rPr>
        <w:t xml:space="preserve">Acta </w:t>
      </w:r>
      <w:proofErr w:type="spellStart"/>
      <w:r w:rsidRPr="007B34F3">
        <w:rPr>
          <w:i/>
          <w:iCs/>
        </w:rPr>
        <w:t>horticulturae</w:t>
      </w:r>
      <w:proofErr w:type="spellEnd"/>
      <w:r w:rsidRPr="007B34F3">
        <w:rPr>
          <w:i/>
          <w:iCs/>
        </w:rPr>
        <w:t xml:space="preserve"> </w:t>
      </w:r>
      <w:r w:rsidRPr="00C54AB6">
        <w:rPr>
          <w:i/>
          <w:iCs/>
        </w:rPr>
        <w:t>(in press)</w:t>
      </w:r>
      <w:r w:rsidRPr="00C54AB6">
        <w:t>.</w:t>
      </w:r>
    </w:p>
    <w:p w14:paraId="3A7333E0" w14:textId="44CB2FEA" w:rsidR="004B12CB" w:rsidRPr="002656F2" w:rsidRDefault="004B12CB" w:rsidP="004B12CB">
      <w:pPr>
        <w:rPr>
          <w:color w:val="000000" w:themeColor="text1"/>
        </w:rPr>
      </w:pPr>
      <w:r w:rsidRPr="00F70B9C">
        <w:rPr>
          <w:bCs/>
          <w:color w:val="000000" w:themeColor="text1"/>
        </w:rPr>
        <w:t xml:space="preserve">Fleming, N., Fang, K., Shanmugam, K., </w:t>
      </w:r>
      <w:r w:rsidRPr="003A0E96">
        <w:rPr>
          <w:bCs/>
          <w:color w:val="000000" w:themeColor="text1"/>
        </w:rPr>
        <w:t>Pitt, T</w:t>
      </w:r>
      <w:r w:rsidRPr="00F70B9C">
        <w:rPr>
          <w:bCs/>
          <w:color w:val="000000" w:themeColor="text1"/>
        </w:rPr>
        <w:t>. and Petrie, P.R. (202</w:t>
      </w:r>
      <w:r>
        <w:rPr>
          <w:bCs/>
          <w:color w:val="000000" w:themeColor="text1"/>
        </w:rPr>
        <w:t>4</w:t>
      </w:r>
      <w:r w:rsidRPr="00F70B9C">
        <w:rPr>
          <w:bCs/>
          <w:color w:val="000000" w:themeColor="text1"/>
        </w:rPr>
        <w:t>)</w:t>
      </w:r>
      <w:r>
        <w:rPr>
          <w:bCs/>
          <w:color w:val="000000" w:themeColor="text1"/>
        </w:rPr>
        <w:t xml:space="preserve">. Assessing large-scale almond field experiments using a Mobile Orchard Phenotyping Platform. </w:t>
      </w:r>
      <w:r w:rsidRPr="007B34F3">
        <w:rPr>
          <w:bCs/>
          <w:i/>
          <w:iCs/>
          <w:color w:val="000000" w:themeColor="text1"/>
        </w:rPr>
        <w:t>Acta hort</w:t>
      </w:r>
      <w:r>
        <w:rPr>
          <w:bCs/>
          <w:i/>
          <w:iCs/>
          <w:color w:val="000000" w:themeColor="text1"/>
        </w:rPr>
        <w:t>.</w:t>
      </w:r>
      <w:r>
        <w:rPr>
          <w:bCs/>
          <w:color w:val="000000" w:themeColor="text1"/>
        </w:rPr>
        <w:t xml:space="preserve"> </w:t>
      </w:r>
      <w:hyperlink r:id="rId167" w:history="1">
        <w:r w:rsidR="006814CB">
          <w:rPr>
            <w:rStyle w:val="Hyperlink"/>
            <w:rFonts w:cstheme="minorHAnsi"/>
            <w:bCs/>
          </w:rPr>
          <w:t>ISHS-article/1395.31</w:t>
        </w:r>
      </w:hyperlink>
    </w:p>
    <w:p w14:paraId="7099E879" w14:textId="256D1915" w:rsidR="004B12CB" w:rsidRDefault="004B12CB" w:rsidP="004B12CB">
      <w:r w:rsidRPr="003A0E96">
        <w:rPr>
          <w:bCs/>
          <w:color w:val="000000" w:themeColor="text1"/>
        </w:rPr>
        <w:t>Pitt T</w:t>
      </w:r>
      <w:r w:rsidRPr="0056153C">
        <w:rPr>
          <w:bCs/>
          <w:color w:val="000000" w:themeColor="text1"/>
        </w:rPr>
        <w:t>.,</w:t>
      </w:r>
      <w:r w:rsidRPr="00F70B9C">
        <w:rPr>
          <w:bCs/>
          <w:color w:val="000000" w:themeColor="text1"/>
        </w:rPr>
        <w:t xml:space="preserve"> Thomas D., Skewes M., Fleming N., Graetz D., Shanmugam K., Phogat V and Petrie P. </w:t>
      </w:r>
      <w:r>
        <w:rPr>
          <w:bCs/>
          <w:color w:val="000000" w:themeColor="text1"/>
        </w:rPr>
        <w:t>(</w:t>
      </w:r>
      <w:r w:rsidRPr="00F70B9C">
        <w:rPr>
          <w:bCs/>
          <w:color w:val="000000" w:themeColor="text1"/>
        </w:rPr>
        <w:t>202</w:t>
      </w:r>
      <w:r>
        <w:rPr>
          <w:bCs/>
          <w:color w:val="000000" w:themeColor="text1"/>
        </w:rPr>
        <w:t xml:space="preserve">4). </w:t>
      </w:r>
      <w:r w:rsidRPr="00F70B9C">
        <w:rPr>
          <w:bCs/>
          <w:color w:val="000000" w:themeColor="text1"/>
        </w:rPr>
        <w:t>Early performance of Australian multi-cultivar density optimisation trial</w:t>
      </w:r>
      <w:r>
        <w:rPr>
          <w:bCs/>
          <w:color w:val="000000" w:themeColor="text1"/>
        </w:rPr>
        <w:t>.</w:t>
      </w:r>
      <w:r w:rsidRPr="00F70B9C">
        <w:rPr>
          <w:bCs/>
          <w:color w:val="000000" w:themeColor="text1"/>
        </w:rPr>
        <w:t xml:space="preserve"> VIII International Symposium on Almonds and Pistachios</w:t>
      </w:r>
      <w:r>
        <w:rPr>
          <w:bCs/>
          <w:color w:val="000000" w:themeColor="text1"/>
        </w:rPr>
        <w:t>.</w:t>
      </w:r>
      <w:r w:rsidRPr="00F70B9C">
        <w:rPr>
          <w:bCs/>
          <w:color w:val="000000" w:themeColor="text1"/>
        </w:rPr>
        <w:t xml:space="preserve"> </w:t>
      </w:r>
      <w:r w:rsidRPr="007B34F3">
        <w:rPr>
          <w:bCs/>
          <w:i/>
          <w:iCs/>
          <w:color w:val="000000" w:themeColor="text1"/>
        </w:rPr>
        <w:t xml:space="preserve">Acta </w:t>
      </w:r>
      <w:proofErr w:type="spellStart"/>
      <w:r w:rsidRPr="007B34F3">
        <w:rPr>
          <w:bCs/>
          <w:i/>
          <w:iCs/>
          <w:color w:val="000000" w:themeColor="text1"/>
        </w:rPr>
        <w:t>horticulturae</w:t>
      </w:r>
      <w:proofErr w:type="spellEnd"/>
      <w:r>
        <w:rPr>
          <w:bCs/>
          <w:color w:val="000000" w:themeColor="text1"/>
        </w:rPr>
        <w:t>.</w:t>
      </w:r>
      <w:r w:rsidRPr="00F70B9C">
        <w:rPr>
          <w:bCs/>
          <w:color w:val="000000" w:themeColor="text1"/>
        </w:rPr>
        <w:t xml:space="preserve"> </w:t>
      </w:r>
      <w:bookmarkEnd w:id="76"/>
      <w:r w:rsidR="006814CB">
        <w:fldChar w:fldCharType="begin"/>
      </w:r>
      <w:r w:rsidR="006814CB">
        <w:instrText>HYPERLINK "https://www.actahort.org/books/1406/index.htm"</w:instrText>
      </w:r>
      <w:r w:rsidR="006814CB">
        <w:fldChar w:fldCharType="separate"/>
      </w:r>
      <w:r w:rsidR="006814CB" w:rsidRPr="00BB4512">
        <w:rPr>
          <w:rStyle w:val="Hyperlink"/>
          <w:rFonts w:cstheme="minorHAnsi"/>
          <w:bCs/>
        </w:rPr>
        <w:t>ISHS-article/1406.28</w:t>
      </w:r>
      <w:r w:rsidR="006814CB">
        <w:rPr>
          <w:rStyle w:val="Hyperlink"/>
          <w:rFonts w:cstheme="minorHAnsi"/>
          <w:bCs/>
        </w:rPr>
        <w:fldChar w:fldCharType="end"/>
      </w:r>
    </w:p>
    <w:p w14:paraId="5B784A77" w14:textId="77777777" w:rsidR="004B12CB" w:rsidRPr="0070120C" w:rsidRDefault="004B12CB" w:rsidP="004B12CB">
      <w:pPr>
        <w:pStyle w:val="Default"/>
        <w:spacing w:after="120"/>
        <w:rPr>
          <w:rStyle w:val="Hyperlink"/>
          <w:rFonts w:ascii="Calibri" w:hAnsi="Calibri" w:cs="Calibri"/>
          <w:sz w:val="20"/>
          <w:szCs w:val="20"/>
        </w:rPr>
      </w:pPr>
      <w:r>
        <w:rPr>
          <w:rStyle w:val="Hyperlink"/>
          <w:rFonts w:ascii="Calibri" w:eastAsiaTheme="majorEastAsia" w:hAnsi="Calibri" w:cs="Calibri"/>
          <w:bCs/>
          <w:sz w:val="20"/>
          <w:szCs w:val="20"/>
        </w:rPr>
        <w:br w:type="page"/>
      </w:r>
    </w:p>
    <w:p w14:paraId="58FE3450" w14:textId="7BCEE302" w:rsidR="004B12CB" w:rsidRDefault="004B12CB" w:rsidP="00E24155">
      <w:pPr>
        <w:pStyle w:val="Heading4"/>
      </w:pPr>
      <w:bookmarkStart w:id="77" w:name="_Toc199163247"/>
      <w:r>
        <w:lastRenderedPageBreak/>
        <w:t>SARDI AS18000 - Deliverable 2 of 4:</w:t>
      </w:r>
      <w:r w:rsidR="00311DFD">
        <w:t xml:space="preserve"> </w:t>
      </w:r>
      <w:r>
        <w:t>Super-high-density field experiment</w:t>
      </w:r>
      <w:bookmarkEnd w:id="77"/>
    </w:p>
    <w:p w14:paraId="2B29D0A2" w14:textId="77777777" w:rsidR="004B12CB" w:rsidRPr="000450EC" w:rsidRDefault="004B12CB" w:rsidP="006459C1">
      <w:pPr>
        <w:rPr>
          <w:b/>
          <w:bCs/>
          <w:sz w:val="24"/>
          <w:szCs w:val="24"/>
        </w:rPr>
      </w:pPr>
      <w:r w:rsidRPr="000450EC">
        <w:rPr>
          <w:b/>
          <w:bCs/>
          <w:sz w:val="24"/>
          <w:szCs w:val="24"/>
        </w:rPr>
        <w:t>Introduction:</w:t>
      </w:r>
    </w:p>
    <w:p w14:paraId="7E359C15" w14:textId="77777777" w:rsidR="004B12CB" w:rsidRDefault="004B12CB" w:rsidP="004B12CB">
      <w:r>
        <w:t xml:space="preserve">In 2019, SARDI established a 1.6 ha field experiment to evaluate the potential for almonds to be efficiently grown at super-high densities. This experiment became the central component of SARDI’s contribution to the AS18000 almond program. Located at the Almond Centre of Excellence, the experimental orchard followed a Randomised Complete Block design with four replicates of 18 treatments. Treatments tested the interaction between three planting densities (635, 889, and 1,481 trees/ha) and six cultivar-rootstock combinations (Shasta and ‘Vela’ grafted onto Controller 6, Controller 7, and </w:t>
      </w:r>
      <w:proofErr w:type="spellStart"/>
      <w:r>
        <w:t>Rootpac</w:t>
      </w:r>
      <w:proofErr w:type="spellEnd"/>
      <w:r>
        <w:t xml:space="preserve"> 40). Various orchard performance metrics were collected, including water and nutrient inputs, soil water content and solutes, leaf nutrient content, plant water status, canopy development, phenology, labour inputs, yield, and kernel quality.</w:t>
      </w:r>
    </w:p>
    <w:p w14:paraId="69B1CB89" w14:textId="77777777" w:rsidR="004B12CB" w:rsidRDefault="004B12CB" w:rsidP="004B12CB">
      <w:r w:rsidRPr="00102963">
        <w:t>This experimental planting serve</w:t>
      </w:r>
      <w:r>
        <w:t>d</w:t>
      </w:r>
      <w:r w:rsidRPr="00102963">
        <w:t xml:space="preserve"> as a companion trial to SARDI’s H1 to H2 optimi</w:t>
      </w:r>
      <w:r>
        <w:t>s</w:t>
      </w:r>
      <w:r w:rsidRPr="00102963">
        <w:t xml:space="preserve">ed density planting, </w:t>
      </w:r>
      <w:r>
        <w:t xml:space="preserve">with both trials including </w:t>
      </w:r>
      <w:r w:rsidRPr="00102963">
        <w:t xml:space="preserve">the almond cultivars Shasta and </w:t>
      </w:r>
      <w:r>
        <w:t>‘</w:t>
      </w:r>
      <w:r w:rsidRPr="00102963">
        <w:t>Vela</w:t>
      </w:r>
      <w:r>
        <w:t xml:space="preserve">’. </w:t>
      </w:r>
      <w:r w:rsidRPr="00102963">
        <w:t xml:space="preserve">Visitors to ACE </w:t>
      </w:r>
      <w:r>
        <w:t xml:space="preserve">could therefore </w:t>
      </w:r>
      <w:r w:rsidRPr="00102963">
        <w:t xml:space="preserve">observe the performance of </w:t>
      </w:r>
      <w:r>
        <w:t xml:space="preserve">both </w:t>
      </w:r>
      <w:r w:rsidRPr="00102963">
        <w:t xml:space="preserve">cultivars at </w:t>
      </w:r>
      <w:r>
        <w:t xml:space="preserve">nine planting </w:t>
      </w:r>
      <w:r w:rsidRPr="00102963">
        <w:t xml:space="preserve">densities, ranging from 308 to 615 trees/ha (H1 to H2) and from 635 to 1,481 trees/ha (H2 to H3). Notably, the super-high-density experiment </w:t>
      </w:r>
      <w:r>
        <w:t>included in this AS18000</w:t>
      </w:r>
      <w:r w:rsidRPr="002819AD">
        <w:t xml:space="preserve"> report does not include the industry standard cultivar </w:t>
      </w:r>
      <w:r>
        <w:t>‘</w:t>
      </w:r>
      <w:r w:rsidRPr="002819AD">
        <w:t>Nonpareil</w:t>
      </w:r>
      <w:r>
        <w:t>’</w:t>
      </w:r>
      <w:r w:rsidRPr="002819AD">
        <w:t xml:space="preserve"> as, at the time of orchard establishment, it was thought that this non-self-fertile cultivar may be more prone to crop fluctuations making vigour control problematic</w:t>
      </w:r>
      <w:r>
        <w:t xml:space="preserve">. </w:t>
      </w:r>
      <w:r w:rsidRPr="002819AD">
        <w:t xml:space="preserve">The performance of </w:t>
      </w:r>
      <w:r>
        <w:t>‘</w:t>
      </w:r>
      <w:r w:rsidRPr="002819AD">
        <w:t>Nonpareil</w:t>
      </w:r>
      <w:r>
        <w:t>’</w:t>
      </w:r>
      <w:r w:rsidRPr="002819AD">
        <w:t xml:space="preserve"> across the H1 to H2 density transition will be reported by SARDI, alongside other cultivars</w:t>
      </w:r>
      <w:r>
        <w:t xml:space="preserve"> and experimental treatments, in December 2026 as part of Hort Innovation project AL21001.</w:t>
      </w:r>
    </w:p>
    <w:p w14:paraId="64DA34FD" w14:textId="77777777" w:rsidR="004B12CB" w:rsidRDefault="004B12CB" w:rsidP="004B12CB">
      <w:r>
        <w:t>The H1 to H2 optimized-density trial mentioned above reduced the distance between trees while maintaining current row width and industry tree training practices. In contrast to Spanish hedging systems, SARDI’s super-high-density orchard aimed to test the response to even closer spacings without adopting the high-input Spanish model of continuous early hedging. Instead, exploring the potential for a range of cultivar rootstock combinations to provide a lower-input orchard system option that achieved strong yields in a canopy form supporting alternate harvesting technologies.</w:t>
      </w:r>
    </w:p>
    <w:p w14:paraId="222FAF2B" w14:textId="77777777" w:rsidR="004B12CB" w:rsidRPr="000450EC" w:rsidRDefault="004B12CB" w:rsidP="006459C1">
      <w:pPr>
        <w:rPr>
          <w:b/>
          <w:bCs/>
          <w:sz w:val="24"/>
          <w:szCs w:val="24"/>
        </w:rPr>
      </w:pPr>
      <w:r w:rsidRPr="000450EC">
        <w:rPr>
          <w:b/>
          <w:bCs/>
          <w:sz w:val="24"/>
          <w:szCs w:val="24"/>
        </w:rPr>
        <w:t>Orchard establishment and training</w:t>
      </w:r>
    </w:p>
    <w:p w14:paraId="1A5FD59F" w14:textId="2D1D4873" w:rsidR="004B12CB" w:rsidRPr="002819AD" w:rsidRDefault="006814CB" w:rsidP="004B12CB">
      <w:pPr>
        <w:rPr>
          <w:color w:val="000000" w:themeColor="text1"/>
        </w:rPr>
      </w:pPr>
      <w:r>
        <w:t xml:space="preserve">SARDI’s super-high-density experiment was established through Hort Innovation’s </w:t>
      </w:r>
      <w:hyperlink r:id="rId168" w:history="1">
        <w:r>
          <w:rPr>
            <w:rStyle w:val="Hyperlink"/>
          </w:rPr>
          <w:t>Advanced production for temperate nut crops</w:t>
        </w:r>
      </w:hyperlink>
      <w:r>
        <w:t xml:space="preserve"> program. Details on planting material, temporary trellising and early tree training can be found in Section 8 of SARDI’s </w:t>
      </w:r>
      <w:hyperlink r:id="rId169" w:history="1">
        <w:r>
          <w:rPr>
            <w:rStyle w:val="Hyperlink"/>
          </w:rPr>
          <w:t>ST16003 Final Report</w:t>
        </w:r>
      </w:hyperlink>
      <w:r w:rsidR="004B12CB">
        <w:t xml:space="preserve"> </w:t>
      </w:r>
      <w:r w:rsidR="004B12CB">
        <w:rPr>
          <w:noProof/>
        </w:rPr>
        <w:t>(Pitt et al., 2021)</w:t>
      </w:r>
      <w:r w:rsidR="004B12CB">
        <w:t>. Briefly</w:t>
      </w:r>
      <w:r w:rsidR="004B12CB" w:rsidRPr="008A7B4A">
        <w:t xml:space="preserve">, </w:t>
      </w:r>
      <w:proofErr w:type="spellStart"/>
      <w:r w:rsidR="004B12CB">
        <w:t>Agromillora</w:t>
      </w:r>
      <w:proofErr w:type="spellEnd"/>
      <w:r w:rsidR="004B12CB">
        <w:t xml:space="preserve"> ‘Smart Trees’ were planted in 2019 to </w:t>
      </w:r>
      <w:r w:rsidR="004B12CB" w:rsidRPr="008A7B4A">
        <w:t xml:space="preserve">three densities (635, 889, and 1481 trees/ha) across six genetic combinations </w:t>
      </w:r>
      <w:r w:rsidR="004B12CB">
        <w:t xml:space="preserve">comprising two cultivars, </w:t>
      </w:r>
      <w:r w:rsidR="004B12CB" w:rsidRPr="008A7B4A">
        <w:t xml:space="preserve">Shasta and </w:t>
      </w:r>
      <w:r w:rsidR="004B12CB">
        <w:t>‘</w:t>
      </w:r>
      <w:r w:rsidR="004B12CB" w:rsidRPr="008A7B4A">
        <w:t>Vela</w:t>
      </w:r>
      <w:r w:rsidR="004B12CB">
        <w:t xml:space="preserve">’, grafted to three rootstocks, Controller 6 (C-6), Controller 7 (C-7) and </w:t>
      </w:r>
      <w:proofErr w:type="spellStart"/>
      <w:r w:rsidR="004B12CB">
        <w:t>Rootpac</w:t>
      </w:r>
      <w:proofErr w:type="spellEnd"/>
      <w:r w:rsidR="004B12CB">
        <w:t xml:space="preserve"> 40 (R-40). </w:t>
      </w:r>
      <w:r w:rsidR="004B12CB" w:rsidRPr="008A7B4A">
        <w:t xml:space="preserve">Tree rows were </w:t>
      </w:r>
      <w:r w:rsidR="004B12CB">
        <w:t xml:space="preserve">planted </w:t>
      </w:r>
      <w:r w:rsidR="004B12CB" w:rsidRPr="008A7B4A">
        <w:t>4.5 m apart</w:t>
      </w:r>
      <w:r w:rsidR="004B12CB">
        <w:t xml:space="preserve"> with each </w:t>
      </w:r>
      <w:r w:rsidR="004B12CB" w:rsidRPr="008A7B4A">
        <w:t xml:space="preserve">plot </w:t>
      </w:r>
      <w:r w:rsidR="004B12CB">
        <w:t xml:space="preserve">being </w:t>
      </w:r>
      <w:r w:rsidR="004B12CB" w:rsidRPr="008A7B4A">
        <w:t>four rows</w:t>
      </w:r>
      <w:r w:rsidR="004B12CB">
        <w:t xml:space="preserve"> wide and 7-14 trees </w:t>
      </w:r>
      <w:r w:rsidR="004B12CB" w:rsidRPr="002819AD">
        <w:rPr>
          <w:color w:val="000000" w:themeColor="text1"/>
        </w:rPr>
        <w:t>long (21-24.5 m) depending on density. The nine treatments were replicated four times in a Randomised Complete Block design (</w:t>
      </w:r>
      <w:r w:rsidR="004B12CB" w:rsidRPr="0040581B">
        <w:rPr>
          <w:color w:val="000000" w:themeColor="text1"/>
        </w:rPr>
        <w:t xml:space="preserve">Figure </w:t>
      </w:r>
      <w:r w:rsidR="004B12CB" w:rsidRPr="0040581B">
        <w:rPr>
          <w:noProof/>
          <w:color w:val="000000" w:themeColor="text1"/>
        </w:rPr>
        <w:t>1</w:t>
      </w:r>
      <w:r w:rsidR="004B12CB" w:rsidRPr="002819AD">
        <w:rPr>
          <w:color w:val="000000" w:themeColor="text1"/>
        </w:rPr>
        <w:t>).</w:t>
      </w:r>
    </w:p>
    <w:p w14:paraId="6992F5CC" w14:textId="77777777" w:rsidR="004B12CB" w:rsidRPr="002819AD" w:rsidRDefault="004B12CB" w:rsidP="004B12CB">
      <w:pPr>
        <w:rPr>
          <w:color w:val="000000" w:themeColor="text1"/>
        </w:rPr>
      </w:pPr>
      <w:r w:rsidRPr="002819AD">
        <w:rPr>
          <w:color w:val="000000" w:themeColor="text1"/>
        </w:rPr>
        <w:t>Trees were trained to a central leader form using an Eco-Trellis</w:t>
      </w:r>
      <w:r w:rsidRPr="002819AD">
        <w:rPr>
          <w:rFonts w:cs="Arial"/>
          <w:color w:val="000000" w:themeColor="text1"/>
          <w:vertAlign w:val="superscript"/>
        </w:rPr>
        <w:t>®</w:t>
      </w:r>
      <w:r w:rsidRPr="002819AD">
        <w:rPr>
          <w:color w:val="000000" w:themeColor="text1"/>
        </w:rPr>
        <w:t xml:space="preserve"> semi-permanent support structure that was installed in July 2020</w:t>
      </w:r>
      <w:r>
        <w:rPr>
          <w:color w:val="000000" w:themeColor="text1"/>
        </w:rPr>
        <w:t xml:space="preserve">. </w:t>
      </w:r>
      <w:r w:rsidRPr="002819AD">
        <w:rPr>
          <w:color w:val="000000" w:themeColor="text1"/>
        </w:rPr>
        <w:t>The trellis consisted of metal posts and anchored strainers, supporting two wires at 700 and 1700 mm above the ground</w:t>
      </w:r>
      <w:r>
        <w:rPr>
          <w:color w:val="000000" w:themeColor="text1"/>
        </w:rPr>
        <w:t xml:space="preserve">. </w:t>
      </w:r>
      <w:r w:rsidRPr="002819AD">
        <w:rPr>
          <w:color w:val="000000" w:themeColor="text1"/>
        </w:rPr>
        <w:t xml:space="preserve">At each tree a 3 m long bamboo pole was affixed to the wires so that it extended from 0.5 m to 3.5 m above the ground </w:t>
      </w:r>
      <w:r w:rsidRPr="002819AD">
        <w:rPr>
          <w:color w:val="000000" w:themeColor="text1"/>
          <w:szCs w:val="20"/>
        </w:rPr>
        <w:t>(</w:t>
      </w:r>
      <w:r>
        <w:t xml:space="preserve">Figure </w:t>
      </w:r>
      <w:r>
        <w:rPr>
          <w:noProof/>
        </w:rPr>
        <w:t>2</w:t>
      </w:r>
      <w:r>
        <w:rPr>
          <w:color w:val="000000" w:themeColor="text1"/>
          <w:szCs w:val="20"/>
        </w:rPr>
        <w:t xml:space="preserve"> and </w:t>
      </w:r>
      <w:r w:rsidRPr="0040581B">
        <w:rPr>
          <w:color w:val="000000" w:themeColor="text1"/>
        </w:rPr>
        <w:t xml:space="preserve">Figure </w:t>
      </w:r>
      <w:r w:rsidRPr="0040581B">
        <w:rPr>
          <w:noProof/>
          <w:color w:val="000000" w:themeColor="text1"/>
        </w:rPr>
        <w:t>3</w:t>
      </w:r>
      <w:r w:rsidRPr="002819AD">
        <w:rPr>
          <w:color w:val="000000" w:themeColor="text1"/>
          <w:szCs w:val="20"/>
        </w:rPr>
        <w:t>)</w:t>
      </w:r>
      <w:r w:rsidRPr="002819AD">
        <w:rPr>
          <w:color w:val="000000" w:themeColor="text1"/>
        </w:rPr>
        <w:t>. Trees continued to be trained to this pole targeting a dominant single leader from which laterals could develop to ultimately fill a hedge row.</w:t>
      </w:r>
    </w:p>
    <w:p w14:paraId="45EC866D" w14:textId="77777777" w:rsidR="004B12CB" w:rsidRDefault="004B12CB" w:rsidP="004B12CB">
      <w:r>
        <w:rPr>
          <w:color w:val="000000" w:themeColor="text1"/>
        </w:rPr>
        <w:t xml:space="preserve">The </w:t>
      </w:r>
      <w:proofErr w:type="spellStart"/>
      <w:r>
        <w:t>Agromillora</w:t>
      </w:r>
      <w:proofErr w:type="spellEnd"/>
      <w:r>
        <w:t xml:space="preserve"> ‘Smart Trees’ are relatively small compared to conventional trees that are budded during dormancy in the winter prior to the planting year. This meant that the 1</w:t>
      </w:r>
      <w:r w:rsidRPr="00BD40CF">
        <w:rPr>
          <w:vertAlign w:val="superscript"/>
        </w:rPr>
        <w:t>st</w:t>
      </w:r>
      <w:r>
        <w:t xml:space="preserve"> leaf (2019/20) effectively acted as an additional nursery </w:t>
      </w:r>
      <w:proofErr w:type="gramStart"/>
      <w:r>
        <w:t>year</w:t>
      </w:r>
      <w:proofErr w:type="gramEnd"/>
      <w:r>
        <w:t xml:space="preserve"> and the 2</w:t>
      </w:r>
      <w:r w:rsidRPr="00E24FEE">
        <w:rPr>
          <w:vertAlign w:val="superscript"/>
        </w:rPr>
        <w:t>nd</w:t>
      </w:r>
      <w:r>
        <w:t xml:space="preserve"> leaf (2020/21) could be considered equivalent to the first year for an orchard planted with conventional trees.</w:t>
      </w:r>
      <w:r>
        <w:rPr>
          <w:color w:val="000000" w:themeColor="text1"/>
        </w:rPr>
        <w:t xml:space="preserve"> </w:t>
      </w:r>
      <w:r w:rsidRPr="73B43F70">
        <w:rPr>
          <w:color w:val="000000" w:themeColor="text1"/>
        </w:rPr>
        <w:t>Throughout 2020/21 (2</w:t>
      </w:r>
      <w:r w:rsidRPr="73B43F70">
        <w:rPr>
          <w:color w:val="000000" w:themeColor="text1"/>
          <w:vertAlign w:val="superscript"/>
        </w:rPr>
        <w:t>nd</w:t>
      </w:r>
      <w:r w:rsidRPr="73B43F70">
        <w:rPr>
          <w:color w:val="000000" w:themeColor="text1"/>
        </w:rPr>
        <w:t xml:space="preserve"> leaf) and 2021/22 (3</w:t>
      </w:r>
      <w:r w:rsidRPr="73B43F70">
        <w:rPr>
          <w:color w:val="000000" w:themeColor="text1"/>
          <w:vertAlign w:val="superscript"/>
        </w:rPr>
        <w:t>rd</w:t>
      </w:r>
      <w:r w:rsidRPr="73B43F70">
        <w:rPr>
          <w:color w:val="000000" w:themeColor="text1"/>
        </w:rPr>
        <w:t xml:space="preserve"> leaf), trees received (approximately) monthly tipping to increase branching, reduce branch calliper and encourage growth along the row</w:t>
      </w:r>
      <w:r>
        <w:rPr>
          <w:color w:val="000000" w:themeColor="text1"/>
        </w:rPr>
        <w:t xml:space="preserve">. </w:t>
      </w:r>
      <w:r w:rsidRPr="73B43F70">
        <w:rPr>
          <w:color w:val="000000" w:themeColor="text1"/>
        </w:rPr>
        <w:t xml:space="preserve">The most significant training input during this season was the removal of thick, poorly directed laterals (mostly pointing into the row) in early </w:t>
      </w:r>
      <w:r>
        <w:t>summer followed by a light hedging operation.</w:t>
      </w:r>
    </w:p>
    <w:p w14:paraId="2B5BEA58" w14:textId="77777777" w:rsidR="006814CB" w:rsidRDefault="006814CB" w:rsidP="00C17E48"/>
    <w:p w14:paraId="4AC1D9F4" w14:textId="77777777" w:rsidR="006814CB" w:rsidRDefault="006814CB" w:rsidP="00C17E48"/>
    <w:p w14:paraId="07FAD476" w14:textId="77777777" w:rsidR="006814CB" w:rsidRDefault="006814CB" w:rsidP="00C17E48"/>
    <w:p w14:paraId="16D367C1" w14:textId="77777777" w:rsidR="006814CB" w:rsidRDefault="006814CB" w:rsidP="00C17E48"/>
    <w:p w14:paraId="1DEDCBFB" w14:textId="09D33DE9" w:rsidR="004B12CB" w:rsidRPr="00C17E48" w:rsidRDefault="004B12CB" w:rsidP="00C17E48">
      <w:r w:rsidRPr="00C17E48">
        <w:rPr>
          <w:noProof/>
        </w:rPr>
        <w:lastRenderedPageBreak/>
        <w:drawing>
          <wp:inline distT="0" distB="0" distL="0" distR="0" wp14:anchorId="0DFF99CF" wp14:editId="315B9973">
            <wp:extent cx="5857875" cy="8086196"/>
            <wp:effectExtent l="0" t="0" r="0" b="0"/>
            <wp:docPr id="1481263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263488" name=""/>
                    <pic:cNvPicPr/>
                  </pic:nvPicPr>
                  <pic:blipFill rotWithShape="1">
                    <a:blip r:embed="rId170" cstate="screen">
                      <a:extLst>
                        <a:ext uri="{28A0092B-C50C-407E-A947-70E740481C1C}">
                          <a14:useLocalDpi xmlns:a14="http://schemas.microsoft.com/office/drawing/2010/main" val="0"/>
                        </a:ext>
                      </a:extLst>
                    </a:blip>
                    <a:srcRect t="-843" b="-1370"/>
                    <a:stretch/>
                  </pic:blipFill>
                  <pic:spPr bwMode="auto">
                    <a:xfrm>
                      <a:off x="0" y="0"/>
                      <a:ext cx="5869060" cy="8101636"/>
                    </a:xfrm>
                    <a:prstGeom prst="rect">
                      <a:avLst/>
                    </a:prstGeom>
                    <a:ln>
                      <a:noFill/>
                    </a:ln>
                    <a:extLst>
                      <a:ext uri="{53640926-AAD7-44D8-BBD7-CCE9431645EC}">
                        <a14:shadowObscured xmlns:a14="http://schemas.microsoft.com/office/drawing/2010/main"/>
                      </a:ext>
                    </a:extLst>
                  </pic:spPr>
                </pic:pic>
              </a:graphicData>
            </a:graphic>
          </wp:inline>
        </w:drawing>
      </w:r>
    </w:p>
    <w:p w14:paraId="46B7217E" w14:textId="77777777" w:rsidR="004B12CB" w:rsidRDefault="004B12CB" w:rsidP="002F56A2">
      <w:pPr>
        <w:pStyle w:val="Caption"/>
      </w:pPr>
      <w:bookmarkStart w:id="78" w:name="_Ref196806694"/>
      <w:r w:rsidRPr="00175D14">
        <w:t xml:space="preserve">Figure </w:t>
      </w:r>
      <w:r w:rsidRPr="00175D14">
        <w:rPr>
          <w:noProof/>
        </w:rPr>
        <w:t>1</w:t>
      </w:r>
      <w:bookmarkEnd w:id="78"/>
      <w:r w:rsidRPr="00175D14">
        <w:t xml:space="preserve">. Treatment map of SARDI’s AS18000 super-high-density field experiment, planted in 2019 using planting material from </w:t>
      </w:r>
      <w:proofErr w:type="spellStart"/>
      <w:r w:rsidRPr="00175D14">
        <w:t>Agromillora</w:t>
      </w:r>
      <w:proofErr w:type="spellEnd"/>
      <w:r w:rsidRPr="00175D14">
        <w:t xml:space="preserve"> known as ‘Smart Trees’, (ACE experimental orchard, South Australia). </w:t>
      </w:r>
    </w:p>
    <w:p w14:paraId="52166F0C" w14:textId="77777777" w:rsidR="004631B7" w:rsidRDefault="004631B7">
      <w:pPr>
        <w:widowControl/>
        <w:spacing w:after="0"/>
      </w:pPr>
      <w:r>
        <w:br w:type="page"/>
      </w:r>
    </w:p>
    <w:p w14:paraId="7A8CB949" w14:textId="0959B8E2" w:rsidR="004B12CB" w:rsidRDefault="004B12CB" w:rsidP="004B12CB">
      <w:r>
        <w:lastRenderedPageBreak/>
        <w:t xml:space="preserve">In subsequent seasons, as canopies filled their space, mechanical hedging was introduced to limit the growth of canopy into the inter-row space. This maintained access for orchard equipment and encouraged the infiltration of light into the lower canopy of the trees to maintain fruiting sites (Figure </w:t>
      </w:r>
      <w:r>
        <w:rPr>
          <w:noProof/>
        </w:rPr>
        <w:t>2</w:t>
      </w:r>
      <w:r>
        <w:t xml:space="preserve">). </w:t>
      </w:r>
    </w:p>
    <w:p w14:paraId="1394E167" w14:textId="77777777" w:rsidR="006814CB" w:rsidRDefault="006814CB" w:rsidP="004B12CB"/>
    <w:p w14:paraId="517FAD24" w14:textId="77777777" w:rsidR="005629F8" w:rsidRPr="00DF7855" w:rsidRDefault="005629F8" w:rsidP="005629F8">
      <w:r w:rsidRPr="00DF7855">
        <w:rPr>
          <w:noProof/>
        </w:rPr>
        <w:drawing>
          <wp:inline distT="0" distB="0" distL="0" distR="0" wp14:anchorId="7894E8B2" wp14:editId="03AFEF53">
            <wp:extent cx="5463591" cy="3530600"/>
            <wp:effectExtent l="0" t="0" r="3810" b="0"/>
            <wp:docPr id="577996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96772" name=""/>
                    <pic:cNvPicPr/>
                  </pic:nvPicPr>
                  <pic:blipFill>
                    <a:blip r:embed="rId171" cstate="screen">
                      <a:extLst>
                        <a:ext uri="{28A0092B-C50C-407E-A947-70E740481C1C}">
                          <a14:useLocalDpi xmlns:a14="http://schemas.microsoft.com/office/drawing/2010/main" val="0"/>
                        </a:ext>
                      </a:extLst>
                    </a:blip>
                    <a:stretch>
                      <a:fillRect/>
                    </a:stretch>
                  </pic:blipFill>
                  <pic:spPr>
                    <a:xfrm>
                      <a:off x="0" y="0"/>
                      <a:ext cx="5476312" cy="3538820"/>
                    </a:xfrm>
                    <a:prstGeom prst="rect">
                      <a:avLst/>
                    </a:prstGeom>
                  </pic:spPr>
                </pic:pic>
              </a:graphicData>
            </a:graphic>
          </wp:inline>
        </w:drawing>
      </w:r>
    </w:p>
    <w:p w14:paraId="2A221539" w14:textId="77777777" w:rsidR="005629F8" w:rsidRDefault="005629F8" w:rsidP="005629F8">
      <w:pPr>
        <w:pStyle w:val="Caption"/>
      </w:pPr>
      <w:bookmarkStart w:id="79" w:name="_Ref197259733"/>
      <w:r w:rsidRPr="00C8355D">
        <w:t xml:space="preserve">Figure </w:t>
      </w:r>
      <w:r w:rsidRPr="00C8355D">
        <w:rPr>
          <w:noProof/>
        </w:rPr>
        <w:t>2</w:t>
      </w:r>
      <w:bookmarkEnd w:id="79"/>
      <w:r w:rsidRPr="00C8355D">
        <w:t>. Temporary Eco-Trellis</w:t>
      </w:r>
      <w:r w:rsidRPr="00C8355D">
        <w:rPr>
          <w:vertAlign w:val="superscript"/>
        </w:rPr>
        <w:t>®</w:t>
      </w:r>
      <w:r w:rsidRPr="00C8355D">
        <w:t xml:space="preserve"> support structure in August 2020 (a) and December 2021 (b). Contractor and SARDI hedging equipment (c) and (d) conducting within-season tipping/shaping operations in 2023 and 2024. Bloom (e) and post-harvest (f) canopies in season 2024/25 for Shasta</w:t>
      </w:r>
      <w:r w:rsidRPr="00C8355D">
        <w:rPr>
          <w:vertAlign w:val="superscript"/>
        </w:rPr>
        <w:t>®</w:t>
      </w:r>
      <w:r w:rsidRPr="00C8355D">
        <w:t xml:space="preserve"> (left of images) and ‘Vela’ (right of images). </w:t>
      </w:r>
    </w:p>
    <w:p w14:paraId="7FE3965F" w14:textId="77777777" w:rsidR="006814CB" w:rsidRPr="006814CB" w:rsidRDefault="006814CB" w:rsidP="006814CB">
      <w:pPr>
        <w:rPr>
          <w:lang w:val="en-NZ"/>
        </w:rPr>
      </w:pPr>
    </w:p>
    <w:p w14:paraId="03AD0F8C" w14:textId="77777777" w:rsidR="004B12CB" w:rsidRPr="003118ED" w:rsidRDefault="004B12CB" w:rsidP="004B12CB">
      <w:r>
        <w:t>Hedging operations included regular tipping of the sidewall and (from the 4</w:t>
      </w:r>
      <w:r w:rsidRPr="005255CC">
        <w:rPr>
          <w:vertAlign w:val="superscript"/>
        </w:rPr>
        <w:t>th</w:t>
      </w:r>
      <w:r>
        <w:t xml:space="preserve"> leaf) an angled cut that peaked the upper canopy to encourage fruiting points without developing heavy calliper extension growth that would subsequently be cut off and wasted. Peaking the upper canopy had the effect of reducing the overall height of trees to reduce shading effects on adjacent rows and allowing more light inside the canopy.</w:t>
      </w:r>
    </w:p>
    <w:p w14:paraId="213A223D" w14:textId="77777777" w:rsidR="004B12CB" w:rsidRDefault="004B12CB" w:rsidP="004B12CB">
      <w:r>
        <w:t xml:space="preserve">The cultivars selected for SARDI’s super-high-density experiment were chosen to evaluate how differing growth habits perform under high-density planting conditions. ‘Vela’, characterised by its weeping form, and Shasta, known for its upright growth, were deliberately chosen to explore how contrasting tree architectures influenced adaptability to high-density systems. Trees were planted across a three-step density transition to optimise High </w:t>
      </w:r>
      <w:r w:rsidRPr="007D33FA">
        <w:t xml:space="preserve">(H2) to </w:t>
      </w:r>
      <w:r>
        <w:t xml:space="preserve">Super-high </w:t>
      </w:r>
      <w:r w:rsidRPr="007D33FA">
        <w:t xml:space="preserve">(H3) </w:t>
      </w:r>
      <w:r>
        <w:t xml:space="preserve">planting density for these contrasting tree habits. </w:t>
      </w:r>
    </w:p>
    <w:p w14:paraId="4E40305D" w14:textId="77777777" w:rsidR="004B12CB" w:rsidRDefault="004B12CB" w:rsidP="004B12CB">
      <w:r>
        <w:t xml:space="preserve">Early training requirements were greater for ‘Vela’ as it needed frequent re-tying of its central leader during development. In contrast, Shasta’s naturally vertical growth demanded significantly less intervention, needing only occasional support to maintain a straight form. ‘Vela’ rapidly presented as more effective at filling the space between trees, thanks to its flatter branch angles and outward-arching lateral branches, even when trained vertically. Shasta maintained a narrower profile, with vertical branch development that left more unfilled space within the canopy and between trees. ‘Vela’s spreading nature also led to increased encroachment into the mid-row, necessitating more frequent sidewall tipping/pruning to preserve access (Table </w:t>
      </w:r>
      <w:r>
        <w:rPr>
          <w:noProof/>
        </w:rPr>
        <w:t>1</w:t>
      </w:r>
      <w:r>
        <w:t>).  Shasta required less mid-row maintenance.</w:t>
      </w:r>
    </w:p>
    <w:p w14:paraId="1EEACF15" w14:textId="5ECD5BBC" w:rsidR="006814CB" w:rsidRDefault="006814CB" w:rsidP="006814CB">
      <w:r>
        <w:t xml:space="preserve">As trees developed through their first two growing seasons, it became evident that the widest in-row spacing of 3.5 meters was excessive—particularly for Shasta. Even after two years, significant gaps remained between Shasta trees, and to a lesser extent, between ‘Vela’ trees at this spacing. This delay in canopy closure represented a missed opportunity for early yield, which would be critical for the commercial success of such a </w:t>
      </w:r>
      <w:r>
        <w:lastRenderedPageBreak/>
        <w:t>planting. Over time, both cultivars adapted to the hedging operations (performed biannually for ‘Vela’).</w:t>
      </w:r>
      <w:r w:rsidRPr="006814CB">
        <w:t xml:space="preserve"> </w:t>
      </w:r>
      <w:r>
        <w:t>‘Vela’ tended to present a softer lateral growth habit and produced more short, fine branches, resulting in a naturally shorter and wider canopy. Shasta, by contrast, developed longer, thicker branches and a taller, more sparse canopy structure. ‘Vela’s internal bearing habit allowed for mechanical tipping without significant crop loss in season, unlike Shasta, whose tip-bearing nature and heavy laterals often drooped into the inter-row space under crop load, complicating pruning. At the highest planting density (1.5 m spacing), ‘Vela’ adopted a more upright form, a behaviour not observed at wider spacings.</w:t>
      </w:r>
    </w:p>
    <w:p w14:paraId="07658C9D" w14:textId="77777777" w:rsidR="006814CB" w:rsidRDefault="006814CB" w:rsidP="006814CB"/>
    <w:p w14:paraId="0F8C2E17" w14:textId="1B0ABA0F" w:rsidR="004B12CB" w:rsidRPr="00792BEC" w:rsidRDefault="004B12CB" w:rsidP="002F56A2">
      <w:pPr>
        <w:pStyle w:val="Caption"/>
      </w:pPr>
      <w:bookmarkStart w:id="80" w:name="_Ref197705823"/>
      <w:r w:rsidRPr="00792BEC">
        <w:t xml:space="preserve">Table </w:t>
      </w:r>
      <w:r w:rsidRPr="00792BEC">
        <w:rPr>
          <w:noProof/>
        </w:rPr>
        <w:t>1</w:t>
      </w:r>
      <w:bookmarkEnd w:id="80"/>
      <w:r w:rsidRPr="00792BEC">
        <w:t>. Summary of training/hedging operations at SARDI’s super-high-density experiment (ACE, SA)</w:t>
      </w:r>
    </w:p>
    <w:tbl>
      <w:tblPr>
        <w:tblStyle w:val="PlainTable211"/>
        <w:tblW w:w="8930" w:type="dxa"/>
        <w:tblBorders>
          <w:top w:val="single" w:sz="4" w:space="0" w:color="000000" w:themeColor="text1"/>
          <w:bottom w:val="single" w:sz="4" w:space="0" w:color="000000" w:themeColor="text1"/>
        </w:tblBorders>
        <w:tblLook w:val="04A0" w:firstRow="1" w:lastRow="0" w:firstColumn="1" w:lastColumn="0" w:noHBand="0" w:noVBand="1"/>
      </w:tblPr>
      <w:tblGrid>
        <w:gridCol w:w="1134"/>
        <w:gridCol w:w="1843"/>
        <w:gridCol w:w="4111"/>
        <w:gridCol w:w="1842"/>
      </w:tblGrid>
      <w:tr w:rsidR="004B12CB" w:rsidRPr="001A59D7" w14:paraId="79BA8E89" w14:textId="77777777" w:rsidTr="00DF7855">
        <w:trPr>
          <w:cnfStyle w:val="100000000000" w:firstRow="1" w:lastRow="0" w:firstColumn="0" w:lastColumn="0" w:oddVBand="0" w:evenVBand="0" w:oddHBand="0"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000000" w:themeColor="text1"/>
              <w:bottom w:val="single" w:sz="4" w:space="0" w:color="000000" w:themeColor="text1"/>
            </w:tcBorders>
          </w:tcPr>
          <w:p w14:paraId="0FD0D4B7" w14:textId="77777777" w:rsidR="004B12CB" w:rsidRPr="001A59D7" w:rsidRDefault="004B12CB" w:rsidP="001A59D7">
            <w:pPr>
              <w:pStyle w:val="Tableheading"/>
              <w:rPr>
                <w:b/>
                <w:bCs/>
              </w:rPr>
            </w:pPr>
            <w:r w:rsidRPr="001A59D7">
              <w:rPr>
                <w:b/>
                <w:bCs/>
              </w:rPr>
              <w:t>Date</w:t>
            </w:r>
          </w:p>
        </w:tc>
        <w:tc>
          <w:tcPr>
            <w:tcW w:w="1843" w:type="dxa"/>
            <w:tcBorders>
              <w:top w:val="single" w:sz="4" w:space="0" w:color="000000" w:themeColor="text1"/>
              <w:bottom w:val="single" w:sz="4" w:space="0" w:color="000000" w:themeColor="text1"/>
            </w:tcBorders>
          </w:tcPr>
          <w:p w14:paraId="597D3856" w14:textId="77777777" w:rsidR="004B12CB" w:rsidRPr="001A59D7" w:rsidRDefault="004B12CB" w:rsidP="001A59D7">
            <w:pPr>
              <w:pStyle w:val="Tableheading"/>
              <w:cnfStyle w:val="100000000000" w:firstRow="1" w:lastRow="0" w:firstColumn="0" w:lastColumn="0" w:oddVBand="0" w:evenVBand="0" w:oddHBand="0" w:evenHBand="0" w:firstRowFirstColumn="0" w:firstRowLastColumn="0" w:lastRowFirstColumn="0" w:lastRowLastColumn="0"/>
              <w:rPr>
                <w:b/>
                <w:bCs/>
              </w:rPr>
            </w:pPr>
            <w:r w:rsidRPr="001A59D7">
              <w:rPr>
                <w:b/>
                <w:bCs/>
              </w:rPr>
              <w:t xml:space="preserve">Cultivar </w:t>
            </w:r>
          </w:p>
        </w:tc>
        <w:tc>
          <w:tcPr>
            <w:tcW w:w="4111" w:type="dxa"/>
            <w:tcBorders>
              <w:top w:val="single" w:sz="4" w:space="0" w:color="000000" w:themeColor="text1"/>
              <w:bottom w:val="single" w:sz="4" w:space="0" w:color="000000" w:themeColor="text1"/>
            </w:tcBorders>
          </w:tcPr>
          <w:p w14:paraId="33E71C80" w14:textId="77777777" w:rsidR="004B12CB" w:rsidRPr="001A59D7" w:rsidRDefault="004B12CB" w:rsidP="001A59D7">
            <w:pPr>
              <w:pStyle w:val="Tableheading"/>
              <w:jc w:val="center"/>
              <w:cnfStyle w:val="100000000000" w:firstRow="1" w:lastRow="0" w:firstColumn="0" w:lastColumn="0" w:oddVBand="0" w:evenVBand="0" w:oddHBand="0" w:evenHBand="0" w:firstRowFirstColumn="0" w:firstRowLastColumn="0" w:lastRowFirstColumn="0" w:lastRowLastColumn="0"/>
              <w:rPr>
                <w:b/>
                <w:bCs/>
              </w:rPr>
            </w:pPr>
            <w:r w:rsidRPr="001A59D7">
              <w:rPr>
                <w:b/>
                <w:bCs/>
              </w:rPr>
              <w:t>Hedging/training operations</w:t>
            </w:r>
          </w:p>
        </w:tc>
        <w:tc>
          <w:tcPr>
            <w:tcW w:w="1842" w:type="dxa"/>
            <w:tcBorders>
              <w:top w:val="single" w:sz="4" w:space="0" w:color="000000" w:themeColor="text1"/>
              <w:bottom w:val="single" w:sz="4" w:space="0" w:color="000000" w:themeColor="text1"/>
            </w:tcBorders>
          </w:tcPr>
          <w:p w14:paraId="443D2B7F" w14:textId="77777777" w:rsidR="004B12CB" w:rsidRPr="001A59D7" w:rsidRDefault="004B12CB" w:rsidP="001A59D7">
            <w:pPr>
              <w:pStyle w:val="Tableheading"/>
              <w:jc w:val="center"/>
              <w:cnfStyle w:val="100000000000" w:firstRow="1" w:lastRow="0" w:firstColumn="0" w:lastColumn="0" w:oddVBand="0" w:evenVBand="0" w:oddHBand="0" w:evenHBand="0" w:firstRowFirstColumn="0" w:firstRowLastColumn="0" w:lastRowFirstColumn="0" w:lastRowLastColumn="0"/>
              <w:rPr>
                <w:b/>
                <w:bCs/>
              </w:rPr>
            </w:pPr>
            <w:r w:rsidRPr="001A59D7">
              <w:rPr>
                <w:b/>
                <w:bCs/>
              </w:rPr>
              <w:t>Comments</w:t>
            </w:r>
          </w:p>
        </w:tc>
      </w:tr>
      <w:tr w:rsidR="004B12CB" w14:paraId="5D4292B8" w14:textId="77777777" w:rsidTr="009004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000000" w:themeColor="text1"/>
              <w:bottom w:val="nil"/>
            </w:tcBorders>
          </w:tcPr>
          <w:p w14:paraId="04FB1117" w14:textId="77777777" w:rsidR="004B12CB" w:rsidRPr="006E5E2A" w:rsidRDefault="004B12CB" w:rsidP="008065B1">
            <w:pPr>
              <w:spacing w:after="60"/>
              <w:ind w:left="29"/>
              <w:rPr>
                <w:sz w:val="20"/>
                <w:szCs w:val="20"/>
              </w:rPr>
            </w:pPr>
            <w:r w:rsidRPr="006E5E2A">
              <w:rPr>
                <w:b w:val="0"/>
                <w:bCs w:val="0"/>
                <w:sz w:val="20"/>
                <w:szCs w:val="20"/>
              </w:rPr>
              <w:t>May-2020</w:t>
            </w:r>
          </w:p>
        </w:tc>
        <w:tc>
          <w:tcPr>
            <w:tcW w:w="1843" w:type="dxa"/>
            <w:tcBorders>
              <w:top w:val="single" w:sz="4" w:space="0" w:color="000000" w:themeColor="text1"/>
              <w:bottom w:val="nil"/>
            </w:tcBorders>
          </w:tcPr>
          <w:p w14:paraId="2ECB4173" w14:textId="564E6255" w:rsidR="004B12CB" w:rsidRPr="006E5E2A" w:rsidRDefault="004B12CB" w:rsidP="008065B1">
            <w:pPr>
              <w:spacing w:after="60"/>
              <w:ind w:left="36"/>
              <w:cnfStyle w:val="000000100000" w:firstRow="0" w:lastRow="0" w:firstColumn="0" w:lastColumn="0" w:oddVBand="0" w:evenVBand="0" w:oddHBand="1" w:evenHBand="0" w:firstRowFirstColumn="0" w:firstRowLastColumn="0" w:lastRowFirstColumn="0" w:lastRowLastColumn="0"/>
              <w:rPr>
                <w:sz w:val="20"/>
                <w:szCs w:val="20"/>
              </w:rPr>
            </w:pPr>
            <w:r w:rsidRPr="006E5E2A">
              <w:rPr>
                <w:sz w:val="20"/>
                <w:szCs w:val="20"/>
              </w:rPr>
              <w:t>Shasta</w:t>
            </w:r>
            <w:r w:rsidR="00A461E6">
              <w:rPr>
                <w:rFonts w:cs="Calibri"/>
                <w:sz w:val="20"/>
                <w:szCs w:val="20"/>
              </w:rPr>
              <w:t>®</w:t>
            </w:r>
            <w:r w:rsidRPr="006E5E2A">
              <w:rPr>
                <w:sz w:val="20"/>
                <w:szCs w:val="20"/>
              </w:rPr>
              <w:t xml:space="preserve"> &amp; </w:t>
            </w:r>
            <w:r w:rsidR="00D73921">
              <w:rPr>
                <w:sz w:val="20"/>
                <w:szCs w:val="20"/>
              </w:rPr>
              <w:t>‘</w:t>
            </w:r>
            <w:r w:rsidRPr="006E5E2A">
              <w:rPr>
                <w:sz w:val="20"/>
                <w:szCs w:val="20"/>
              </w:rPr>
              <w:t>Vela</w:t>
            </w:r>
            <w:r w:rsidR="00D73921">
              <w:rPr>
                <w:sz w:val="20"/>
                <w:szCs w:val="20"/>
              </w:rPr>
              <w:t>’</w:t>
            </w:r>
          </w:p>
        </w:tc>
        <w:tc>
          <w:tcPr>
            <w:tcW w:w="4111" w:type="dxa"/>
            <w:tcBorders>
              <w:top w:val="single" w:sz="4" w:space="0" w:color="000000" w:themeColor="text1"/>
              <w:bottom w:val="nil"/>
            </w:tcBorders>
          </w:tcPr>
          <w:p w14:paraId="469AA50E" w14:textId="77777777" w:rsidR="004B12CB" w:rsidRPr="006E5E2A" w:rsidRDefault="004B12CB" w:rsidP="001A59D7">
            <w:pPr>
              <w:spacing w:after="60"/>
              <w:ind w:left="36"/>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Remove/tip misdirected growth &amp; train required growth to trellis/bamboo</w:t>
            </w:r>
          </w:p>
        </w:tc>
        <w:tc>
          <w:tcPr>
            <w:tcW w:w="1842" w:type="dxa"/>
            <w:tcBorders>
              <w:top w:val="single" w:sz="4" w:space="0" w:color="000000" w:themeColor="text1"/>
              <w:bottom w:val="nil"/>
            </w:tcBorders>
          </w:tcPr>
          <w:p w14:paraId="35BAE07B" w14:textId="77777777" w:rsidR="004B12CB" w:rsidRPr="006E5E2A" w:rsidRDefault="004B12CB" w:rsidP="001A59D7">
            <w:pPr>
              <w:spacing w:after="60"/>
              <w:ind w:left="3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Manual operation</w:t>
            </w:r>
          </w:p>
        </w:tc>
      </w:tr>
      <w:tr w:rsidR="004B12CB" w14:paraId="6CAA5348" w14:textId="77777777" w:rsidTr="0090044F">
        <w:tc>
          <w:tcPr>
            <w:cnfStyle w:val="001000000000" w:firstRow="0" w:lastRow="0" w:firstColumn="1" w:lastColumn="0" w:oddVBand="0" w:evenVBand="0" w:oddHBand="0" w:evenHBand="0" w:firstRowFirstColumn="0" w:firstRowLastColumn="0" w:lastRowFirstColumn="0" w:lastRowLastColumn="0"/>
            <w:tcW w:w="1134" w:type="dxa"/>
            <w:tcBorders>
              <w:top w:val="nil"/>
              <w:bottom w:val="nil"/>
            </w:tcBorders>
          </w:tcPr>
          <w:p w14:paraId="5E0373FC" w14:textId="77777777" w:rsidR="004B12CB" w:rsidRPr="006E5E2A" w:rsidRDefault="004B12CB" w:rsidP="008065B1">
            <w:pPr>
              <w:spacing w:after="60"/>
              <w:ind w:left="29"/>
              <w:rPr>
                <w:sz w:val="20"/>
                <w:szCs w:val="20"/>
              </w:rPr>
            </w:pPr>
            <w:r w:rsidRPr="006E5E2A">
              <w:rPr>
                <w:b w:val="0"/>
                <w:bCs w:val="0"/>
                <w:sz w:val="20"/>
                <w:szCs w:val="20"/>
              </w:rPr>
              <w:t>Dec-2020</w:t>
            </w:r>
          </w:p>
        </w:tc>
        <w:tc>
          <w:tcPr>
            <w:tcW w:w="1843" w:type="dxa"/>
            <w:tcBorders>
              <w:top w:val="nil"/>
              <w:bottom w:val="nil"/>
            </w:tcBorders>
          </w:tcPr>
          <w:p w14:paraId="45856DE7" w14:textId="4888EA9F" w:rsidR="004B12CB" w:rsidRPr="006E5E2A" w:rsidRDefault="004B12CB" w:rsidP="008065B1">
            <w:pPr>
              <w:spacing w:after="60"/>
              <w:ind w:left="36"/>
              <w:cnfStyle w:val="000000000000" w:firstRow="0" w:lastRow="0" w:firstColumn="0" w:lastColumn="0" w:oddVBand="0" w:evenVBand="0" w:oddHBand="0" w:evenHBand="0" w:firstRowFirstColumn="0" w:firstRowLastColumn="0" w:lastRowFirstColumn="0" w:lastRowLastColumn="0"/>
              <w:rPr>
                <w:sz w:val="20"/>
                <w:szCs w:val="20"/>
              </w:rPr>
            </w:pPr>
            <w:r w:rsidRPr="006E5E2A">
              <w:rPr>
                <w:sz w:val="20"/>
                <w:szCs w:val="20"/>
              </w:rPr>
              <w:t>Shasta</w:t>
            </w:r>
            <w:r w:rsidR="00A461E6">
              <w:rPr>
                <w:rFonts w:cs="Calibri"/>
                <w:sz w:val="20"/>
                <w:szCs w:val="20"/>
              </w:rPr>
              <w:t>®</w:t>
            </w:r>
            <w:r w:rsidRPr="006E5E2A">
              <w:rPr>
                <w:sz w:val="20"/>
                <w:szCs w:val="20"/>
              </w:rPr>
              <w:t xml:space="preserve"> &amp; </w:t>
            </w:r>
            <w:r w:rsidR="00D73921">
              <w:rPr>
                <w:sz w:val="20"/>
                <w:szCs w:val="20"/>
              </w:rPr>
              <w:t>‘</w:t>
            </w:r>
            <w:r w:rsidRPr="006E5E2A">
              <w:rPr>
                <w:sz w:val="20"/>
                <w:szCs w:val="20"/>
              </w:rPr>
              <w:t>Vela</w:t>
            </w:r>
            <w:r w:rsidR="00D73921">
              <w:rPr>
                <w:sz w:val="20"/>
                <w:szCs w:val="20"/>
              </w:rPr>
              <w:t>’</w:t>
            </w:r>
          </w:p>
        </w:tc>
        <w:tc>
          <w:tcPr>
            <w:tcW w:w="4111" w:type="dxa"/>
            <w:tcBorders>
              <w:top w:val="nil"/>
              <w:bottom w:val="nil"/>
            </w:tcBorders>
          </w:tcPr>
          <w:p w14:paraId="2AD60B37" w14:textId="77777777" w:rsidR="004B12CB" w:rsidRPr="006E5E2A" w:rsidRDefault="004B12CB" w:rsidP="001A59D7">
            <w:pPr>
              <w:spacing w:after="60"/>
              <w:ind w:left="36"/>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6E5E2A">
              <w:rPr>
                <w:color w:val="000000"/>
                <w:sz w:val="20"/>
                <w:szCs w:val="20"/>
              </w:rPr>
              <w:t>Sidewall tipping</w:t>
            </w:r>
          </w:p>
        </w:tc>
        <w:tc>
          <w:tcPr>
            <w:tcW w:w="1842" w:type="dxa"/>
            <w:tcBorders>
              <w:top w:val="nil"/>
              <w:bottom w:val="nil"/>
            </w:tcBorders>
          </w:tcPr>
          <w:p w14:paraId="7078FDB7" w14:textId="77777777" w:rsidR="004B12CB" w:rsidRPr="006E5E2A" w:rsidRDefault="004B12CB" w:rsidP="001A59D7">
            <w:pPr>
              <w:spacing w:after="60"/>
              <w:ind w:left="3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Contractor hedger</w:t>
            </w:r>
          </w:p>
        </w:tc>
      </w:tr>
      <w:tr w:rsidR="004B12CB" w14:paraId="37165653" w14:textId="77777777" w:rsidTr="009004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nil"/>
              <w:bottom w:val="nil"/>
            </w:tcBorders>
          </w:tcPr>
          <w:p w14:paraId="5D49F075" w14:textId="77777777" w:rsidR="004B12CB" w:rsidRPr="006E5E2A" w:rsidRDefault="004B12CB" w:rsidP="008065B1">
            <w:pPr>
              <w:spacing w:after="60"/>
              <w:ind w:left="29"/>
              <w:rPr>
                <w:sz w:val="20"/>
                <w:szCs w:val="20"/>
              </w:rPr>
            </w:pPr>
            <w:r w:rsidRPr="006E5E2A">
              <w:rPr>
                <w:b w:val="0"/>
                <w:bCs w:val="0"/>
                <w:sz w:val="20"/>
                <w:szCs w:val="20"/>
              </w:rPr>
              <w:t>Dec-2021</w:t>
            </w:r>
          </w:p>
        </w:tc>
        <w:tc>
          <w:tcPr>
            <w:tcW w:w="1843" w:type="dxa"/>
            <w:tcBorders>
              <w:top w:val="nil"/>
              <w:bottom w:val="nil"/>
            </w:tcBorders>
          </w:tcPr>
          <w:p w14:paraId="789AA9B8" w14:textId="4A17D0C6" w:rsidR="004B12CB" w:rsidRPr="006E5E2A" w:rsidRDefault="004B12CB" w:rsidP="008065B1">
            <w:pPr>
              <w:spacing w:after="60"/>
              <w:ind w:left="36"/>
              <w:cnfStyle w:val="000000100000" w:firstRow="0" w:lastRow="0" w:firstColumn="0" w:lastColumn="0" w:oddVBand="0" w:evenVBand="0" w:oddHBand="1" w:evenHBand="0" w:firstRowFirstColumn="0" w:firstRowLastColumn="0" w:lastRowFirstColumn="0" w:lastRowLastColumn="0"/>
              <w:rPr>
                <w:sz w:val="20"/>
                <w:szCs w:val="20"/>
              </w:rPr>
            </w:pPr>
            <w:r w:rsidRPr="006E5E2A">
              <w:rPr>
                <w:sz w:val="20"/>
                <w:szCs w:val="20"/>
              </w:rPr>
              <w:t>Shasta</w:t>
            </w:r>
            <w:r w:rsidR="00A461E6">
              <w:rPr>
                <w:rFonts w:cs="Calibri"/>
                <w:sz w:val="20"/>
                <w:szCs w:val="20"/>
              </w:rPr>
              <w:t>®</w:t>
            </w:r>
            <w:r w:rsidRPr="006E5E2A">
              <w:rPr>
                <w:sz w:val="20"/>
                <w:szCs w:val="20"/>
              </w:rPr>
              <w:t xml:space="preserve"> &amp; </w:t>
            </w:r>
            <w:r w:rsidR="00D73921">
              <w:rPr>
                <w:sz w:val="20"/>
                <w:szCs w:val="20"/>
              </w:rPr>
              <w:t>‘</w:t>
            </w:r>
            <w:r w:rsidRPr="006E5E2A">
              <w:rPr>
                <w:sz w:val="20"/>
                <w:szCs w:val="20"/>
              </w:rPr>
              <w:t>Vela</w:t>
            </w:r>
            <w:r w:rsidR="00D73921">
              <w:rPr>
                <w:sz w:val="20"/>
                <w:szCs w:val="20"/>
              </w:rPr>
              <w:t>’</w:t>
            </w:r>
          </w:p>
        </w:tc>
        <w:tc>
          <w:tcPr>
            <w:tcW w:w="4111" w:type="dxa"/>
            <w:tcBorders>
              <w:top w:val="nil"/>
              <w:bottom w:val="nil"/>
            </w:tcBorders>
          </w:tcPr>
          <w:p w14:paraId="606DE34A" w14:textId="77777777" w:rsidR="004B12CB" w:rsidRPr="006E5E2A" w:rsidRDefault="004B12CB" w:rsidP="001A59D7">
            <w:pPr>
              <w:spacing w:after="60"/>
              <w:ind w:left="36"/>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E5E2A">
              <w:rPr>
                <w:color w:val="000000"/>
                <w:sz w:val="20"/>
                <w:szCs w:val="20"/>
              </w:rPr>
              <w:t>Sidewall tipping</w:t>
            </w:r>
          </w:p>
        </w:tc>
        <w:tc>
          <w:tcPr>
            <w:tcW w:w="1842" w:type="dxa"/>
            <w:tcBorders>
              <w:top w:val="nil"/>
              <w:bottom w:val="nil"/>
            </w:tcBorders>
          </w:tcPr>
          <w:p w14:paraId="72B57A00" w14:textId="77777777" w:rsidR="004B12CB" w:rsidRPr="006E5E2A" w:rsidRDefault="004B12CB" w:rsidP="001A59D7">
            <w:pPr>
              <w:spacing w:after="60"/>
              <w:ind w:left="3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Contractor hedger</w:t>
            </w:r>
          </w:p>
        </w:tc>
      </w:tr>
      <w:tr w:rsidR="004B12CB" w14:paraId="0B8E06ED" w14:textId="77777777" w:rsidTr="0090044F">
        <w:tc>
          <w:tcPr>
            <w:cnfStyle w:val="001000000000" w:firstRow="0" w:lastRow="0" w:firstColumn="1" w:lastColumn="0" w:oddVBand="0" w:evenVBand="0" w:oddHBand="0" w:evenHBand="0" w:firstRowFirstColumn="0" w:firstRowLastColumn="0" w:lastRowFirstColumn="0" w:lastRowLastColumn="0"/>
            <w:tcW w:w="1134" w:type="dxa"/>
            <w:tcBorders>
              <w:top w:val="nil"/>
              <w:bottom w:val="nil"/>
            </w:tcBorders>
          </w:tcPr>
          <w:p w14:paraId="6EFA7F99" w14:textId="77777777" w:rsidR="004B12CB" w:rsidRPr="006E5E2A" w:rsidRDefault="004B12CB" w:rsidP="008065B1">
            <w:pPr>
              <w:spacing w:after="60"/>
              <w:ind w:left="29"/>
              <w:rPr>
                <w:sz w:val="20"/>
                <w:szCs w:val="20"/>
              </w:rPr>
            </w:pPr>
            <w:r w:rsidRPr="006E5E2A">
              <w:rPr>
                <w:b w:val="0"/>
                <w:bCs w:val="0"/>
                <w:sz w:val="20"/>
                <w:szCs w:val="20"/>
              </w:rPr>
              <w:t>Oct-2022</w:t>
            </w:r>
          </w:p>
        </w:tc>
        <w:tc>
          <w:tcPr>
            <w:tcW w:w="1843" w:type="dxa"/>
            <w:tcBorders>
              <w:top w:val="nil"/>
              <w:bottom w:val="nil"/>
            </w:tcBorders>
          </w:tcPr>
          <w:p w14:paraId="484CFC98" w14:textId="5C2D04C6" w:rsidR="004B12CB" w:rsidRPr="006E5E2A" w:rsidRDefault="004B12CB" w:rsidP="00DF7855">
            <w:pPr>
              <w:spacing w:after="60"/>
              <w:ind w:left="36"/>
              <w:cnfStyle w:val="000000000000" w:firstRow="0" w:lastRow="0" w:firstColumn="0" w:lastColumn="0" w:oddVBand="0" w:evenVBand="0" w:oddHBand="0" w:evenHBand="0" w:firstRowFirstColumn="0" w:firstRowLastColumn="0" w:lastRowFirstColumn="0" w:lastRowLastColumn="0"/>
              <w:rPr>
                <w:sz w:val="20"/>
                <w:szCs w:val="20"/>
              </w:rPr>
            </w:pPr>
            <w:r w:rsidRPr="006E5E2A">
              <w:rPr>
                <w:sz w:val="20"/>
                <w:szCs w:val="20"/>
              </w:rPr>
              <w:t>Shasta</w:t>
            </w:r>
            <w:r w:rsidR="00A461E6">
              <w:rPr>
                <w:rFonts w:cs="Calibri"/>
                <w:sz w:val="20"/>
                <w:szCs w:val="20"/>
              </w:rPr>
              <w:t>®</w:t>
            </w:r>
            <w:r w:rsidRPr="006E5E2A">
              <w:rPr>
                <w:sz w:val="20"/>
                <w:szCs w:val="20"/>
              </w:rPr>
              <w:t xml:space="preserve"> &amp; </w:t>
            </w:r>
            <w:r w:rsidR="00D73921">
              <w:rPr>
                <w:sz w:val="20"/>
                <w:szCs w:val="20"/>
              </w:rPr>
              <w:t>‘</w:t>
            </w:r>
            <w:r w:rsidRPr="006E5E2A">
              <w:rPr>
                <w:sz w:val="20"/>
                <w:szCs w:val="20"/>
              </w:rPr>
              <w:t>Vela</w:t>
            </w:r>
            <w:r w:rsidR="00D73921">
              <w:rPr>
                <w:sz w:val="20"/>
                <w:szCs w:val="20"/>
              </w:rPr>
              <w:t>’</w:t>
            </w:r>
            <w:r w:rsidR="00DF7855">
              <w:rPr>
                <w:sz w:val="20"/>
                <w:szCs w:val="20"/>
              </w:rPr>
              <w:br/>
            </w:r>
            <w:r w:rsidR="00D73921">
              <w:rPr>
                <w:sz w:val="20"/>
                <w:szCs w:val="20"/>
              </w:rPr>
              <w:t>‘</w:t>
            </w:r>
            <w:r>
              <w:rPr>
                <w:sz w:val="20"/>
                <w:szCs w:val="20"/>
              </w:rPr>
              <w:t>Vela</w:t>
            </w:r>
            <w:r w:rsidR="00D73921">
              <w:rPr>
                <w:sz w:val="20"/>
                <w:szCs w:val="20"/>
              </w:rPr>
              <w:t>’</w:t>
            </w:r>
            <w:r w:rsidR="00DF7855">
              <w:rPr>
                <w:sz w:val="20"/>
                <w:szCs w:val="20"/>
              </w:rPr>
              <w:br/>
            </w:r>
            <w:r>
              <w:rPr>
                <w:sz w:val="20"/>
                <w:szCs w:val="20"/>
              </w:rPr>
              <w:t>Shasta</w:t>
            </w:r>
            <w:r w:rsidR="00A461E6">
              <w:rPr>
                <w:rFonts w:cs="Calibri"/>
                <w:sz w:val="20"/>
                <w:szCs w:val="20"/>
              </w:rPr>
              <w:t>®</w:t>
            </w:r>
          </w:p>
        </w:tc>
        <w:tc>
          <w:tcPr>
            <w:tcW w:w="4111" w:type="dxa"/>
            <w:tcBorders>
              <w:top w:val="nil"/>
              <w:bottom w:val="nil"/>
            </w:tcBorders>
          </w:tcPr>
          <w:p w14:paraId="53EC4D7D" w14:textId="698136CB" w:rsidR="004B12CB" w:rsidRPr="006E5E2A" w:rsidRDefault="004B12CB" w:rsidP="001A59D7">
            <w:pPr>
              <w:spacing w:after="60"/>
              <w:ind w:left="36"/>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Targeted s</w:t>
            </w:r>
            <w:r w:rsidRPr="006E5E2A">
              <w:rPr>
                <w:color w:val="000000"/>
                <w:sz w:val="20"/>
                <w:szCs w:val="20"/>
              </w:rPr>
              <w:t>kirting</w:t>
            </w:r>
            <w:r w:rsidR="00DF7855">
              <w:rPr>
                <w:color w:val="000000"/>
                <w:sz w:val="20"/>
                <w:szCs w:val="20"/>
              </w:rPr>
              <w:br/>
            </w:r>
            <w:r>
              <w:rPr>
                <w:color w:val="000000"/>
                <w:sz w:val="20"/>
                <w:szCs w:val="20"/>
              </w:rPr>
              <w:t xml:space="preserve">Sidewall &amp; flat top-cut </w:t>
            </w:r>
            <w:r w:rsidR="00DF7855">
              <w:rPr>
                <w:color w:val="000000"/>
                <w:sz w:val="20"/>
                <w:szCs w:val="20"/>
              </w:rPr>
              <w:br/>
            </w:r>
            <w:r>
              <w:rPr>
                <w:color w:val="000000"/>
                <w:sz w:val="20"/>
                <w:szCs w:val="20"/>
              </w:rPr>
              <w:t>Flat top-cut only</w:t>
            </w:r>
          </w:p>
        </w:tc>
        <w:tc>
          <w:tcPr>
            <w:tcW w:w="1842" w:type="dxa"/>
            <w:tcBorders>
              <w:top w:val="nil"/>
              <w:bottom w:val="nil"/>
            </w:tcBorders>
          </w:tcPr>
          <w:p w14:paraId="6991704C" w14:textId="52DDFB53" w:rsidR="004B12CB" w:rsidRPr="006E5E2A" w:rsidRDefault="004B12CB" w:rsidP="001A59D7">
            <w:pPr>
              <w:spacing w:after="60"/>
              <w:ind w:left="3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Manual operation</w:t>
            </w:r>
            <w:r w:rsidR="00DF7855">
              <w:rPr>
                <w:sz w:val="20"/>
                <w:szCs w:val="20"/>
              </w:rPr>
              <w:br/>
            </w:r>
            <w:r>
              <w:rPr>
                <w:sz w:val="20"/>
                <w:szCs w:val="20"/>
              </w:rPr>
              <w:t>Contractor hedger</w:t>
            </w:r>
            <w:r w:rsidR="00DF7855">
              <w:rPr>
                <w:sz w:val="20"/>
                <w:szCs w:val="20"/>
              </w:rPr>
              <w:br/>
            </w:r>
            <w:r>
              <w:rPr>
                <w:sz w:val="20"/>
                <w:szCs w:val="20"/>
              </w:rPr>
              <w:t>Contractor hedger</w:t>
            </w:r>
          </w:p>
        </w:tc>
      </w:tr>
      <w:tr w:rsidR="004B12CB" w14:paraId="091C18BD" w14:textId="77777777" w:rsidTr="009004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nil"/>
              <w:bottom w:val="nil"/>
            </w:tcBorders>
          </w:tcPr>
          <w:p w14:paraId="62AC7A7A" w14:textId="77777777" w:rsidR="004B12CB" w:rsidRPr="006E5E2A" w:rsidRDefault="004B12CB" w:rsidP="008065B1">
            <w:pPr>
              <w:spacing w:after="60"/>
              <w:ind w:left="29"/>
              <w:rPr>
                <w:sz w:val="20"/>
                <w:szCs w:val="20"/>
              </w:rPr>
            </w:pPr>
            <w:r w:rsidRPr="006E5E2A">
              <w:rPr>
                <w:b w:val="0"/>
                <w:bCs w:val="0"/>
                <w:sz w:val="20"/>
                <w:szCs w:val="20"/>
              </w:rPr>
              <w:t>Apr-2023</w:t>
            </w:r>
          </w:p>
        </w:tc>
        <w:tc>
          <w:tcPr>
            <w:tcW w:w="1843" w:type="dxa"/>
            <w:tcBorders>
              <w:top w:val="nil"/>
              <w:bottom w:val="nil"/>
            </w:tcBorders>
          </w:tcPr>
          <w:p w14:paraId="0DE385FF" w14:textId="46819E71" w:rsidR="004B12CB" w:rsidRPr="006E5E2A" w:rsidRDefault="004B12CB" w:rsidP="008065B1">
            <w:pPr>
              <w:spacing w:after="60"/>
              <w:ind w:left="36"/>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Shasta</w:t>
            </w:r>
            <w:r w:rsidR="00A461E6">
              <w:rPr>
                <w:rFonts w:cs="Calibri"/>
                <w:sz w:val="20"/>
                <w:szCs w:val="20"/>
              </w:rPr>
              <w:t>®</w:t>
            </w:r>
            <w:r>
              <w:rPr>
                <w:sz w:val="20"/>
                <w:szCs w:val="20"/>
              </w:rPr>
              <w:t xml:space="preserve"> &amp; </w:t>
            </w:r>
            <w:r w:rsidR="00D73921">
              <w:rPr>
                <w:sz w:val="20"/>
                <w:szCs w:val="20"/>
              </w:rPr>
              <w:t>‘</w:t>
            </w:r>
            <w:r>
              <w:rPr>
                <w:sz w:val="20"/>
                <w:szCs w:val="20"/>
              </w:rPr>
              <w:t>Vela</w:t>
            </w:r>
            <w:r w:rsidR="00D73921">
              <w:rPr>
                <w:sz w:val="20"/>
                <w:szCs w:val="20"/>
              </w:rPr>
              <w:t>’</w:t>
            </w:r>
          </w:p>
        </w:tc>
        <w:tc>
          <w:tcPr>
            <w:tcW w:w="4111" w:type="dxa"/>
            <w:tcBorders>
              <w:top w:val="nil"/>
              <w:bottom w:val="nil"/>
            </w:tcBorders>
          </w:tcPr>
          <w:p w14:paraId="6C983BC9" w14:textId="77777777" w:rsidR="004B12CB" w:rsidRPr="006E5E2A" w:rsidRDefault="004B12CB" w:rsidP="001A59D7">
            <w:pPr>
              <w:spacing w:after="60"/>
              <w:ind w:left="36" w:hanging="36"/>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Sidewall tipping</w:t>
            </w:r>
          </w:p>
        </w:tc>
        <w:tc>
          <w:tcPr>
            <w:tcW w:w="1842" w:type="dxa"/>
            <w:tcBorders>
              <w:top w:val="nil"/>
              <w:bottom w:val="nil"/>
            </w:tcBorders>
          </w:tcPr>
          <w:p w14:paraId="273A780B" w14:textId="77777777" w:rsidR="004B12CB" w:rsidRPr="006E5E2A" w:rsidRDefault="004B12CB" w:rsidP="001A59D7">
            <w:pPr>
              <w:spacing w:after="60"/>
              <w:ind w:left="3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Contractor hedger</w:t>
            </w:r>
          </w:p>
        </w:tc>
      </w:tr>
      <w:tr w:rsidR="004B12CB" w14:paraId="5C1E50FF" w14:textId="77777777" w:rsidTr="0090044F">
        <w:tc>
          <w:tcPr>
            <w:cnfStyle w:val="001000000000" w:firstRow="0" w:lastRow="0" w:firstColumn="1" w:lastColumn="0" w:oddVBand="0" w:evenVBand="0" w:oddHBand="0" w:evenHBand="0" w:firstRowFirstColumn="0" w:firstRowLastColumn="0" w:lastRowFirstColumn="0" w:lastRowLastColumn="0"/>
            <w:tcW w:w="1134" w:type="dxa"/>
            <w:tcBorders>
              <w:top w:val="nil"/>
              <w:bottom w:val="nil"/>
            </w:tcBorders>
          </w:tcPr>
          <w:p w14:paraId="15EDBCDD" w14:textId="77777777" w:rsidR="004B12CB" w:rsidRPr="006E5E2A" w:rsidRDefault="004B12CB" w:rsidP="008065B1">
            <w:pPr>
              <w:spacing w:after="60"/>
              <w:ind w:left="29"/>
              <w:rPr>
                <w:sz w:val="20"/>
                <w:szCs w:val="20"/>
              </w:rPr>
            </w:pPr>
            <w:r w:rsidRPr="006E5E2A">
              <w:rPr>
                <w:b w:val="0"/>
                <w:bCs w:val="0"/>
                <w:sz w:val="20"/>
                <w:szCs w:val="20"/>
              </w:rPr>
              <w:t>Oct-2023</w:t>
            </w:r>
          </w:p>
        </w:tc>
        <w:tc>
          <w:tcPr>
            <w:tcW w:w="1843" w:type="dxa"/>
            <w:tcBorders>
              <w:top w:val="nil"/>
              <w:bottom w:val="nil"/>
            </w:tcBorders>
          </w:tcPr>
          <w:p w14:paraId="5C733895" w14:textId="614F9718" w:rsidR="004B12CB" w:rsidRPr="006E5E2A" w:rsidRDefault="00D73921" w:rsidP="008065B1">
            <w:pPr>
              <w:spacing w:after="60"/>
              <w:ind w:left="36"/>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004B12CB">
              <w:rPr>
                <w:sz w:val="20"/>
                <w:szCs w:val="20"/>
              </w:rPr>
              <w:t>Vela</w:t>
            </w:r>
            <w:r>
              <w:rPr>
                <w:sz w:val="20"/>
                <w:szCs w:val="20"/>
              </w:rPr>
              <w:t>’</w:t>
            </w:r>
          </w:p>
        </w:tc>
        <w:tc>
          <w:tcPr>
            <w:tcW w:w="4111" w:type="dxa"/>
            <w:tcBorders>
              <w:top w:val="nil"/>
              <w:bottom w:val="nil"/>
            </w:tcBorders>
          </w:tcPr>
          <w:p w14:paraId="4B4EA536" w14:textId="77777777" w:rsidR="004B12CB" w:rsidRPr="006E5E2A" w:rsidRDefault="004B12CB" w:rsidP="001A59D7">
            <w:pPr>
              <w:spacing w:after="60"/>
              <w:ind w:left="36"/>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Sidewall tipping</w:t>
            </w:r>
          </w:p>
        </w:tc>
        <w:tc>
          <w:tcPr>
            <w:tcW w:w="1842" w:type="dxa"/>
            <w:tcBorders>
              <w:top w:val="nil"/>
              <w:bottom w:val="nil"/>
            </w:tcBorders>
          </w:tcPr>
          <w:p w14:paraId="2324F6D7" w14:textId="77777777" w:rsidR="004B12CB" w:rsidRPr="006E5E2A" w:rsidRDefault="004B12CB" w:rsidP="001A59D7">
            <w:pPr>
              <w:spacing w:after="60"/>
              <w:ind w:left="3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Contractor hedger</w:t>
            </w:r>
          </w:p>
        </w:tc>
      </w:tr>
      <w:tr w:rsidR="004B12CB" w14:paraId="3B443F8E" w14:textId="77777777" w:rsidTr="009004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nil"/>
              <w:bottom w:val="nil"/>
            </w:tcBorders>
          </w:tcPr>
          <w:p w14:paraId="12163E00" w14:textId="77777777" w:rsidR="004B12CB" w:rsidRPr="006E5E2A" w:rsidRDefault="004B12CB" w:rsidP="008065B1">
            <w:pPr>
              <w:spacing w:after="60"/>
              <w:ind w:left="29"/>
              <w:rPr>
                <w:sz w:val="20"/>
                <w:szCs w:val="20"/>
              </w:rPr>
            </w:pPr>
            <w:r w:rsidRPr="006E5E2A">
              <w:rPr>
                <w:b w:val="0"/>
                <w:bCs w:val="0"/>
                <w:sz w:val="20"/>
                <w:szCs w:val="20"/>
              </w:rPr>
              <w:t>Apr-2024</w:t>
            </w:r>
          </w:p>
        </w:tc>
        <w:tc>
          <w:tcPr>
            <w:tcW w:w="1843" w:type="dxa"/>
            <w:tcBorders>
              <w:top w:val="nil"/>
              <w:bottom w:val="nil"/>
            </w:tcBorders>
          </w:tcPr>
          <w:p w14:paraId="7A554709" w14:textId="6CB3B49A" w:rsidR="004B12CB" w:rsidRPr="006E5E2A" w:rsidRDefault="004B12CB" w:rsidP="008065B1">
            <w:pPr>
              <w:spacing w:after="60"/>
              <w:ind w:left="36"/>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Shasta</w:t>
            </w:r>
            <w:r w:rsidR="00A461E6">
              <w:rPr>
                <w:rFonts w:cs="Calibri"/>
                <w:sz w:val="20"/>
                <w:szCs w:val="20"/>
              </w:rPr>
              <w:t>®</w:t>
            </w:r>
            <w:r>
              <w:rPr>
                <w:sz w:val="20"/>
                <w:szCs w:val="20"/>
              </w:rPr>
              <w:t xml:space="preserve"> &amp; </w:t>
            </w:r>
            <w:r w:rsidR="00D73921">
              <w:rPr>
                <w:sz w:val="20"/>
                <w:szCs w:val="20"/>
              </w:rPr>
              <w:t>‘</w:t>
            </w:r>
            <w:r>
              <w:rPr>
                <w:sz w:val="20"/>
                <w:szCs w:val="20"/>
              </w:rPr>
              <w:t>Vela</w:t>
            </w:r>
            <w:r w:rsidR="00D73921">
              <w:rPr>
                <w:sz w:val="20"/>
                <w:szCs w:val="20"/>
              </w:rPr>
              <w:t>’</w:t>
            </w:r>
          </w:p>
        </w:tc>
        <w:tc>
          <w:tcPr>
            <w:tcW w:w="4111" w:type="dxa"/>
            <w:tcBorders>
              <w:top w:val="nil"/>
              <w:bottom w:val="nil"/>
            </w:tcBorders>
          </w:tcPr>
          <w:p w14:paraId="34931796" w14:textId="77777777" w:rsidR="004B12CB" w:rsidRPr="006E5E2A" w:rsidRDefault="004B12CB" w:rsidP="001A59D7">
            <w:pPr>
              <w:spacing w:after="60"/>
              <w:ind w:left="36"/>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Sidewall tipping &amp; peaking of upper canopy</w:t>
            </w:r>
          </w:p>
        </w:tc>
        <w:tc>
          <w:tcPr>
            <w:tcW w:w="1842" w:type="dxa"/>
            <w:tcBorders>
              <w:top w:val="nil"/>
              <w:bottom w:val="nil"/>
            </w:tcBorders>
          </w:tcPr>
          <w:p w14:paraId="09FC9DF4" w14:textId="77777777" w:rsidR="004B12CB" w:rsidRPr="006E5E2A" w:rsidRDefault="004B12CB" w:rsidP="001A59D7">
            <w:pPr>
              <w:spacing w:after="60"/>
              <w:ind w:left="3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Contractor hedger</w:t>
            </w:r>
          </w:p>
        </w:tc>
      </w:tr>
      <w:tr w:rsidR="004B12CB" w14:paraId="3C52F3A9" w14:textId="77777777" w:rsidTr="0090044F">
        <w:tc>
          <w:tcPr>
            <w:cnfStyle w:val="001000000000" w:firstRow="0" w:lastRow="0" w:firstColumn="1" w:lastColumn="0" w:oddVBand="0" w:evenVBand="0" w:oddHBand="0" w:evenHBand="0" w:firstRowFirstColumn="0" w:firstRowLastColumn="0" w:lastRowFirstColumn="0" w:lastRowLastColumn="0"/>
            <w:tcW w:w="1134" w:type="dxa"/>
            <w:tcBorders>
              <w:top w:val="nil"/>
              <w:bottom w:val="nil"/>
            </w:tcBorders>
          </w:tcPr>
          <w:p w14:paraId="444700FA" w14:textId="77777777" w:rsidR="004B12CB" w:rsidRPr="006E5E2A" w:rsidRDefault="004B12CB" w:rsidP="008065B1">
            <w:pPr>
              <w:spacing w:after="60"/>
              <w:ind w:left="29"/>
              <w:rPr>
                <w:sz w:val="20"/>
                <w:szCs w:val="20"/>
              </w:rPr>
            </w:pPr>
            <w:r w:rsidRPr="006E5E2A">
              <w:rPr>
                <w:b w:val="0"/>
                <w:bCs w:val="0"/>
                <w:sz w:val="20"/>
                <w:szCs w:val="20"/>
              </w:rPr>
              <w:t>Nov-2024</w:t>
            </w:r>
          </w:p>
        </w:tc>
        <w:tc>
          <w:tcPr>
            <w:tcW w:w="1843" w:type="dxa"/>
            <w:tcBorders>
              <w:top w:val="nil"/>
              <w:bottom w:val="nil"/>
            </w:tcBorders>
          </w:tcPr>
          <w:p w14:paraId="72FD6137" w14:textId="5701F33C" w:rsidR="004B12CB" w:rsidRPr="006E5E2A" w:rsidRDefault="00D73921" w:rsidP="008065B1">
            <w:pPr>
              <w:spacing w:after="60"/>
              <w:ind w:left="36"/>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w:t>
            </w:r>
            <w:r w:rsidR="004B12CB">
              <w:rPr>
                <w:sz w:val="20"/>
                <w:szCs w:val="20"/>
              </w:rPr>
              <w:t>Vela</w:t>
            </w:r>
            <w:r>
              <w:rPr>
                <w:sz w:val="20"/>
                <w:szCs w:val="20"/>
              </w:rPr>
              <w:t>’</w:t>
            </w:r>
          </w:p>
        </w:tc>
        <w:tc>
          <w:tcPr>
            <w:tcW w:w="4111" w:type="dxa"/>
            <w:tcBorders>
              <w:top w:val="nil"/>
              <w:bottom w:val="nil"/>
            </w:tcBorders>
          </w:tcPr>
          <w:p w14:paraId="7D87787B" w14:textId="77777777" w:rsidR="004B12CB" w:rsidRPr="006E5E2A" w:rsidRDefault="004B12CB" w:rsidP="001A59D7">
            <w:pPr>
              <w:spacing w:after="60"/>
              <w:ind w:left="36"/>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Sidewall tipping</w:t>
            </w:r>
          </w:p>
        </w:tc>
        <w:tc>
          <w:tcPr>
            <w:tcW w:w="1842" w:type="dxa"/>
            <w:tcBorders>
              <w:top w:val="nil"/>
              <w:bottom w:val="nil"/>
            </w:tcBorders>
          </w:tcPr>
          <w:p w14:paraId="5126107A" w14:textId="77777777" w:rsidR="004B12CB" w:rsidRPr="006E5E2A" w:rsidRDefault="004B12CB" w:rsidP="001A59D7">
            <w:pPr>
              <w:spacing w:after="60"/>
              <w:ind w:left="3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SARDI hedger</w:t>
            </w:r>
          </w:p>
        </w:tc>
      </w:tr>
      <w:tr w:rsidR="004B12CB" w14:paraId="48D77B17" w14:textId="77777777" w:rsidTr="009004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nil"/>
            </w:tcBorders>
          </w:tcPr>
          <w:p w14:paraId="555A5DFB" w14:textId="77777777" w:rsidR="004B12CB" w:rsidRPr="006E5E2A" w:rsidRDefault="004B12CB" w:rsidP="008065B1">
            <w:pPr>
              <w:spacing w:after="60"/>
              <w:ind w:left="29"/>
              <w:rPr>
                <w:sz w:val="20"/>
                <w:szCs w:val="20"/>
              </w:rPr>
            </w:pPr>
            <w:r w:rsidRPr="006E5E2A">
              <w:rPr>
                <w:b w:val="0"/>
                <w:bCs w:val="0"/>
                <w:sz w:val="20"/>
                <w:szCs w:val="20"/>
              </w:rPr>
              <w:t>Apr-2025</w:t>
            </w:r>
          </w:p>
        </w:tc>
        <w:tc>
          <w:tcPr>
            <w:tcW w:w="1843" w:type="dxa"/>
            <w:tcBorders>
              <w:top w:val="nil"/>
            </w:tcBorders>
          </w:tcPr>
          <w:p w14:paraId="06D439E2" w14:textId="1DA7F22D" w:rsidR="004B12CB" w:rsidRPr="006E5E2A" w:rsidRDefault="004B12CB" w:rsidP="008065B1">
            <w:pPr>
              <w:spacing w:after="60"/>
              <w:ind w:left="36"/>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Shasta</w:t>
            </w:r>
            <w:r w:rsidR="00A461E6">
              <w:rPr>
                <w:rFonts w:cs="Calibri"/>
                <w:sz w:val="20"/>
                <w:szCs w:val="20"/>
              </w:rPr>
              <w:t>®</w:t>
            </w:r>
            <w:r>
              <w:rPr>
                <w:sz w:val="20"/>
                <w:szCs w:val="20"/>
              </w:rPr>
              <w:t xml:space="preserve"> &amp; </w:t>
            </w:r>
            <w:r w:rsidR="00D73921">
              <w:rPr>
                <w:sz w:val="20"/>
                <w:szCs w:val="20"/>
              </w:rPr>
              <w:t>‘</w:t>
            </w:r>
            <w:r>
              <w:rPr>
                <w:sz w:val="20"/>
                <w:szCs w:val="20"/>
              </w:rPr>
              <w:t>Vela</w:t>
            </w:r>
            <w:r w:rsidR="00D73921">
              <w:rPr>
                <w:sz w:val="20"/>
                <w:szCs w:val="20"/>
              </w:rPr>
              <w:t>’</w:t>
            </w:r>
          </w:p>
        </w:tc>
        <w:tc>
          <w:tcPr>
            <w:tcW w:w="4111" w:type="dxa"/>
            <w:tcBorders>
              <w:top w:val="nil"/>
            </w:tcBorders>
          </w:tcPr>
          <w:p w14:paraId="16BD4276" w14:textId="77777777" w:rsidR="004B12CB" w:rsidRPr="006E5E2A" w:rsidRDefault="004B12CB" w:rsidP="001A59D7">
            <w:pPr>
              <w:spacing w:after="60"/>
              <w:ind w:left="36"/>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Sidewall tipping &amp; peaking of upper canopy</w:t>
            </w:r>
          </w:p>
        </w:tc>
        <w:tc>
          <w:tcPr>
            <w:tcW w:w="1842" w:type="dxa"/>
            <w:tcBorders>
              <w:top w:val="nil"/>
            </w:tcBorders>
          </w:tcPr>
          <w:p w14:paraId="75AB548C" w14:textId="77777777" w:rsidR="004B12CB" w:rsidRPr="006E5E2A" w:rsidRDefault="004B12CB" w:rsidP="001A59D7">
            <w:pPr>
              <w:spacing w:after="60"/>
              <w:ind w:left="3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SARDI hedger</w:t>
            </w:r>
          </w:p>
        </w:tc>
      </w:tr>
    </w:tbl>
    <w:p w14:paraId="0D9A017E" w14:textId="77777777" w:rsidR="004B12CB" w:rsidRDefault="004B12CB" w:rsidP="004B12CB"/>
    <w:p w14:paraId="45976FF3" w14:textId="77777777" w:rsidR="004B12CB" w:rsidRDefault="004B12CB" w:rsidP="004B12CB">
      <w:r w:rsidRPr="003C1BC5">
        <w:t xml:space="preserve">Rootstock selection also influenced tree architecture. </w:t>
      </w:r>
      <w:r>
        <w:t xml:space="preserve">Controller </w:t>
      </w:r>
      <w:r w:rsidRPr="003C1BC5">
        <w:t xml:space="preserve">6 and </w:t>
      </w:r>
      <w:r>
        <w:t xml:space="preserve">Controller </w:t>
      </w:r>
      <w:r w:rsidRPr="003C1BC5">
        <w:t xml:space="preserve">7 </w:t>
      </w:r>
      <w:r>
        <w:t xml:space="preserve">(peach genotypes) </w:t>
      </w:r>
      <w:r w:rsidRPr="003C1BC5">
        <w:t xml:space="preserve">promoted dense, upright branching with tight angles, while </w:t>
      </w:r>
      <w:proofErr w:type="spellStart"/>
      <w:r>
        <w:t>Rootpac</w:t>
      </w:r>
      <w:proofErr w:type="spellEnd"/>
      <w:r>
        <w:t xml:space="preserve"> </w:t>
      </w:r>
      <w:r w:rsidRPr="003C1BC5">
        <w:t xml:space="preserve">40 </w:t>
      </w:r>
      <w:r>
        <w:t xml:space="preserve">(peach x almond hybrid) </w:t>
      </w:r>
      <w:r w:rsidRPr="003C1BC5">
        <w:t>encouraged a more open, spreading structure. These rootstock traits, combined with scion characteristics, shaped overall tree form and cropping potential.</w:t>
      </w:r>
    </w:p>
    <w:p w14:paraId="5DAE849C" w14:textId="77777777" w:rsidR="004B12CB" w:rsidRDefault="004B12CB" w:rsidP="004B12CB">
      <w:r w:rsidRPr="003C1BC5">
        <w:t xml:space="preserve">Overall, </w:t>
      </w:r>
      <w:r>
        <w:t>‘</w:t>
      </w:r>
      <w:r w:rsidRPr="003C1BC5">
        <w:t>Vela</w:t>
      </w:r>
      <w:r>
        <w:t>’</w:t>
      </w:r>
      <w:r w:rsidRPr="003C1BC5">
        <w:t xml:space="preserve"> appeared better suited to the ultra-high-density hedge system at ACE due to its internal bearing, weeping growth habit, and ability to fill lateral space early, contributing to higher early yields. However, its lower and internal branches </w:t>
      </w:r>
      <w:r>
        <w:t xml:space="preserve">have shown signs of shading </w:t>
      </w:r>
      <w:r w:rsidRPr="003C1BC5">
        <w:t>sensitiv</w:t>
      </w:r>
      <w:r>
        <w:t xml:space="preserve">ity </w:t>
      </w:r>
      <w:r w:rsidRPr="003C1BC5">
        <w:t xml:space="preserve">and may die if canopy </w:t>
      </w:r>
      <w:r>
        <w:t xml:space="preserve">thickness and light interception </w:t>
      </w:r>
      <w:r w:rsidRPr="003C1BC5">
        <w:t>is not managed</w:t>
      </w:r>
      <w:r>
        <w:t>. Continued monitoring of these ‘Vela’ trees will help characterise this cultivar’s productive longevity.</w:t>
      </w:r>
    </w:p>
    <w:p w14:paraId="563718A3" w14:textId="77777777" w:rsidR="006814CB" w:rsidRDefault="004B12CB" w:rsidP="006814CB">
      <w:pPr>
        <w:rPr>
          <w:lang w:eastAsia="en-AU"/>
        </w:rPr>
      </w:pPr>
      <w:r w:rsidRPr="003C1BC5">
        <w:t xml:space="preserve">Shasta’s upright form initially seemed ideal for narrow hedgerows, and early yield results (2022–2024) on </w:t>
      </w:r>
      <w:r>
        <w:t xml:space="preserve">Controller </w:t>
      </w:r>
      <w:r w:rsidRPr="003C1BC5">
        <w:t>6 were promising</w:t>
      </w:r>
      <w:r>
        <w:t xml:space="preserve">. </w:t>
      </w:r>
      <w:r w:rsidRPr="003C1BC5">
        <w:t xml:space="preserve">However, a strong 2025 yield from </w:t>
      </w:r>
      <w:r>
        <w:t>‘</w:t>
      </w:r>
      <w:r w:rsidRPr="003C1BC5">
        <w:t>Vela</w:t>
      </w:r>
      <w:r>
        <w:t>’</w:t>
      </w:r>
      <w:r w:rsidRPr="003C1BC5">
        <w:t xml:space="preserve"> on the same rootstock ultimately demonstrated its superior performance </w:t>
      </w:r>
      <w:r>
        <w:t xml:space="preserve">for the density and pruning strategy examined </w:t>
      </w:r>
      <w:r w:rsidRPr="003C1BC5">
        <w:t>in this system.</w:t>
      </w:r>
    </w:p>
    <w:p w14:paraId="1AB90BCB" w14:textId="77777777" w:rsidR="006814CB" w:rsidRPr="00DF7855" w:rsidRDefault="006814CB" w:rsidP="006814CB">
      <w:r w:rsidRPr="00DF7855">
        <w:rPr>
          <w:noProof/>
        </w:rPr>
        <w:lastRenderedPageBreak/>
        <w:drawing>
          <wp:inline distT="0" distB="0" distL="0" distR="0" wp14:anchorId="31967648" wp14:editId="78998C4A">
            <wp:extent cx="5749290" cy="8458200"/>
            <wp:effectExtent l="0" t="0" r="3810" b="0"/>
            <wp:docPr id="5631619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161995" name=""/>
                    <pic:cNvPicPr/>
                  </pic:nvPicPr>
                  <pic:blipFill rotWithShape="1">
                    <a:blip r:embed="rId172" cstate="screen">
                      <a:extLst>
                        <a:ext uri="{28A0092B-C50C-407E-A947-70E740481C1C}">
                          <a14:useLocalDpi xmlns:a14="http://schemas.microsoft.com/office/drawing/2010/main" val="0"/>
                        </a:ext>
                      </a:extLst>
                    </a:blip>
                    <a:srcRect t="-955" b="-1505"/>
                    <a:stretch/>
                  </pic:blipFill>
                  <pic:spPr bwMode="auto">
                    <a:xfrm>
                      <a:off x="0" y="0"/>
                      <a:ext cx="5789866" cy="8517894"/>
                    </a:xfrm>
                    <a:prstGeom prst="rect">
                      <a:avLst/>
                    </a:prstGeom>
                    <a:ln>
                      <a:noFill/>
                    </a:ln>
                    <a:extLst>
                      <a:ext uri="{53640926-AAD7-44D8-BBD7-CCE9431645EC}">
                        <a14:shadowObscured xmlns:a14="http://schemas.microsoft.com/office/drawing/2010/main"/>
                      </a:ext>
                    </a:extLst>
                  </pic:spPr>
                </pic:pic>
              </a:graphicData>
            </a:graphic>
          </wp:inline>
        </w:drawing>
      </w:r>
    </w:p>
    <w:p w14:paraId="383AF40D" w14:textId="471DE8ED" w:rsidR="004B12CB" w:rsidRPr="0096063E" w:rsidRDefault="006814CB" w:rsidP="006814CB">
      <w:pPr>
        <w:pStyle w:val="Caption"/>
        <w:rPr>
          <w:b w:val="0"/>
          <w:bCs w:val="0"/>
          <w:sz w:val="24"/>
          <w:szCs w:val="24"/>
        </w:rPr>
      </w:pPr>
      <w:bookmarkStart w:id="81" w:name="_Ref197254540"/>
      <w:r w:rsidRPr="00AF398C">
        <w:t>Figure 3</w:t>
      </w:r>
      <w:bookmarkEnd w:id="81"/>
      <w:r w:rsidRPr="00AF398C">
        <w:t xml:space="preserve">. Canopy </w:t>
      </w:r>
      <w:r>
        <w:t xml:space="preserve">training and </w:t>
      </w:r>
      <w:r w:rsidRPr="00AF398C">
        <w:t>habit for Shasta</w:t>
      </w:r>
      <w:r w:rsidRPr="006814CB">
        <w:t>®</w:t>
      </w:r>
      <w:r w:rsidRPr="00AF398C">
        <w:t xml:space="preserve"> and ‘Vela’ </w:t>
      </w:r>
      <w:r>
        <w:t xml:space="preserve">on </w:t>
      </w:r>
      <w:r w:rsidRPr="00AF398C">
        <w:t>Controller 6</w:t>
      </w:r>
      <w:r w:rsidRPr="006814CB">
        <w:t>®</w:t>
      </w:r>
      <w:r w:rsidRPr="00AF398C">
        <w:t xml:space="preserve"> </w:t>
      </w:r>
      <w:r>
        <w:t xml:space="preserve">at </w:t>
      </w:r>
      <w:r w:rsidRPr="00AF398C">
        <w:t xml:space="preserve">1,481 trees/ha (2020 - </w:t>
      </w:r>
      <w:r>
        <w:t>2025</w:t>
      </w:r>
      <w:r w:rsidRPr="00AF398C">
        <w:t>).</w:t>
      </w:r>
      <w:r w:rsidR="00DF7855">
        <w:br/>
      </w:r>
      <w:r w:rsidR="004B12CB" w:rsidRPr="0096063E">
        <w:rPr>
          <w:sz w:val="24"/>
          <w:szCs w:val="24"/>
        </w:rPr>
        <w:lastRenderedPageBreak/>
        <w:t>Orchard growing conditions</w:t>
      </w:r>
    </w:p>
    <w:p w14:paraId="48B155E3" w14:textId="77777777" w:rsidR="004B12CB" w:rsidRPr="006459C1" w:rsidRDefault="004B12CB" w:rsidP="006459C1">
      <w:pPr>
        <w:rPr>
          <w:b/>
          <w:bCs/>
        </w:rPr>
      </w:pPr>
      <w:r w:rsidRPr="006459C1">
        <w:rPr>
          <w:b/>
          <w:bCs/>
        </w:rPr>
        <w:t xml:space="preserve">Weather </w:t>
      </w:r>
    </w:p>
    <w:p w14:paraId="5638C406" w14:textId="77777777" w:rsidR="004B12CB" w:rsidRPr="001813C3" w:rsidRDefault="004B12CB" w:rsidP="004B12CB">
      <w:pPr>
        <w:rPr>
          <w:lang w:eastAsia="en-AU"/>
        </w:rPr>
      </w:pPr>
      <w:r w:rsidRPr="001813C3">
        <w:t xml:space="preserve">Weather at the </w:t>
      </w:r>
      <w:r>
        <w:t xml:space="preserve">trial </w:t>
      </w:r>
      <w:r w:rsidRPr="001813C3">
        <w:t xml:space="preserve">site was monitored </w:t>
      </w:r>
      <w:r>
        <w:t xml:space="preserve">by </w:t>
      </w:r>
      <w:r w:rsidRPr="001813C3">
        <w:t xml:space="preserve">the </w:t>
      </w:r>
      <w:r w:rsidRPr="00D06C74">
        <w:rPr>
          <w:rFonts w:eastAsia="Times New Roman" w:cs="Arial"/>
          <w:lang w:eastAsia="en-AU"/>
        </w:rPr>
        <w:t>NRM Weather Station Network - Loxton Almond Board Research Site</w:t>
      </w:r>
      <w:r>
        <w:rPr>
          <w:lang w:eastAsia="en-AU"/>
        </w:rPr>
        <w:t xml:space="preserve"> that was situated 600 m from SARDI’s field experiment</w:t>
      </w:r>
      <w:r w:rsidRPr="001813C3">
        <w:rPr>
          <w:lang w:eastAsia="en-AU"/>
        </w:rPr>
        <w:t xml:space="preserve">. Local weather was also available from the Bureau of Meteorology </w:t>
      </w:r>
      <w:r>
        <w:rPr>
          <w:lang w:eastAsia="en-AU"/>
        </w:rPr>
        <w:t xml:space="preserve">(BoM) </w:t>
      </w:r>
      <w:r w:rsidRPr="001813C3">
        <w:rPr>
          <w:lang w:eastAsia="en-AU"/>
        </w:rPr>
        <w:t xml:space="preserve">weather station at </w:t>
      </w:r>
      <w:r>
        <w:rPr>
          <w:lang w:eastAsia="en-AU"/>
        </w:rPr>
        <w:t xml:space="preserve">the </w:t>
      </w:r>
      <w:r w:rsidRPr="001813C3">
        <w:rPr>
          <w:lang w:eastAsia="en-AU"/>
        </w:rPr>
        <w:t>Loxton Research Centre (station 24024) located 5km south of the field site</w:t>
      </w:r>
      <w:r>
        <w:rPr>
          <w:lang w:eastAsia="en-AU"/>
        </w:rPr>
        <w:t xml:space="preserve">. </w:t>
      </w:r>
      <w:r w:rsidRPr="001813C3">
        <w:rPr>
          <w:lang w:eastAsia="en-AU"/>
        </w:rPr>
        <w:t xml:space="preserve">Those daily data were sourced from </w:t>
      </w:r>
      <w:r w:rsidRPr="00D06C74">
        <w:rPr>
          <w:rFonts w:eastAsia="Times New Roman" w:cs="Arial"/>
          <w:lang w:eastAsia="en-AU"/>
        </w:rPr>
        <w:t>SILO - longpaddock.qld.gov.au</w:t>
      </w:r>
      <w:r>
        <w:rPr>
          <w:lang w:eastAsia="en-AU"/>
        </w:rPr>
        <w:t xml:space="preserve">. </w:t>
      </w:r>
      <w:r w:rsidRPr="001813C3">
        <w:rPr>
          <w:lang w:eastAsia="en-AU"/>
        </w:rPr>
        <w:t xml:space="preserve">The SILO data includes “patched” </w:t>
      </w:r>
      <w:r>
        <w:rPr>
          <w:lang w:eastAsia="en-AU"/>
        </w:rPr>
        <w:t xml:space="preserve">data </w:t>
      </w:r>
      <w:r w:rsidRPr="001813C3">
        <w:rPr>
          <w:lang w:eastAsia="en-AU"/>
        </w:rPr>
        <w:t>with interpolated estimates where values are missing in the partial time series</w:t>
      </w:r>
      <w:r>
        <w:rPr>
          <w:lang w:eastAsia="en-AU"/>
        </w:rPr>
        <w:t xml:space="preserve">. </w:t>
      </w:r>
      <w:r w:rsidRPr="001813C3">
        <w:rPr>
          <w:lang w:eastAsia="en-AU"/>
        </w:rPr>
        <w:t xml:space="preserve">Evapotranspiration </w:t>
      </w:r>
      <w:r>
        <w:rPr>
          <w:lang w:eastAsia="en-AU"/>
        </w:rPr>
        <w:t xml:space="preserve">was </w:t>
      </w:r>
      <w:r w:rsidRPr="001813C3">
        <w:rPr>
          <w:lang w:eastAsia="en-AU"/>
        </w:rPr>
        <w:t>calculated using the FAO56 methodology</w:t>
      </w:r>
      <w:r>
        <w:rPr>
          <w:lang w:eastAsia="en-AU"/>
        </w:rPr>
        <w:t xml:space="preserve"> </w:t>
      </w:r>
      <w:r>
        <w:rPr>
          <w:noProof/>
          <w:lang w:eastAsia="en-AU"/>
        </w:rPr>
        <w:t>(Allen et al., 1998)</w:t>
      </w:r>
      <w:r w:rsidRPr="001813C3">
        <w:rPr>
          <w:lang w:eastAsia="en-AU"/>
        </w:rPr>
        <w:t xml:space="preserve"> using observed wind speed sourced from the </w:t>
      </w:r>
      <w:r w:rsidRPr="00D06C74">
        <w:rPr>
          <w:rFonts w:eastAsia="Times New Roman" w:cs="Arial"/>
          <w:lang w:eastAsia="en-AU"/>
        </w:rPr>
        <w:t>Bureau of Meteorology</w:t>
      </w:r>
      <w:r>
        <w:rPr>
          <w:lang w:eastAsia="en-AU"/>
        </w:rPr>
        <w:t>. When weather elements were not observed at the LRC BoM station, e</w:t>
      </w:r>
      <w:r w:rsidRPr="001813C3">
        <w:rPr>
          <w:lang w:eastAsia="en-AU"/>
        </w:rPr>
        <w:t>vapotranspiration was calculated from SILO ‘patched’ values and a wind speed of 2</w:t>
      </w:r>
      <w:r>
        <w:rPr>
          <w:lang w:eastAsia="en-AU"/>
        </w:rPr>
        <w:t xml:space="preserve"> </w:t>
      </w:r>
      <w:r w:rsidRPr="001813C3">
        <w:rPr>
          <w:lang w:eastAsia="en-AU"/>
        </w:rPr>
        <w:t>m/s</w:t>
      </w:r>
      <w:r>
        <w:rPr>
          <w:lang w:eastAsia="en-AU"/>
        </w:rPr>
        <w:t xml:space="preserve">. </w:t>
      </w:r>
      <w:r w:rsidRPr="001813C3">
        <w:rPr>
          <w:lang w:eastAsia="en-AU"/>
        </w:rPr>
        <w:t>Daily data from the NRM Loxton Almond Board Research site were incomplete (missing days)</w:t>
      </w:r>
      <w:r>
        <w:rPr>
          <w:lang w:eastAsia="en-AU"/>
        </w:rPr>
        <w:t xml:space="preserve">. </w:t>
      </w:r>
      <w:r w:rsidRPr="001813C3">
        <w:rPr>
          <w:lang w:eastAsia="en-AU"/>
        </w:rPr>
        <w:t>No attempt was made to interpolate those missing values</w:t>
      </w:r>
      <w:r>
        <w:rPr>
          <w:lang w:eastAsia="en-AU"/>
        </w:rPr>
        <w:t xml:space="preserve">. </w:t>
      </w:r>
    </w:p>
    <w:p w14:paraId="5AC4FCDC" w14:textId="3FA5C9AF" w:rsidR="006814CB" w:rsidRPr="00AF398C" w:rsidRDefault="004B12CB" w:rsidP="006814CB">
      <w:r w:rsidRPr="001813C3">
        <w:rPr>
          <w:lang w:eastAsia="en-AU"/>
        </w:rPr>
        <w:t>Weather sourced from the different stations (NRM and BoM) differed slightly</w:t>
      </w:r>
      <w:r>
        <w:rPr>
          <w:lang w:eastAsia="en-AU"/>
        </w:rPr>
        <w:t xml:space="preserve"> (</w:t>
      </w:r>
      <w:r>
        <w:t xml:space="preserve">Table </w:t>
      </w:r>
      <w:r>
        <w:rPr>
          <w:noProof/>
        </w:rPr>
        <w:t>2</w:t>
      </w:r>
      <w:r>
        <w:rPr>
          <w:lang w:eastAsia="en-AU"/>
        </w:rPr>
        <w:t xml:space="preserve">). </w:t>
      </w:r>
      <w:r w:rsidRPr="001813C3">
        <w:rPr>
          <w:lang w:eastAsia="en-AU"/>
        </w:rPr>
        <w:t xml:space="preserve">This was likely </w:t>
      </w:r>
      <w:r>
        <w:rPr>
          <w:lang w:eastAsia="en-AU"/>
        </w:rPr>
        <w:t xml:space="preserve">due </w:t>
      </w:r>
      <w:r w:rsidRPr="001813C3">
        <w:rPr>
          <w:lang w:eastAsia="en-AU"/>
        </w:rPr>
        <w:t xml:space="preserve">to </w:t>
      </w:r>
      <w:r>
        <w:rPr>
          <w:lang w:eastAsia="en-AU"/>
        </w:rPr>
        <w:t>location differences</w:t>
      </w:r>
      <w:r w:rsidRPr="001813C3">
        <w:rPr>
          <w:lang w:eastAsia="en-AU"/>
        </w:rPr>
        <w:t>, but also to localised site differences such as area of bare land surrounding the weather stations</w:t>
      </w:r>
      <w:r>
        <w:rPr>
          <w:lang w:eastAsia="en-AU"/>
        </w:rPr>
        <w:t xml:space="preserve">. </w:t>
      </w:r>
      <w:r w:rsidRPr="001813C3">
        <w:rPr>
          <w:lang w:eastAsia="en-AU"/>
        </w:rPr>
        <w:t xml:space="preserve">Those differences probably contributed to a lower wind speed (about 40% less) observed at the NRM station than </w:t>
      </w:r>
      <w:r>
        <w:rPr>
          <w:lang w:eastAsia="en-AU"/>
        </w:rPr>
        <w:t xml:space="preserve">at </w:t>
      </w:r>
      <w:r w:rsidRPr="001813C3">
        <w:rPr>
          <w:lang w:eastAsia="en-AU"/>
        </w:rPr>
        <w:t>the BoM station</w:t>
      </w:r>
      <w:r>
        <w:rPr>
          <w:lang w:eastAsia="en-AU"/>
        </w:rPr>
        <w:t xml:space="preserve"> and, together </w:t>
      </w:r>
      <w:r w:rsidRPr="001813C3">
        <w:rPr>
          <w:lang w:eastAsia="en-AU"/>
        </w:rPr>
        <w:t xml:space="preserve">with </w:t>
      </w:r>
      <w:r>
        <w:rPr>
          <w:lang w:eastAsia="en-AU"/>
        </w:rPr>
        <w:t xml:space="preserve">occasional </w:t>
      </w:r>
      <w:r w:rsidRPr="001813C3">
        <w:rPr>
          <w:lang w:eastAsia="en-AU"/>
        </w:rPr>
        <w:t>missing observations</w:t>
      </w:r>
      <w:r>
        <w:rPr>
          <w:lang w:eastAsia="en-AU"/>
        </w:rPr>
        <w:t xml:space="preserve">, </w:t>
      </w:r>
      <w:r w:rsidRPr="001813C3">
        <w:rPr>
          <w:lang w:eastAsia="en-AU"/>
        </w:rPr>
        <w:t xml:space="preserve">would </w:t>
      </w:r>
      <w:r>
        <w:rPr>
          <w:lang w:eastAsia="en-AU"/>
        </w:rPr>
        <w:t xml:space="preserve">also have produced the </w:t>
      </w:r>
      <w:r w:rsidRPr="001813C3">
        <w:rPr>
          <w:lang w:eastAsia="en-AU"/>
        </w:rPr>
        <w:t>lower evapotranspiration measured at the NRM station</w:t>
      </w:r>
      <w:r>
        <w:rPr>
          <w:lang w:eastAsia="en-AU"/>
        </w:rPr>
        <w:t xml:space="preserve">. </w:t>
      </w:r>
      <w:r w:rsidRPr="001813C3">
        <w:rPr>
          <w:lang w:eastAsia="en-AU"/>
        </w:rPr>
        <w:t xml:space="preserve">Similar rainfall and daily maximum temperature were observed at both weather stations, </w:t>
      </w:r>
      <w:r>
        <w:rPr>
          <w:lang w:eastAsia="en-AU"/>
        </w:rPr>
        <w:t>although</w:t>
      </w:r>
      <w:r w:rsidRPr="001813C3">
        <w:rPr>
          <w:lang w:eastAsia="en-AU"/>
        </w:rPr>
        <w:t xml:space="preserve"> the NRM weather station often recorded slightly lower daily minimum temperatures (data not shown)</w:t>
      </w:r>
      <w:r>
        <w:rPr>
          <w:lang w:eastAsia="en-AU"/>
        </w:rPr>
        <w:t xml:space="preserve">. </w:t>
      </w:r>
    </w:p>
    <w:p w14:paraId="7FCFA4E5" w14:textId="617DB3CC" w:rsidR="004B12CB" w:rsidRPr="00AF398C" w:rsidRDefault="004B12CB" w:rsidP="002F56A2">
      <w:pPr>
        <w:pStyle w:val="Caption"/>
      </w:pPr>
    </w:p>
    <w:p w14:paraId="5BF5DF9F" w14:textId="77777777" w:rsidR="004B12CB" w:rsidRPr="001B3D72" w:rsidRDefault="004B12CB" w:rsidP="002F56A2">
      <w:pPr>
        <w:pStyle w:val="Caption"/>
      </w:pPr>
      <w:bookmarkStart w:id="82" w:name="_Ref196815764"/>
      <w:r w:rsidRPr="001B3D72">
        <w:t xml:space="preserve">Table </w:t>
      </w:r>
      <w:r w:rsidRPr="001B3D72">
        <w:rPr>
          <w:noProof/>
        </w:rPr>
        <w:t>2</w:t>
      </w:r>
      <w:bookmarkEnd w:id="82"/>
      <w:r w:rsidRPr="001B3D72">
        <w:t>. Climatic data from NRM weather station at the Almond Centre of Excellence (ACE) orchard and from the nearest official Bureau of Meteorology (BoM) weather station (site 24024) at the Loxton Research Centre (LRC)</w:t>
      </w:r>
    </w:p>
    <w:tbl>
      <w:tblPr>
        <w:tblStyle w:val="PlainTable211"/>
        <w:tblW w:w="8359" w:type="dxa"/>
        <w:tblInd w:w="5" w:type="dxa"/>
        <w:tblLook w:val="04A0" w:firstRow="1" w:lastRow="0" w:firstColumn="1" w:lastColumn="0" w:noHBand="0" w:noVBand="1"/>
      </w:tblPr>
      <w:tblGrid>
        <w:gridCol w:w="1555"/>
        <w:gridCol w:w="1701"/>
        <w:gridCol w:w="1701"/>
        <w:gridCol w:w="1559"/>
        <w:gridCol w:w="1843"/>
      </w:tblGrid>
      <w:tr w:rsidR="004B12CB" w:rsidRPr="00DF7855" w14:paraId="02B82925" w14:textId="77777777" w:rsidTr="00AF3D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000000" w:themeColor="text1"/>
              <w:bottom w:val="nil"/>
              <w:right w:val="nil"/>
            </w:tcBorders>
          </w:tcPr>
          <w:p w14:paraId="0290CF7A" w14:textId="77777777" w:rsidR="004B12CB" w:rsidRPr="00DF7855" w:rsidRDefault="004B12CB" w:rsidP="00CD1C96">
            <w:pPr>
              <w:pStyle w:val="Tableheading"/>
              <w:spacing w:before="60" w:after="60"/>
            </w:pPr>
            <w:bookmarkStart w:id="83" w:name="_Hlk196818449"/>
          </w:p>
        </w:tc>
        <w:tc>
          <w:tcPr>
            <w:tcW w:w="3402" w:type="dxa"/>
            <w:gridSpan w:val="2"/>
            <w:tcBorders>
              <w:top w:val="single" w:sz="4" w:space="0" w:color="000000" w:themeColor="text1"/>
              <w:left w:val="nil"/>
              <w:bottom w:val="nil"/>
              <w:right w:val="nil"/>
            </w:tcBorders>
          </w:tcPr>
          <w:p w14:paraId="08742057" w14:textId="77777777" w:rsidR="004B12CB" w:rsidRPr="00DF7855" w:rsidRDefault="004B12CB" w:rsidP="00CD1C96">
            <w:pPr>
              <w:pStyle w:val="Tableheading"/>
              <w:spacing w:before="60" w:after="60"/>
              <w:jc w:val="center"/>
              <w:cnfStyle w:val="100000000000" w:firstRow="1" w:lastRow="0" w:firstColumn="0" w:lastColumn="0" w:oddVBand="0" w:evenVBand="0" w:oddHBand="0" w:evenHBand="0" w:firstRowFirstColumn="0" w:firstRowLastColumn="0" w:lastRowFirstColumn="0" w:lastRowLastColumn="0"/>
            </w:pPr>
            <w:r w:rsidRPr="00DF7855">
              <w:t>BoM LRC</w:t>
            </w:r>
          </w:p>
        </w:tc>
        <w:tc>
          <w:tcPr>
            <w:tcW w:w="3402" w:type="dxa"/>
            <w:gridSpan w:val="2"/>
            <w:tcBorders>
              <w:top w:val="single" w:sz="4" w:space="0" w:color="000000" w:themeColor="text1"/>
              <w:left w:val="nil"/>
              <w:bottom w:val="nil"/>
            </w:tcBorders>
          </w:tcPr>
          <w:p w14:paraId="6A0952BE" w14:textId="77777777" w:rsidR="004B12CB" w:rsidRPr="00DF7855" w:rsidRDefault="004B12CB" w:rsidP="00CD1C96">
            <w:pPr>
              <w:pStyle w:val="Tableheading"/>
              <w:spacing w:before="60" w:after="60"/>
              <w:jc w:val="center"/>
              <w:cnfStyle w:val="100000000000" w:firstRow="1" w:lastRow="0" w:firstColumn="0" w:lastColumn="0" w:oddVBand="0" w:evenVBand="0" w:oddHBand="0" w:evenHBand="0" w:firstRowFirstColumn="0" w:firstRowLastColumn="0" w:lastRowFirstColumn="0" w:lastRowLastColumn="0"/>
            </w:pPr>
            <w:r w:rsidRPr="00DF7855">
              <w:t>NRM ACE#</w:t>
            </w:r>
          </w:p>
        </w:tc>
      </w:tr>
      <w:tr w:rsidR="004B12CB" w:rsidRPr="00DF7855" w14:paraId="26F858F7" w14:textId="77777777" w:rsidTr="00AF3D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il"/>
              <w:bottom w:val="single" w:sz="4" w:space="0" w:color="000000" w:themeColor="text1"/>
              <w:right w:val="nil"/>
            </w:tcBorders>
          </w:tcPr>
          <w:p w14:paraId="6E0F2ABC" w14:textId="77777777" w:rsidR="004B12CB" w:rsidRPr="00DF7855" w:rsidRDefault="004B12CB" w:rsidP="00CD1C96">
            <w:pPr>
              <w:pStyle w:val="Tableheading"/>
              <w:spacing w:before="60" w:after="60"/>
            </w:pPr>
          </w:p>
        </w:tc>
        <w:tc>
          <w:tcPr>
            <w:tcW w:w="1701" w:type="dxa"/>
            <w:tcBorders>
              <w:top w:val="nil"/>
              <w:left w:val="nil"/>
              <w:bottom w:val="single" w:sz="4" w:space="0" w:color="000000" w:themeColor="text1"/>
              <w:right w:val="nil"/>
            </w:tcBorders>
          </w:tcPr>
          <w:p w14:paraId="0398FA71" w14:textId="5B5B52C3" w:rsidR="004B12CB" w:rsidRPr="00DF7855" w:rsidRDefault="004B12CB" w:rsidP="00CD1C96">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pPr>
            <w:r w:rsidRPr="00DF7855">
              <w:t xml:space="preserve">Rainfall </w:t>
            </w:r>
            <w:r w:rsidR="00DF7855">
              <w:br/>
            </w:r>
            <w:r w:rsidRPr="00DF7855">
              <w:t>(mm)</w:t>
            </w:r>
          </w:p>
        </w:tc>
        <w:tc>
          <w:tcPr>
            <w:tcW w:w="1701" w:type="dxa"/>
            <w:tcBorders>
              <w:top w:val="nil"/>
              <w:left w:val="nil"/>
              <w:bottom w:val="single" w:sz="4" w:space="0" w:color="000000" w:themeColor="text1"/>
              <w:right w:val="nil"/>
            </w:tcBorders>
          </w:tcPr>
          <w:p w14:paraId="1ECC81F1" w14:textId="77777777" w:rsidR="004B12CB" w:rsidRPr="00DF7855" w:rsidRDefault="004B12CB" w:rsidP="00CD1C96">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pPr>
            <w:r w:rsidRPr="00DF7855">
              <w:t>Evapotranspiration (mm)</w:t>
            </w:r>
          </w:p>
        </w:tc>
        <w:tc>
          <w:tcPr>
            <w:tcW w:w="1559" w:type="dxa"/>
            <w:tcBorders>
              <w:top w:val="nil"/>
              <w:left w:val="nil"/>
              <w:bottom w:val="single" w:sz="4" w:space="0" w:color="000000" w:themeColor="text1"/>
              <w:right w:val="nil"/>
            </w:tcBorders>
          </w:tcPr>
          <w:p w14:paraId="2558C04D" w14:textId="3D075837" w:rsidR="004B12CB" w:rsidRPr="00DF7855" w:rsidRDefault="004B12CB" w:rsidP="00CD1C96">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pPr>
            <w:r w:rsidRPr="00DF7855">
              <w:t xml:space="preserve">Rainfall </w:t>
            </w:r>
            <w:r w:rsidR="00DF7855">
              <w:br/>
            </w:r>
            <w:r w:rsidRPr="00DF7855">
              <w:t>(mm)</w:t>
            </w:r>
          </w:p>
        </w:tc>
        <w:tc>
          <w:tcPr>
            <w:tcW w:w="1843" w:type="dxa"/>
            <w:tcBorders>
              <w:top w:val="nil"/>
              <w:left w:val="nil"/>
              <w:bottom w:val="single" w:sz="4" w:space="0" w:color="000000" w:themeColor="text1"/>
            </w:tcBorders>
          </w:tcPr>
          <w:p w14:paraId="58D60E88" w14:textId="77777777" w:rsidR="004B12CB" w:rsidRPr="00DF7855" w:rsidRDefault="004B12CB" w:rsidP="00CD1C96">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pPr>
            <w:r w:rsidRPr="00DF7855">
              <w:t>Evapotranspiration (mm)</w:t>
            </w:r>
          </w:p>
        </w:tc>
      </w:tr>
      <w:tr w:rsidR="004B12CB" w14:paraId="1970E133" w14:textId="77777777" w:rsidTr="00AF3DAB">
        <w:tc>
          <w:tcPr>
            <w:cnfStyle w:val="001000000000" w:firstRow="0" w:lastRow="0" w:firstColumn="1" w:lastColumn="0" w:oddVBand="0" w:evenVBand="0" w:oddHBand="0" w:evenHBand="0" w:firstRowFirstColumn="0" w:firstRowLastColumn="0" w:lastRowFirstColumn="0" w:lastRowLastColumn="0"/>
            <w:tcW w:w="1555" w:type="dxa"/>
            <w:tcBorders>
              <w:top w:val="single" w:sz="4" w:space="0" w:color="000000" w:themeColor="text1"/>
              <w:bottom w:val="nil"/>
              <w:right w:val="nil"/>
            </w:tcBorders>
          </w:tcPr>
          <w:p w14:paraId="2079C23E" w14:textId="77777777" w:rsidR="004B12CB" w:rsidRPr="002A5D07" w:rsidRDefault="004B12CB" w:rsidP="00F1384E">
            <w:pPr>
              <w:spacing w:after="0"/>
              <w:rPr>
                <w:sz w:val="20"/>
                <w:szCs w:val="20"/>
              </w:rPr>
            </w:pPr>
            <w:r w:rsidRPr="002A5D07">
              <w:rPr>
                <w:b w:val="0"/>
                <w:bCs w:val="0"/>
                <w:sz w:val="20"/>
                <w:szCs w:val="20"/>
              </w:rPr>
              <w:t>2019/20</w:t>
            </w:r>
          </w:p>
        </w:tc>
        <w:tc>
          <w:tcPr>
            <w:tcW w:w="1701" w:type="dxa"/>
            <w:tcBorders>
              <w:top w:val="single" w:sz="4" w:space="0" w:color="000000" w:themeColor="text1"/>
              <w:left w:val="nil"/>
              <w:bottom w:val="nil"/>
              <w:right w:val="nil"/>
            </w:tcBorders>
          </w:tcPr>
          <w:p w14:paraId="7A1D7513" w14:textId="77777777" w:rsidR="004B12CB" w:rsidRPr="002A5D07" w:rsidRDefault="004B12CB" w:rsidP="001A59D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A5D07">
              <w:rPr>
                <w:sz w:val="20"/>
                <w:szCs w:val="20"/>
              </w:rPr>
              <w:t>201</w:t>
            </w:r>
          </w:p>
        </w:tc>
        <w:tc>
          <w:tcPr>
            <w:tcW w:w="1701" w:type="dxa"/>
            <w:tcBorders>
              <w:top w:val="single" w:sz="4" w:space="0" w:color="000000" w:themeColor="text1"/>
              <w:left w:val="nil"/>
              <w:bottom w:val="nil"/>
              <w:right w:val="nil"/>
            </w:tcBorders>
          </w:tcPr>
          <w:p w14:paraId="57214EB7" w14:textId="77777777" w:rsidR="004B12CB" w:rsidRPr="002A5D07" w:rsidRDefault="004B12CB" w:rsidP="001A59D7">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2A5D07">
              <w:rPr>
                <w:sz w:val="20"/>
                <w:szCs w:val="20"/>
              </w:rPr>
              <w:t>1</w:t>
            </w:r>
            <w:r>
              <w:rPr>
                <w:sz w:val="20"/>
                <w:szCs w:val="20"/>
              </w:rPr>
              <w:t>,</w:t>
            </w:r>
            <w:r w:rsidRPr="002A5D07">
              <w:rPr>
                <w:sz w:val="20"/>
                <w:szCs w:val="20"/>
              </w:rPr>
              <w:t>681</w:t>
            </w:r>
          </w:p>
        </w:tc>
        <w:tc>
          <w:tcPr>
            <w:tcW w:w="1559" w:type="dxa"/>
            <w:tcBorders>
              <w:top w:val="single" w:sz="4" w:space="0" w:color="000000" w:themeColor="text1"/>
              <w:left w:val="nil"/>
              <w:bottom w:val="nil"/>
              <w:right w:val="nil"/>
            </w:tcBorders>
          </w:tcPr>
          <w:p w14:paraId="33D5A337" w14:textId="77777777" w:rsidR="004B12CB" w:rsidRPr="002A5D07" w:rsidRDefault="004B12CB" w:rsidP="001A59D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A5D07">
              <w:rPr>
                <w:sz w:val="20"/>
                <w:szCs w:val="20"/>
              </w:rPr>
              <w:t>191</w:t>
            </w:r>
          </w:p>
        </w:tc>
        <w:tc>
          <w:tcPr>
            <w:tcW w:w="1843" w:type="dxa"/>
            <w:tcBorders>
              <w:top w:val="single" w:sz="4" w:space="0" w:color="000000" w:themeColor="text1"/>
              <w:left w:val="nil"/>
              <w:bottom w:val="nil"/>
            </w:tcBorders>
          </w:tcPr>
          <w:p w14:paraId="25E33B91" w14:textId="77777777" w:rsidR="004B12CB" w:rsidRPr="002A5D07" w:rsidRDefault="004B12CB" w:rsidP="001A59D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A5D07">
              <w:rPr>
                <w:sz w:val="20"/>
                <w:szCs w:val="20"/>
              </w:rPr>
              <w:t>1</w:t>
            </w:r>
            <w:r>
              <w:rPr>
                <w:sz w:val="20"/>
                <w:szCs w:val="20"/>
              </w:rPr>
              <w:t>,</w:t>
            </w:r>
            <w:r w:rsidRPr="002A5D07">
              <w:rPr>
                <w:sz w:val="20"/>
                <w:szCs w:val="20"/>
              </w:rPr>
              <w:t>326</w:t>
            </w:r>
          </w:p>
        </w:tc>
      </w:tr>
      <w:tr w:rsidR="004B12CB" w14:paraId="4B2BD965" w14:textId="77777777" w:rsidTr="00AF3D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il"/>
              <w:bottom w:val="nil"/>
              <w:right w:val="nil"/>
            </w:tcBorders>
          </w:tcPr>
          <w:p w14:paraId="1A7C2BDC" w14:textId="77777777" w:rsidR="004B12CB" w:rsidRPr="002A5D07" w:rsidRDefault="004B12CB" w:rsidP="00F1384E">
            <w:pPr>
              <w:spacing w:after="0"/>
              <w:rPr>
                <w:sz w:val="20"/>
                <w:szCs w:val="20"/>
              </w:rPr>
            </w:pPr>
            <w:r w:rsidRPr="002A5D07">
              <w:rPr>
                <w:b w:val="0"/>
                <w:bCs w:val="0"/>
                <w:sz w:val="20"/>
                <w:szCs w:val="20"/>
              </w:rPr>
              <w:t>2020/21</w:t>
            </w:r>
          </w:p>
        </w:tc>
        <w:tc>
          <w:tcPr>
            <w:tcW w:w="1701" w:type="dxa"/>
            <w:tcBorders>
              <w:top w:val="nil"/>
              <w:left w:val="nil"/>
              <w:bottom w:val="nil"/>
              <w:right w:val="nil"/>
            </w:tcBorders>
          </w:tcPr>
          <w:p w14:paraId="28AB5198" w14:textId="77777777" w:rsidR="004B12CB" w:rsidRPr="002A5D07" w:rsidRDefault="004B12CB" w:rsidP="001A59D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A5D07">
              <w:rPr>
                <w:sz w:val="20"/>
                <w:szCs w:val="20"/>
              </w:rPr>
              <w:t>170</w:t>
            </w:r>
          </w:p>
        </w:tc>
        <w:tc>
          <w:tcPr>
            <w:tcW w:w="1701" w:type="dxa"/>
            <w:tcBorders>
              <w:top w:val="nil"/>
              <w:left w:val="nil"/>
              <w:bottom w:val="nil"/>
              <w:right w:val="nil"/>
            </w:tcBorders>
          </w:tcPr>
          <w:p w14:paraId="4F65F050" w14:textId="77777777" w:rsidR="004B12CB" w:rsidRPr="002A5D07" w:rsidRDefault="004B12CB" w:rsidP="001A59D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2A5D07">
              <w:rPr>
                <w:sz w:val="20"/>
                <w:szCs w:val="20"/>
              </w:rPr>
              <w:t>1</w:t>
            </w:r>
            <w:r>
              <w:rPr>
                <w:sz w:val="20"/>
                <w:szCs w:val="20"/>
              </w:rPr>
              <w:t>,</w:t>
            </w:r>
            <w:r w:rsidRPr="002A5D07">
              <w:rPr>
                <w:sz w:val="20"/>
                <w:szCs w:val="20"/>
              </w:rPr>
              <w:t>629</w:t>
            </w:r>
          </w:p>
        </w:tc>
        <w:tc>
          <w:tcPr>
            <w:tcW w:w="1559" w:type="dxa"/>
            <w:tcBorders>
              <w:top w:val="nil"/>
              <w:left w:val="nil"/>
              <w:bottom w:val="nil"/>
              <w:right w:val="nil"/>
            </w:tcBorders>
          </w:tcPr>
          <w:p w14:paraId="14C0FA77" w14:textId="77777777" w:rsidR="004B12CB" w:rsidRPr="002A5D07" w:rsidRDefault="004B12CB" w:rsidP="001A59D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A5D07">
              <w:rPr>
                <w:sz w:val="20"/>
                <w:szCs w:val="20"/>
              </w:rPr>
              <w:t>174</w:t>
            </w:r>
          </w:p>
        </w:tc>
        <w:tc>
          <w:tcPr>
            <w:tcW w:w="1843" w:type="dxa"/>
            <w:tcBorders>
              <w:top w:val="nil"/>
              <w:left w:val="nil"/>
              <w:bottom w:val="nil"/>
            </w:tcBorders>
          </w:tcPr>
          <w:p w14:paraId="4A55730F" w14:textId="77777777" w:rsidR="004B12CB" w:rsidRPr="002A5D07" w:rsidRDefault="004B12CB" w:rsidP="001A59D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A5D07">
              <w:rPr>
                <w:sz w:val="20"/>
                <w:szCs w:val="20"/>
              </w:rPr>
              <w:t>1</w:t>
            </w:r>
            <w:r>
              <w:rPr>
                <w:sz w:val="20"/>
                <w:szCs w:val="20"/>
              </w:rPr>
              <w:t>,</w:t>
            </w:r>
            <w:r w:rsidRPr="002A5D07">
              <w:rPr>
                <w:sz w:val="20"/>
                <w:szCs w:val="20"/>
              </w:rPr>
              <w:t>276</w:t>
            </w:r>
          </w:p>
        </w:tc>
      </w:tr>
      <w:tr w:rsidR="004B12CB" w14:paraId="6FA15176" w14:textId="77777777" w:rsidTr="00AF3DAB">
        <w:tc>
          <w:tcPr>
            <w:cnfStyle w:val="001000000000" w:firstRow="0" w:lastRow="0" w:firstColumn="1" w:lastColumn="0" w:oddVBand="0" w:evenVBand="0" w:oddHBand="0" w:evenHBand="0" w:firstRowFirstColumn="0" w:firstRowLastColumn="0" w:lastRowFirstColumn="0" w:lastRowLastColumn="0"/>
            <w:tcW w:w="1555" w:type="dxa"/>
            <w:tcBorders>
              <w:top w:val="nil"/>
              <w:bottom w:val="nil"/>
              <w:right w:val="nil"/>
            </w:tcBorders>
          </w:tcPr>
          <w:p w14:paraId="6C3FD473" w14:textId="77777777" w:rsidR="004B12CB" w:rsidRPr="002A5D07" w:rsidRDefault="004B12CB" w:rsidP="00F1384E">
            <w:pPr>
              <w:spacing w:after="0"/>
              <w:rPr>
                <w:sz w:val="20"/>
                <w:szCs w:val="20"/>
              </w:rPr>
            </w:pPr>
            <w:r w:rsidRPr="002A5D07">
              <w:rPr>
                <w:b w:val="0"/>
                <w:bCs w:val="0"/>
                <w:sz w:val="20"/>
                <w:szCs w:val="20"/>
              </w:rPr>
              <w:t>2021/22</w:t>
            </w:r>
          </w:p>
        </w:tc>
        <w:tc>
          <w:tcPr>
            <w:tcW w:w="1701" w:type="dxa"/>
            <w:tcBorders>
              <w:top w:val="nil"/>
              <w:left w:val="nil"/>
              <w:bottom w:val="nil"/>
              <w:right w:val="nil"/>
            </w:tcBorders>
          </w:tcPr>
          <w:p w14:paraId="67C63B08" w14:textId="77777777" w:rsidR="004B12CB" w:rsidRPr="002A5D07" w:rsidRDefault="004B12CB" w:rsidP="001A59D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A5D07">
              <w:rPr>
                <w:sz w:val="20"/>
                <w:szCs w:val="20"/>
              </w:rPr>
              <w:t>282</w:t>
            </w:r>
          </w:p>
        </w:tc>
        <w:tc>
          <w:tcPr>
            <w:tcW w:w="1701" w:type="dxa"/>
            <w:tcBorders>
              <w:top w:val="nil"/>
              <w:left w:val="nil"/>
              <w:bottom w:val="nil"/>
              <w:right w:val="nil"/>
            </w:tcBorders>
          </w:tcPr>
          <w:p w14:paraId="3AD39A77" w14:textId="77777777" w:rsidR="004B12CB" w:rsidRPr="002A5D07" w:rsidRDefault="004B12CB" w:rsidP="001A59D7">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2A5D07">
              <w:rPr>
                <w:sz w:val="20"/>
                <w:szCs w:val="20"/>
              </w:rPr>
              <w:t>1</w:t>
            </w:r>
            <w:r>
              <w:rPr>
                <w:sz w:val="20"/>
                <w:szCs w:val="20"/>
              </w:rPr>
              <w:t>,</w:t>
            </w:r>
            <w:r w:rsidRPr="002A5D07">
              <w:rPr>
                <w:sz w:val="20"/>
                <w:szCs w:val="20"/>
              </w:rPr>
              <w:t>631</w:t>
            </w:r>
          </w:p>
        </w:tc>
        <w:tc>
          <w:tcPr>
            <w:tcW w:w="1559" w:type="dxa"/>
            <w:tcBorders>
              <w:top w:val="nil"/>
              <w:left w:val="nil"/>
              <w:bottom w:val="nil"/>
              <w:right w:val="nil"/>
            </w:tcBorders>
          </w:tcPr>
          <w:p w14:paraId="62D9AB08" w14:textId="77777777" w:rsidR="004B12CB" w:rsidRPr="002A5D07" w:rsidRDefault="004B12CB" w:rsidP="001A59D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A5D07">
              <w:rPr>
                <w:sz w:val="20"/>
                <w:szCs w:val="20"/>
              </w:rPr>
              <w:t>279</w:t>
            </w:r>
          </w:p>
        </w:tc>
        <w:tc>
          <w:tcPr>
            <w:tcW w:w="1843" w:type="dxa"/>
            <w:tcBorders>
              <w:top w:val="nil"/>
              <w:left w:val="nil"/>
              <w:bottom w:val="nil"/>
            </w:tcBorders>
          </w:tcPr>
          <w:p w14:paraId="53835002" w14:textId="77777777" w:rsidR="004B12CB" w:rsidRPr="002A5D07" w:rsidRDefault="004B12CB" w:rsidP="001A59D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A5D07">
              <w:rPr>
                <w:sz w:val="20"/>
                <w:szCs w:val="20"/>
              </w:rPr>
              <w:t>1</w:t>
            </w:r>
            <w:r>
              <w:rPr>
                <w:sz w:val="20"/>
                <w:szCs w:val="20"/>
              </w:rPr>
              <w:t>,</w:t>
            </w:r>
            <w:r w:rsidRPr="002A5D07">
              <w:rPr>
                <w:sz w:val="20"/>
                <w:szCs w:val="20"/>
              </w:rPr>
              <w:t>274</w:t>
            </w:r>
          </w:p>
        </w:tc>
      </w:tr>
      <w:tr w:rsidR="004B12CB" w14:paraId="14F67B3A" w14:textId="77777777" w:rsidTr="00AF3D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il"/>
              <w:bottom w:val="nil"/>
              <w:right w:val="nil"/>
            </w:tcBorders>
          </w:tcPr>
          <w:p w14:paraId="1ABF1BEC" w14:textId="77777777" w:rsidR="004B12CB" w:rsidRPr="002A5D07" w:rsidRDefault="004B12CB" w:rsidP="00F1384E">
            <w:pPr>
              <w:spacing w:after="0"/>
              <w:rPr>
                <w:sz w:val="20"/>
                <w:szCs w:val="20"/>
              </w:rPr>
            </w:pPr>
            <w:r w:rsidRPr="002A5D07">
              <w:rPr>
                <w:b w:val="0"/>
                <w:bCs w:val="0"/>
                <w:sz w:val="20"/>
                <w:szCs w:val="20"/>
              </w:rPr>
              <w:t>2022/23</w:t>
            </w:r>
          </w:p>
        </w:tc>
        <w:tc>
          <w:tcPr>
            <w:tcW w:w="1701" w:type="dxa"/>
            <w:tcBorders>
              <w:top w:val="nil"/>
              <w:left w:val="nil"/>
              <w:bottom w:val="nil"/>
              <w:right w:val="nil"/>
            </w:tcBorders>
          </w:tcPr>
          <w:p w14:paraId="309EF08C" w14:textId="77777777" w:rsidR="004B12CB" w:rsidRPr="002A5D07" w:rsidRDefault="004B12CB" w:rsidP="001A59D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A5D07">
              <w:rPr>
                <w:sz w:val="20"/>
                <w:szCs w:val="20"/>
              </w:rPr>
              <w:t>472</w:t>
            </w:r>
          </w:p>
        </w:tc>
        <w:tc>
          <w:tcPr>
            <w:tcW w:w="1701" w:type="dxa"/>
            <w:tcBorders>
              <w:top w:val="nil"/>
              <w:left w:val="nil"/>
              <w:bottom w:val="nil"/>
              <w:right w:val="nil"/>
            </w:tcBorders>
          </w:tcPr>
          <w:p w14:paraId="5C7EED18" w14:textId="77777777" w:rsidR="004B12CB" w:rsidRPr="002A5D07" w:rsidRDefault="004B12CB" w:rsidP="001A59D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2A5D07">
              <w:rPr>
                <w:sz w:val="20"/>
                <w:szCs w:val="20"/>
              </w:rPr>
              <w:t>1</w:t>
            </w:r>
            <w:r>
              <w:rPr>
                <w:sz w:val="20"/>
                <w:szCs w:val="20"/>
              </w:rPr>
              <w:t>,</w:t>
            </w:r>
            <w:r w:rsidRPr="002A5D07">
              <w:rPr>
                <w:sz w:val="20"/>
                <w:szCs w:val="20"/>
              </w:rPr>
              <w:t>479</w:t>
            </w:r>
          </w:p>
        </w:tc>
        <w:tc>
          <w:tcPr>
            <w:tcW w:w="1559" w:type="dxa"/>
            <w:tcBorders>
              <w:top w:val="nil"/>
              <w:left w:val="nil"/>
              <w:bottom w:val="nil"/>
              <w:right w:val="nil"/>
            </w:tcBorders>
          </w:tcPr>
          <w:p w14:paraId="0C5AA171" w14:textId="77777777" w:rsidR="004B12CB" w:rsidRPr="002A5D07" w:rsidRDefault="004B12CB" w:rsidP="001A59D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A5D07">
              <w:rPr>
                <w:sz w:val="20"/>
                <w:szCs w:val="20"/>
              </w:rPr>
              <w:t>466</w:t>
            </w:r>
          </w:p>
        </w:tc>
        <w:tc>
          <w:tcPr>
            <w:tcW w:w="1843" w:type="dxa"/>
            <w:tcBorders>
              <w:top w:val="nil"/>
              <w:left w:val="nil"/>
              <w:bottom w:val="nil"/>
            </w:tcBorders>
          </w:tcPr>
          <w:p w14:paraId="0BF018DD" w14:textId="77777777" w:rsidR="004B12CB" w:rsidRPr="002A5D07" w:rsidRDefault="004B12CB" w:rsidP="001A59D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A5D07">
              <w:rPr>
                <w:sz w:val="20"/>
                <w:szCs w:val="20"/>
              </w:rPr>
              <w:t>1</w:t>
            </w:r>
            <w:r>
              <w:rPr>
                <w:sz w:val="20"/>
                <w:szCs w:val="20"/>
              </w:rPr>
              <w:t>,</w:t>
            </w:r>
            <w:r w:rsidRPr="002A5D07">
              <w:rPr>
                <w:sz w:val="20"/>
                <w:szCs w:val="20"/>
              </w:rPr>
              <w:t>160</w:t>
            </w:r>
          </w:p>
        </w:tc>
      </w:tr>
      <w:tr w:rsidR="004B12CB" w14:paraId="386A4E53" w14:textId="77777777" w:rsidTr="00AF3DAB">
        <w:tc>
          <w:tcPr>
            <w:cnfStyle w:val="001000000000" w:firstRow="0" w:lastRow="0" w:firstColumn="1" w:lastColumn="0" w:oddVBand="0" w:evenVBand="0" w:oddHBand="0" w:evenHBand="0" w:firstRowFirstColumn="0" w:firstRowLastColumn="0" w:lastRowFirstColumn="0" w:lastRowLastColumn="0"/>
            <w:tcW w:w="1555" w:type="dxa"/>
            <w:tcBorders>
              <w:top w:val="nil"/>
              <w:bottom w:val="nil"/>
              <w:right w:val="nil"/>
            </w:tcBorders>
          </w:tcPr>
          <w:p w14:paraId="4EE2289A" w14:textId="77777777" w:rsidR="004B12CB" w:rsidRPr="002A5D07" w:rsidRDefault="004B12CB" w:rsidP="00F1384E">
            <w:pPr>
              <w:spacing w:after="0"/>
              <w:rPr>
                <w:sz w:val="20"/>
                <w:szCs w:val="20"/>
              </w:rPr>
            </w:pPr>
            <w:r w:rsidRPr="002A5D07">
              <w:rPr>
                <w:b w:val="0"/>
                <w:bCs w:val="0"/>
                <w:sz w:val="20"/>
                <w:szCs w:val="20"/>
              </w:rPr>
              <w:t>2023/24</w:t>
            </w:r>
          </w:p>
        </w:tc>
        <w:tc>
          <w:tcPr>
            <w:tcW w:w="1701" w:type="dxa"/>
            <w:tcBorders>
              <w:top w:val="nil"/>
              <w:left w:val="nil"/>
              <w:bottom w:val="nil"/>
              <w:right w:val="nil"/>
            </w:tcBorders>
          </w:tcPr>
          <w:p w14:paraId="553C6F31" w14:textId="77777777" w:rsidR="004B12CB" w:rsidRPr="002A5D07" w:rsidRDefault="004B12CB" w:rsidP="001A59D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A5D07">
              <w:rPr>
                <w:sz w:val="20"/>
                <w:szCs w:val="20"/>
              </w:rPr>
              <w:t>181</w:t>
            </w:r>
          </w:p>
        </w:tc>
        <w:tc>
          <w:tcPr>
            <w:tcW w:w="1701" w:type="dxa"/>
            <w:tcBorders>
              <w:top w:val="nil"/>
              <w:left w:val="nil"/>
              <w:bottom w:val="nil"/>
              <w:right w:val="nil"/>
            </w:tcBorders>
          </w:tcPr>
          <w:p w14:paraId="0A827D13" w14:textId="77777777" w:rsidR="004B12CB" w:rsidRPr="002A5D07" w:rsidRDefault="004B12CB" w:rsidP="001A59D7">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2A5D07">
              <w:rPr>
                <w:sz w:val="20"/>
                <w:szCs w:val="20"/>
              </w:rPr>
              <w:t>1</w:t>
            </w:r>
            <w:r>
              <w:rPr>
                <w:sz w:val="20"/>
                <w:szCs w:val="20"/>
              </w:rPr>
              <w:t>,</w:t>
            </w:r>
            <w:r w:rsidRPr="002A5D07">
              <w:rPr>
                <w:sz w:val="20"/>
                <w:szCs w:val="20"/>
              </w:rPr>
              <w:t>650</w:t>
            </w:r>
          </w:p>
        </w:tc>
        <w:tc>
          <w:tcPr>
            <w:tcW w:w="1559" w:type="dxa"/>
            <w:tcBorders>
              <w:top w:val="nil"/>
              <w:left w:val="nil"/>
              <w:bottom w:val="nil"/>
              <w:right w:val="nil"/>
            </w:tcBorders>
          </w:tcPr>
          <w:p w14:paraId="4B050650" w14:textId="77777777" w:rsidR="004B12CB" w:rsidRPr="002A5D07" w:rsidRDefault="004B12CB" w:rsidP="001A59D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A5D07">
              <w:rPr>
                <w:sz w:val="20"/>
                <w:szCs w:val="20"/>
              </w:rPr>
              <w:t>175</w:t>
            </w:r>
          </w:p>
        </w:tc>
        <w:tc>
          <w:tcPr>
            <w:tcW w:w="1843" w:type="dxa"/>
            <w:tcBorders>
              <w:top w:val="nil"/>
              <w:left w:val="nil"/>
              <w:bottom w:val="nil"/>
            </w:tcBorders>
          </w:tcPr>
          <w:p w14:paraId="1ACFFEAF" w14:textId="77777777" w:rsidR="004B12CB" w:rsidRPr="002A5D07" w:rsidRDefault="004B12CB" w:rsidP="001A59D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A5D07">
              <w:rPr>
                <w:sz w:val="20"/>
                <w:szCs w:val="20"/>
              </w:rPr>
              <w:t>1</w:t>
            </w:r>
            <w:r>
              <w:rPr>
                <w:sz w:val="20"/>
                <w:szCs w:val="20"/>
              </w:rPr>
              <w:t>,</w:t>
            </w:r>
            <w:r w:rsidRPr="002A5D07">
              <w:rPr>
                <w:sz w:val="20"/>
                <w:szCs w:val="20"/>
              </w:rPr>
              <w:t>423</w:t>
            </w:r>
          </w:p>
        </w:tc>
      </w:tr>
      <w:tr w:rsidR="004B12CB" w14:paraId="5AEECCE3" w14:textId="77777777" w:rsidTr="00AF3D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il"/>
              <w:bottom w:val="single" w:sz="4" w:space="0" w:color="000000" w:themeColor="text1"/>
              <w:right w:val="nil"/>
            </w:tcBorders>
          </w:tcPr>
          <w:p w14:paraId="614B9C51" w14:textId="77777777" w:rsidR="004B12CB" w:rsidRPr="002A5D07" w:rsidRDefault="004B12CB" w:rsidP="00F1384E">
            <w:pPr>
              <w:spacing w:after="0"/>
              <w:rPr>
                <w:sz w:val="20"/>
                <w:szCs w:val="20"/>
              </w:rPr>
            </w:pPr>
            <w:r w:rsidRPr="002A5D07">
              <w:rPr>
                <w:b w:val="0"/>
                <w:bCs w:val="0"/>
                <w:sz w:val="20"/>
                <w:szCs w:val="20"/>
              </w:rPr>
              <w:t>2024/25</w:t>
            </w:r>
            <w:r w:rsidRPr="002A5D07">
              <w:rPr>
                <w:b w:val="0"/>
                <w:bCs w:val="0"/>
                <w:sz w:val="20"/>
                <w:szCs w:val="20"/>
                <w:vertAlign w:val="superscript"/>
              </w:rPr>
              <w:t>*</w:t>
            </w:r>
          </w:p>
        </w:tc>
        <w:tc>
          <w:tcPr>
            <w:tcW w:w="1701" w:type="dxa"/>
            <w:tcBorders>
              <w:top w:val="nil"/>
              <w:left w:val="nil"/>
              <w:bottom w:val="single" w:sz="4" w:space="0" w:color="000000" w:themeColor="text1"/>
              <w:right w:val="nil"/>
            </w:tcBorders>
          </w:tcPr>
          <w:p w14:paraId="2CB8CB49" w14:textId="77777777" w:rsidR="004B12CB" w:rsidRPr="002A5D07" w:rsidRDefault="004B12CB" w:rsidP="001A59D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A5D07">
              <w:rPr>
                <w:sz w:val="20"/>
                <w:szCs w:val="20"/>
              </w:rPr>
              <w:t>144</w:t>
            </w:r>
          </w:p>
        </w:tc>
        <w:tc>
          <w:tcPr>
            <w:tcW w:w="1701" w:type="dxa"/>
            <w:tcBorders>
              <w:top w:val="nil"/>
              <w:left w:val="nil"/>
              <w:bottom w:val="single" w:sz="4" w:space="0" w:color="000000" w:themeColor="text1"/>
              <w:right w:val="nil"/>
            </w:tcBorders>
          </w:tcPr>
          <w:p w14:paraId="485B6CA9" w14:textId="77777777" w:rsidR="004B12CB" w:rsidRPr="002A5D07" w:rsidRDefault="004B12CB" w:rsidP="001A59D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2A5D07">
              <w:rPr>
                <w:sz w:val="20"/>
                <w:szCs w:val="20"/>
              </w:rPr>
              <w:t>1</w:t>
            </w:r>
            <w:r>
              <w:rPr>
                <w:sz w:val="20"/>
                <w:szCs w:val="20"/>
              </w:rPr>
              <w:t>,</w:t>
            </w:r>
            <w:r w:rsidRPr="002A5D07">
              <w:rPr>
                <w:sz w:val="20"/>
                <w:szCs w:val="20"/>
              </w:rPr>
              <w:t>535</w:t>
            </w:r>
          </w:p>
        </w:tc>
        <w:tc>
          <w:tcPr>
            <w:tcW w:w="1559" w:type="dxa"/>
            <w:tcBorders>
              <w:top w:val="nil"/>
              <w:left w:val="nil"/>
              <w:bottom w:val="single" w:sz="4" w:space="0" w:color="000000" w:themeColor="text1"/>
              <w:right w:val="nil"/>
            </w:tcBorders>
          </w:tcPr>
          <w:p w14:paraId="7664719F" w14:textId="77777777" w:rsidR="004B12CB" w:rsidRPr="002A5D07" w:rsidRDefault="004B12CB" w:rsidP="001A59D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A5D07">
              <w:rPr>
                <w:sz w:val="20"/>
                <w:szCs w:val="20"/>
              </w:rPr>
              <w:t>145</w:t>
            </w:r>
          </w:p>
        </w:tc>
        <w:tc>
          <w:tcPr>
            <w:tcW w:w="1843" w:type="dxa"/>
            <w:tcBorders>
              <w:top w:val="nil"/>
              <w:left w:val="nil"/>
              <w:bottom w:val="single" w:sz="4" w:space="0" w:color="000000" w:themeColor="text1"/>
            </w:tcBorders>
          </w:tcPr>
          <w:p w14:paraId="0667E5FD" w14:textId="77777777" w:rsidR="004B12CB" w:rsidRPr="002A5D07" w:rsidRDefault="004B12CB" w:rsidP="001A59D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A5D07">
              <w:rPr>
                <w:sz w:val="20"/>
                <w:szCs w:val="20"/>
              </w:rPr>
              <w:t>1</w:t>
            </w:r>
            <w:r>
              <w:rPr>
                <w:sz w:val="20"/>
                <w:szCs w:val="20"/>
              </w:rPr>
              <w:t>,</w:t>
            </w:r>
            <w:r w:rsidRPr="002A5D07">
              <w:rPr>
                <w:sz w:val="20"/>
                <w:szCs w:val="20"/>
              </w:rPr>
              <w:t>251</w:t>
            </w:r>
          </w:p>
        </w:tc>
      </w:tr>
      <w:tr w:rsidR="004B12CB" w14:paraId="2BB7577B" w14:textId="77777777" w:rsidTr="00AF3DAB">
        <w:tc>
          <w:tcPr>
            <w:cnfStyle w:val="001000000000" w:firstRow="0" w:lastRow="0" w:firstColumn="1" w:lastColumn="0" w:oddVBand="0" w:evenVBand="0" w:oddHBand="0" w:evenHBand="0" w:firstRowFirstColumn="0" w:firstRowLastColumn="0" w:lastRowFirstColumn="0" w:lastRowLastColumn="0"/>
            <w:tcW w:w="8359" w:type="dxa"/>
            <w:gridSpan w:val="5"/>
            <w:tcBorders>
              <w:top w:val="single" w:sz="4" w:space="0" w:color="000000" w:themeColor="text1"/>
              <w:bottom w:val="nil"/>
            </w:tcBorders>
          </w:tcPr>
          <w:p w14:paraId="1637003A" w14:textId="756F95E4" w:rsidR="004B12CB" w:rsidRPr="006E7D5B" w:rsidRDefault="004B12CB" w:rsidP="001A59D7">
            <w:pPr>
              <w:spacing w:after="0"/>
              <w:rPr>
                <w:i/>
                <w:iCs/>
                <w:sz w:val="16"/>
                <w:szCs w:val="14"/>
              </w:rPr>
            </w:pPr>
            <w:r w:rsidRPr="006E7D5B">
              <w:rPr>
                <w:b w:val="0"/>
                <w:bCs w:val="0"/>
                <w:i/>
                <w:iCs/>
                <w:sz w:val="16"/>
                <w:szCs w:val="14"/>
                <w:vertAlign w:val="superscript"/>
              </w:rPr>
              <w:t>#</w:t>
            </w:r>
            <w:r w:rsidRPr="006E7D5B">
              <w:rPr>
                <w:b w:val="0"/>
                <w:bCs w:val="0"/>
                <w:i/>
                <w:iCs/>
                <w:sz w:val="16"/>
                <w:szCs w:val="14"/>
              </w:rPr>
              <w:t xml:space="preserve"> Some missing data.</w:t>
            </w:r>
          </w:p>
          <w:p w14:paraId="571069CA" w14:textId="77777777" w:rsidR="004B12CB" w:rsidRPr="009F354D" w:rsidRDefault="004B12CB" w:rsidP="001A59D7">
            <w:pPr>
              <w:spacing w:after="0"/>
              <w:rPr>
                <w:i/>
                <w:iCs/>
                <w:szCs w:val="20"/>
              </w:rPr>
            </w:pPr>
            <w:r w:rsidRPr="006E7D5B">
              <w:rPr>
                <w:b w:val="0"/>
                <w:bCs w:val="0"/>
                <w:i/>
                <w:iCs/>
                <w:sz w:val="16"/>
                <w:szCs w:val="14"/>
              </w:rPr>
              <w:t>* 2024/25 data partial season (July to March)</w:t>
            </w:r>
          </w:p>
        </w:tc>
      </w:tr>
      <w:bookmarkEnd w:id="83"/>
    </w:tbl>
    <w:p w14:paraId="33A3CF25" w14:textId="77777777" w:rsidR="004B12CB" w:rsidRPr="001813C3" w:rsidRDefault="004B12CB" w:rsidP="004B12CB">
      <w:pPr>
        <w:rPr>
          <w:rFonts w:cs="Arial"/>
        </w:rPr>
      </w:pPr>
    </w:p>
    <w:p w14:paraId="2E4E8088" w14:textId="77777777" w:rsidR="004B12CB" w:rsidRPr="00DB171C" w:rsidRDefault="004B12CB" w:rsidP="00DB171C">
      <w:pPr>
        <w:rPr>
          <w:b/>
          <w:bCs/>
        </w:rPr>
      </w:pPr>
      <w:r w:rsidRPr="00DB171C">
        <w:rPr>
          <w:b/>
          <w:bCs/>
        </w:rPr>
        <w:t>Phenology</w:t>
      </w:r>
    </w:p>
    <w:p w14:paraId="14A59CD4" w14:textId="77777777" w:rsidR="004B12CB" w:rsidRPr="002002C5" w:rsidRDefault="004B12CB" w:rsidP="00DB171C">
      <w:pPr>
        <w:rPr>
          <w:b/>
          <w:bCs/>
          <w:i/>
          <w:iCs/>
        </w:rPr>
      </w:pPr>
      <w:r w:rsidRPr="002002C5">
        <w:rPr>
          <w:b/>
          <w:bCs/>
          <w:i/>
          <w:iCs/>
        </w:rPr>
        <w:t>Full bloom dates</w:t>
      </w:r>
    </w:p>
    <w:p w14:paraId="75AF1B53" w14:textId="77777777" w:rsidR="004E465B" w:rsidRDefault="004B12CB" w:rsidP="004E465B">
      <w:r>
        <w:t>Date of full bloom was evaluated for each scion/rootstock combination across four seasons (2021/22 to 2024/25) and the results expressed relative to ‘Nonpareil’ on ‘</w:t>
      </w:r>
      <w:proofErr w:type="spellStart"/>
      <w:r>
        <w:t>Nemaguard</w:t>
      </w:r>
      <w:proofErr w:type="spellEnd"/>
      <w:r>
        <w:t xml:space="preserve">’ within another experimental orchard at the ACE site (Figure </w:t>
      </w:r>
      <w:r>
        <w:rPr>
          <w:noProof/>
        </w:rPr>
        <w:t>4</w:t>
      </w:r>
      <w:r>
        <w:t xml:space="preserve">). </w:t>
      </w:r>
    </w:p>
    <w:p w14:paraId="2383DFBE" w14:textId="5E72D054" w:rsidR="004E465B" w:rsidRDefault="004E465B" w:rsidP="004E465B">
      <w:r>
        <w:t xml:space="preserve">In general, date of flowering was similar between the two varieties with Shasta and ‘Vela’ averaging 5.8 and 4 days earlier than ‘Nonpareil’ respectively. Flowering for trees grafted to Controller 7 tended to be later than those grafted to both Controller 6 and </w:t>
      </w:r>
      <w:proofErr w:type="spellStart"/>
      <w:r>
        <w:t>Rootpac</w:t>
      </w:r>
      <w:proofErr w:type="spellEnd"/>
      <w:r>
        <w:t xml:space="preserve"> 40. Trees grafted to </w:t>
      </w:r>
      <w:proofErr w:type="spellStart"/>
      <w:r>
        <w:t>Rootpac</w:t>
      </w:r>
      <w:proofErr w:type="spellEnd"/>
      <w:r>
        <w:t xml:space="preserve"> 40, particularly for Shasta, tended to flower earlier than those grafted to the other rootstocks (Figure </w:t>
      </w:r>
      <w:r>
        <w:rPr>
          <w:noProof/>
        </w:rPr>
        <w:t>4</w:t>
      </w:r>
      <w:r>
        <w:t>). Flowering a</w:t>
      </w:r>
      <w:r w:rsidRPr="553FD5EB">
        <w:rPr>
          <w:color w:val="000000" w:themeColor="text1"/>
        </w:rPr>
        <w:t>dvancement has been noted with stone</w:t>
      </w:r>
      <w:r>
        <w:rPr>
          <w:color w:val="000000" w:themeColor="text1"/>
        </w:rPr>
        <w:t xml:space="preserve"> </w:t>
      </w:r>
      <w:r w:rsidRPr="553FD5EB">
        <w:rPr>
          <w:color w:val="000000" w:themeColor="text1"/>
        </w:rPr>
        <w:t xml:space="preserve">fruit cultivars grafted to </w:t>
      </w:r>
      <w:proofErr w:type="spellStart"/>
      <w:r w:rsidRPr="553FD5EB">
        <w:rPr>
          <w:color w:val="000000" w:themeColor="text1"/>
        </w:rPr>
        <w:t>Roo</w:t>
      </w:r>
      <w:r>
        <w:rPr>
          <w:color w:val="000000" w:themeColor="text1"/>
        </w:rPr>
        <w:t>t</w:t>
      </w:r>
      <w:r w:rsidRPr="553FD5EB">
        <w:rPr>
          <w:color w:val="000000" w:themeColor="text1"/>
        </w:rPr>
        <w:t>pac</w:t>
      </w:r>
      <w:proofErr w:type="spellEnd"/>
      <w:r>
        <w:rPr>
          <w:color w:val="000000" w:themeColor="text1"/>
        </w:rPr>
        <w:t xml:space="preserve"> </w:t>
      </w:r>
      <w:r w:rsidRPr="553FD5EB">
        <w:rPr>
          <w:color w:val="000000" w:themeColor="text1"/>
        </w:rPr>
        <w:t>40 (pers comm John Slaughter, Fresno USA)</w:t>
      </w:r>
      <w:r>
        <w:rPr>
          <w:color w:val="000000" w:themeColor="text1"/>
        </w:rPr>
        <w:t xml:space="preserve">. </w:t>
      </w:r>
      <w:r w:rsidRPr="553FD5EB">
        <w:rPr>
          <w:color w:val="000000" w:themeColor="text1"/>
        </w:rPr>
        <w:t xml:space="preserve">The delay in flowering for trees grafted to </w:t>
      </w:r>
      <w:r>
        <w:rPr>
          <w:color w:val="000000" w:themeColor="text1"/>
        </w:rPr>
        <w:t xml:space="preserve">Controller </w:t>
      </w:r>
      <w:r w:rsidRPr="553FD5EB">
        <w:rPr>
          <w:color w:val="000000" w:themeColor="text1"/>
        </w:rPr>
        <w:t xml:space="preserve">7 as compared to those on </w:t>
      </w:r>
      <w:r>
        <w:rPr>
          <w:color w:val="000000" w:themeColor="text1"/>
        </w:rPr>
        <w:t xml:space="preserve">Controller </w:t>
      </w:r>
      <w:r w:rsidRPr="553FD5EB">
        <w:rPr>
          <w:color w:val="000000" w:themeColor="text1"/>
        </w:rPr>
        <w:t xml:space="preserve">6 may be a side-effect of the rootstock’s observed sensitivity to higher pH soils and associated extended juvenility in affected trees, previously discussed in </w:t>
      </w:r>
      <w:r>
        <w:t xml:space="preserve">Section 8 of SARDI’s </w:t>
      </w:r>
      <w:r w:rsidRPr="00D06C74">
        <w:t>ST16003 Final Report</w:t>
      </w:r>
      <w:r w:rsidRPr="553FD5EB">
        <w:rPr>
          <w:color w:val="000000" w:themeColor="text1"/>
        </w:rPr>
        <w:t xml:space="preserve"> </w:t>
      </w:r>
      <w:r w:rsidRPr="553FD5EB">
        <w:rPr>
          <w:noProof/>
          <w:color w:val="000000" w:themeColor="text1"/>
        </w:rPr>
        <w:t>(Pitt et al., 2021)</w:t>
      </w:r>
      <w:r w:rsidRPr="553FD5EB">
        <w:rPr>
          <w:color w:val="000000" w:themeColor="text1"/>
        </w:rPr>
        <w:t>.</w:t>
      </w:r>
      <w:r>
        <w:t xml:space="preserve"> </w:t>
      </w:r>
    </w:p>
    <w:p w14:paraId="307E2611" w14:textId="152B52DE" w:rsidR="004B12CB" w:rsidRDefault="004B12CB" w:rsidP="004B12CB"/>
    <w:p w14:paraId="728724BA" w14:textId="77777777" w:rsidR="004B12CB" w:rsidRPr="00DF7855" w:rsidRDefault="004B12CB" w:rsidP="00DF7855">
      <w:r w:rsidRPr="00DF7855">
        <w:rPr>
          <w:noProof/>
        </w:rPr>
        <w:lastRenderedPageBreak/>
        <w:drawing>
          <wp:inline distT="0" distB="0" distL="0" distR="0" wp14:anchorId="658B5307" wp14:editId="3D188C8E">
            <wp:extent cx="5357773" cy="3611880"/>
            <wp:effectExtent l="0" t="0" r="0" b="7620"/>
            <wp:docPr id="49095177" name="Picture 11" descr="A graph of a number of days and mont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95177" name="Picture 11" descr="A graph of a number of days and months&#10;&#10;AI-generated content may be incorrect."/>
                    <pic:cNvPicPr>
                      <a:picLocks noChangeAspect="1" noChangeArrowheads="1"/>
                    </pic:cNvPicPr>
                  </pic:nvPicPr>
                  <pic:blipFill>
                    <a:blip r:embed="rId173" cstate="screen">
                      <a:extLst>
                        <a:ext uri="{28A0092B-C50C-407E-A947-70E740481C1C}">
                          <a14:useLocalDpi xmlns:a14="http://schemas.microsoft.com/office/drawing/2010/main" val="0"/>
                        </a:ext>
                      </a:extLst>
                    </a:blip>
                    <a:srcRect l="1972" t="1415" r="6646" b="4969"/>
                    <a:stretch>
                      <a:fillRect/>
                    </a:stretch>
                  </pic:blipFill>
                  <pic:spPr bwMode="auto">
                    <a:xfrm>
                      <a:off x="0" y="0"/>
                      <a:ext cx="5372985" cy="3622135"/>
                    </a:xfrm>
                    <a:prstGeom prst="rect">
                      <a:avLst/>
                    </a:prstGeom>
                    <a:noFill/>
                    <a:ln>
                      <a:noFill/>
                    </a:ln>
                    <a:extLst>
                      <a:ext uri="{53640926-AAD7-44D8-BBD7-CCE9431645EC}">
                        <a14:shadowObscured xmlns:a14="http://schemas.microsoft.com/office/drawing/2010/main"/>
                      </a:ext>
                    </a:extLst>
                  </pic:spPr>
                </pic:pic>
              </a:graphicData>
            </a:graphic>
          </wp:inline>
        </w:drawing>
      </w:r>
    </w:p>
    <w:p w14:paraId="4598E982" w14:textId="77777777" w:rsidR="004B12CB" w:rsidRPr="001B3D72" w:rsidRDefault="004B12CB" w:rsidP="002F56A2">
      <w:pPr>
        <w:pStyle w:val="Caption"/>
      </w:pPr>
      <w:bookmarkStart w:id="84" w:name="_Ref197269244"/>
      <w:r w:rsidRPr="001B3D72">
        <w:t xml:space="preserve">Figure </w:t>
      </w:r>
      <w:r w:rsidRPr="001B3D72">
        <w:rPr>
          <w:noProof/>
        </w:rPr>
        <w:t>4</w:t>
      </w:r>
      <w:bookmarkEnd w:id="84"/>
      <w:r w:rsidRPr="001B3D72">
        <w:t>. Timing of full bloom relative to ‘Nonpareil’ trees on ‘</w:t>
      </w:r>
      <w:proofErr w:type="spellStart"/>
      <w:r w:rsidRPr="001B3D72">
        <w:t>Nemaguard</w:t>
      </w:r>
      <w:proofErr w:type="spellEnd"/>
      <w:r w:rsidRPr="001B3D72">
        <w:t>’ rootstock at the same property. Negative numbers indicate earlier flowering than NP/Nem.</w:t>
      </w:r>
    </w:p>
    <w:p w14:paraId="1642F679" w14:textId="77777777" w:rsidR="004B12CB" w:rsidRPr="00DF7855" w:rsidRDefault="004B12CB" w:rsidP="00DF7855">
      <w:pPr>
        <w:rPr>
          <w:sz w:val="12"/>
          <w:szCs w:val="14"/>
        </w:rPr>
      </w:pPr>
    </w:p>
    <w:p w14:paraId="7D849677" w14:textId="77777777" w:rsidR="004B12CB" w:rsidRPr="00E12E2E" w:rsidRDefault="004B12CB" w:rsidP="00DB171C">
      <w:pPr>
        <w:rPr>
          <w:b/>
          <w:bCs/>
          <w:i/>
          <w:iCs/>
        </w:rPr>
      </w:pPr>
      <w:r w:rsidRPr="00E12E2E">
        <w:rPr>
          <w:b/>
          <w:bCs/>
          <w:i/>
          <w:iCs/>
        </w:rPr>
        <w:t>Hull split and harvest dates</w:t>
      </w:r>
    </w:p>
    <w:p w14:paraId="628D5C33" w14:textId="77777777" w:rsidR="004B12CB" w:rsidRDefault="004B12CB" w:rsidP="004B12CB">
      <w:r w:rsidRPr="008C5646">
        <w:rPr>
          <w:color w:val="000000" w:themeColor="text1"/>
        </w:rPr>
        <w:t>The progression of hull-split in</w:t>
      </w:r>
      <w:r>
        <w:rPr>
          <w:color w:val="000000" w:themeColor="text1"/>
        </w:rPr>
        <w:t xml:space="preserve"> SARDI’s super-high-density experiment </w:t>
      </w:r>
      <w:r w:rsidRPr="008C5646">
        <w:rPr>
          <w:color w:val="000000" w:themeColor="text1"/>
        </w:rPr>
        <w:t xml:space="preserve">was </w:t>
      </w:r>
      <w:r>
        <w:rPr>
          <w:color w:val="000000" w:themeColor="text1"/>
        </w:rPr>
        <w:t xml:space="preserve">closely monitored </w:t>
      </w:r>
      <w:r w:rsidRPr="008C5646">
        <w:rPr>
          <w:color w:val="000000" w:themeColor="text1"/>
        </w:rPr>
        <w:t xml:space="preserve">during </w:t>
      </w:r>
      <w:r>
        <w:rPr>
          <w:color w:val="000000" w:themeColor="text1"/>
        </w:rPr>
        <w:t xml:space="preserve">the </w:t>
      </w:r>
      <w:r w:rsidRPr="008C5646">
        <w:rPr>
          <w:color w:val="000000" w:themeColor="text1"/>
        </w:rPr>
        <w:t>2025</w:t>
      </w:r>
      <w:r>
        <w:rPr>
          <w:color w:val="000000" w:themeColor="text1"/>
        </w:rPr>
        <w:t xml:space="preserve"> season</w:t>
      </w:r>
      <w:r w:rsidRPr="008C5646">
        <w:rPr>
          <w:color w:val="000000" w:themeColor="text1"/>
        </w:rPr>
        <w:t xml:space="preserve">, commencing </w:t>
      </w:r>
      <w:r>
        <w:rPr>
          <w:color w:val="000000" w:themeColor="text1"/>
        </w:rPr>
        <w:t xml:space="preserve">early in </w:t>
      </w:r>
      <w:r w:rsidRPr="008C5646">
        <w:rPr>
          <w:color w:val="000000" w:themeColor="text1"/>
        </w:rPr>
        <w:t xml:space="preserve">January and continuing weekly until </w:t>
      </w:r>
      <w:r>
        <w:rPr>
          <w:color w:val="000000" w:themeColor="text1"/>
        </w:rPr>
        <w:t xml:space="preserve">the 2025 </w:t>
      </w:r>
      <w:r w:rsidRPr="008C5646">
        <w:rPr>
          <w:color w:val="000000" w:themeColor="text1"/>
        </w:rPr>
        <w:t>harvest</w:t>
      </w:r>
      <w:r>
        <w:rPr>
          <w:color w:val="000000" w:themeColor="text1"/>
        </w:rPr>
        <w:t xml:space="preserve"> (</w:t>
      </w:r>
      <w:r>
        <w:t xml:space="preserve">Figure </w:t>
      </w:r>
      <w:r>
        <w:rPr>
          <w:noProof/>
        </w:rPr>
        <w:t>5</w:t>
      </w:r>
      <w:r>
        <w:rPr>
          <w:color w:val="000000" w:themeColor="text1"/>
        </w:rPr>
        <w:t xml:space="preserve">). </w:t>
      </w:r>
      <w:r w:rsidRPr="008C5646">
        <w:rPr>
          <w:color w:val="000000" w:themeColor="text1"/>
        </w:rPr>
        <w:t xml:space="preserve">The same three replicates of three rootstocks and two </w:t>
      </w:r>
      <w:r>
        <w:rPr>
          <w:color w:val="000000" w:themeColor="text1"/>
        </w:rPr>
        <w:t xml:space="preserve">densities </w:t>
      </w:r>
      <w:r w:rsidRPr="008C5646">
        <w:rPr>
          <w:color w:val="000000" w:themeColor="text1"/>
        </w:rPr>
        <w:t>(</w:t>
      </w:r>
      <w:r>
        <w:rPr>
          <w:color w:val="000000" w:themeColor="text1"/>
        </w:rPr>
        <w:t xml:space="preserve">635 and 1,481 trees/ha) </w:t>
      </w:r>
      <w:r w:rsidRPr="008C5646">
        <w:rPr>
          <w:color w:val="000000" w:themeColor="text1"/>
        </w:rPr>
        <w:t xml:space="preserve">were evaluated for each variety on each occasion using the </w:t>
      </w:r>
      <w:r>
        <w:t xml:space="preserve">methodology of </w:t>
      </w:r>
      <w:r>
        <w:rPr>
          <w:noProof/>
        </w:rPr>
        <w:t>Thomas and Hayman (2018)</w:t>
      </w:r>
      <w:r>
        <w:t xml:space="preserve">. Only five Shasta measurements were collected before it was harvested on 6 February 2025, while ‘Vela’ being harvested later allowed for nine measurements prior to harvest on 6 March 2025. </w:t>
      </w:r>
    </w:p>
    <w:p w14:paraId="6416EBDD" w14:textId="77777777" w:rsidR="004B12CB" w:rsidRPr="00DF7855" w:rsidRDefault="004B12CB" w:rsidP="00DF7855">
      <w:r w:rsidRPr="00DF7855">
        <w:rPr>
          <w:noProof/>
        </w:rPr>
        <w:drawing>
          <wp:inline distT="0" distB="0" distL="0" distR="0" wp14:anchorId="06ABCF9A" wp14:editId="01826F48">
            <wp:extent cx="5412509" cy="3022737"/>
            <wp:effectExtent l="0" t="0" r="0" b="6350"/>
            <wp:docPr id="282812388" name="Picture 12" descr="A graph of growth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812388" name="Picture 12" descr="A graph of growth and numbers&#10;&#10;AI-generated content may be incorrect."/>
                    <pic:cNvPicPr>
                      <a:picLocks noChangeAspect="1" noChangeArrowheads="1"/>
                    </pic:cNvPicPr>
                  </pic:nvPicPr>
                  <pic:blipFill>
                    <a:blip r:embed="rId174" cstate="screen">
                      <a:extLst>
                        <a:ext uri="{28A0092B-C50C-407E-A947-70E740481C1C}">
                          <a14:useLocalDpi xmlns:a14="http://schemas.microsoft.com/office/drawing/2010/main" val="0"/>
                        </a:ext>
                      </a:extLst>
                    </a:blip>
                    <a:srcRect l="1543" t="3422" r="6064" b="2373"/>
                    <a:stretch>
                      <a:fillRect/>
                    </a:stretch>
                  </pic:blipFill>
                  <pic:spPr bwMode="auto">
                    <a:xfrm>
                      <a:off x="0" y="0"/>
                      <a:ext cx="5425648" cy="3030075"/>
                    </a:xfrm>
                    <a:prstGeom prst="rect">
                      <a:avLst/>
                    </a:prstGeom>
                    <a:noFill/>
                    <a:ln>
                      <a:noFill/>
                    </a:ln>
                    <a:extLst>
                      <a:ext uri="{53640926-AAD7-44D8-BBD7-CCE9431645EC}">
                        <a14:shadowObscured xmlns:a14="http://schemas.microsoft.com/office/drawing/2010/main"/>
                      </a:ext>
                    </a:extLst>
                  </pic:spPr>
                </pic:pic>
              </a:graphicData>
            </a:graphic>
          </wp:inline>
        </w:drawing>
      </w:r>
    </w:p>
    <w:p w14:paraId="5E63673B" w14:textId="77777777" w:rsidR="004B12CB" w:rsidRPr="005C6EA1" w:rsidRDefault="004B12CB" w:rsidP="002F56A2">
      <w:pPr>
        <w:pStyle w:val="Caption"/>
      </w:pPr>
      <w:bookmarkStart w:id="85" w:name="_Ref197270512"/>
      <w:r w:rsidRPr="005C6EA1">
        <w:t xml:space="preserve">Figure </w:t>
      </w:r>
      <w:r w:rsidRPr="005C6EA1">
        <w:rPr>
          <w:noProof/>
        </w:rPr>
        <w:t>5</w:t>
      </w:r>
      <w:bookmarkEnd w:id="85"/>
      <w:r w:rsidRPr="005C6EA1">
        <w:t>. Representative progress of hull split for Shasta</w:t>
      </w:r>
      <w:r w:rsidRPr="005C6EA1">
        <w:rPr>
          <w:vertAlign w:val="superscript"/>
        </w:rPr>
        <w:t>®</w:t>
      </w:r>
      <w:r w:rsidRPr="005C6EA1">
        <w:t xml:space="preserve"> and ‘Vela’ at different planting densities (2025)</w:t>
      </w:r>
    </w:p>
    <w:p w14:paraId="3B192E37" w14:textId="77777777" w:rsidR="00DF7855" w:rsidRPr="00DF7855" w:rsidRDefault="00DF7855" w:rsidP="00DF7855">
      <w:pPr>
        <w:rPr>
          <w:sz w:val="6"/>
          <w:szCs w:val="8"/>
        </w:rPr>
      </w:pPr>
    </w:p>
    <w:p w14:paraId="0729837F" w14:textId="34BCFA33" w:rsidR="004B12CB" w:rsidRDefault="004E465B" w:rsidP="004B12CB">
      <w:r>
        <w:t>SARDI’s AS18000 h</w:t>
      </w:r>
      <w:r w:rsidR="004B12CB">
        <w:t xml:space="preserve">arvest dates are shown in Table </w:t>
      </w:r>
      <w:r w:rsidR="004B12CB">
        <w:rPr>
          <w:noProof/>
        </w:rPr>
        <w:t>3</w:t>
      </w:r>
      <w:r w:rsidR="004B12CB">
        <w:t xml:space="preserve"> alongside </w:t>
      </w:r>
      <w:r>
        <w:t xml:space="preserve">those </w:t>
      </w:r>
      <w:r w:rsidR="004B12CB">
        <w:t xml:space="preserve">of ‘Nonpareil’ x </w:t>
      </w:r>
      <w:proofErr w:type="spellStart"/>
      <w:r w:rsidR="004B12CB">
        <w:t>Garnem</w:t>
      </w:r>
      <w:proofErr w:type="spellEnd"/>
      <w:r w:rsidR="004B12CB">
        <w:t xml:space="preserve"> growing in a companion experimental planting at the ACE orchard in every season, providing a clear record of both annual variation and the relative difference in maturity dates between these two varieties. In 2025, hull split occurred about 1 month earlier in Shasta and, unlike ‘Vela’, was not affected by planting density (Figure </w:t>
      </w:r>
      <w:r w:rsidR="004B12CB">
        <w:rPr>
          <w:noProof/>
        </w:rPr>
        <w:t>5</w:t>
      </w:r>
      <w:r w:rsidR="004B12CB">
        <w:t xml:space="preserve">). This difference was reflected in the date of harvest (Table </w:t>
      </w:r>
      <w:r w:rsidR="004B12CB">
        <w:rPr>
          <w:noProof/>
        </w:rPr>
        <w:t>3</w:t>
      </w:r>
      <w:r w:rsidR="004B12CB">
        <w:t>). Shasta tended to be harvested 1-2 weeks earlier than ‘Nonpareil’, and ‘Vela’ was harvested 2-3 weeks later than ‘Nonpareil’.</w:t>
      </w:r>
    </w:p>
    <w:p w14:paraId="7E94E422" w14:textId="77777777" w:rsidR="004E465B" w:rsidRPr="00192091" w:rsidRDefault="004E465B" w:rsidP="004B12CB">
      <w:pPr>
        <w:rPr>
          <w:lang w:val="en-NZ"/>
        </w:rPr>
      </w:pPr>
    </w:p>
    <w:p w14:paraId="5EA64AD2" w14:textId="77777777" w:rsidR="004B12CB" w:rsidRPr="005C6EA1" w:rsidRDefault="004B12CB" w:rsidP="002F56A2">
      <w:pPr>
        <w:pStyle w:val="Caption"/>
      </w:pPr>
      <w:bookmarkStart w:id="86" w:name="_Ref197270698"/>
      <w:bookmarkStart w:id="87" w:name="_Ref197270639"/>
      <w:r w:rsidRPr="005C6EA1">
        <w:t xml:space="preserve">Table </w:t>
      </w:r>
      <w:r w:rsidRPr="005C6EA1">
        <w:rPr>
          <w:noProof/>
        </w:rPr>
        <w:t>3</w:t>
      </w:r>
      <w:bookmarkEnd w:id="86"/>
      <w:r w:rsidRPr="005C6EA1">
        <w:t>. Harvest dates for Shasta</w:t>
      </w:r>
      <w:r w:rsidRPr="005C6EA1">
        <w:rPr>
          <w:vertAlign w:val="superscript"/>
        </w:rPr>
        <w:t>®</w:t>
      </w:r>
      <w:r w:rsidRPr="005C6EA1">
        <w:t xml:space="preserve"> and ‘Vela’ relative to ‘Nonpareil’ on </w:t>
      </w:r>
      <w:proofErr w:type="spellStart"/>
      <w:r w:rsidRPr="005C6EA1">
        <w:t>Garnem</w:t>
      </w:r>
      <w:proofErr w:type="spellEnd"/>
      <w:r w:rsidRPr="005C6EA1">
        <w:rPr>
          <w:vertAlign w:val="superscript"/>
        </w:rPr>
        <w:t>®</w:t>
      </w:r>
      <w:r w:rsidRPr="005C6EA1">
        <w:t xml:space="preserve"> in companion trial at the Almond Centre of Excellence (H1-H2)</w:t>
      </w:r>
      <w:bookmarkEnd w:id="87"/>
      <w:r w:rsidRPr="005C6EA1">
        <w:t xml:space="preserve"> </w:t>
      </w:r>
    </w:p>
    <w:tbl>
      <w:tblPr>
        <w:tblW w:w="8686" w:type="dxa"/>
        <w:tblBorders>
          <w:top w:val="single" w:sz="4" w:space="0" w:color="000000" w:themeColor="text1"/>
          <w:bottom w:val="single" w:sz="4" w:space="0" w:color="000000" w:themeColor="text1"/>
        </w:tblBorders>
        <w:tblLook w:val="04A0" w:firstRow="1" w:lastRow="0" w:firstColumn="1" w:lastColumn="0" w:noHBand="0" w:noVBand="1"/>
      </w:tblPr>
      <w:tblGrid>
        <w:gridCol w:w="1276"/>
        <w:gridCol w:w="1865"/>
        <w:gridCol w:w="2132"/>
        <w:gridCol w:w="567"/>
        <w:gridCol w:w="1847"/>
        <w:gridCol w:w="999"/>
      </w:tblGrid>
      <w:tr w:rsidR="004B12CB" w:rsidRPr="00DF7855" w14:paraId="58F14E83" w14:textId="77777777" w:rsidTr="00AF3DAB">
        <w:tc>
          <w:tcPr>
            <w:tcW w:w="8686" w:type="dxa"/>
            <w:gridSpan w:val="6"/>
            <w:tcBorders>
              <w:top w:val="single" w:sz="4" w:space="0" w:color="000000" w:themeColor="text1"/>
              <w:bottom w:val="nil"/>
            </w:tcBorders>
            <w:vAlign w:val="center"/>
          </w:tcPr>
          <w:p w14:paraId="2C913029" w14:textId="77777777" w:rsidR="004B12CB" w:rsidRPr="00DF7855" w:rsidRDefault="004B12CB" w:rsidP="001A59D7">
            <w:pPr>
              <w:pStyle w:val="Tableheading"/>
              <w:jc w:val="center"/>
            </w:pPr>
            <w:r w:rsidRPr="00DF7855">
              <w:t>Harvest Dates (± days from Nonpareil)</w:t>
            </w:r>
          </w:p>
        </w:tc>
      </w:tr>
      <w:tr w:rsidR="004B12CB" w:rsidRPr="00DF7855" w14:paraId="132E724D" w14:textId="77777777" w:rsidTr="00AF3DAB">
        <w:tc>
          <w:tcPr>
            <w:tcW w:w="1276" w:type="dxa"/>
            <w:tcBorders>
              <w:top w:val="nil"/>
              <w:bottom w:val="single" w:sz="4" w:space="0" w:color="000000" w:themeColor="text1"/>
            </w:tcBorders>
            <w:vAlign w:val="center"/>
          </w:tcPr>
          <w:p w14:paraId="3C5DEB94" w14:textId="77777777" w:rsidR="004B12CB" w:rsidRPr="00DF7855" w:rsidRDefault="004B12CB" w:rsidP="0005331D">
            <w:pPr>
              <w:pStyle w:val="Tableheading"/>
            </w:pPr>
          </w:p>
        </w:tc>
        <w:tc>
          <w:tcPr>
            <w:tcW w:w="1865" w:type="dxa"/>
            <w:tcBorders>
              <w:top w:val="nil"/>
              <w:bottom w:val="single" w:sz="4" w:space="0" w:color="000000" w:themeColor="text1"/>
            </w:tcBorders>
            <w:vAlign w:val="center"/>
          </w:tcPr>
          <w:p w14:paraId="7A236D7F" w14:textId="77777777" w:rsidR="004B12CB" w:rsidRPr="00DF7855" w:rsidRDefault="004B12CB" w:rsidP="001A59D7">
            <w:pPr>
              <w:pStyle w:val="Tableheading"/>
              <w:jc w:val="center"/>
            </w:pPr>
            <w:r w:rsidRPr="00DF7855">
              <w:t>Nonpareil</w:t>
            </w:r>
          </w:p>
        </w:tc>
        <w:tc>
          <w:tcPr>
            <w:tcW w:w="2132" w:type="dxa"/>
            <w:tcBorders>
              <w:top w:val="nil"/>
              <w:bottom w:val="single" w:sz="4" w:space="0" w:color="000000" w:themeColor="text1"/>
            </w:tcBorders>
            <w:vAlign w:val="center"/>
          </w:tcPr>
          <w:p w14:paraId="3C2C8E15" w14:textId="4215D9DF" w:rsidR="004B12CB" w:rsidRPr="00DF7855" w:rsidRDefault="004B12CB" w:rsidP="001A59D7">
            <w:pPr>
              <w:pStyle w:val="Tableheading"/>
              <w:jc w:val="center"/>
            </w:pPr>
            <w:r w:rsidRPr="00DF7855">
              <w:t>Shasta</w:t>
            </w:r>
            <w:r w:rsidR="00A461E6" w:rsidRPr="00DF7855">
              <w:rPr>
                <w:rFonts w:cs="Calibri"/>
                <w:szCs w:val="20"/>
              </w:rPr>
              <w:t>®</w:t>
            </w:r>
          </w:p>
        </w:tc>
        <w:tc>
          <w:tcPr>
            <w:tcW w:w="567" w:type="dxa"/>
            <w:tcBorders>
              <w:top w:val="nil"/>
              <w:bottom w:val="single" w:sz="4" w:space="0" w:color="000000" w:themeColor="text1"/>
            </w:tcBorders>
            <w:vAlign w:val="center"/>
          </w:tcPr>
          <w:p w14:paraId="145399AB" w14:textId="77777777" w:rsidR="004B12CB" w:rsidRPr="00DF7855" w:rsidRDefault="004B12CB" w:rsidP="001A59D7">
            <w:pPr>
              <w:pStyle w:val="Tableheading"/>
              <w:jc w:val="center"/>
            </w:pPr>
          </w:p>
        </w:tc>
        <w:tc>
          <w:tcPr>
            <w:tcW w:w="1847" w:type="dxa"/>
            <w:tcBorders>
              <w:top w:val="nil"/>
              <w:bottom w:val="single" w:sz="4" w:space="0" w:color="000000" w:themeColor="text1"/>
            </w:tcBorders>
            <w:vAlign w:val="center"/>
          </w:tcPr>
          <w:p w14:paraId="663AE705" w14:textId="77777777" w:rsidR="004B12CB" w:rsidRPr="00DF7855" w:rsidRDefault="004B12CB" w:rsidP="001A59D7">
            <w:pPr>
              <w:pStyle w:val="Tableheading"/>
              <w:jc w:val="center"/>
            </w:pPr>
            <w:r w:rsidRPr="00DF7855">
              <w:t>Vela</w:t>
            </w:r>
          </w:p>
        </w:tc>
        <w:tc>
          <w:tcPr>
            <w:tcW w:w="995" w:type="dxa"/>
            <w:tcBorders>
              <w:top w:val="nil"/>
              <w:bottom w:val="single" w:sz="4" w:space="0" w:color="000000" w:themeColor="text1"/>
            </w:tcBorders>
            <w:vAlign w:val="center"/>
          </w:tcPr>
          <w:p w14:paraId="7CBDA9F7" w14:textId="77777777" w:rsidR="004B12CB" w:rsidRPr="00DF7855" w:rsidRDefault="004B12CB" w:rsidP="001A59D7">
            <w:pPr>
              <w:pStyle w:val="Tableheading"/>
              <w:jc w:val="center"/>
            </w:pPr>
          </w:p>
        </w:tc>
      </w:tr>
      <w:tr w:rsidR="004B12CB" w14:paraId="34D5F86A" w14:textId="77777777" w:rsidTr="00AF3DAB">
        <w:tc>
          <w:tcPr>
            <w:tcW w:w="1276" w:type="dxa"/>
            <w:tcBorders>
              <w:top w:val="single" w:sz="4" w:space="0" w:color="000000" w:themeColor="text1"/>
            </w:tcBorders>
            <w:vAlign w:val="center"/>
          </w:tcPr>
          <w:p w14:paraId="77E3BA54" w14:textId="77777777" w:rsidR="004B12CB" w:rsidRPr="00C228AB" w:rsidRDefault="004B12CB" w:rsidP="00F1384E">
            <w:pPr>
              <w:spacing w:after="60"/>
            </w:pPr>
            <w:r>
              <w:t>2022</w:t>
            </w:r>
          </w:p>
        </w:tc>
        <w:tc>
          <w:tcPr>
            <w:tcW w:w="1865" w:type="dxa"/>
            <w:tcBorders>
              <w:top w:val="single" w:sz="4" w:space="0" w:color="000000" w:themeColor="text1"/>
            </w:tcBorders>
            <w:vAlign w:val="center"/>
          </w:tcPr>
          <w:p w14:paraId="767017DB" w14:textId="77777777" w:rsidR="004B12CB" w:rsidRPr="00C228AB" w:rsidRDefault="004B12CB" w:rsidP="001A59D7">
            <w:pPr>
              <w:spacing w:after="60"/>
              <w:jc w:val="center"/>
            </w:pPr>
            <w:r>
              <w:t>March 9</w:t>
            </w:r>
            <w:r w:rsidRPr="000572A7">
              <w:rPr>
                <w:vertAlign w:val="superscript"/>
              </w:rPr>
              <w:t>th</w:t>
            </w:r>
          </w:p>
        </w:tc>
        <w:tc>
          <w:tcPr>
            <w:tcW w:w="2132" w:type="dxa"/>
            <w:tcBorders>
              <w:top w:val="single" w:sz="4" w:space="0" w:color="000000" w:themeColor="text1"/>
            </w:tcBorders>
            <w:vAlign w:val="center"/>
          </w:tcPr>
          <w:p w14:paraId="455029C4" w14:textId="77777777" w:rsidR="004B12CB" w:rsidRPr="00C228AB" w:rsidRDefault="004B12CB" w:rsidP="001A59D7">
            <w:pPr>
              <w:spacing w:after="60"/>
              <w:jc w:val="center"/>
            </w:pPr>
            <w:r>
              <w:t>February 24</w:t>
            </w:r>
            <w:r w:rsidRPr="00355143">
              <w:rPr>
                <w:vertAlign w:val="superscript"/>
              </w:rPr>
              <w:t>th</w:t>
            </w:r>
          </w:p>
        </w:tc>
        <w:tc>
          <w:tcPr>
            <w:tcW w:w="567" w:type="dxa"/>
            <w:tcBorders>
              <w:top w:val="single" w:sz="4" w:space="0" w:color="000000" w:themeColor="text1"/>
            </w:tcBorders>
            <w:vAlign w:val="center"/>
          </w:tcPr>
          <w:p w14:paraId="2F5F0BC3" w14:textId="77777777" w:rsidR="004B12CB" w:rsidRPr="000572A7" w:rsidRDefault="004B12CB" w:rsidP="001A59D7">
            <w:pPr>
              <w:spacing w:after="60"/>
              <w:ind w:left="-111"/>
              <w:jc w:val="center"/>
              <w:rPr>
                <w:sz w:val="18"/>
                <w:szCs w:val="20"/>
              </w:rPr>
            </w:pPr>
            <w:r>
              <w:rPr>
                <w:sz w:val="18"/>
                <w:szCs w:val="20"/>
              </w:rPr>
              <w:t>(</w:t>
            </w:r>
            <w:r w:rsidRPr="000572A7">
              <w:rPr>
                <w:sz w:val="18"/>
                <w:szCs w:val="20"/>
              </w:rPr>
              <w:t>-15</w:t>
            </w:r>
            <w:r>
              <w:rPr>
                <w:sz w:val="18"/>
                <w:szCs w:val="20"/>
              </w:rPr>
              <w:t>)</w:t>
            </w:r>
          </w:p>
        </w:tc>
        <w:tc>
          <w:tcPr>
            <w:tcW w:w="1847" w:type="dxa"/>
            <w:tcBorders>
              <w:top w:val="single" w:sz="4" w:space="0" w:color="000000" w:themeColor="text1"/>
            </w:tcBorders>
            <w:vAlign w:val="center"/>
          </w:tcPr>
          <w:p w14:paraId="6C52FD39" w14:textId="77777777" w:rsidR="004B12CB" w:rsidRPr="00C228AB" w:rsidRDefault="004B12CB" w:rsidP="001A59D7">
            <w:pPr>
              <w:spacing w:after="60"/>
              <w:jc w:val="center"/>
            </w:pPr>
            <w:r>
              <w:t>March 31</w:t>
            </w:r>
            <w:r w:rsidRPr="00355143">
              <w:rPr>
                <w:vertAlign w:val="superscript"/>
              </w:rPr>
              <w:t>st</w:t>
            </w:r>
          </w:p>
        </w:tc>
        <w:tc>
          <w:tcPr>
            <w:tcW w:w="995" w:type="dxa"/>
            <w:tcBorders>
              <w:top w:val="single" w:sz="4" w:space="0" w:color="000000" w:themeColor="text1"/>
            </w:tcBorders>
            <w:vAlign w:val="center"/>
          </w:tcPr>
          <w:p w14:paraId="46C95530" w14:textId="77777777" w:rsidR="004B12CB" w:rsidRPr="000572A7" w:rsidRDefault="004B12CB" w:rsidP="001A59D7">
            <w:pPr>
              <w:spacing w:after="60"/>
              <w:ind w:right="380"/>
              <w:jc w:val="center"/>
              <w:rPr>
                <w:sz w:val="18"/>
                <w:szCs w:val="20"/>
              </w:rPr>
            </w:pPr>
            <w:r>
              <w:rPr>
                <w:sz w:val="18"/>
                <w:szCs w:val="20"/>
              </w:rPr>
              <w:t>(</w:t>
            </w:r>
            <w:r w:rsidRPr="000572A7">
              <w:rPr>
                <w:sz w:val="18"/>
                <w:szCs w:val="20"/>
              </w:rPr>
              <w:t>+22</w:t>
            </w:r>
            <w:r>
              <w:rPr>
                <w:sz w:val="18"/>
                <w:szCs w:val="20"/>
              </w:rPr>
              <w:t>)</w:t>
            </w:r>
          </w:p>
        </w:tc>
      </w:tr>
      <w:tr w:rsidR="004B12CB" w14:paraId="35D1E5C6" w14:textId="77777777" w:rsidTr="00AF3DAB">
        <w:tc>
          <w:tcPr>
            <w:tcW w:w="1276" w:type="dxa"/>
            <w:vAlign w:val="center"/>
          </w:tcPr>
          <w:p w14:paraId="0FA7DC84" w14:textId="77777777" w:rsidR="004B12CB" w:rsidRPr="00C228AB" w:rsidRDefault="004B12CB" w:rsidP="00F1384E">
            <w:pPr>
              <w:spacing w:after="60"/>
            </w:pPr>
            <w:r>
              <w:t>2023</w:t>
            </w:r>
          </w:p>
        </w:tc>
        <w:tc>
          <w:tcPr>
            <w:tcW w:w="1865" w:type="dxa"/>
            <w:vAlign w:val="center"/>
          </w:tcPr>
          <w:p w14:paraId="35C37DE9" w14:textId="77777777" w:rsidR="004B12CB" w:rsidRPr="00C228AB" w:rsidRDefault="004B12CB" w:rsidP="001A59D7">
            <w:pPr>
              <w:spacing w:after="60"/>
              <w:jc w:val="center"/>
            </w:pPr>
            <w:r>
              <w:t>March 15</w:t>
            </w:r>
            <w:r w:rsidRPr="000572A7">
              <w:rPr>
                <w:vertAlign w:val="superscript"/>
              </w:rPr>
              <w:t>th</w:t>
            </w:r>
          </w:p>
        </w:tc>
        <w:tc>
          <w:tcPr>
            <w:tcW w:w="2132" w:type="dxa"/>
            <w:vAlign w:val="center"/>
          </w:tcPr>
          <w:p w14:paraId="27C211D6" w14:textId="77777777" w:rsidR="004B12CB" w:rsidRPr="00C228AB" w:rsidRDefault="004B12CB" w:rsidP="001A59D7">
            <w:pPr>
              <w:spacing w:after="60"/>
              <w:jc w:val="center"/>
            </w:pPr>
            <w:r>
              <w:t>March 1</w:t>
            </w:r>
            <w:r w:rsidRPr="00355143">
              <w:rPr>
                <w:vertAlign w:val="superscript"/>
              </w:rPr>
              <w:t>st</w:t>
            </w:r>
          </w:p>
        </w:tc>
        <w:tc>
          <w:tcPr>
            <w:tcW w:w="567" w:type="dxa"/>
            <w:vAlign w:val="center"/>
          </w:tcPr>
          <w:p w14:paraId="5B330F70" w14:textId="77777777" w:rsidR="004B12CB" w:rsidRPr="000572A7" w:rsidRDefault="004B12CB" w:rsidP="001A59D7">
            <w:pPr>
              <w:spacing w:after="60"/>
              <w:ind w:left="-111"/>
              <w:jc w:val="center"/>
              <w:rPr>
                <w:sz w:val="18"/>
                <w:szCs w:val="20"/>
              </w:rPr>
            </w:pPr>
            <w:r>
              <w:rPr>
                <w:sz w:val="18"/>
                <w:szCs w:val="20"/>
              </w:rPr>
              <w:t>(</w:t>
            </w:r>
            <w:r w:rsidRPr="000572A7">
              <w:rPr>
                <w:sz w:val="18"/>
                <w:szCs w:val="20"/>
              </w:rPr>
              <w:t>-14</w:t>
            </w:r>
            <w:r>
              <w:rPr>
                <w:sz w:val="18"/>
                <w:szCs w:val="20"/>
              </w:rPr>
              <w:t>)</w:t>
            </w:r>
          </w:p>
        </w:tc>
        <w:tc>
          <w:tcPr>
            <w:tcW w:w="1847" w:type="dxa"/>
            <w:vAlign w:val="center"/>
          </w:tcPr>
          <w:p w14:paraId="50E42D94" w14:textId="77777777" w:rsidR="004B12CB" w:rsidRPr="00C228AB" w:rsidRDefault="004B12CB" w:rsidP="001A59D7">
            <w:pPr>
              <w:spacing w:after="60"/>
              <w:jc w:val="center"/>
            </w:pPr>
            <w:r>
              <w:t>April 3</w:t>
            </w:r>
            <w:r w:rsidRPr="00355143">
              <w:rPr>
                <w:vertAlign w:val="superscript"/>
              </w:rPr>
              <w:t>rd</w:t>
            </w:r>
          </w:p>
        </w:tc>
        <w:tc>
          <w:tcPr>
            <w:tcW w:w="995" w:type="dxa"/>
            <w:vAlign w:val="center"/>
          </w:tcPr>
          <w:p w14:paraId="5CB56433" w14:textId="77777777" w:rsidR="004B12CB" w:rsidRPr="000572A7" w:rsidRDefault="004B12CB" w:rsidP="001A59D7">
            <w:pPr>
              <w:spacing w:after="60"/>
              <w:ind w:right="380"/>
              <w:jc w:val="center"/>
              <w:rPr>
                <w:sz w:val="18"/>
                <w:szCs w:val="20"/>
              </w:rPr>
            </w:pPr>
            <w:r>
              <w:rPr>
                <w:sz w:val="18"/>
                <w:szCs w:val="20"/>
              </w:rPr>
              <w:t>(</w:t>
            </w:r>
            <w:r w:rsidRPr="000572A7">
              <w:rPr>
                <w:sz w:val="18"/>
                <w:szCs w:val="20"/>
              </w:rPr>
              <w:t>+19</w:t>
            </w:r>
            <w:r>
              <w:rPr>
                <w:sz w:val="18"/>
                <w:szCs w:val="20"/>
              </w:rPr>
              <w:t>)</w:t>
            </w:r>
          </w:p>
        </w:tc>
      </w:tr>
      <w:tr w:rsidR="004B12CB" w14:paraId="0E7D17DB" w14:textId="77777777" w:rsidTr="00AF3DAB">
        <w:tc>
          <w:tcPr>
            <w:tcW w:w="1276" w:type="dxa"/>
            <w:vAlign w:val="center"/>
          </w:tcPr>
          <w:p w14:paraId="5068B053" w14:textId="77777777" w:rsidR="004B12CB" w:rsidRPr="00C228AB" w:rsidRDefault="004B12CB" w:rsidP="00F1384E">
            <w:pPr>
              <w:spacing w:after="60"/>
            </w:pPr>
            <w:r>
              <w:t>2024</w:t>
            </w:r>
          </w:p>
        </w:tc>
        <w:tc>
          <w:tcPr>
            <w:tcW w:w="1865" w:type="dxa"/>
            <w:vAlign w:val="center"/>
          </w:tcPr>
          <w:p w14:paraId="5B41405C" w14:textId="77777777" w:rsidR="004B12CB" w:rsidRPr="00C228AB" w:rsidRDefault="004B12CB" w:rsidP="001A59D7">
            <w:pPr>
              <w:spacing w:after="60"/>
              <w:jc w:val="center"/>
            </w:pPr>
            <w:r>
              <w:t>March 4</w:t>
            </w:r>
            <w:r w:rsidRPr="000572A7">
              <w:rPr>
                <w:vertAlign w:val="superscript"/>
              </w:rPr>
              <w:t>th</w:t>
            </w:r>
          </w:p>
        </w:tc>
        <w:tc>
          <w:tcPr>
            <w:tcW w:w="2132" w:type="dxa"/>
            <w:vAlign w:val="center"/>
          </w:tcPr>
          <w:p w14:paraId="714EEBF3" w14:textId="77777777" w:rsidR="004B12CB" w:rsidRPr="00C228AB" w:rsidRDefault="004B12CB" w:rsidP="001A59D7">
            <w:pPr>
              <w:spacing w:after="60"/>
              <w:jc w:val="center"/>
            </w:pPr>
            <w:r>
              <w:t>February 27</w:t>
            </w:r>
            <w:r w:rsidRPr="00355143">
              <w:rPr>
                <w:vertAlign w:val="superscript"/>
              </w:rPr>
              <w:t>th</w:t>
            </w:r>
          </w:p>
        </w:tc>
        <w:tc>
          <w:tcPr>
            <w:tcW w:w="567" w:type="dxa"/>
            <w:vAlign w:val="center"/>
          </w:tcPr>
          <w:p w14:paraId="7BBEC402" w14:textId="77777777" w:rsidR="004B12CB" w:rsidRPr="000572A7" w:rsidRDefault="004B12CB" w:rsidP="001A59D7">
            <w:pPr>
              <w:spacing w:after="60"/>
              <w:ind w:left="-111"/>
              <w:jc w:val="center"/>
              <w:rPr>
                <w:sz w:val="18"/>
                <w:szCs w:val="20"/>
              </w:rPr>
            </w:pPr>
            <w:r>
              <w:rPr>
                <w:sz w:val="18"/>
                <w:szCs w:val="20"/>
              </w:rPr>
              <w:t>(</w:t>
            </w:r>
            <w:r w:rsidRPr="000572A7">
              <w:rPr>
                <w:sz w:val="18"/>
                <w:szCs w:val="20"/>
              </w:rPr>
              <w:t>-6</w:t>
            </w:r>
            <w:r>
              <w:rPr>
                <w:sz w:val="18"/>
                <w:szCs w:val="20"/>
              </w:rPr>
              <w:t>)</w:t>
            </w:r>
          </w:p>
        </w:tc>
        <w:tc>
          <w:tcPr>
            <w:tcW w:w="1847" w:type="dxa"/>
            <w:vAlign w:val="center"/>
          </w:tcPr>
          <w:p w14:paraId="60726EF2" w14:textId="77777777" w:rsidR="004B12CB" w:rsidRPr="00C228AB" w:rsidRDefault="004B12CB" w:rsidP="001A59D7">
            <w:pPr>
              <w:spacing w:after="60"/>
              <w:jc w:val="center"/>
            </w:pPr>
            <w:r>
              <w:t>March 18</w:t>
            </w:r>
            <w:r w:rsidRPr="00355143">
              <w:rPr>
                <w:vertAlign w:val="superscript"/>
              </w:rPr>
              <w:t>th</w:t>
            </w:r>
          </w:p>
        </w:tc>
        <w:tc>
          <w:tcPr>
            <w:tcW w:w="995" w:type="dxa"/>
            <w:vAlign w:val="center"/>
          </w:tcPr>
          <w:p w14:paraId="21171B40" w14:textId="77777777" w:rsidR="004B12CB" w:rsidRPr="000572A7" w:rsidRDefault="004B12CB" w:rsidP="001A59D7">
            <w:pPr>
              <w:spacing w:after="60"/>
              <w:ind w:right="380"/>
              <w:jc w:val="center"/>
              <w:rPr>
                <w:sz w:val="18"/>
                <w:szCs w:val="20"/>
              </w:rPr>
            </w:pPr>
            <w:r>
              <w:rPr>
                <w:sz w:val="18"/>
                <w:szCs w:val="20"/>
              </w:rPr>
              <w:t>(</w:t>
            </w:r>
            <w:r w:rsidRPr="000572A7">
              <w:rPr>
                <w:sz w:val="18"/>
                <w:szCs w:val="20"/>
              </w:rPr>
              <w:t>+14</w:t>
            </w:r>
            <w:r>
              <w:rPr>
                <w:sz w:val="18"/>
                <w:szCs w:val="20"/>
              </w:rPr>
              <w:t>)</w:t>
            </w:r>
          </w:p>
        </w:tc>
      </w:tr>
      <w:tr w:rsidR="004B12CB" w14:paraId="5428A05E" w14:textId="77777777" w:rsidTr="00AF3DAB">
        <w:tc>
          <w:tcPr>
            <w:tcW w:w="1276" w:type="dxa"/>
            <w:vAlign w:val="center"/>
          </w:tcPr>
          <w:p w14:paraId="7008E979" w14:textId="77777777" w:rsidR="004B12CB" w:rsidRPr="00C228AB" w:rsidRDefault="004B12CB" w:rsidP="00F1384E">
            <w:pPr>
              <w:spacing w:after="60"/>
            </w:pPr>
            <w:r>
              <w:t>2025</w:t>
            </w:r>
          </w:p>
        </w:tc>
        <w:tc>
          <w:tcPr>
            <w:tcW w:w="1865" w:type="dxa"/>
            <w:vAlign w:val="center"/>
          </w:tcPr>
          <w:p w14:paraId="20F1BAA6" w14:textId="77777777" w:rsidR="004B12CB" w:rsidRPr="00C228AB" w:rsidRDefault="004B12CB" w:rsidP="001A59D7">
            <w:pPr>
              <w:spacing w:after="60"/>
              <w:jc w:val="center"/>
            </w:pPr>
            <w:r>
              <w:t>February 20</w:t>
            </w:r>
            <w:r w:rsidRPr="000572A7">
              <w:rPr>
                <w:vertAlign w:val="superscript"/>
              </w:rPr>
              <w:t>th</w:t>
            </w:r>
          </w:p>
        </w:tc>
        <w:tc>
          <w:tcPr>
            <w:tcW w:w="2132" w:type="dxa"/>
            <w:vAlign w:val="center"/>
          </w:tcPr>
          <w:p w14:paraId="74923729" w14:textId="77777777" w:rsidR="004B12CB" w:rsidRPr="00C228AB" w:rsidRDefault="004B12CB" w:rsidP="001A59D7">
            <w:pPr>
              <w:spacing w:after="60"/>
              <w:jc w:val="center"/>
            </w:pPr>
            <w:r>
              <w:t>February 6</w:t>
            </w:r>
            <w:r w:rsidRPr="00355143">
              <w:rPr>
                <w:vertAlign w:val="superscript"/>
              </w:rPr>
              <w:t>th</w:t>
            </w:r>
          </w:p>
        </w:tc>
        <w:tc>
          <w:tcPr>
            <w:tcW w:w="567" w:type="dxa"/>
            <w:vAlign w:val="center"/>
          </w:tcPr>
          <w:p w14:paraId="285B1D54" w14:textId="77777777" w:rsidR="004B12CB" w:rsidRPr="000572A7" w:rsidRDefault="004B12CB" w:rsidP="001A59D7">
            <w:pPr>
              <w:spacing w:after="60"/>
              <w:ind w:left="-111"/>
              <w:jc w:val="center"/>
              <w:rPr>
                <w:sz w:val="18"/>
                <w:szCs w:val="20"/>
              </w:rPr>
            </w:pPr>
            <w:r>
              <w:rPr>
                <w:sz w:val="18"/>
                <w:szCs w:val="20"/>
              </w:rPr>
              <w:t>(</w:t>
            </w:r>
            <w:r w:rsidRPr="000572A7">
              <w:rPr>
                <w:sz w:val="18"/>
                <w:szCs w:val="20"/>
              </w:rPr>
              <w:t>-14</w:t>
            </w:r>
            <w:r>
              <w:rPr>
                <w:sz w:val="18"/>
                <w:szCs w:val="20"/>
              </w:rPr>
              <w:t>)</w:t>
            </w:r>
          </w:p>
        </w:tc>
        <w:tc>
          <w:tcPr>
            <w:tcW w:w="1847" w:type="dxa"/>
            <w:vAlign w:val="center"/>
          </w:tcPr>
          <w:p w14:paraId="4A80D5B0" w14:textId="77777777" w:rsidR="004B12CB" w:rsidRPr="00C228AB" w:rsidRDefault="004B12CB" w:rsidP="001A59D7">
            <w:pPr>
              <w:spacing w:after="60"/>
              <w:jc w:val="center"/>
            </w:pPr>
            <w:r>
              <w:t>March 6</w:t>
            </w:r>
            <w:r w:rsidRPr="00355143">
              <w:rPr>
                <w:vertAlign w:val="superscript"/>
              </w:rPr>
              <w:t>th</w:t>
            </w:r>
          </w:p>
        </w:tc>
        <w:tc>
          <w:tcPr>
            <w:tcW w:w="995" w:type="dxa"/>
            <w:vAlign w:val="center"/>
          </w:tcPr>
          <w:p w14:paraId="4B92A74A" w14:textId="77777777" w:rsidR="004B12CB" w:rsidRPr="000572A7" w:rsidRDefault="004B12CB" w:rsidP="001A59D7">
            <w:pPr>
              <w:spacing w:after="60"/>
              <w:ind w:right="380"/>
              <w:jc w:val="center"/>
              <w:rPr>
                <w:sz w:val="18"/>
                <w:szCs w:val="20"/>
              </w:rPr>
            </w:pPr>
            <w:r>
              <w:rPr>
                <w:sz w:val="18"/>
                <w:szCs w:val="20"/>
              </w:rPr>
              <w:t>(</w:t>
            </w:r>
            <w:r w:rsidRPr="000572A7">
              <w:rPr>
                <w:sz w:val="18"/>
                <w:szCs w:val="20"/>
              </w:rPr>
              <w:t>+14</w:t>
            </w:r>
            <w:r>
              <w:rPr>
                <w:sz w:val="18"/>
                <w:szCs w:val="20"/>
              </w:rPr>
              <w:t>)</w:t>
            </w:r>
          </w:p>
        </w:tc>
      </w:tr>
    </w:tbl>
    <w:p w14:paraId="359D11DD" w14:textId="77777777" w:rsidR="004B12CB" w:rsidRPr="00D64C5D" w:rsidRDefault="004B12CB" w:rsidP="004B12CB"/>
    <w:p w14:paraId="65C30B59" w14:textId="77777777" w:rsidR="004B12CB" w:rsidRPr="0029582D" w:rsidRDefault="004B12CB" w:rsidP="00DF7855">
      <w:pPr>
        <w:keepNext/>
        <w:keepLines/>
        <w:rPr>
          <w:b/>
          <w:bCs/>
        </w:rPr>
      </w:pPr>
      <w:r w:rsidRPr="0029582D">
        <w:rPr>
          <w:b/>
          <w:bCs/>
        </w:rPr>
        <w:t>Irrigation</w:t>
      </w:r>
    </w:p>
    <w:p w14:paraId="06973ACA" w14:textId="77777777" w:rsidR="004B12CB" w:rsidRPr="00301D65" w:rsidRDefault="004B12CB" w:rsidP="00DF7855">
      <w:pPr>
        <w:keepNext/>
        <w:keepLines/>
      </w:pPr>
      <w:bookmarkStart w:id="88" w:name="_Hlk196829000"/>
      <w:r>
        <w:t>Trees were irrigated with a dual drip line system with laterals positioned &lt;0.5 m either side of the tree trunk. 1.6 L/hr emitters were spaced at 0.5 m along the laterals, giving an application rate of 1.42 mm/hr. All experimental plots received the same depth of irrigation (the valve unit watered to area rather than to demand of the individual plots). Irrigation events were scheduled using SWAN Systems software that monitored irrigation and nutrition across the ACE targeting soil water contents between 15 and 30 % volumetric soil water (greater than -60 kPa soil tension) in the top 0.6 m of the rootzone. During the growing season, rootzone water content was monitored using capacitance probes (</w:t>
      </w:r>
      <w:proofErr w:type="spellStart"/>
      <w:r>
        <w:t>Sentek</w:t>
      </w:r>
      <w:proofErr w:type="spellEnd"/>
      <w:r>
        <w:t xml:space="preserve"> </w:t>
      </w:r>
      <w:proofErr w:type="spellStart"/>
      <w:r>
        <w:t>EnviroSCAN</w:t>
      </w:r>
      <w:proofErr w:type="spellEnd"/>
      <w:r>
        <w:t xml:space="preserve">) that were installed in multiple experimental plots. Average irrigation (River Murray) water quality was generally good with electrical conductivity (EC) below 0.3 </w:t>
      </w:r>
      <w:proofErr w:type="spellStart"/>
      <w:r>
        <w:t>dS</w:t>
      </w:r>
      <w:proofErr w:type="spellEnd"/>
      <w:r>
        <w:t>/m through the assessment period. A summary of the experimental site’s seasonal rainfall and irrigation records is provided in Table 4</w:t>
      </w:r>
      <w:r w:rsidRPr="00301D65">
        <w:t>.</w:t>
      </w:r>
    </w:p>
    <w:p w14:paraId="72B7089C" w14:textId="77777777" w:rsidR="004B12CB" w:rsidRPr="003A2958" w:rsidRDefault="004B12CB" w:rsidP="002F56A2">
      <w:pPr>
        <w:pStyle w:val="Caption"/>
      </w:pPr>
      <w:bookmarkStart w:id="89" w:name="_Ref196825164"/>
      <w:r w:rsidRPr="003A2958">
        <w:t xml:space="preserve">Table </w:t>
      </w:r>
      <w:r w:rsidRPr="003A2958">
        <w:rPr>
          <w:noProof/>
        </w:rPr>
        <w:t>4</w:t>
      </w:r>
      <w:bookmarkEnd w:id="89"/>
      <w:r w:rsidRPr="003A2958">
        <w:t xml:space="preserve">. Seasonal rainfall and irrigation rates for SARDI’s super-high-density almond experiment. </w:t>
      </w:r>
      <w:r w:rsidRPr="003A2958">
        <w:rPr>
          <w:vertAlign w:val="superscript"/>
        </w:rPr>
        <w:t>†</w:t>
      </w:r>
      <w:r w:rsidRPr="003A2958">
        <w:t xml:space="preserve"> </w:t>
      </w:r>
    </w:p>
    <w:tbl>
      <w:tblPr>
        <w:tblStyle w:val="PlainTable211"/>
        <w:tblW w:w="8601" w:type="dxa"/>
        <w:tblInd w:w="5" w:type="dxa"/>
        <w:tblLook w:val="04A0" w:firstRow="1" w:lastRow="0" w:firstColumn="1" w:lastColumn="0" w:noHBand="0" w:noVBand="1"/>
      </w:tblPr>
      <w:tblGrid>
        <w:gridCol w:w="1514"/>
        <w:gridCol w:w="2362"/>
        <w:gridCol w:w="2362"/>
        <w:gridCol w:w="2363"/>
      </w:tblGrid>
      <w:tr w:rsidR="00F1384E" w:rsidRPr="0017246A" w14:paraId="237D6317" w14:textId="77777777" w:rsidTr="00F138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4" w:type="dxa"/>
            <w:tcBorders>
              <w:top w:val="single" w:sz="4" w:space="0" w:color="000000" w:themeColor="text1"/>
              <w:bottom w:val="single" w:sz="4" w:space="0" w:color="000000" w:themeColor="text1"/>
              <w:right w:val="nil"/>
            </w:tcBorders>
          </w:tcPr>
          <w:p w14:paraId="72D22F79" w14:textId="77777777" w:rsidR="00F1384E" w:rsidRPr="0017246A" w:rsidRDefault="00F1384E" w:rsidP="00AE2C2B">
            <w:pPr>
              <w:pStyle w:val="Tableheading"/>
              <w:spacing w:before="60" w:after="60"/>
              <w:jc w:val="center"/>
            </w:pPr>
          </w:p>
        </w:tc>
        <w:tc>
          <w:tcPr>
            <w:tcW w:w="2362" w:type="dxa"/>
            <w:tcBorders>
              <w:top w:val="single" w:sz="4" w:space="0" w:color="000000" w:themeColor="text1"/>
              <w:left w:val="nil"/>
              <w:bottom w:val="single" w:sz="4" w:space="0" w:color="000000" w:themeColor="text1"/>
              <w:right w:val="nil"/>
            </w:tcBorders>
          </w:tcPr>
          <w:p w14:paraId="2C9D2586" w14:textId="6857E5BC" w:rsidR="00F1384E" w:rsidRPr="0017246A" w:rsidRDefault="00F1384E" w:rsidP="00AE2C2B">
            <w:pPr>
              <w:pStyle w:val="Tableheading"/>
              <w:spacing w:before="60" w:after="60"/>
              <w:jc w:val="center"/>
              <w:cnfStyle w:val="100000000000" w:firstRow="1" w:lastRow="0" w:firstColumn="0" w:lastColumn="0" w:oddVBand="0" w:evenVBand="0" w:oddHBand="0" w:evenHBand="0" w:firstRowFirstColumn="0" w:firstRowLastColumn="0" w:lastRowFirstColumn="0" w:lastRowLastColumn="0"/>
            </w:pPr>
            <w:r w:rsidRPr="0017246A">
              <w:t xml:space="preserve">Rainfall </w:t>
            </w:r>
            <w:r w:rsidRPr="0017246A">
              <w:br/>
              <w:t>(mm)</w:t>
            </w:r>
          </w:p>
        </w:tc>
        <w:tc>
          <w:tcPr>
            <w:tcW w:w="2362" w:type="dxa"/>
            <w:tcBorders>
              <w:top w:val="single" w:sz="4" w:space="0" w:color="000000" w:themeColor="text1"/>
              <w:left w:val="nil"/>
              <w:bottom w:val="single" w:sz="4" w:space="0" w:color="000000" w:themeColor="text1"/>
              <w:right w:val="nil"/>
            </w:tcBorders>
          </w:tcPr>
          <w:p w14:paraId="00A55CEA" w14:textId="7678F112" w:rsidR="00F1384E" w:rsidRPr="0017246A" w:rsidRDefault="00F1384E" w:rsidP="00AE2C2B">
            <w:pPr>
              <w:pStyle w:val="Tableheading"/>
              <w:spacing w:before="60" w:after="60"/>
              <w:jc w:val="center"/>
              <w:cnfStyle w:val="100000000000" w:firstRow="1" w:lastRow="0" w:firstColumn="0" w:lastColumn="0" w:oddVBand="0" w:evenVBand="0" w:oddHBand="0" w:evenHBand="0" w:firstRowFirstColumn="0" w:firstRowLastColumn="0" w:lastRowFirstColumn="0" w:lastRowLastColumn="0"/>
            </w:pPr>
            <w:r w:rsidRPr="0017246A">
              <w:t>Irrigation</w:t>
            </w:r>
            <w:r w:rsidRPr="0017246A">
              <w:br/>
              <w:t>(mm)</w:t>
            </w:r>
          </w:p>
        </w:tc>
        <w:tc>
          <w:tcPr>
            <w:tcW w:w="2363" w:type="dxa"/>
            <w:tcBorders>
              <w:top w:val="single" w:sz="4" w:space="0" w:color="000000" w:themeColor="text1"/>
              <w:left w:val="nil"/>
              <w:bottom w:val="single" w:sz="4" w:space="0" w:color="000000" w:themeColor="text1"/>
            </w:tcBorders>
          </w:tcPr>
          <w:p w14:paraId="4CF9BABB" w14:textId="5137BD74" w:rsidR="00F1384E" w:rsidRPr="0017246A" w:rsidRDefault="00F1384E" w:rsidP="00AE2C2B">
            <w:pPr>
              <w:pStyle w:val="Tableheading"/>
              <w:spacing w:before="60" w:after="60"/>
              <w:jc w:val="center"/>
              <w:cnfStyle w:val="100000000000" w:firstRow="1" w:lastRow="0" w:firstColumn="0" w:lastColumn="0" w:oddVBand="0" w:evenVBand="0" w:oddHBand="0" w:evenHBand="0" w:firstRowFirstColumn="0" w:firstRowLastColumn="0" w:lastRowFirstColumn="0" w:lastRowLastColumn="0"/>
            </w:pPr>
            <w:r w:rsidRPr="0017246A">
              <w:t>Total</w:t>
            </w:r>
            <w:r w:rsidRPr="0017246A">
              <w:br/>
              <w:t>(mm)</w:t>
            </w:r>
          </w:p>
        </w:tc>
      </w:tr>
      <w:tr w:rsidR="00F1384E" w14:paraId="377EE64F" w14:textId="77777777" w:rsidTr="00F138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4" w:type="dxa"/>
            <w:tcBorders>
              <w:top w:val="single" w:sz="4" w:space="0" w:color="000000" w:themeColor="text1"/>
              <w:bottom w:val="nil"/>
              <w:right w:val="nil"/>
            </w:tcBorders>
          </w:tcPr>
          <w:p w14:paraId="1C4F23F4" w14:textId="77777777" w:rsidR="00F1384E" w:rsidRPr="00ED0DA7" w:rsidRDefault="00F1384E" w:rsidP="00F1384E">
            <w:pPr>
              <w:spacing w:after="0"/>
              <w:rPr>
                <w:sz w:val="20"/>
                <w:szCs w:val="20"/>
              </w:rPr>
            </w:pPr>
            <w:r w:rsidRPr="00ED0DA7">
              <w:rPr>
                <w:b w:val="0"/>
                <w:bCs w:val="0"/>
                <w:sz w:val="20"/>
                <w:szCs w:val="20"/>
              </w:rPr>
              <w:t>2019/20</w:t>
            </w:r>
          </w:p>
        </w:tc>
        <w:tc>
          <w:tcPr>
            <w:tcW w:w="2362" w:type="dxa"/>
            <w:tcBorders>
              <w:top w:val="single" w:sz="4" w:space="0" w:color="000000" w:themeColor="text1"/>
              <w:left w:val="nil"/>
              <w:bottom w:val="nil"/>
              <w:right w:val="nil"/>
            </w:tcBorders>
          </w:tcPr>
          <w:p w14:paraId="1047BCBA" w14:textId="77777777" w:rsidR="00F1384E" w:rsidRPr="007D5B57" w:rsidRDefault="00F1384E" w:rsidP="008065B1">
            <w:pPr>
              <w:spacing w:after="0"/>
              <w:jc w:val="center"/>
              <w:cnfStyle w:val="000000100000" w:firstRow="0" w:lastRow="0" w:firstColumn="0" w:lastColumn="0" w:oddVBand="0" w:evenVBand="0" w:oddHBand="1" w:evenHBand="0" w:firstRowFirstColumn="0" w:firstRowLastColumn="0" w:lastRowFirstColumn="0" w:lastRowLastColumn="0"/>
              <w:rPr>
                <w:szCs w:val="20"/>
                <w:highlight w:val="green"/>
              </w:rPr>
            </w:pPr>
            <w:r w:rsidRPr="002A5D07">
              <w:rPr>
                <w:sz w:val="20"/>
                <w:szCs w:val="20"/>
              </w:rPr>
              <w:t>191</w:t>
            </w:r>
          </w:p>
        </w:tc>
        <w:tc>
          <w:tcPr>
            <w:tcW w:w="2362" w:type="dxa"/>
            <w:tcBorders>
              <w:top w:val="single" w:sz="4" w:space="0" w:color="000000" w:themeColor="text1"/>
              <w:left w:val="nil"/>
              <w:bottom w:val="nil"/>
              <w:right w:val="nil"/>
            </w:tcBorders>
          </w:tcPr>
          <w:p w14:paraId="2B1FF706" w14:textId="77777777" w:rsidR="00F1384E" w:rsidRPr="00ED0DA7" w:rsidRDefault="00F1384E" w:rsidP="008065B1">
            <w:pPr>
              <w:spacing w:after="0"/>
              <w:ind w:right="847"/>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362</w:t>
            </w:r>
          </w:p>
        </w:tc>
        <w:tc>
          <w:tcPr>
            <w:tcW w:w="2363" w:type="dxa"/>
            <w:tcBorders>
              <w:top w:val="single" w:sz="4" w:space="0" w:color="000000" w:themeColor="text1"/>
              <w:left w:val="nil"/>
              <w:bottom w:val="nil"/>
            </w:tcBorders>
          </w:tcPr>
          <w:p w14:paraId="045477A7" w14:textId="77777777" w:rsidR="00F1384E" w:rsidRPr="00ED0DA7" w:rsidRDefault="00F1384E" w:rsidP="008065B1">
            <w:pPr>
              <w:spacing w:after="0"/>
              <w:ind w:right="878"/>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553</w:t>
            </w:r>
          </w:p>
        </w:tc>
      </w:tr>
      <w:tr w:rsidR="00F1384E" w14:paraId="41203E0F" w14:textId="77777777" w:rsidTr="00F1384E">
        <w:tc>
          <w:tcPr>
            <w:cnfStyle w:val="001000000000" w:firstRow="0" w:lastRow="0" w:firstColumn="1" w:lastColumn="0" w:oddVBand="0" w:evenVBand="0" w:oddHBand="0" w:evenHBand="0" w:firstRowFirstColumn="0" w:firstRowLastColumn="0" w:lastRowFirstColumn="0" w:lastRowLastColumn="0"/>
            <w:tcW w:w="1514" w:type="dxa"/>
            <w:tcBorders>
              <w:top w:val="nil"/>
              <w:bottom w:val="nil"/>
              <w:right w:val="nil"/>
            </w:tcBorders>
          </w:tcPr>
          <w:p w14:paraId="1A5637B9" w14:textId="77777777" w:rsidR="00F1384E" w:rsidRPr="00ED0DA7" w:rsidRDefault="00F1384E" w:rsidP="00F1384E">
            <w:pPr>
              <w:spacing w:after="0"/>
              <w:rPr>
                <w:sz w:val="20"/>
                <w:szCs w:val="20"/>
              </w:rPr>
            </w:pPr>
            <w:r w:rsidRPr="00ED0DA7">
              <w:rPr>
                <w:b w:val="0"/>
                <w:bCs w:val="0"/>
                <w:sz w:val="20"/>
                <w:szCs w:val="20"/>
              </w:rPr>
              <w:t>2020/21</w:t>
            </w:r>
          </w:p>
        </w:tc>
        <w:tc>
          <w:tcPr>
            <w:tcW w:w="2362" w:type="dxa"/>
            <w:tcBorders>
              <w:top w:val="nil"/>
              <w:left w:val="nil"/>
              <w:bottom w:val="nil"/>
              <w:right w:val="nil"/>
            </w:tcBorders>
          </w:tcPr>
          <w:p w14:paraId="57A5E52D" w14:textId="77777777" w:rsidR="00F1384E" w:rsidRPr="007D5B57" w:rsidRDefault="00F1384E" w:rsidP="008065B1">
            <w:pPr>
              <w:spacing w:after="0"/>
              <w:jc w:val="center"/>
              <w:cnfStyle w:val="000000000000" w:firstRow="0" w:lastRow="0" w:firstColumn="0" w:lastColumn="0" w:oddVBand="0" w:evenVBand="0" w:oddHBand="0" w:evenHBand="0" w:firstRowFirstColumn="0" w:firstRowLastColumn="0" w:lastRowFirstColumn="0" w:lastRowLastColumn="0"/>
              <w:rPr>
                <w:szCs w:val="20"/>
                <w:highlight w:val="green"/>
              </w:rPr>
            </w:pPr>
            <w:r w:rsidRPr="002A5D07">
              <w:rPr>
                <w:sz w:val="20"/>
                <w:szCs w:val="20"/>
              </w:rPr>
              <w:t>174</w:t>
            </w:r>
          </w:p>
        </w:tc>
        <w:tc>
          <w:tcPr>
            <w:tcW w:w="2362" w:type="dxa"/>
            <w:tcBorders>
              <w:top w:val="nil"/>
              <w:left w:val="nil"/>
              <w:bottom w:val="nil"/>
              <w:right w:val="nil"/>
            </w:tcBorders>
          </w:tcPr>
          <w:p w14:paraId="1255C1FF" w14:textId="77777777" w:rsidR="00F1384E" w:rsidRPr="00ED0DA7" w:rsidRDefault="00F1384E" w:rsidP="008065B1">
            <w:pPr>
              <w:spacing w:after="0"/>
              <w:ind w:right="847"/>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766</w:t>
            </w:r>
          </w:p>
        </w:tc>
        <w:tc>
          <w:tcPr>
            <w:tcW w:w="2363" w:type="dxa"/>
            <w:tcBorders>
              <w:top w:val="nil"/>
              <w:left w:val="nil"/>
              <w:bottom w:val="nil"/>
            </w:tcBorders>
          </w:tcPr>
          <w:p w14:paraId="7F001485" w14:textId="77777777" w:rsidR="00F1384E" w:rsidRPr="00ED0DA7" w:rsidRDefault="00F1384E" w:rsidP="008065B1">
            <w:pPr>
              <w:spacing w:after="0"/>
              <w:ind w:right="878"/>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940</w:t>
            </w:r>
          </w:p>
        </w:tc>
      </w:tr>
      <w:tr w:rsidR="00F1384E" w14:paraId="3EFEE1ED" w14:textId="77777777" w:rsidTr="00F138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4" w:type="dxa"/>
            <w:tcBorders>
              <w:top w:val="nil"/>
              <w:bottom w:val="nil"/>
              <w:right w:val="nil"/>
            </w:tcBorders>
          </w:tcPr>
          <w:p w14:paraId="0CF99627" w14:textId="77777777" w:rsidR="00F1384E" w:rsidRPr="00ED0DA7" w:rsidRDefault="00F1384E" w:rsidP="00F1384E">
            <w:pPr>
              <w:spacing w:after="0"/>
              <w:rPr>
                <w:sz w:val="20"/>
                <w:szCs w:val="20"/>
              </w:rPr>
            </w:pPr>
            <w:r w:rsidRPr="00ED0DA7">
              <w:rPr>
                <w:b w:val="0"/>
                <w:bCs w:val="0"/>
                <w:sz w:val="20"/>
                <w:szCs w:val="20"/>
              </w:rPr>
              <w:t>2021/22</w:t>
            </w:r>
          </w:p>
        </w:tc>
        <w:tc>
          <w:tcPr>
            <w:tcW w:w="2362" w:type="dxa"/>
            <w:tcBorders>
              <w:top w:val="nil"/>
              <w:left w:val="nil"/>
              <w:bottom w:val="nil"/>
              <w:right w:val="nil"/>
            </w:tcBorders>
          </w:tcPr>
          <w:p w14:paraId="0D13C951" w14:textId="77777777" w:rsidR="00F1384E" w:rsidRPr="007D5B57" w:rsidRDefault="00F1384E" w:rsidP="008065B1">
            <w:pPr>
              <w:spacing w:after="0"/>
              <w:jc w:val="center"/>
              <w:cnfStyle w:val="000000100000" w:firstRow="0" w:lastRow="0" w:firstColumn="0" w:lastColumn="0" w:oddVBand="0" w:evenVBand="0" w:oddHBand="1" w:evenHBand="0" w:firstRowFirstColumn="0" w:firstRowLastColumn="0" w:lastRowFirstColumn="0" w:lastRowLastColumn="0"/>
              <w:rPr>
                <w:szCs w:val="20"/>
                <w:highlight w:val="green"/>
              </w:rPr>
            </w:pPr>
            <w:r w:rsidRPr="002A5D07">
              <w:rPr>
                <w:sz w:val="20"/>
                <w:szCs w:val="20"/>
              </w:rPr>
              <w:t>279</w:t>
            </w:r>
          </w:p>
        </w:tc>
        <w:tc>
          <w:tcPr>
            <w:tcW w:w="2362" w:type="dxa"/>
            <w:tcBorders>
              <w:top w:val="nil"/>
              <w:left w:val="nil"/>
              <w:bottom w:val="nil"/>
              <w:right w:val="nil"/>
            </w:tcBorders>
          </w:tcPr>
          <w:p w14:paraId="4B1EEF4F" w14:textId="77777777" w:rsidR="00F1384E" w:rsidRPr="00ED0DA7" w:rsidRDefault="00F1384E" w:rsidP="008065B1">
            <w:pPr>
              <w:spacing w:after="0"/>
              <w:ind w:right="847"/>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1,087</w:t>
            </w:r>
          </w:p>
        </w:tc>
        <w:tc>
          <w:tcPr>
            <w:tcW w:w="2363" w:type="dxa"/>
            <w:tcBorders>
              <w:top w:val="nil"/>
              <w:left w:val="nil"/>
              <w:bottom w:val="nil"/>
            </w:tcBorders>
          </w:tcPr>
          <w:p w14:paraId="7CCF7D17" w14:textId="77777777" w:rsidR="00F1384E" w:rsidRPr="00ED0DA7" w:rsidRDefault="00F1384E" w:rsidP="008065B1">
            <w:pPr>
              <w:spacing w:after="0"/>
              <w:ind w:right="878"/>
              <w:jc w:val="right"/>
              <w:cnfStyle w:val="000000100000" w:firstRow="0" w:lastRow="0" w:firstColumn="0" w:lastColumn="0" w:oddVBand="0" w:evenVBand="0" w:oddHBand="1" w:evenHBand="0" w:firstRowFirstColumn="0" w:firstRowLastColumn="0" w:lastRowFirstColumn="0" w:lastRowLastColumn="0"/>
              <w:rPr>
                <w:sz w:val="20"/>
                <w:szCs w:val="20"/>
              </w:rPr>
            </w:pPr>
            <w:r w:rsidRPr="00ED0DA7">
              <w:rPr>
                <w:sz w:val="20"/>
                <w:szCs w:val="20"/>
              </w:rPr>
              <w:t>1</w:t>
            </w:r>
            <w:r>
              <w:rPr>
                <w:sz w:val="20"/>
                <w:szCs w:val="20"/>
              </w:rPr>
              <w:t>,366</w:t>
            </w:r>
          </w:p>
        </w:tc>
      </w:tr>
      <w:tr w:rsidR="00F1384E" w14:paraId="4849766A" w14:textId="77777777" w:rsidTr="00F1384E">
        <w:tc>
          <w:tcPr>
            <w:cnfStyle w:val="001000000000" w:firstRow="0" w:lastRow="0" w:firstColumn="1" w:lastColumn="0" w:oddVBand="0" w:evenVBand="0" w:oddHBand="0" w:evenHBand="0" w:firstRowFirstColumn="0" w:firstRowLastColumn="0" w:lastRowFirstColumn="0" w:lastRowLastColumn="0"/>
            <w:tcW w:w="1514" w:type="dxa"/>
            <w:tcBorders>
              <w:top w:val="nil"/>
              <w:bottom w:val="nil"/>
              <w:right w:val="nil"/>
            </w:tcBorders>
          </w:tcPr>
          <w:p w14:paraId="532E23A1" w14:textId="77777777" w:rsidR="00F1384E" w:rsidRPr="00ED0DA7" w:rsidRDefault="00F1384E" w:rsidP="00F1384E">
            <w:pPr>
              <w:spacing w:after="0"/>
              <w:rPr>
                <w:sz w:val="20"/>
                <w:szCs w:val="20"/>
              </w:rPr>
            </w:pPr>
            <w:r w:rsidRPr="00ED0DA7">
              <w:rPr>
                <w:b w:val="0"/>
                <w:bCs w:val="0"/>
                <w:sz w:val="20"/>
                <w:szCs w:val="20"/>
              </w:rPr>
              <w:t>2022/23</w:t>
            </w:r>
          </w:p>
        </w:tc>
        <w:tc>
          <w:tcPr>
            <w:tcW w:w="2362" w:type="dxa"/>
            <w:tcBorders>
              <w:top w:val="nil"/>
              <w:left w:val="nil"/>
              <w:bottom w:val="nil"/>
              <w:right w:val="nil"/>
            </w:tcBorders>
          </w:tcPr>
          <w:p w14:paraId="6FE2DEA0" w14:textId="77777777" w:rsidR="00F1384E" w:rsidRPr="007D5B57" w:rsidRDefault="00F1384E" w:rsidP="008065B1">
            <w:pPr>
              <w:spacing w:after="0"/>
              <w:jc w:val="center"/>
              <w:cnfStyle w:val="000000000000" w:firstRow="0" w:lastRow="0" w:firstColumn="0" w:lastColumn="0" w:oddVBand="0" w:evenVBand="0" w:oddHBand="0" w:evenHBand="0" w:firstRowFirstColumn="0" w:firstRowLastColumn="0" w:lastRowFirstColumn="0" w:lastRowLastColumn="0"/>
              <w:rPr>
                <w:szCs w:val="20"/>
                <w:highlight w:val="green"/>
              </w:rPr>
            </w:pPr>
            <w:r w:rsidRPr="002A5D07">
              <w:rPr>
                <w:sz w:val="20"/>
                <w:szCs w:val="20"/>
              </w:rPr>
              <w:t>466</w:t>
            </w:r>
          </w:p>
        </w:tc>
        <w:tc>
          <w:tcPr>
            <w:tcW w:w="2362" w:type="dxa"/>
            <w:tcBorders>
              <w:top w:val="nil"/>
              <w:left w:val="nil"/>
              <w:bottom w:val="nil"/>
              <w:right w:val="nil"/>
            </w:tcBorders>
          </w:tcPr>
          <w:p w14:paraId="6D8399CE" w14:textId="77777777" w:rsidR="00F1384E" w:rsidRPr="00ED0DA7" w:rsidRDefault="00F1384E" w:rsidP="008065B1">
            <w:pPr>
              <w:spacing w:after="0"/>
              <w:ind w:right="847"/>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1,200</w:t>
            </w:r>
          </w:p>
        </w:tc>
        <w:tc>
          <w:tcPr>
            <w:tcW w:w="2363" w:type="dxa"/>
            <w:tcBorders>
              <w:top w:val="nil"/>
              <w:left w:val="nil"/>
              <w:bottom w:val="nil"/>
            </w:tcBorders>
          </w:tcPr>
          <w:p w14:paraId="6CB07370" w14:textId="77777777" w:rsidR="00F1384E" w:rsidRPr="00ED0DA7" w:rsidRDefault="00F1384E" w:rsidP="008065B1">
            <w:pPr>
              <w:spacing w:after="0"/>
              <w:ind w:right="878"/>
              <w:jc w:val="right"/>
              <w:cnfStyle w:val="000000000000" w:firstRow="0" w:lastRow="0" w:firstColumn="0" w:lastColumn="0" w:oddVBand="0" w:evenVBand="0" w:oddHBand="0" w:evenHBand="0" w:firstRowFirstColumn="0" w:firstRowLastColumn="0" w:lastRowFirstColumn="0" w:lastRowLastColumn="0"/>
              <w:rPr>
                <w:sz w:val="20"/>
                <w:szCs w:val="20"/>
              </w:rPr>
            </w:pPr>
            <w:r w:rsidRPr="00ED0DA7">
              <w:rPr>
                <w:sz w:val="20"/>
                <w:szCs w:val="20"/>
              </w:rPr>
              <w:t>1</w:t>
            </w:r>
            <w:r>
              <w:rPr>
                <w:sz w:val="20"/>
                <w:szCs w:val="20"/>
              </w:rPr>
              <w:t>,666</w:t>
            </w:r>
          </w:p>
        </w:tc>
      </w:tr>
      <w:tr w:rsidR="00F1384E" w14:paraId="423663E7" w14:textId="77777777" w:rsidTr="00F138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4" w:type="dxa"/>
            <w:tcBorders>
              <w:top w:val="nil"/>
              <w:bottom w:val="nil"/>
              <w:right w:val="nil"/>
            </w:tcBorders>
          </w:tcPr>
          <w:p w14:paraId="45509B8C" w14:textId="77777777" w:rsidR="00F1384E" w:rsidRPr="00ED0DA7" w:rsidRDefault="00F1384E" w:rsidP="00F1384E">
            <w:pPr>
              <w:spacing w:after="0"/>
              <w:rPr>
                <w:sz w:val="20"/>
                <w:szCs w:val="20"/>
              </w:rPr>
            </w:pPr>
            <w:r w:rsidRPr="00ED0DA7">
              <w:rPr>
                <w:b w:val="0"/>
                <w:bCs w:val="0"/>
                <w:sz w:val="20"/>
                <w:szCs w:val="20"/>
              </w:rPr>
              <w:t>2023/24</w:t>
            </w:r>
          </w:p>
        </w:tc>
        <w:tc>
          <w:tcPr>
            <w:tcW w:w="2362" w:type="dxa"/>
            <w:tcBorders>
              <w:top w:val="nil"/>
              <w:left w:val="nil"/>
              <w:bottom w:val="nil"/>
              <w:right w:val="nil"/>
            </w:tcBorders>
          </w:tcPr>
          <w:p w14:paraId="0DDF1002" w14:textId="77777777" w:rsidR="00F1384E" w:rsidRPr="007D5B57" w:rsidRDefault="00F1384E" w:rsidP="008065B1">
            <w:pPr>
              <w:spacing w:after="0"/>
              <w:jc w:val="center"/>
              <w:cnfStyle w:val="000000100000" w:firstRow="0" w:lastRow="0" w:firstColumn="0" w:lastColumn="0" w:oddVBand="0" w:evenVBand="0" w:oddHBand="1" w:evenHBand="0" w:firstRowFirstColumn="0" w:firstRowLastColumn="0" w:lastRowFirstColumn="0" w:lastRowLastColumn="0"/>
              <w:rPr>
                <w:szCs w:val="20"/>
                <w:highlight w:val="green"/>
              </w:rPr>
            </w:pPr>
            <w:r w:rsidRPr="002A5D07">
              <w:rPr>
                <w:sz w:val="20"/>
                <w:szCs w:val="20"/>
              </w:rPr>
              <w:t>175</w:t>
            </w:r>
          </w:p>
        </w:tc>
        <w:tc>
          <w:tcPr>
            <w:tcW w:w="2362" w:type="dxa"/>
            <w:tcBorders>
              <w:top w:val="nil"/>
              <w:left w:val="nil"/>
              <w:bottom w:val="nil"/>
              <w:right w:val="nil"/>
            </w:tcBorders>
          </w:tcPr>
          <w:p w14:paraId="4175CA95" w14:textId="77777777" w:rsidR="00F1384E" w:rsidRPr="00ED0DA7" w:rsidRDefault="00F1384E" w:rsidP="008065B1">
            <w:pPr>
              <w:spacing w:after="0"/>
              <w:ind w:right="847"/>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1,453</w:t>
            </w:r>
          </w:p>
        </w:tc>
        <w:tc>
          <w:tcPr>
            <w:tcW w:w="2363" w:type="dxa"/>
            <w:tcBorders>
              <w:top w:val="nil"/>
              <w:left w:val="nil"/>
              <w:bottom w:val="nil"/>
            </w:tcBorders>
          </w:tcPr>
          <w:p w14:paraId="5EE99643" w14:textId="77777777" w:rsidR="00F1384E" w:rsidRPr="00ED0DA7" w:rsidRDefault="00F1384E" w:rsidP="008065B1">
            <w:pPr>
              <w:spacing w:after="0"/>
              <w:ind w:right="878"/>
              <w:jc w:val="right"/>
              <w:cnfStyle w:val="000000100000" w:firstRow="0" w:lastRow="0" w:firstColumn="0" w:lastColumn="0" w:oddVBand="0" w:evenVBand="0" w:oddHBand="1" w:evenHBand="0" w:firstRowFirstColumn="0" w:firstRowLastColumn="0" w:lastRowFirstColumn="0" w:lastRowLastColumn="0"/>
              <w:rPr>
                <w:sz w:val="20"/>
                <w:szCs w:val="20"/>
              </w:rPr>
            </w:pPr>
            <w:r w:rsidRPr="00ED0DA7">
              <w:rPr>
                <w:sz w:val="20"/>
                <w:szCs w:val="20"/>
              </w:rPr>
              <w:t>1</w:t>
            </w:r>
            <w:r>
              <w:rPr>
                <w:sz w:val="20"/>
                <w:szCs w:val="20"/>
              </w:rPr>
              <w:t>,628</w:t>
            </w:r>
          </w:p>
        </w:tc>
      </w:tr>
      <w:tr w:rsidR="00F1384E" w14:paraId="0BB10209" w14:textId="77777777" w:rsidTr="00F1384E">
        <w:tc>
          <w:tcPr>
            <w:cnfStyle w:val="001000000000" w:firstRow="0" w:lastRow="0" w:firstColumn="1" w:lastColumn="0" w:oddVBand="0" w:evenVBand="0" w:oddHBand="0" w:evenHBand="0" w:firstRowFirstColumn="0" w:firstRowLastColumn="0" w:lastRowFirstColumn="0" w:lastRowLastColumn="0"/>
            <w:tcW w:w="1514" w:type="dxa"/>
            <w:tcBorders>
              <w:top w:val="nil"/>
              <w:bottom w:val="single" w:sz="4" w:space="0" w:color="000000" w:themeColor="text1"/>
              <w:right w:val="nil"/>
            </w:tcBorders>
          </w:tcPr>
          <w:p w14:paraId="3BA36D69" w14:textId="77777777" w:rsidR="00F1384E" w:rsidRPr="00ED0DA7" w:rsidRDefault="00F1384E" w:rsidP="00F1384E">
            <w:pPr>
              <w:spacing w:after="0"/>
              <w:rPr>
                <w:sz w:val="20"/>
                <w:szCs w:val="20"/>
              </w:rPr>
            </w:pPr>
            <w:r w:rsidRPr="00ED0DA7">
              <w:rPr>
                <w:b w:val="0"/>
                <w:bCs w:val="0"/>
                <w:sz w:val="20"/>
                <w:szCs w:val="20"/>
              </w:rPr>
              <w:t>2024/25</w:t>
            </w:r>
            <w:r w:rsidRPr="009F354D">
              <w:rPr>
                <w:b w:val="0"/>
                <w:bCs w:val="0"/>
                <w:sz w:val="20"/>
                <w:szCs w:val="20"/>
                <w:vertAlign w:val="superscript"/>
              </w:rPr>
              <w:t>*</w:t>
            </w:r>
          </w:p>
        </w:tc>
        <w:tc>
          <w:tcPr>
            <w:tcW w:w="2362" w:type="dxa"/>
            <w:tcBorders>
              <w:top w:val="nil"/>
              <w:left w:val="nil"/>
              <w:bottom w:val="single" w:sz="4" w:space="0" w:color="000000" w:themeColor="text1"/>
              <w:right w:val="nil"/>
            </w:tcBorders>
          </w:tcPr>
          <w:p w14:paraId="7DB64B29" w14:textId="77777777" w:rsidR="00F1384E" w:rsidRPr="007D5B57" w:rsidRDefault="00F1384E" w:rsidP="008065B1">
            <w:pPr>
              <w:spacing w:after="0"/>
              <w:jc w:val="center"/>
              <w:cnfStyle w:val="000000000000" w:firstRow="0" w:lastRow="0" w:firstColumn="0" w:lastColumn="0" w:oddVBand="0" w:evenVBand="0" w:oddHBand="0" w:evenHBand="0" w:firstRowFirstColumn="0" w:firstRowLastColumn="0" w:lastRowFirstColumn="0" w:lastRowLastColumn="0"/>
              <w:rPr>
                <w:szCs w:val="20"/>
                <w:highlight w:val="green"/>
              </w:rPr>
            </w:pPr>
            <w:r w:rsidRPr="002A5D07">
              <w:rPr>
                <w:sz w:val="20"/>
                <w:szCs w:val="20"/>
              </w:rPr>
              <w:t>145</w:t>
            </w:r>
          </w:p>
        </w:tc>
        <w:tc>
          <w:tcPr>
            <w:tcW w:w="2362" w:type="dxa"/>
            <w:tcBorders>
              <w:top w:val="nil"/>
              <w:left w:val="nil"/>
              <w:bottom w:val="single" w:sz="4" w:space="0" w:color="000000" w:themeColor="text1"/>
              <w:right w:val="nil"/>
            </w:tcBorders>
          </w:tcPr>
          <w:p w14:paraId="556E51BD" w14:textId="77777777" w:rsidR="00F1384E" w:rsidRPr="00ED0DA7" w:rsidRDefault="00F1384E" w:rsidP="008065B1">
            <w:pPr>
              <w:spacing w:after="0"/>
              <w:ind w:right="847"/>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1,337</w:t>
            </w:r>
          </w:p>
        </w:tc>
        <w:tc>
          <w:tcPr>
            <w:tcW w:w="2363" w:type="dxa"/>
            <w:tcBorders>
              <w:top w:val="nil"/>
              <w:left w:val="nil"/>
              <w:bottom w:val="single" w:sz="4" w:space="0" w:color="000000" w:themeColor="text1"/>
            </w:tcBorders>
          </w:tcPr>
          <w:p w14:paraId="0442A498" w14:textId="77777777" w:rsidR="00F1384E" w:rsidRPr="00ED0DA7" w:rsidRDefault="00F1384E" w:rsidP="008065B1">
            <w:pPr>
              <w:spacing w:after="0"/>
              <w:ind w:right="878"/>
              <w:jc w:val="right"/>
              <w:cnfStyle w:val="000000000000" w:firstRow="0" w:lastRow="0" w:firstColumn="0" w:lastColumn="0" w:oddVBand="0" w:evenVBand="0" w:oddHBand="0" w:evenHBand="0" w:firstRowFirstColumn="0" w:firstRowLastColumn="0" w:lastRowFirstColumn="0" w:lastRowLastColumn="0"/>
              <w:rPr>
                <w:sz w:val="20"/>
                <w:szCs w:val="20"/>
              </w:rPr>
            </w:pPr>
            <w:r w:rsidRPr="00ED0DA7">
              <w:rPr>
                <w:sz w:val="20"/>
                <w:szCs w:val="20"/>
              </w:rPr>
              <w:t>1</w:t>
            </w:r>
            <w:r>
              <w:rPr>
                <w:sz w:val="20"/>
                <w:szCs w:val="20"/>
              </w:rPr>
              <w:t>,482</w:t>
            </w:r>
          </w:p>
        </w:tc>
      </w:tr>
    </w:tbl>
    <w:p w14:paraId="39C2B44C" w14:textId="77777777" w:rsidR="004E465B" w:rsidRDefault="004E465B" w:rsidP="004E465B">
      <w:pPr>
        <w:rPr>
          <w:b/>
          <w:bCs/>
        </w:rPr>
      </w:pPr>
    </w:p>
    <w:p w14:paraId="67DCBEA8" w14:textId="4E915DA7" w:rsidR="004B12CB" w:rsidRPr="0029582D" w:rsidRDefault="004B12CB" w:rsidP="0029582D">
      <w:pPr>
        <w:spacing w:before="240"/>
        <w:rPr>
          <w:b/>
          <w:bCs/>
        </w:rPr>
      </w:pPr>
      <w:r w:rsidRPr="0029582D">
        <w:rPr>
          <w:b/>
          <w:bCs/>
        </w:rPr>
        <w:t>Nutrition</w:t>
      </w:r>
    </w:p>
    <w:p w14:paraId="1A8B1C9C" w14:textId="21AD5B3D" w:rsidR="004E465B" w:rsidRDefault="004B12CB" w:rsidP="004B12CB">
      <w:r>
        <w:t xml:space="preserve">Nutrients were largely applied using fertigation, with all experimental plots receiving the same quantity of nutrient regardless of genotype or density. Nitrogen (N), phosphorus (P) and potassium (K) were applied at rates of approximately 220, 50 and 280 Units (kg/ha) respectively through each of the last three seasons. A summary of the experimental site’s nutrient program is provided in Table </w:t>
      </w:r>
      <w:r>
        <w:rPr>
          <w:noProof/>
        </w:rPr>
        <w:t>5</w:t>
      </w:r>
      <w:r>
        <w:t>.</w:t>
      </w:r>
    </w:p>
    <w:p w14:paraId="12920416" w14:textId="77777777" w:rsidR="004E465B" w:rsidRDefault="004E465B">
      <w:pPr>
        <w:widowControl/>
        <w:spacing w:after="0"/>
      </w:pPr>
      <w:r>
        <w:br w:type="page"/>
      </w:r>
    </w:p>
    <w:p w14:paraId="65D53D86" w14:textId="77777777" w:rsidR="004B12CB" w:rsidRPr="00B33FE1" w:rsidRDefault="004B12CB" w:rsidP="002F56A2">
      <w:pPr>
        <w:pStyle w:val="Caption"/>
      </w:pPr>
      <w:bookmarkStart w:id="90" w:name="_Ref196825166"/>
      <w:bookmarkStart w:id="91" w:name="_Ref197268018"/>
      <w:bookmarkEnd w:id="88"/>
      <w:r w:rsidRPr="00B33FE1">
        <w:lastRenderedPageBreak/>
        <w:t xml:space="preserve">Table </w:t>
      </w:r>
      <w:r w:rsidRPr="00B33FE1">
        <w:rPr>
          <w:noProof/>
        </w:rPr>
        <w:t>5</w:t>
      </w:r>
      <w:bookmarkEnd w:id="90"/>
      <w:bookmarkEnd w:id="91"/>
      <w:r w:rsidRPr="00B33FE1">
        <w:t xml:space="preserve">. Seasonal nutrient application rates for SARDI’s super-high-density almond experiment. </w:t>
      </w:r>
      <w:r w:rsidRPr="00B33FE1">
        <w:rPr>
          <w:vertAlign w:val="superscript"/>
        </w:rPr>
        <w:t>†</w:t>
      </w:r>
    </w:p>
    <w:tbl>
      <w:tblPr>
        <w:tblW w:w="0" w:type="auto"/>
        <w:tblLook w:val="04A0" w:firstRow="1" w:lastRow="0" w:firstColumn="1" w:lastColumn="0" w:noHBand="0" w:noVBand="1"/>
      </w:tblPr>
      <w:tblGrid>
        <w:gridCol w:w="1458"/>
        <w:gridCol w:w="827"/>
        <w:gridCol w:w="835"/>
        <w:gridCol w:w="823"/>
        <w:gridCol w:w="957"/>
        <w:gridCol w:w="974"/>
        <w:gridCol w:w="983"/>
        <w:gridCol w:w="966"/>
        <w:gridCol w:w="1203"/>
      </w:tblGrid>
      <w:tr w:rsidR="004B12CB" w:rsidRPr="00F1384E" w14:paraId="2158353F" w14:textId="77777777" w:rsidTr="00B33FE1">
        <w:tc>
          <w:tcPr>
            <w:tcW w:w="1555" w:type="dxa"/>
            <w:tcBorders>
              <w:top w:val="single" w:sz="4" w:space="0" w:color="000000" w:themeColor="text1"/>
            </w:tcBorders>
            <w:vAlign w:val="center"/>
          </w:tcPr>
          <w:p w14:paraId="40A62801" w14:textId="77777777" w:rsidR="004B12CB" w:rsidRPr="00F1384E" w:rsidRDefault="004B12CB" w:rsidP="00AE2C2B">
            <w:pPr>
              <w:pStyle w:val="Tableheading"/>
              <w:spacing w:before="60" w:after="60"/>
              <w:jc w:val="center"/>
            </w:pPr>
          </w:p>
        </w:tc>
        <w:tc>
          <w:tcPr>
            <w:tcW w:w="8226" w:type="dxa"/>
            <w:gridSpan w:val="8"/>
            <w:tcBorders>
              <w:top w:val="single" w:sz="4" w:space="0" w:color="000000" w:themeColor="text1"/>
            </w:tcBorders>
            <w:vAlign w:val="center"/>
          </w:tcPr>
          <w:p w14:paraId="41597E89" w14:textId="77777777" w:rsidR="004B12CB" w:rsidRPr="00F1384E" w:rsidRDefault="004B12CB" w:rsidP="00AE2C2B">
            <w:pPr>
              <w:pStyle w:val="Tableheading"/>
              <w:spacing w:before="60" w:after="60"/>
              <w:jc w:val="center"/>
            </w:pPr>
            <w:r w:rsidRPr="00F1384E">
              <w:t>Nutrient (kg/ha)</w:t>
            </w:r>
          </w:p>
        </w:tc>
      </w:tr>
      <w:tr w:rsidR="004B12CB" w:rsidRPr="00F1384E" w14:paraId="101B7EE8" w14:textId="77777777" w:rsidTr="00B33FE1">
        <w:tc>
          <w:tcPr>
            <w:tcW w:w="1555" w:type="dxa"/>
            <w:tcBorders>
              <w:bottom w:val="single" w:sz="4" w:space="0" w:color="000000" w:themeColor="text1"/>
            </w:tcBorders>
            <w:vAlign w:val="center"/>
          </w:tcPr>
          <w:p w14:paraId="4FFF85CE" w14:textId="77777777" w:rsidR="004B12CB" w:rsidRPr="00F1384E" w:rsidRDefault="004B12CB" w:rsidP="00AE2C2B">
            <w:pPr>
              <w:pStyle w:val="Tableheading"/>
              <w:spacing w:before="60" w:after="60"/>
              <w:jc w:val="center"/>
            </w:pPr>
          </w:p>
        </w:tc>
        <w:tc>
          <w:tcPr>
            <w:tcW w:w="871" w:type="dxa"/>
            <w:tcBorders>
              <w:bottom w:val="single" w:sz="4" w:space="0" w:color="000000" w:themeColor="text1"/>
            </w:tcBorders>
            <w:vAlign w:val="center"/>
          </w:tcPr>
          <w:p w14:paraId="18BD1A76" w14:textId="77777777" w:rsidR="004B12CB" w:rsidRPr="00F1384E" w:rsidRDefault="004B12CB" w:rsidP="00AE2C2B">
            <w:pPr>
              <w:pStyle w:val="Tableheading"/>
              <w:spacing w:before="60" w:after="60"/>
              <w:jc w:val="center"/>
            </w:pPr>
            <w:r w:rsidRPr="00F1384E">
              <w:t>NO3-N</w:t>
            </w:r>
          </w:p>
        </w:tc>
        <w:tc>
          <w:tcPr>
            <w:tcW w:w="871" w:type="dxa"/>
            <w:tcBorders>
              <w:bottom w:val="single" w:sz="4" w:space="0" w:color="000000" w:themeColor="text1"/>
            </w:tcBorders>
            <w:vAlign w:val="center"/>
          </w:tcPr>
          <w:p w14:paraId="29ACE68D" w14:textId="77777777" w:rsidR="004B12CB" w:rsidRPr="00F1384E" w:rsidRDefault="004B12CB" w:rsidP="00AE2C2B">
            <w:pPr>
              <w:pStyle w:val="Tableheading"/>
              <w:spacing w:before="60" w:after="60"/>
              <w:jc w:val="center"/>
            </w:pPr>
            <w:r w:rsidRPr="00F1384E">
              <w:t>Other N</w:t>
            </w:r>
          </w:p>
        </w:tc>
        <w:tc>
          <w:tcPr>
            <w:tcW w:w="871" w:type="dxa"/>
            <w:tcBorders>
              <w:bottom w:val="single" w:sz="4" w:space="0" w:color="000000" w:themeColor="text1"/>
            </w:tcBorders>
            <w:vAlign w:val="center"/>
          </w:tcPr>
          <w:p w14:paraId="69158636" w14:textId="77777777" w:rsidR="004B12CB" w:rsidRPr="00F1384E" w:rsidRDefault="004B12CB" w:rsidP="00AE2C2B">
            <w:pPr>
              <w:pStyle w:val="Tableheading"/>
              <w:spacing w:before="60" w:after="60"/>
              <w:jc w:val="center"/>
            </w:pPr>
            <w:r w:rsidRPr="00F1384E">
              <w:t>Total N</w:t>
            </w:r>
          </w:p>
        </w:tc>
        <w:tc>
          <w:tcPr>
            <w:tcW w:w="1063" w:type="dxa"/>
            <w:tcBorders>
              <w:bottom w:val="single" w:sz="4" w:space="0" w:color="000000" w:themeColor="text1"/>
            </w:tcBorders>
            <w:vAlign w:val="center"/>
          </w:tcPr>
          <w:p w14:paraId="79CAC165" w14:textId="77777777" w:rsidR="004B12CB" w:rsidRPr="00F1384E" w:rsidRDefault="004B12CB" w:rsidP="00AE2C2B">
            <w:pPr>
              <w:pStyle w:val="Tableheading"/>
              <w:spacing w:before="60" w:after="60"/>
              <w:jc w:val="center"/>
            </w:pPr>
            <w:r w:rsidRPr="00F1384E">
              <w:t>P</w:t>
            </w:r>
          </w:p>
        </w:tc>
        <w:tc>
          <w:tcPr>
            <w:tcW w:w="1064" w:type="dxa"/>
            <w:tcBorders>
              <w:bottom w:val="single" w:sz="4" w:space="0" w:color="000000" w:themeColor="text1"/>
            </w:tcBorders>
            <w:vAlign w:val="center"/>
          </w:tcPr>
          <w:p w14:paraId="726A4297" w14:textId="77777777" w:rsidR="004B12CB" w:rsidRPr="00F1384E" w:rsidRDefault="004B12CB" w:rsidP="00AE2C2B">
            <w:pPr>
              <w:pStyle w:val="Tableheading"/>
              <w:spacing w:before="60" w:after="60"/>
              <w:jc w:val="center"/>
            </w:pPr>
            <w:r w:rsidRPr="00F1384E">
              <w:t>K</w:t>
            </w:r>
          </w:p>
        </w:tc>
        <w:tc>
          <w:tcPr>
            <w:tcW w:w="1064" w:type="dxa"/>
            <w:tcBorders>
              <w:bottom w:val="single" w:sz="4" w:space="0" w:color="000000" w:themeColor="text1"/>
            </w:tcBorders>
            <w:vAlign w:val="center"/>
          </w:tcPr>
          <w:p w14:paraId="71898148" w14:textId="77777777" w:rsidR="004B12CB" w:rsidRPr="00F1384E" w:rsidRDefault="004B12CB" w:rsidP="00AE2C2B">
            <w:pPr>
              <w:pStyle w:val="Tableheading"/>
              <w:spacing w:before="60" w:after="60"/>
              <w:jc w:val="center"/>
            </w:pPr>
            <w:r w:rsidRPr="00F1384E">
              <w:t>Ca</w:t>
            </w:r>
          </w:p>
        </w:tc>
        <w:tc>
          <w:tcPr>
            <w:tcW w:w="1064" w:type="dxa"/>
            <w:tcBorders>
              <w:bottom w:val="single" w:sz="4" w:space="0" w:color="000000" w:themeColor="text1"/>
            </w:tcBorders>
            <w:vAlign w:val="center"/>
          </w:tcPr>
          <w:p w14:paraId="43318CAF" w14:textId="77777777" w:rsidR="004B12CB" w:rsidRPr="00F1384E" w:rsidRDefault="004B12CB" w:rsidP="00AE2C2B">
            <w:pPr>
              <w:pStyle w:val="Tableheading"/>
              <w:spacing w:before="60" w:after="60"/>
              <w:jc w:val="center"/>
            </w:pPr>
            <w:r w:rsidRPr="00F1384E">
              <w:t>Mg</w:t>
            </w:r>
          </w:p>
        </w:tc>
        <w:tc>
          <w:tcPr>
            <w:tcW w:w="1358" w:type="dxa"/>
            <w:tcBorders>
              <w:bottom w:val="single" w:sz="4" w:space="0" w:color="000000" w:themeColor="text1"/>
            </w:tcBorders>
            <w:vAlign w:val="center"/>
          </w:tcPr>
          <w:p w14:paraId="5EEEF435" w14:textId="77777777" w:rsidR="004B12CB" w:rsidRPr="00F1384E" w:rsidRDefault="004B12CB" w:rsidP="00AE2C2B">
            <w:pPr>
              <w:pStyle w:val="Tableheading"/>
              <w:spacing w:before="60" w:after="60"/>
              <w:jc w:val="center"/>
            </w:pPr>
            <w:r w:rsidRPr="00F1384E">
              <w:t>S</w:t>
            </w:r>
          </w:p>
        </w:tc>
      </w:tr>
      <w:tr w:rsidR="004B12CB" w14:paraId="3A05DA68" w14:textId="77777777" w:rsidTr="00B33FE1">
        <w:tc>
          <w:tcPr>
            <w:tcW w:w="1555" w:type="dxa"/>
            <w:tcBorders>
              <w:top w:val="single" w:sz="4" w:space="0" w:color="000000" w:themeColor="text1"/>
            </w:tcBorders>
            <w:vAlign w:val="center"/>
          </w:tcPr>
          <w:p w14:paraId="09E0421B" w14:textId="77777777" w:rsidR="004B12CB" w:rsidRPr="00C228AB" w:rsidRDefault="004B12CB" w:rsidP="00F1384E">
            <w:pPr>
              <w:spacing w:after="0"/>
            </w:pPr>
            <w:r>
              <w:t>2019/20</w:t>
            </w:r>
          </w:p>
        </w:tc>
        <w:tc>
          <w:tcPr>
            <w:tcW w:w="871" w:type="dxa"/>
            <w:tcBorders>
              <w:top w:val="single" w:sz="4" w:space="0" w:color="000000" w:themeColor="text1"/>
            </w:tcBorders>
            <w:vAlign w:val="center"/>
          </w:tcPr>
          <w:p w14:paraId="7B54C5A5" w14:textId="77777777" w:rsidR="004B12CB" w:rsidRPr="00C228AB" w:rsidRDefault="004B12CB" w:rsidP="008065B1">
            <w:pPr>
              <w:spacing w:after="0"/>
              <w:jc w:val="center"/>
            </w:pPr>
            <w:r>
              <w:t>39</w:t>
            </w:r>
          </w:p>
        </w:tc>
        <w:tc>
          <w:tcPr>
            <w:tcW w:w="871" w:type="dxa"/>
            <w:tcBorders>
              <w:top w:val="single" w:sz="4" w:space="0" w:color="000000" w:themeColor="text1"/>
            </w:tcBorders>
            <w:vAlign w:val="center"/>
          </w:tcPr>
          <w:p w14:paraId="7E2F41D9" w14:textId="77777777" w:rsidR="004B12CB" w:rsidRPr="00C228AB" w:rsidRDefault="004B12CB" w:rsidP="008065B1">
            <w:pPr>
              <w:spacing w:after="0"/>
              <w:jc w:val="center"/>
            </w:pPr>
            <w:r>
              <w:t>24</w:t>
            </w:r>
          </w:p>
        </w:tc>
        <w:tc>
          <w:tcPr>
            <w:tcW w:w="871" w:type="dxa"/>
            <w:tcBorders>
              <w:top w:val="single" w:sz="4" w:space="0" w:color="000000" w:themeColor="text1"/>
            </w:tcBorders>
            <w:vAlign w:val="center"/>
          </w:tcPr>
          <w:p w14:paraId="75FE2C39" w14:textId="77777777" w:rsidR="004B12CB" w:rsidRPr="00C228AB" w:rsidRDefault="004B12CB" w:rsidP="008065B1">
            <w:pPr>
              <w:spacing w:after="0"/>
              <w:jc w:val="center"/>
            </w:pPr>
            <w:r>
              <w:t>63</w:t>
            </w:r>
          </w:p>
        </w:tc>
        <w:tc>
          <w:tcPr>
            <w:tcW w:w="1063" w:type="dxa"/>
            <w:tcBorders>
              <w:top w:val="single" w:sz="4" w:space="0" w:color="000000" w:themeColor="text1"/>
            </w:tcBorders>
            <w:vAlign w:val="center"/>
          </w:tcPr>
          <w:p w14:paraId="32F3736E" w14:textId="77777777" w:rsidR="004B12CB" w:rsidRPr="00C228AB" w:rsidRDefault="004B12CB" w:rsidP="008065B1">
            <w:pPr>
              <w:spacing w:after="0"/>
              <w:jc w:val="center"/>
            </w:pPr>
            <w:r>
              <w:t>20</w:t>
            </w:r>
          </w:p>
        </w:tc>
        <w:tc>
          <w:tcPr>
            <w:tcW w:w="1064" w:type="dxa"/>
            <w:tcBorders>
              <w:top w:val="single" w:sz="4" w:space="0" w:color="000000" w:themeColor="text1"/>
            </w:tcBorders>
            <w:vAlign w:val="center"/>
          </w:tcPr>
          <w:p w14:paraId="40A00C04" w14:textId="77777777" w:rsidR="004B12CB" w:rsidRPr="00C228AB" w:rsidRDefault="004B12CB" w:rsidP="008065B1">
            <w:pPr>
              <w:spacing w:after="0"/>
              <w:jc w:val="center"/>
            </w:pPr>
            <w:r>
              <w:t>62</w:t>
            </w:r>
          </w:p>
        </w:tc>
        <w:tc>
          <w:tcPr>
            <w:tcW w:w="1064" w:type="dxa"/>
            <w:tcBorders>
              <w:top w:val="single" w:sz="4" w:space="0" w:color="000000" w:themeColor="text1"/>
            </w:tcBorders>
            <w:vAlign w:val="center"/>
          </w:tcPr>
          <w:p w14:paraId="56F9D31D" w14:textId="77777777" w:rsidR="004B12CB" w:rsidRPr="00C228AB" w:rsidRDefault="004B12CB" w:rsidP="008065B1">
            <w:pPr>
              <w:spacing w:after="0"/>
              <w:jc w:val="center"/>
            </w:pPr>
            <w:r>
              <w:t>8.1</w:t>
            </w:r>
          </w:p>
        </w:tc>
        <w:tc>
          <w:tcPr>
            <w:tcW w:w="1064" w:type="dxa"/>
            <w:tcBorders>
              <w:top w:val="single" w:sz="4" w:space="0" w:color="000000" w:themeColor="text1"/>
            </w:tcBorders>
            <w:vAlign w:val="center"/>
          </w:tcPr>
          <w:p w14:paraId="4924DB52" w14:textId="77777777" w:rsidR="004B12CB" w:rsidRPr="00C228AB" w:rsidRDefault="004B12CB" w:rsidP="008065B1">
            <w:pPr>
              <w:spacing w:after="0"/>
              <w:jc w:val="center"/>
            </w:pPr>
            <w:r>
              <w:t>0.5</w:t>
            </w:r>
          </w:p>
        </w:tc>
        <w:tc>
          <w:tcPr>
            <w:tcW w:w="1358" w:type="dxa"/>
            <w:tcBorders>
              <w:top w:val="single" w:sz="4" w:space="0" w:color="000000" w:themeColor="text1"/>
            </w:tcBorders>
            <w:vAlign w:val="center"/>
          </w:tcPr>
          <w:p w14:paraId="25FEC630" w14:textId="77777777" w:rsidR="004B12CB" w:rsidRPr="00C228AB" w:rsidRDefault="004B12CB" w:rsidP="008065B1">
            <w:pPr>
              <w:spacing w:after="0"/>
              <w:jc w:val="center"/>
            </w:pPr>
            <w:r>
              <w:t>2</w:t>
            </w:r>
          </w:p>
        </w:tc>
      </w:tr>
      <w:tr w:rsidR="004B12CB" w14:paraId="0139AF6F" w14:textId="77777777" w:rsidTr="008065B1">
        <w:tc>
          <w:tcPr>
            <w:tcW w:w="1555" w:type="dxa"/>
            <w:vAlign w:val="center"/>
          </w:tcPr>
          <w:p w14:paraId="0D989FC0" w14:textId="77777777" w:rsidR="004B12CB" w:rsidRPr="00C228AB" w:rsidRDefault="004B12CB" w:rsidP="00F1384E">
            <w:pPr>
              <w:spacing w:after="0"/>
            </w:pPr>
            <w:r>
              <w:t>2020/21</w:t>
            </w:r>
          </w:p>
        </w:tc>
        <w:tc>
          <w:tcPr>
            <w:tcW w:w="871" w:type="dxa"/>
            <w:vAlign w:val="center"/>
          </w:tcPr>
          <w:p w14:paraId="333545AB" w14:textId="77777777" w:rsidR="004B12CB" w:rsidRPr="00C228AB" w:rsidRDefault="004B12CB" w:rsidP="008065B1">
            <w:pPr>
              <w:spacing w:after="0"/>
              <w:jc w:val="center"/>
            </w:pPr>
            <w:r>
              <w:t>46</w:t>
            </w:r>
          </w:p>
        </w:tc>
        <w:tc>
          <w:tcPr>
            <w:tcW w:w="871" w:type="dxa"/>
            <w:vAlign w:val="center"/>
          </w:tcPr>
          <w:p w14:paraId="1DBE7E73" w14:textId="77777777" w:rsidR="004B12CB" w:rsidRPr="00C228AB" w:rsidRDefault="004B12CB" w:rsidP="008065B1">
            <w:pPr>
              <w:spacing w:after="0"/>
              <w:jc w:val="center"/>
            </w:pPr>
            <w:r>
              <w:t>56</w:t>
            </w:r>
          </w:p>
        </w:tc>
        <w:tc>
          <w:tcPr>
            <w:tcW w:w="871" w:type="dxa"/>
            <w:vAlign w:val="center"/>
          </w:tcPr>
          <w:p w14:paraId="3005C6A3" w14:textId="77777777" w:rsidR="004B12CB" w:rsidRPr="00C228AB" w:rsidRDefault="004B12CB" w:rsidP="008065B1">
            <w:pPr>
              <w:spacing w:after="0"/>
              <w:jc w:val="center"/>
            </w:pPr>
            <w:r>
              <w:t>102</w:t>
            </w:r>
          </w:p>
        </w:tc>
        <w:tc>
          <w:tcPr>
            <w:tcW w:w="1063" w:type="dxa"/>
            <w:vAlign w:val="center"/>
          </w:tcPr>
          <w:p w14:paraId="68A23248" w14:textId="77777777" w:rsidR="004B12CB" w:rsidRPr="00C228AB" w:rsidRDefault="004B12CB" w:rsidP="008065B1">
            <w:pPr>
              <w:spacing w:after="0"/>
              <w:jc w:val="center"/>
            </w:pPr>
            <w:r>
              <w:t>33</w:t>
            </w:r>
          </w:p>
        </w:tc>
        <w:tc>
          <w:tcPr>
            <w:tcW w:w="1064" w:type="dxa"/>
            <w:vAlign w:val="center"/>
          </w:tcPr>
          <w:p w14:paraId="316FD08B" w14:textId="77777777" w:rsidR="004B12CB" w:rsidRPr="00C228AB" w:rsidRDefault="004B12CB" w:rsidP="008065B1">
            <w:pPr>
              <w:spacing w:after="0"/>
              <w:jc w:val="center"/>
            </w:pPr>
            <w:r>
              <w:t>131</w:t>
            </w:r>
          </w:p>
        </w:tc>
        <w:tc>
          <w:tcPr>
            <w:tcW w:w="1064" w:type="dxa"/>
            <w:vAlign w:val="center"/>
          </w:tcPr>
          <w:p w14:paraId="29A03CEA" w14:textId="77777777" w:rsidR="004B12CB" w:rsidRPr="00C228AB" w:rsidRDefault="004B12CB" w:rsidP="008065B1">
            <w:pPr>
              <w:spacing w:after="0"/>
              <w:jc w:val="center"/>
            </w:pPr>
            <w:r>
              <w:t>13.3</w:t>
            </w:r>
          </w:p>
        </w:tc>
        <w:tc>
          <w:tcPr>
            <w:tcW w:w="1064" w:type="dxa"/>
            <w:vAlign w:val="center"/>
          </w:tcPr>
          <w:p w14:paraId="034D9D60" w14:textId="77777777" w:rsidR="004B12CB" w:rsidRPr="00C228AB" w:rsidRDefault="004B12CB" w:rsidP="008065B1">
            <w:pPr>
              <w:spacing w:after="0"/>
              <w:jc w:val="center"/>
            </w:pPr>
            <w:r>
              <w:t>1.4</w:t>
            </w:r>
          </w:p>
        </w:tc>
        <w:tc>
          <w:tcPr>
            <w:tcW w:w="1358" w:type="dxa"/>
            <w:vAlign w:val="center"/>
          </w:tcPr>
          <w:p w14:paraId="539B2079" w14:textId="77777777" w:rsidR="004B12CB" w:rsidRPr="00C228AB" w:rsidRDefault="004B12CB" w:rsidP="008065B1">
            <w:pPr>
              <w:spacing w:after="0"/>
              <w:jc w:val="center"/>
            </w:pPr>
            <w:r>
              <w:t>32</w:t>
            </w:r>
          </w:p>
        </w:tc>
      </w:tr>
      <w:tr w:rsidR="004B12CB" w14:paraId="4355B5E7" w14:textId="77777777" w:rsidTr="008065B1">
        <w:tc>
          <w:tcPr>
            <w:tcW w:w="1555" w:type="dxa"/>
            <w:vAlign w:val="center"/>
          </w:tcPr>
          <w:p w14:paraId="1D0BE7E7" w14:textId="77777777" w:rsidR="004B12CB" w:rsidRPr="00C228AB" w:rsidRDefault="004B12CB" w:rsidP="00F1384E">
            <w:pPr>
              <w:spacing w:after="0"/>
            </w:pPr>
            <w:r>
              <w:t>2021/22</w:t>
            </w:r>
          </w:p>
        </w:tc>
        <w:tc>
          <w:tcPr>
            <w:tcW w:w="871" w:type="dxa"/>
            <w:vAlign w:val="center"/>
          </w:tcPr>
          <w:p w14:paraId="6CCC53B2" w14:textId="77777777" w:rsidR="004B12CB" w:rsidRPr="00C228AB" w:rsidRDefault="004B12CB" w:rsidP="008065B1">
            <w:pPr>
              <w:spacing w:after="0"/>
              <w:jc w:val="center"/>
            </w:pPr>
            <w:r>
              <w:t>78</w:t>
            </w:r>
          </w:p>
        </w:tc>
        <w:tc>
          <w:tcPr>
            <w:tcW w:w="871" w:type="dxa"/>
            <w:vAlign w:val="center"/>
          </w:tcPr>
          <w:p w14:paraId="75B3C3A4" w14:textId="77777777" w:rsidR="004B12CB" w:rsidRPr="00C228AB" w:rsidRDefault="004B12CB" w:rsidP="008065B1">
            <w:pPr>
              <w:spacing w:after="0"/>
              <w:jc w:val="center"/>
            </w:pPr>
            <w:r>
              <w:t>100</w:t>
            </w:r>
          </w:p>
        </w:tc>
        <w:tc>
          <w:tcPr>
            <w:tcW w:w="871" w:type="dxa"/>
            <w:vAlign w:val="center"/>
          </w:tcPr>
          <w:p w14:paraId="0C65696F" w14:textId="77777777" w:rsidR="004B12CB" w:rsidRPr="00C228AB" w:rsidRDefault="004B12CB" w:rsidP="008065B1">
            <w:pPr>
              <w:spacing w:after="0"/>
              <w:jc w:val="center"/>
            </w:pPr>
            <w:r>
              <w:t>178</w:t>
            </w:r>
          </w:p>
        </w:tc>
        <w:tc>
          <w:tcPr>
            <w:tcW w:w="1063" w:type="dxa"/>
            <w:vAlign w:val="center"/>
          </w:tcPr>
          <w:p w14:paraId="298A8EBC" w14:textId="77777777" w:rsidR="004B12CB" w:rsidRPr="00C228AB" w:rsidRDefault="004B12CB" w:rsidP="008065B1">
            <w:pPr>
              <w:spacing w:after="0"/>
              <w:jc w:val="center"/>
            </w:pPr>
            <w:r>
              <w:t>36</w:t>
            </w:r>
          </w:p>
        </w:tc>
        <w:tc>
          <w:tcPr>
            <w:tcW w:w="1064" w:type="dxa"/>
            <w:vAlign w:val="center"/>
          </w:tcPr>
          <w:p w14:paraId="439279BE" w14:textId="77777777" w:rsidR="004B12CB" w:rsidRPr="00C228AB" w:rsidRDefault="004B12CB" w:rsidP="008065B1">
            <w:pPr>
              <w:spacing w:after="0"/>
              <w:jc w:val="center"/>
            </w:pPr>
            <w:r>
              <w:t>215</w:t>
            </w:r>
          </w:p>
        </w:tc>
        <w:tc>
          <w:tcPr>
            <w:tcW w:w="1064" w:type="dxa"/>
            <w:vAlign w:val="center"/>
          </w:tcPr>
          <w:p w14:paraId="655557BF" w14:textId="77777777" w:rsidR="004B12CB" w:rsidRPr="00C228AB" w:rsidRDefault="004B12CB" w:rsidP="008065B1">
            <w:pPr>
              <w:spacing w:after="0"/>
              <w:jc w:val="center"/>
            </w:pPr>
            <w:r>
              <w:t>10.8</w:t>
            </w:r>
          </w:p>
        </w:tc>
        <w:tc>
          <w:tcPr>
            <w:tcW w:w="1064" w:type="dxa"/>
            <w:vAlign w:val="center"/>
          </w:tcPr>
          <w:p w14:paraId="16141F8B" w14:textId="77777777" w:rsidR="004B12CB" w:rsidRPr="00C228AB" w:rsidRDefault="004B12CB" w:rsidP="008065B1">
            <w:pPr>
              <w:spacing w:after="0"/>
              <w:jc w:val="center"/>
            </w:pPr>
            <w:r>
              <w:t>1.6</w:t>
            </w:r>
          </w:p>
        </w:tc>
        <w:tc>
          <w:tcPr>
            <w:tcW w:w="1358" w:type="dxa"/>
            <w:vAlign w:val="center"/>
          </w:tcPr>
          <w:p w14:paraId="1D0AD337" w14:textId="77777777" w:rsidR="004B12CB" w:rsidRPr="00C228AB" w:rsidRDefault="004B12CB" w:rsidP="008065B1">
            <w:pPr>
              <w:spacing w:after="0"/>
              <w:jc w:val="center"/>
            </w:pPr>
            <w:r>
              <w:t>53</w:t>
            </w:r>
          </w:p>
        </w:tc>
      </w:tr>
      <w:tr w:rsidR="004B12CB" w14:paraId="17653C7B" w14:textId="77777777" w:rsidTr="008065B1">
        <w:tc>
          <w:tcPr>
            <w:tcW w:w="1555" w:type="dxa"/>
            <w:vAlign w:val="center"/>
          </w:tcPr>
          <w:p w14:paraId="4A303F5A" w14:textId="77777777" w:rsidR="004B12CB" w:rsidRPr="00C228AB" w:rsidRDefault="004B12CB" w:rsidP="00F1384E">
            <w:pPr>
              <w:spacing w:after="0"/>
            </w:pPr>
            <w:r>
              <w:t>2022/23</w:t>
            </w:r>
          </w:p>
        </w:tc>
        <w:tc>
          <w:tcPr>
            <w:tcW w:w="871" w:type="dxa"/>
            <w:vAlign w:val="center"/>
          </w:tcPr>
          <w:p w14:paraId="37FB30C5" w14:textId="77777777" w:rsidR="004B12CB" w:rsidRPr="00C228AB" w:rsidRDefault="004B12CB" w:rsidP="008065B1">
            <w:pPr>
              <w:spacing w:after="0"/>
              <w:jc w:val="center"/>
            </w:pPr>
            <w:r>
              <w:t>79</w:t>
            </w:r>
          </w:p>
        </w:tc>
        <w:tc>
          <w:tcPr>
            <w:tcW w:w="871" w:type="dxa"/>
            <w:vAlign w:val="center"/>
          </w:tcPr>
          <w:p w14:paraId="3A8ABD93" w14:textId="77777777" w:rsidR="004B12CB" w:rsidRPr="00C228AB" w:rsidRDefault="004B12CB" w:rsidP="008065B1">
            <w:pPr>
              <w:spacing w:after="0"/>
              <w:jc w:val="center"/>
            </w:pPr>
            <w:r>
              <w:t>105</w:t>
            </w:r>
          </w:p>
        </w:tc>
        <w:tc>
          <w:tcPr>
            <w:tcW w:w="871" w:type="dxa"/>
            <w:vAlign w:val="center"/>
          </w:tcPr>
          <w:p w14:paraId="7797793B" w14:textId="77777777" w:rsidR="004B12CB" w:rsidRPr="00C228AB" w:rsidRDefault="004B12CB" w:rsidP="008065B1">
            <w:pPr>
              <w:spacing w:after="0"/>
              <w:jc w:val="center"/>
            </w:pPr>
            <w:r>
              <w:t>184</w:t>
            </w:r>
          </w:p>
        </w:tc>
        <w:tc>
          <w:tcPr>
            <w:tcW w:w="1063" w:type="dxa"/>
            <w:vAlign w:val="center"/>
          </w:tcPr>
          <w:p w14:paraId="0912BB8E" w14:textId="77777777" w:rsidR="004B12CB" w:rsidRPr="00C228AB" w:rsidRDefault="004B12CB" w:rsidP="008065B1">
            <w:pPr>
              <w:spacing w:after="0"/>
              <w:jc w:val="center"/>
            </w:pPr>
            <w:r>
              <w:t>40</w:t>
            </w:r>
          </w:p>
        </w:tc>
        <w:tc>
          <w:tcPr>
            <w:tcW w:w="1064" w:type="dxa"/>
            <w:vAlign w:val="center"/>
          </w:tcPr>
          <w:p w14:paraId="2EB1F873" w14:textId="77777777" w:rsidR="004B12CB" w:rsidRPr="00C228AB" w:rsidRDefault="004B12CB" w:rsidP="008065B1">
            <w:pPr>
              <w:spacing w:after="0"/>
              <w:jc w:val="center"/>
            </w:pPr>
            <w:r>
              <w:t>224</w:t>
            </w:r>
          </w:p>
        </w:tc>
        <w:tc>
          <w:tcPr>
            <w:tcW w:w="1064" w:type="dxa"/>
            <w:vAlign w:val="center"/>
          </w:tcPr>
          <w:p w14:paraId="7C9520A7" w14:textId="77777777" w:rsidR="004B12CB" w:rsidRPr="00C228AB" w:rsidRDefault="004B12CB" w:rsidP="008065B1">
            <w:pPr>
              <w:spacing w:after="0"/>
              <w:jc w:val="center"/>
            </w:pPr>
            <w:r>
              <w:t>15.4</w:t>
            </w:r>
          </w:p>
        </w:tc>
        <w:tc>
          <w:tcPr>
            <w:tcW w:w="1064" w:type="dxa"/>
            <w:vAlign w:val="center"/>
          </w:tcPr>
          <w:p w14:paraId="00128E73" w14:textId="77777777" w:rsidR="004B12CB" w:rsidRPr="00C228AB" w:rsidRDefault="004B12CB" w:rsidP="008065B1">
            <w:pPr>
              <w:spacing w:after="0"/>
              <w:jc w:val="center"/>
            </w:pPr>
            <w:r>
              <w:t>3.2</w:t>
            </w:r>
          </w:p>
        </w:tc>
        <w:tc>
          <w:tcPr>
            <w:tcW w:w="1358" w:type="dxa"/>
            <w:vAlign w:val="center"/>
          </w:tcPr>
          <w:p w14:paraId="62EF74EB" w14:textId="77777777" w:rsidR="004B12CB" w:rsidRPr="00C228AB" w:rsidRDefault="004B12CB" w:rsidP="008065B1">
            <w:pPr>
              <w:spacing w:after="0"/>
              <w:jc w:val="center"/>
            </w:pPr>
            <w:r>
              <w:t>59</w:t>
            </w:r>
          </w:p>
        </w:tc>
      </w:tr>
      <w:tr w:rsidR="004B12CB" w14:paraId="0C853843" w14:textId="77777777" w:rsidTr="008065B1">
        <w:tc>
          <w:tcPr>
            <w:tcW w:w="1555" w:type="dxa"/>
            <w:vAlign w:val="center"/>
          </w:tcPr>
          <w:p w14:paraId="21CE0B62" w14:textId="77777777" w:rsidR="004B12CB" w:rsidRPr="00C228AB" w:rsidRDefault="004B12CB" w:rsidP="00F1384E">
            <w:pPr>
              <w:spacing w:after="0"/>
            </w:pPr>
            <w:r>
              <w:t>2023/24</w:t>
            </w:r>
          </w:p>
        </w:tc>
        <w:tc>
          <w:tcPr>
            <w:tcW w:w="871" w:type="dxa"/>
            <w:vAlign w:val="center"/>
          </w:tcPr>
          <w:p w14:paraId="78977A20" w14:textId="77777777" w:rsidR="004B12CB" w:rsidRPr="00C228AB" w:rsidRDefault="004B12CB" w:rsidP="008065B1">
            <w:pPr>
              <w:spacing w:after="0"/>
              <w:jc w:val="center"/>
            </w:pPr>
            <w:r>
              <w:t>112</w:t>
            </w:r>
          </w:p>
        </w:tc>
        <w:tc>
          <w:tcPr>
            <w:tcW w:w="871" w:type="dxa"/>
            <w:vAlign w:val="center"/>
          </w:tcPr>
          <w:p w14:paraId="6635216C" w14:textId="77777777" w:rsidR="004B12CB" w:rsidRPr="00C228AB" w:rsidRDefault="004B12CB" w:rsidP="008065B1">
            <w:pPr>
              <w:spacing w:after="0"/>
              <w:jc w:val="center"/>
            </w:pPr>
            <w:r>
              <w:t>133</w:t>
            </w:r>
          </w:p>
        </w:tc>
        <w:tc>
          <w:tcPr>
            <w:tcW w:w="871" w:type="dxa"/>
            <w:vAlign w:val="center"/>
          </w:tcPr>
          <w:p w14:paraId="1F50198F" w14:textId="77777777" w:rsidR="004B12CB" w:rsidRPr="00C228AB" w:rsidRDefault="004B12CB" w:rsidP="008065B1">
            <w:pPr>
              <w:spacing w:after="0"/>
              <w:jc w:val="center"/>
            </w:pPr>
            <w:r>
              <w:t>245</w:t>
            </w:r>
          </w:p>
        </w:tc>
        <w:tc>
          <w:tcPr>
            <w:tcW w:w="1063" w:type="dxa"/>
            <w:vAlign w:val="center"/>
          </w:tcPr>
          <w:p w14:paraId="5EF136F3" w14:textId="77777777" w:rsidR="004B12CB" w:rsidRPr="00C228AB" w:rsidRDefault="004B12CB" w:rsidP="008065B1">
            <w:pPr>
              <w:spacing w:after="0"/>
              <w:jc w:val="center"/>
            </w:pPr>
            <w:r>
              <w:t>58</w:t>
            </w:r>
          </w:p>
        </w:tc>
        <w:tc>
          <w:tcPr>
            <w:tcW w:w="1064" w:type="dxa"/>
            <w:vAlign w:val="center"/>
          </w:tcPr>
          <w:p w14:paraId="66D5E45D" w14:textId="77777777" w:rsidR="004B12CB" w:rsidRPr="00C228AB" w:rsidRDefault="004B12CB" w:rsidP="008065B1">
            <w:pPr>
              <w:spacing w:after="0"/>
              <w:jc w:val="center"/>
            </w:pPr>
            <w:r>
              <w:t>306</w:t>
            </w:r>
          </w:p>
        </w:tc>
        <w:tc>
          <w:tcPr>
            <w:tcW w:w="1064" w:type="dxa"/>
            <w:vAlign w:val="center"/>
          </w:tcPr>
          <w:p w14:paraId="36A6A6B1" w14:textId="77777777" w:rsidR="004B12CB" w:rsidRPr="00C228AB" w:rsidRDefault="004B12CB" w:rsidP="008065B1">
            <w:pPr>
              <w:spacing w:after="0"/>
              <w:jc w:val="center"/>
            </w:pPr>
            <w:r>
              <w:t>18.6</w:t>
            </w:r>
          </w:p>
        </w:tc>
        <w:tc>
          <w:tcPr>
            <w:tcW w:w="1064" w:type="dxa"/>
            <w:vAlign w:val="center"/>
          </w:tcPr>
          <w:p w14:paraId="3255A526" w14:textId="77777777" w:rsidR="004B12CB" w:rsidRPr="00C228AB" w:rsidRDefault="004B12CB" w:rsidP="008065B1">
            <w:pPr>
              <w:spacing w:after="0"/>
              <w:jc w:val="center"/>
            </w:pPr>
            <w:r>
              <w:t>4.5</w:t>
            </w:r>
          </w:p>
        </w:tc>
        <w:tc>
          <w:tcPr>
            <w:tcW w:w="1358" w:type="dxa"/>
            <w:vAlign w:val="center"/>
          </w:tcPr>
          <w:p w14:paraId="1AAD7C46" w14:textId="77777777" w:rsidR="004B12CB" w:rsidRPr="00C228AB" w:rsidRDefault="004B12CB" w:rsidP="008065B1">
            <w:pPr>
              <w:spacing w:after="0"/>
              <w:jc w:val="center"/>
            </w:pPr>
            <w:r>
              <w:t>67</w:t>
            </w:r>
          </w:p>
        </w:tc>
      </w:tr>
      <w:tr w:rsidR="004B12CB" w14:paraId="3F5B6B9F" w14:textId="77777777" w:rsidTr="00B33FE1">
        <w:tc>
          <w:tcPr>
            <w:tcW w:w="1555" w:type="dxa"/>
            <w:tcBorders>
              <w:bottom w:val="single" w:sz="4" w:space="0" w:color="000000" w:themeColor="text1"/>
            </w:tcBorders>
            <w:vAlign w:val="center"/>
          </w:tcPr>
          <w:p w14:paraId="6DCC29F8" w14:textId="77777777" w:rsidR="004B12CB" w:rsidRPr="00C228AB" w:rsidRDefault="004B12CB" w:rsidP="00F1384E">
            <w:pPr>
              <w:spacing w:after="0"/>
            </w:pPr>
            <w:r>
              <w:t>2024/25</w:t>
            </w:r>
            <w:r w:rsidRPr="009F354D">
              <w:rPr>
                <w:vertAlign w:val="superscript"/>
              </w:rPr>
              <w:t>*</w:t>
            </w:r>
          </w:p>
        </w:tc>
        <w:tc>
          <w:tcPr>
            <w:tcW w:w="871" w:type="dxa"/>
            <w:tcBorders>
              <w:bottom w:val="single" w:sz="4" w:space="0" w:color="000000" w:themeColor="text1"/>
            </w:tcBorders>
            <w:vAlign w:val="center"/>
          </w:tcPr>
          <w:p w14:paraId="4C7301CF" w14:textId="77777777" w:rsidR="004B12CB" w:rsidRPr="00C228AB" w:rsidRDefault="004B12CB" w:rsidP="008065B1">
            <w:pPr>
              <w:spacing w:after="0"/>
              <w:jc w:val="center"/>
            </w:pPr>
            <w:r>
              <w:t>114</w:t>
            </w:r>
          </w:p>
        </w:tc>
        <w:tc>
          <w:tcPr>
            <w:tcW w:w="871" w:type="dxa"/>
            <w:tcBorders>
              <w:bottom w:val="single" w:sz="4" w:space="0" w:color="000000" w:themeColor="text1"/>
            </w:tcBorders>
            <w:vAlign w:val="center"/>
          </w:tcPr>
          <w:p w14:paraId="73193FA2" w14:textId="77777777" w:rsidR="004B12CB" w:rsidRPr="00C228AB" w:rsidRDefault="004B12CB" w:rsidP="008065B1">
            <w:pPr>
              <w:spacing w:after="0"/>
              <w:jc w:val="center"/>
            </w:pPr>
            <w:r>
              <w:t>120</w:t>
            </w:r>
          </w:p>
        </w:tc>
        <w:tc>
          <w:tcPr>
            <w:tcW w:w="871" w:type="dxa"/>
            <w:tcBorders>
              <w:bottom w:val="single" w:sz="4" w:space="0" w:color="000000" w:themeColor="text1"/>
            </w:tcBorders>
            <w:vAlign w:val="center"/>
          </w:tcPr>
          <w:p w14:paraId="2AAB1719" w14:textId="77777777" w:rsidR="004B12CB" w:rsidRPr="00C228AB" w:rsidRDefault="004B12CB" w:rsidP="008065B1">
            <w:pPr>
              <w:spacing w:after="0"/>
              <w:jc w:val="center"/>
            </w:pPr>
            <w:r>
              <w:t>234</w:t>
            </w:r>
          </w:p>
        </w:tc>
        <w:tc>
          <w:tcPr>
            <w:tcW w:w="1063" w:type="dxa"/>
            <w:tcBorders>
              <w:bottom w:val="single" w:sz="4" w:space="0" w:color="000000" w:themeColor="text1"/>
            </w:tcBorders>
            <w:vAlign w:val="center"/>
          </w:tcPr>
          <w:p w14:paraId="00A1EDA2" w14:textId="77777777" w:rsidR="004B12CB" w:rsidRPr="00C228AB" w:rsidRDefault="004B12CB" w:rsidP="008065B1">
            <w:pPr>
              <w:spacing w:after="0"/>
              <w:jc w:val="center"/>
            </w:pPr>
            <w:r>
              <w:t>48</w:t>
            </w:r>
          </w:p>
        </w:tc>
        <w:tc>
          <w:tcPr>
            <w:tcW w:w="1064" w:type="dxa"/>
            <w:tcBorders>
              <w:bottom w:val="single" w:sz="4" w:space="0" w:color="000000" w:themeColor="text1"/>
            </w:tcBorders>
            <w:vAlign w:val="center"/>
          </w:tcPr>
          <w:p w14:paraId="5F260145" w14:textId="77777777" w:rsidR="004B12CB" w:rsidRPr="00C228AB" w:rsidRDefault="004B12CB" w:rsidP="008065B1">
            <w:pPr>
              <w:spacing w:after="0"/>
              <w:jc w:val="center"/>
            </w:pPr>
            <w:r>
              <w:t>319</w:t>
            </w:r>
          </w:p>
        </w:tc>
        <w:tc>
          <w:tcPr>
            <w:tcW w:w="1064" w:type="dxa"/>
            <w:tcBorders>
              <w:bottom w:val="single" w:sz="4" w:space="0" w:color="000000" w:themeColor="text1"/>
            </w:tcBorders>
            <w:vAlign w:val="center"/>
          </w:tcPr>
          <w:p w14:paraId="500B8E5B" w14:textId="77777777" w:rsidR="004B12CB" w:rsidRPr="00C228AB" w:rsidRDefault="004B12CB" w:rsidP="008065B1">
            <w:pPr>
              <w:spacing w:after="0"/>
              <w:jc w:val="center"/>
            </w:pPr>
            <w:r>
              <w:t>18.0</w:t>
            </w:r>
          </w:p>
        </w:tc>
        <w:tc>
          <w:tcPr>
            <w:tcW w:w="1064" w:type="dxa"/>
            <w:tcBorders>
              <w:bottom w:val="single" w:sz="4" w:space="0" w:color="000000" w:themeColor="text1"/>
            </w:tcBorders>
            <w:vAlign w:val="center"/>
          </w:tcPr>
          <w:p w14:paraId="666119A4" w14:textId="77777777" w:rsidR="004B12CB" w:rsidRPr="00C228AB" w:rsidRDefault="004B12CB" w:rsidP="008065B1">
            <w:pPr>
              <w:spacing w:after="0"/>
              <w:jc w:val="center"/>
            </w:pPr>
            <w:r>
              <w:t>5.0</w:t>
            </w:r>
          </w:p>
        </w:tc>
        <w:tc>
          <w:tcPr>
            <w:tcW w:w="1358" w:type="dxa"/>
            <w:tcBorders>
              <w:bottom w:val="single" w:sz="4" w:space="0" w:color="000000" w:themeColor="text1"/>
            </w:tcBorders>
            <w:vAlign w:val="center"/>
          </w:tcPr>
          <w:p w14:paraId="36218797" w14:textId="77777777" w:rsidR="004B12CB" w:rsidRPr="00C228AB" w:rsidRDefault="004B12CB" w:rsidP="008065B1">
            <w:pPr>
              <w:spacing w:after="0"/>
              <w:jc w:val="center"/>
            </w:pPr>
            <w:r>
              <w:t>67</w:t>
            </w:r>
          </w:p>
        </w:tc>
      </w:tr>
      <w:tr w:rsidR="004B12CB" w14:paraId="2162E184" w14:textId="77777777" w:rsidTr="00B33FE1">
        <w:tc>
          <w:tcPr>
            <w:tcW w:w="9781" w:type="dxa"/>
            <w:gridSpan w:val="9"/>
            <w:tcBorders>
              <w:top w:val="single" w:sz="4" w:space="0" w:color="000000" w:themeColor="text1"/>
            </w:tcBorders>
          </w:tcPr>
          <w:p w14:paraId="313C7C58" w14:textId="77777777" w:rsidR="004B12CB" w:rsidRPr="002A583A" w:rsidRDefault="004B12CB" w:rsidP="00F1384E">
            <w:pPr>
              <w:spacing w:after="0"/>
              <w:rPr>
                <w:bCs/>
                <w:i/>
                <w:iCs/>
                <w:sz w:val="16"/>
                <w:szCs w:val="14"/>
              </w:rPr>
            </w:pPr>
            <w:r w:rsidRPr="002A583A">
              <w:rPr>
                <w:bCs/>
                <w:i/>
                <w:iCs/>
                <w:sz w:val="16"/>
                <w:szCs w:val="14"/>
              </w:rPr>
              <w:t>* 2024/25 data partial season (July to March)</w:t>
            </w:r>
          </w:p>
          <w:p w14:paraId="787AFDAE" w14:textId="77777777" w:rsidR="004B12CB" w:rsidRPr="002A583A" w:rsidRDefault="004B12CB" w:rsidP="00F1384E">
            <w:pPr>
              <w:spacing w:after="0"/>
              <w:rPr>
                <w:bCs/>
                <w:sz w:val="16"/>
                <w:szCs w:val="14"/>
              </w:rPr>
            </w:pPr>
            <w:r w:rsidRPr="002A583A">
              <w:rPr>
                <w:bCs/>
                <w:i/>
                <w:iCs/>
                <w:sz w:val="16"/>
                <w:szCs w:val="14"/>
              </w:rPr>
              <w:t xml:space="preserve">† Data adjusted to exclude the two rows of </w:t>
            </w:r>
            <w:r>
              <w:rPr>
                <w:bCs/>
                <w:i/>
                <w:iCs/>
                <w:sz w:val="16"/>
                <w:szCs w:val="14"/>
              </w:rPr>
              <w:t>‘</w:t>
            </w:r>
            <w:r w:rsidRPr="002A583A">
              <w:rPr>
                <w:bCs/>
                <w:i/>
                <w:iCs/>
                <w:sz w:val="16"/>
                <w:szCs w:val="14"/>
              </w:rPr>
              <w:t>Maxima</w:t>
            </w:r>
            <w:r>
              <w:rPr>
                <w:bCs/>
                <w:i/>
                <w:iCs/>
                <w:sz w:val="16"/>
                <w:szCs w:val="14"/>
              </w:rPr>
              <w:t>’</w:t>
            </w:r>
            <w:r w:rsidRPr="002A583A">
              <w:rPr>
                <w:bCs/>
                <w:i/>
                <w:iCs/>
                <w:sz w:val="16"/>
                <w:szCs w:val="14"/>
              </w:rPr>
              <w:t xml:space="preserve"> border trees to the east of experimental valve unit</w:t>
            </w:r>
          </w:p>
        </w:tc>
      </w:tr>
    </w:tbl>
    <w:p w14:paraId="69724E9B" w14:textId="77777777" w:rsidR="004B12CB" w:rsidRPr="00F921E9" w:rsidRDefault="004B12CB" w:rsidP="00F921E9"/>
    <w:p w14:paraId="613E7F5A" w14:textId="77777777" w:rsidR="004B12CB" w:rsidRPr="00E12E2E" w:rsidRDefault="004B12CB" w:rsidP="0029582D">
      <w:pPr>
        <w:rPr>
          <w:b/>
          <w:bCs/>
          <w:i/>
          <w:iCs/>
        </w:rPr>
      </w:pPr>
      <w:r w:rsidRPr="00E12E2E">
        <w:rPr>
          <w:b/>
          <w:bCs/>
          <w:i/>
          <w:iCs/>
        </w:rPr>
        <w:t>Leaf nutrient analysis</w:t>
      </w:r>
    </w:p>
    <w:p w14:paraId="35A880E1" w14:textId="77777777" w:rsidR="004B12CB" w:rsidRDefault="004B12CB" w:rsidP="004B12CB">
      <w:r>
        <w:t>Leaf tissue samples were collected and analysed from Shasta and ‘Vela’ trees on all three rootstocks and two densities (635 and 1,481 trees/ha) from three replicates. Samples were analysed for macro- and micro-nutrients. Leaf sampling and analysis were carried out three times during each growing season targeting the growth stages of leaf emergence, pit-hardening and hull split (late January). Samples collected at the first two growth stages were bulked into one sample per treatment. Samples collected from the hull split (January) timestep were analysed separately as individual replicates.</w:t>
      </w:r>
    </w:p>
    <w:p w14:paraId="1C6501C5" w14:textId="77777777" w:rsidR="004B12CB" w:rsidRDefault="004B12CB" w:rsidP="004B12CB">
      <w:r>
        <w:t xml:space="preserve">Leaf tissue analysis suggests the ACE nutrient program was meeting the needs of the crop during the period of investigation for both extremes of the density range, 635 and 1,481 trees/ha (Figure </w:t>
      </w:r>
      <w:r>
        <w:rPr>
          <w:noProof/>
        </w:rPr>
        <w:t>6</w:t>
      </w:r>
      <w:r>
        <w:t xml:space="preserve"> and Table </w:t>
      </w:r>
      <w:r>
        <w:rPr>
          <w:noProof/>
        </w:rPr>
        <w:t>6</w:t>
      </w:r>
      <w:r>
        <w:t xml:space="preserve">). Plant nutrient status measured early in season 2023/24 reflected the high concentration of nutrients available when the orchard was still managing its nutrient schedule on a cycle of 75% applied pre- pit-hardening and 25% applied post-harvest. At this time, leaf tissue concentrations of nitrogen were above 3.5% in October 2023 regardless of planting density. In season 2024/25, the orchard manager distributed the same nutrient budget (234 units of N) more evenly through the season and the early season leaf nitrogen spike was more subdued. Interestingly, season 2024/25 was the first time that leaf nitrogen concentrations dipped below the almond industry’s standard adequate range of 2 – 2.5 % by late January. </w:t>
      </w:r>
    </w:p>
    <w:p w14:paraId="6A01A7B9" w14:textId="73B30BF8" w:rsidR="004B12CB" w:rsidRDefault="004B12CB" w:rsidP="004B12CB">
      <w:r>
        <w:t xml:space="preserve">At no time were there notable differences in leaf tissue nutrient concentrations between the upper and lower planting densities (Table </w:t>
      </w:r>
      <w:r>
        <w:rPr>
          <w:noProof/>
        </w:rPr>
        <w:t>6</w:t>
      </w:r>
      <w:r>
        <w:t xml:space="preserve">). Minor separation between varieties at the beginning of the 2023/24 season (Figure </w:t>
      </w:r>
      <w:r>
        <w:rPr>
          <w:noProof/>
        </w:rPr>
        <w:t>6</w:t>
      </w:r>
      <w:r>
        <w:t xml:space="preserve">) aligns with ‘Vela’ coming out of a high-crop and Shasta coming out of a light crop in season 2022/23. </w:t>
      </w:r>
    </w:p>
    <w:p w14:paraId="5C8C5725" w14:textId="77777777" w:rsidR="004B12CB" w:rsidRPr="00F1384E" w:rsidRDefault="004B12CB" w:rsidP="00F1384E">
      <w:r w:rsidRPr="00F1384E">
        <w:rPr>
          <w:noProof/>
        </w:rPr>
        <w:drawing>
          <wp:inline distT="0" distB="0" distL="0" distR="0" wp14:anchorId="49B8716D" wp14:editId="44971951">
            <wp:extent cx="5035033" cy="3038764"/>
            <wp:effectExtent l="0" t="0" r="0" b="9525"/>
            <wp:docPr id="7964532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453284" name="Picture 2"/>
                    <pic:cNvPicPr>
                      <a:picLocks noChangeAspect="1" noChangeArrowheads="1"/>
                    </pic:cNvPicPr>
                  </pic:nvPicPr>
                  <pic:blipFill>
                    <a:blip r:embed="rId175" cstate="screen">
                      <a:extLst>
                        <a:ext uri="{28A0092B-C50C-407E-A947-70E740481C1C}">
                          <a14:useLocalDpi xmlns:a14="http://schemas.microsoft.com/office/drawing/2010/main" val="0"/>
                        </a:ext>
                      </a:extLst>
                    </a:blip>
                    <a:srcRect l="2823" t="2531" r="1062" b="2900"/>
                    <a:stretch>
                      <a:fillRect/>
                    </a:stretch>
                  </pic:blipFill>
                  <pic:spPr bwMode="auto">
                    <a:xfrm>
                      <a:off x="0" y="0"/>
                      <a:ext cx="5035033" cy="3038764"/>
                    </a:xfrm>
                    <a:prstGeom prst="rect">
                      <a:avLst/>
                    </a:prstGeom>
                    <a:noFill/>
                    <a:ln>
                      <a:noFill/>
                    </a:ln>
                    <a:extLst>
                      <a:ext uri="{53640926-AAD7-44D8-BBD7-CCE9431645EC}">
                        <a14:shadowObscured xmlns:a14="http://schemas.microsoft.com/office/drawing/2010/main"/>
                      </a:ext>
                    </a:extLst>
                  </pic:spPr>
                </pic:pic>
              </a:graphicData>
            </a:graphic>
          </wp:inline>
        </w:drawing>
      </w:r>
    </w:p>
    <w:p w14:paraId="0EF818B6" w14:textId="48814449" w:rsidR="004B12CB" w:rsidRPr="00B33FE1" w:rsidRDefault="004B12CB" w:rsidP="002F56A2">
      <w:pPr>
        <w:pStyle w:val="Caption"/>
      </w:pPr>
      <w:bookmarkStart w:id="92" w:name="_Ref197332778"/>
      <w:r w:rsidRPr="00B33FE1">
        <w:t xml:space="preserve">Figure </w:t>
      </w:r>
      <w:r w:rsidRPr="00B33FE1">
        <w:rPr>
          <w:noProof/>
        </w:rPr>
        <w:t>6</w:t>
      </w:r>
      <w:bookmarkEnd w:id="92"/>
      <w:r w:rsidRPr="00B33FE1">
        <w:t>. Impact of density on concentration of leaf nitrogen (%) for Shasta</w:t>
      </w:r>
      <w:r w:rsidRPr="00B33FE1">
        <w:rPr>
          <w:vertAlign w:val="superscript"/>
        </w:rPr>
        <w:t>®</w:t>
      </w:r>
      <w:r w:rsidRPr="00B33FE1">
        <w:t xml:space="preserve"> and ‘Vela’ (2023 to 2025). *Note that the January 2023 data was sourced from SARDI’s H1</w:t>
      </w:r>
      <w:r w:rsidR="005B6927">
        <w:t xml:space="preserve"> to </w:t>
      </w:r>
      <w:r w:rsidRPr="00B33FE1">
        <w:t>H2 companion planting (@ 615 trees/ha).</w:t>
      </w:r>
    </w:p>
    <w:p w14:paraId="5ED8B1AB" w14:textId="77777777" w:rsidR="004B12CB" w:rsidRPr="00F1384E" w:rsidRDefault="004B12CB" w:rsidP="00F1384E"/>
    <w:p w14:paraId="3A24C5C3" w14:textId="77777777" w:rsidR="004B12CB" w:rsidRPr="00B33FE1" w:rsidRDefault="004B12CB" w:rsidP="002F56A2">
      <w:pPr>
        <w:pStyle w:val="Caption"/>
      </w:pPr>
      <w:bookmarkStart w:id="93" w:name="_Ref197625851"/>
      <w:r w:rsidRPr="00B33FE1">
        <w:t xml:space="preserve">Table </w:t>
      </w:r>
      <w:r w:rsidRPr="00B33FE1">
        <w:rPr>
          <w:noProof/>
        </w:rPr>
        <w:t>6</w:t>
      </w:r>
      <w:bookmarkEnd w:id="93"/>
      <w:r w:rsidRPr="00B33FE1">
        <w:t xml:space="preserve">. Seasonal almond leaf tissue analysis sampled in January as per </w:t>
      </w:r>
      <w:r w:rsidRPr="00B33FE1">
        <w:rPr>
          <w:noProof/>
        </w:rPr>
        <w:t xml:space="preserve">(Reuter and Robinson, </w:t>
      </w:r>
      <w:proofErr w:type="gramStart"/>
      <w:r w:rsidRPr="00B33FE1">
        <w:rPr>
          <w:noProof/>
        </w:rPr>
        <w:t>1997)</w:t>
      </w:r>
      <w:r w:rsidRPr="00B33FE1">
        <w:rPr>
          <w:vertAlign w:val="superscript"/>
        </w:rPr>
        <w:t>*</w:t>
      </w:r>
      <w:proofErr w:type="gramEnd"/>
    </w:p>
    <w:tbl>
      <w:tblPr>
        <w:tblW w:w="9124" w:type="dxa"/>
        <w:tblBorders>
          <w:top w:val="single" w:sz="4" w:space="0" w:color="8EBE3F"/>
          <w:bottom w:val="single" w:sz="4" w:space="0" w:color="8EBE3F"/>
        </w:tblBorders>
        <w:tblLook w:val="04A0" w:firstRow="1" w:lastRow="0" w:firstColumn="1" w:lastColumn="0" w:noHBand="0" w:noVBand="1"/>
      </w:tblPr>
      <w:tblGrid>
        <w:gridCol w:w="979"/>
        <w:gridCol w:w="888"/>
        <w:gridCol w:w="874"/>
        <w:gridCol w:w="542"/>
        <w:gridCol w:w="546"/>
        <w:gridCol w:w="615"/>
        <w:gridCol w:w="543"/>
        <w:gridCol w:w="583"/>
        <w:gridCol w:w="579"/>
        <w:gridCol w:w="542"/>
        <w:gridCol w:w="610"/>
        <w:gridCol w:w="607"/>
        <w:gridCol w:w="609"/>
        <w:gridCol w:w="607"/>
      </w:tblGrid>
      <w:tr w:rsidR="003835C6" w:rsidRPr="00F1384E" w14:paraId="0884FDD6" w14:textId="77777777" w:rsidTr="00F1384E">
        <w:tc>
          <w:tcPr>
            <w:tcW w:w="904" w:type="dxa"/>
            <w:tcBorders>
              <w:top w:val="single" w:sz="4" w:space="0" w:color="000000" w:themeColor="text1"/>
              <w:bottom w:val="nil"/>
            </w:tcBorders>
            <w:vAlign w:val="center"/>
          </w:tcPr>
          <w:p w14:paraId="2FC39F1C" w14:textId="77777777" w:rsidR="004B12CB" w:rsidRPr="00F1384E" w:rsidRDefault="004B12CB" w:rsidP="0005331D">
            <w:pPr>
              <w:pStyle w:val="Tableheading"/>
            </w:pPr>
            <w:r w:rsidRPr="00F1384E">
              <w:t>Season</w:t>
            </w:r>
          </w:p>
        </w:tc>
        <w:tc>
          <w:tcPr>
            <w:tcW w:w="889" w:type="dxa"/>
            <w:tcBorders>
              <w:top w:val="single" w:sz="4" w:space="0" w:color="000000" w:themeColor="text1"/>
              <w:bottom w:val="nil"/>
            </w:tcBorders>
            <w:vAlign w:val="center"/>
          </w:tcPr>
          <w:p w14:paraId="7EBBC3C5" w14:textId="77777777" w:rsidR="004B12CB" w:rsidRPr="00F1384E" w:rsidRDefault="004B12CB" w:rsidP="0005331D">
            <w:pPr>
              <w:pStyle w:val="Tableheading"/>
            </w:pPr>
            <w:r w:rsidRPr="00F1384E">
              <w:t>Cultivar</w:t>
            </w:r>
          </w:p>
        </w:tc>
        <w:tc>
          <w:tcPr>
            <w:tcW w:w="810" w:type="dxa"/>
            <w:tcBorders>
              <w:top w:val="single" w:sz="4" w:space="0" w:color="000000" w:themeColor="text1"/>
              <w:bottom w:val="nil"/>
            </w:tcBorders>
            <w:vAlign w:val="center"/>
          </w:tcPr>
          <w:p w14:paraId="04524B2A" w14:textId="77777777" w:rsidR="004B12CB" w:rsidRPr="00F1384E" w:rsidRDefault="004B12CB" w:rsidP="000619BD">
            <w:pPr>
              <w:pStyle w:val="Tableheading"/>
              <w:jc w:val="center"/>
            </w:pPr>
            <w:r w:rsidRPr="00F1384E">
              <w:t>Density</w:t>
            </w:r>
          </w:p>
        </w:tc>
        <w:tc>
          <w:tcPr>
            <w:tcW w:w="563" w:type="dxa"/>
            <w:tcBorders>
              <w:top w:val="single" w:sz="4" w:space="0" w:color="000000" w:themeColor="text1"/>
              <w:bottom w:val="nil"/>
            </w:tcBorders>
            <w:vAlign w:val="center"/>
          </w:tcPr>
          <w:p w14:paraId="641A41A1" w14:textId="77777777" w:rsidR="004B12CB" w:rsidRPr="00F1384E" w:rsidRDefault="004B12CB" w:rsidP="000619BD">
            <w:pPr>
              <w:pStyle w:val="Tableheading"/>
              <w:jc w:val="center"/>
            </w:pPr>
            <w:r w:rsidRPr="00F1384E">
              <w:t>N</w:t>
            </w:r>
          </w:p>
        </w:tc>
        <w:tc>
          <w:tcPr>
            <w:tcW w:w="568" w:type="dxa"/>
            <w:tcBorders>
              <w:top w:val="single" w:sz="4" w:space="0" w:color="000000" w:themeColor="text1"/>
              <w:bottom w:val="nil"/>
            </w:tcBorders>
            <w:vAlign w:val="center"/>
          </w:tcPr>
          <w:p w14:paraId="5E54A03E" w14:textId="77777777" w:rsidR="004B12CB" w:rsidRPr="00F1384E" w:rsidRDefault="004B12CB" w:rsidP="000619BD">
            <w:pPr>
              <w:pStyle w:val="Tableheading"/>
              <w:jc w:val="center"/>
            </w:pPr>
            <w:r w:rsidRPr="00F1384E">
              <w:t>P</w:t>
            </w:r>
          </w:p>
        </w:tc>
        <w:tc>
          <w:tcPr>
            <w:tcW w:w="661" w:type="dxa"/>
            <w:tcBorders>
              <w:top w:val="single" w:sz="4" w:space="0" w:color="000000" w:themeColor="text1"/>
              <w:bottom w:val="nil"/>
            </w:tcBorders>
            <w:vAlign w:val="center"/>
          </w:tcPr>
          <w:p w14:paraId="6F9453CC" w14:textId="77777777" w:rsidR="004B12CB" w:rsidRPr="00F1384E" w:rsidRDefault="004B12CB" w:rsidP="000619BD">
            <w:pPr>
              <w:pStyle w:val="Tableheading"/>
              <w:jc w:val="center"/>
            </w:pPr>
            <w:r w:rsidRPr="00F1384E">
              <w:t>K</w:t>
            </w:r>
          </w:p>
        </w:tc>
        <w:tc>
          <w:tcPr>
            <w:tcW w:w="564" w:type="dxa"/>
            <w:tcBorders>
              <w:top w:val="single" w:sz="4" w:space="0" w:color="000000" w:themeColor="text1"/>
              <w:bottom w:val="nil"/>
            </w:tcBorders>
            <w:vAlign w:val="center"/>
          </w:tcPr>
          <w:p w14:paraId="285F9AD1" w14:textId="77777777" w:rsidR="004B12CB" w:rsidRPr="00F1384E" w:rsidRDefault="004B12CB" w:rsidP="000619BD">
            <w:pPr>
              <w:pStyle w:val="Tableheading"/>
              <w:jc w:val="center"/>
            </w:pPr>
            <w:r w:rsidRPr="00F1384E">
              <w:t>Ca</w:t>
            </w:r>
          </w:p>
        </w:tc>
        <w:tc>
          <w:tcPr>
            <w:tcW w:w="599" w:type="dxa"/>
            <w:tcBorders>
              <w:top w:val="single" w:sz="4" w:space="0" w:color="000000" w:themeColor="text1"/>
              <w:bottom w:val="nil"/>
            </w:tcBorders>
            <w:vAlign w:val="center"/>
          </w:tcPr>
          <w:p w14:paraId="76C3185E" w14:textId="77777777" w:rsidR="004B12CB" w:rsidRPr="00F1384E" w:rsidRDefault="004B12CB" w:rsidP="000619BD">
            <w:pPr>
              <w:pStyle w:val="Tableheading"/>
              <w:jc w:val="center"/>
            </w:pPr>
            <w:r w:rsidRPr="00F1384E">
              <w:t>Mg</w:t>
            </w:r>
          </w:p>
        </w:tc>
        <w:tc>
          <w:tcPr>
            <w:tcW w:w="594" w:type="dxa"/>
            <w:tcBorders>
              <w:top w:val="single" w:sz="4" w:space="0" w:color="000000" w:themeColor="text1"/>
              <w:bottom w:val="nil"/>
            </w:tcBorders>
            <w:vAlign w:val="center"/>
          </w:tcPr>
          <w:p w14:paraId="358AC330" w14:textId="77777777" w:rsidR="004B12CB" w:rsidRPr="00F1384E" w:rsidRDefault="004B12CB" w:rsidP="000619BD">
            <w:pPr>
              <w:pStyle w:val="Tableheading"/>
              <w:jc w:val="center"/>
            </w:pPr>
            <w:r w:rsidRPr="00F1384E">
              <w:t>Na</w:t>
            </w:r>
          </w:p>
        </w:tc>
        <w:tc>
          <w:tcPr>
            <w:tcW w:w="563" w:type="dxa"/>
            <w:tcBorders>
              <w:top w:val="single" w:sz="4" w:space="0" w:color="000000" w:themeColor="text1"/>
              <w:bottom w:val="nil"/>
            </w:tcBorders>
          </w:tcPr>
          <w:p w14:paraId="276ED7CA" w14:textId="77777777" w:rsidR="004B12CB" w:rsidRPr="00F1384E" w:rsidRDefault="004B12CB" w:rsidP="000619BD">
            <w:pPr>
              <w:pStyle w:val="Tableheading"/>
              <w:jc w:val="center"/>
            </w:pPr>
            <w:r w:rsidRPr="00F1384E">
              <w:t>S</w:t>
            </w:r>
          </w:p>
        </w:tc>
        <w:tc>
          <w:tcPr>
            <w:tcW w:w="611" w:type="dxa"/>
            <w:tcBorders>
              <w:top w:val="single" w:sz="4" w:space="0" w:color="000000" w:themeColor="text1"/>
              <w:bottom w:val="nil"/>
            </w:tcBorders>
          </w:tcPr>
          <w:p w14:paraId="62592192" w14:textId="77777777" w:rsidR="004B12CB" w:rsidRPr="00F1384E" w:rsidRDefault="004B12CB" w:rsidP="000619BD">
            <w:pPr>
              <w:pStyle w:val="Tableheading"/>
              <w:jc w:val="center"/>
            </w:pPr>
            <w:r w:rsidRPr="00F1384E">
              <w:t>B</w:t>
            </w:r>
          </w:p>
        </w:tc>
        <w:tc>
          <w:tcPr>
            <w:tcW w:w="594" w:type="dxa"/>
            <w:tcBorders>
              <w:top w:val="single" w:sz="4" w:space="0" w:color="000000" w:themeColor="text1"/>
              <w:bottom w:val="nil"/>
            </w:tcBorders>
          </w:tcPr>
          <w:p w14:paraId="1069B8EE" w14:textId="77777777" w:rsidR="004B12CB" w:rsidRPr="00F1384E" w:rsidRDefault="004B12CB" w:rsidP="000619BD">
            <w:pPr>
              <w:pStyle w:val="Tableheading"/>
              <w:jc w:val="center"/>
            </w:pPr>
            <w:r w:rsidRPr="00F1384E">
              <w:t>Cu</w:t>
            </w:r>
          </w:p>
        </w:tc>
        <w:tc>
          <w:tcPr>
            <w:tcW w:w="610" w:type="dxa"/>
            <w:tcBorders>
              <w:top w:val="single" w:sz="4" w:space="0" w:color="000000" w:themeColor="text1"/>
              <w:bottom w:val="nil"/>
            </w:tcBorders>
          </w:tcPr>
          <w:p w14:paraId="42E8429A" w14:textId="77777777" w:rsidR="004B12CB" w:rsidRPr="00F1384E" w:rsidRDefault="004B12CB" w:rsidP="000619BD">
            <w:pPr>
              <w:pStyle w:val="Tableheading"/>
              <w:jc w:val="center"/>
            </w:pPr>
            <w:r w:rsidRPr="00F1384E">
              <w:t>Zn</w:t>
            </w:r>
          </w:p>
        </w:tc>
        <w:tc>
          <w:tcPr>
            <w:tcW w:w="594" w:type="dxa"/>
            <w:tcBorders>
              <w:top w:val="single" w:sz="4" w:space="0" w:color="000000" w:themeColor="text1"/>
              <w:bottom w:val="nil"/>
            </w:tcBorders>
          </w:tcPr>
          <w:p w14:paraId="634FD400" w14:textId="77777777" w:rsidR="004B12CB" w:rsidRPr="00F1384E" w:rsidRDefault="004B12CB" w:rsidP="000619BD">
            <w:pPr>
              <w:pStyle w:val="Tableheading"/>
              <w:jc w:val="center"/>
            </w:pPr>
            <w:r w:rsidRPr="00F1384E">
              <w:t>Mn</w:t>
            </w:r>
          </w:p>
        </w:tc>
      </w:tr>
      <w:tr w:rsidR="003835C6" w:rsidRPr="00F1384E" w14:paraId="30FAB5DD" w14:textId="77777777" w:rsidTr="00F1384E">
        <w:tc>
          <w:tcPr>
            <w:tcW w:w="904" w:type="dxa"/>
            <w:tcBorders>
              <w:top w:val="nil"/>
              <w:bottom w:val="single" w:sz="4" w:space="0" w:color="000000" w:themeColor="text1"/>
            </w:tcBorders>
            <w:vAlign w:val="center"/>
          </w:tcPr>
          <w:p w14:paraId="710ABB8D" w14:textId="77777777" w:rsidR="004B12CB" w:rsidRPr="00F1384E" w:rsidRDefault="004B12CB" w:rsidP="0005331D">
            <w:pPr>
              <w:pStyle w:val="Tableheading"/>
            </w:pPr>
          </w:p>
        </w:tc>
        <w:tc>
          <w:tcPr>
            <w:tcW w:w="889" w:type="dxa"/>
            <w:tcBorders>
              <w:top w:val="nil"/>
              <w:bottom w:val="single" w:sz="4" w:space="0" w:color="000000" w:themeColor="text1"/>
            </w:tcBorders>
            <w:vAlign w:val="center"/>
          </w:tcPr>
          <w:p w14:paraId="43CA14FF" w14:textId="77777777" w:rsidR="004B12CB" w:rsidRPr="00F1384E" w:rsidRDefault="004B12CB" w:rsidP="0005331D">
            <w:pPr>
              <w:pStyle w:val="Tableheading"/>
            </w:pPr>
          </w:p>
        </w:tc>
        <w:tc>
          <w:tcPr>
            <w:tcW w:w="810" w:type="dxa"/>
            <w:tcBorders>
              <w:top w:val="nil"/>
              <w:bottom w:val="single" w:sz="4" w:space="0" w:color="000000" w:themeColor="text1"/>
            </w:tcBorders>
          </w:tcPr>
          <w:p w14:paraId="3A944F62" w14:textId="77777777" w:rsidR="004B12CB" w:rsidRPr="00F1384E" w:rsidRDefault="004B12CB" w:rsidP="000619BD">
            <w:pPr>
              <w:pStyle w:val="Tableheading"/>
              <w:jc w:val="center"/>
            </w:pPr>
            <w:r w:rsidRPr="00F1384E">
              <w:t>Trees/ha</w:t>
            </w:r>
          </w:p>
        </w:tc>
        <w:tc>
          <w:tcPr>
            <w:tcW w:w="563" w:type="dxa"/>
            <w:tcBorders>
              <w:top w:val="nil"/>
              <w:bottom w:val="single" w:sz="4" w:space="0" w:color="000000" w:themeColor="text1"/>
            </w:tcBorders>
          </w:tcPr>
          <w:p w14:paraId="66B626C9" w14:textId="77777777" w:rsidR="004B12CB" w:rsidRPr="00F1384E" w:rsidRDefault="004B12CB" w:rsidP="000619BD">
            <w:pPr>
              <w:pStyle w:val="Tableheading"/>
              <w:jc w:val="center"/>
            </w:pPr>
            <w:r w:rsidRPr="00F1384E">
              <w:t>%</w:t>
            </w:r>
          </w:p>
        </w:tc>
        <w:tc>
          <w:tcPr>
            <w:tcW w:w="568" w:type="dxa"/>
            <w:tcBorders>
              <w:top w:val="nil"/>
              <w:bottom w:val="single" w:sz="4" w:space="0" w:color="000000" w:themeColor="text1"/>
            </w:tcBorders>
          </w:tcPr>
          <w:p w14:paraId="74FAD218" w14:textId="77777777" w:rsidR="004B12CB" w:rsidRPr="00F1384E" w:rsidRDefault="004B12CB" w:rsidP="000619BD">
            <w:pPr>
              <w:pStyle w:val="Tableheading"/>
              <w:jc w:val="center"/>
            </w:pPr>
            <w:r w:rsidRPr="00F1384E">
              <w:t>%</w:t>
            </w:r>
          </w:p>
        </w:tc>
        <w:tc>
          <w:tcPr>
            <w:tcW w:w="661" w:type="dxa"/>
            <w:tcBorders>
              <w:top w:val="nil"/>
              <w:bottom w:val="single" w:sz="4" w:space="0" w:color="000000" w:themeColor="text1"/>
            </w:tcBorders>
          </w:tcPr>
          <w:p w14:paraId="555AE432" w14:textId="77777777" w:rsidR="004B12CB" w:rsidRPr="00F1384E" w:rsidRDefault="004B12CB" w:rsidP="000619BD">
            <w:pPr>
              <w:pStyle w:val="Tableheading"/>
              <w:jc w:val="center"/>
            </w:pPr>
            <w:r w:rsidRPr="00F1384E">
              <w:t>%</w:t>
            </w:r>
          </w:p>
        </w:tc>
        <w:tc>
          <w:tcPr>
            <w:tcW w:w="564" w:type="dxa"/>
            <w:tcBorders>
              <w:top w:val="nil"/>
              <w:bottom w:val="single" w:sz="4" w:space="0" w:color="000000" w:themeColor="text1"/>
            </w:tcBorders>
          </w:tcPr>
          <w:p w14:paraId="1AF12736" w14:textId="77777777" w:rsidR="004B12CB" w:rsidRPr="00F1384E" w:rsidRDefault="004B12CB" w:rsidP="000619BD">
            <w:pPr>
              <w:pStyle w:val="Tableheading"/>
              <w:jc w:val="center"/>
            </w:pPr>
            <w:r w:rsidRPr="00F1384E">
              <w:t>%</w:t>
            </w:r>
          </w:p>
        </w:tc>
        <w:tc>
          <w:tcPr>
            <w:tcW w:w="599" w:type="dxa"/>
            <w:tcBorders>
              <w:top w:val="nil"/>
              <w:bottom w:val="single" w:sz="4" w:space="0" w:color="000000" w:themeColor="text1"/>
            </w:tcBorders>
          </w:tcPr>
          <w:p w14:paraId="3079FC50" w14:textId="77777777" w:rsidR="004B12CB" w:rsidRPr="00F1384E" w:rsidRDefault="004B12CB" w:rsidP="000619BD">
            <w:pPr>
              <w:pStyle w:val="Tableheading"/>
              <w:jc w:val="center"/>
            </w:pPr>
            <w:r w:rsidRPr="00F1384E">
              <w:t>%</w:t>
            </w:r>
          </w:p>
        </w:tc>
        <w:tc>
          <w:tcPr>
            <w:tcW w:w="594" w:type="dxa"/>
            <w:tcBorders>
              <w:top w:val="nil"/>
              <w:bottom w:val="single" w:sz="4" w:space="0" w:color="000000" w:themeColor="text1"/>
            </w:tcBorders>
          </w:tcPr>
          <w:p w14:paraId="52D15DA8" w14:textId="77777777" w:rsidR="004B12CB" w:rsidRPr="00F1384E" w:rsidRDefault="004B12CB" w:rsidP="000619BD">
            <w:pPr>
              <w:pStyle w:val="Tableheading"/>
              <w:jc w:val="center"/>
            </w:pPr>
            <w:r w:rsidRPr="00F1384E">
              <w:t>%</w:t>
            </w:r>
          </w:p>
        </w:tc>
        <w:tc>
          <w:tcPr>
            <w:tcW w:w="563" w:type="dxa"/>
            <w:tcBorders>
              <w:top w:val="nil"/>
              <w:bottom w:val="single" w:sz="4" w:space="0" w:color="000000" w:themeColor="text1"/>
            </w:tcBorders>
          </w:tcPr>
          <w:p w14:paraId="4502D2A5" w14:textId="77777777" w:rsidR="004B12CB" w:rsidRPr="00F1384E" w:rsidRDefault="004B12CB" w:rsidP="000619BD">
            <w:pPr>
              <w:pStyle w:val="Tableheading"/>
              <w:jc w:val="center"/>
            </w:pPr>
            <w:r w:rsidRPr="00F1384E">
              <w:t>%</w:t>
            </w:r>
          </w:p>
        </w:tc>
        <w:tc>
          <w:tcPr>
            <w:tcW w:w="611" w:type="dxa"/>
            <w:tcBorders>
              <w:top w:val="nil"/>
              <w:bottom w:val="single" w:sz="4" w:space="0" w:color="000000" w:themeColor="text1"/>
            </w:tcBorders>
          </w:tcPr>
          <w:p w14:paraId="1857CAE7" w14:textId="77777777" w:rsidR="004B12CB" w:rsidRPr="00F1384E" w:rsidRDefault="004B12CB" w:rsidP="000619BD">
            <w:pPr>
              <w:pStyle w:val="Tableheading"/>
              <w:jc w:val="center"/>
            </w:pPr>
            <w:r w:rsidRPr="00F1384E">
              <w:t>mg/L</w:t>
            </w:r>
          </w:p>
        </w:tc>
        <w:tc>
          <w:tcPr>
            <w:tcW w:w="594" w:type="dxa"/>
            <w:tcBorders>
              <w:top w:val="nil"/>
              <w:bottom w:val="single" w:sz="4" w:space="0" w:color="000000" w:themeColor="text1"/>
            </w:tcBorders>
          </w:tcPr>
          <w:p w14:paraId="7B0FB3EA" w14:textId="77777777" w:rsidR="004B12CB" w:rsidRPr="00F1384E" w:rsidRDefault="004B12CB" w:rsidP="000619BD">
            <w:pPr>
              <w:pStyle w:val="Tableheading"/>
              <w:jc w:val="center"/>
            </w:pPr>
            <w:r w:rsidRPr="00F1384E">
              <w:t>mg/L</w:t>
            </w:r>
          </w:p>
        </w:tc>
        <w:tc>
          <w:tcPr>
            <w:tcW w:w="610" w:type="dxa"/>
            <w:tcBorders>
              <w:top w:val="nil"/>
              <w:bottom w:val="single" w:sz="4" w:space="0" w:color="000000" w:themeColor="text1"/>
            </w:tcBorders>
          </w:tcPr>
          <w:p w14:paraId="24761A76" w14:textId="77777777" w:rsidR="004B12CB" w:rsidRPr="00F1384E" w:rsidRDefault="004B12CB" w:rsidP="000619BD">
            <w:pPr>
              <w:pStyle w:val="Tableheading"/>
              <w:jc w:val="center"/>
            </w:pPr>
            <w:r w:rsidRPr="00F1384E">
              <w:t>mg/L</w:t>
            </w:r>
          </w:p>
        </w:tc>
        <w:tc>
          <w:tcPr>
            <w:tcW w:w="594" w:type="dxa"/>
            <w:tcBorders>
              <w:top w:val="nil"/>
              <w:bottom w:val="single" w:sz="4" w:space="0" w:color="000000" w:themeColor="text1"/>
            </w:tcBorders>
          </w:tcPr>
          <w:p w14:paraId="61E1DD7C" w14:textId="77777777" w:rsidR="004B12CB" w:rsidRPr="00F1384E" w:rsidRDefault="004B12CB" w:rsidP="000619BD">
            <w:pPr>
              <w:pStyle w:val="Tableheading"/>
              <w:jc w:val="center"/>
            </w:pPr>
            <w:r w:rsidRPr="00F1384E">
              <w:t>mg/L</w:t>
            </w:r>
          </w:p>
        </w:tc>
      </w:tr>
      <w:tr w:rsidR="003835C6" w14:paraId="240D9E1C" w14:textId="77777777" w:rsidTr="00F1384E">
        <w:tc>
          <w:tcPr>
            <w:tcW w:w="904" w:type="dxa"/>
            <w:tcBorders>
              <w:top w:val="single" w:sz="4" w:space="0" w:color="000000" w:themeColor="text1"/>
              <w:bottom w:val="nil"/>
            </w:tcBorders>
            <w:vAlign w:val="center"/>
          </w:tcPr>
          <w:p w14:paraId="1D1FB4A2" w14:textId="77777777" w:rsidR="004B12CB" w:rsidRPr="00AE3989" w:rsidRDefault="004B12CB" w:rsidP="00F1384E">
            <w:pPr>
              <w:pStyle w:val="Tabletex"/>
              <w:rPr>
                <w:rFonts w:hint="eastAsia"/>
              </w:rPr>
            </w:pPr>
            <w:r w:rsidRPr="00AE3989">
              <w:t>2023/24</w:t>
            </w:r>
          </w:p>
        </w:tc>
        <w:tc>
          <w:tcPr>
            <w:tcW w:w="889" w:type="dxa"/>
            <w:tcBorders>
              <w:top w:val="single" w:sz="4" w:space="0" w:color="000000" w:themeColor="text1"/>
              <w:bottom w:val="nil"/>
            </w:tcBorders>
            <w:vAlign w:val="center"/>
          </w:tcPr>
          <w:p w14:paraId="64615A0E" w14:textId="5B541DE5" w:rsidR="004B12CB" w:rsidRPr="00AE3989" w:rsidRDefault="004B12CB" w:rsidP="00F1384E">
            <w:pPr>
              <w:pStyle w:val="Tabletex"/>
              <w:rPr>
                <w:rFonts w:hint="eastAsia"/>
              </w:rPr>
            </w:pPr>
            <w:r w:rsidRPr="00AE3989">
              <w:t>Shasta</w:t>
            </w:r>
            <w:r w:rsidR="00A461E6" w:rsidRPr="00AF2FBD">
              <w:rPr>
                <w:vertAlign w:val="superscript"/>
              </w:rPr>
              <w:t>®</w:t>
            </w:r>
          </w:p>
        </w:tc>
        <w:tc>
          <w:tcPr>
            <w:tcW w:w="810" w:type="dxa"/>
            <w:tcBorders>
              <w:top w:val="single" w:sz="4" w:space="0" w:color="000000" w:themeColor="text1"/>
              <w:bottom w:val="nil"/>
            </w:tcBorders>
            <w:vAlign w:val="center"/>
          </w:tcPr>
          <w:p w14:paraId="05C8B590" w14:textId="77777777" w:rsidR="004B12CB" w:rsidRPr="00AE3989" w:rsidRDefault="004B12CB" w:rsidP="00F1384E">
            <w:pPr>
              <w:pStyle w:val="Tabletex"/>
              <w:rPr>
                <w:rFonts w:hint="eastAsia"/>
              </w:rPr>
            </w:pPr>
            <w:r w:rsidRPr="00AE3989">
              <w:t>635</w:t>
            </w:r>
          </w:p>
        </w:tc>
        <w:tc>
          <w:tcPr>
            <w:tcW w:w="563" w:type="dxa"/>
            <w:tcBorders>
              <w:top w:val="single" w:sz="4" w:space="0" w:color="000000" w:themeColor="text1"/>
              <w:bottom w:val="nil"/>
            </w:tcBorders>
            <w:vAlign w:val="bottom"/>
          </w:tcPr>
          <w:p w14:paraId="7FEA0D0E" w14:textId="77777777" w:rsidR="004B12CB" w:rsidRPr="00AE3989" w:rsidRDefault="004B12CB" w:rsidP="00F1384E">
            <w:pPr>
              <w:pStyle w:val="Tabletex"/>
              <w:rPr>
                <w:rFonts w:hint="eastAsia"/>
              </w:rPr>
            </w:pPr>
            <w:r w:rsidRPr="00AE3989">
              <w:rPr>
                <w:color w:val="000000"/>
              </w:rPr>
              <w:t>2.2</w:t>
            </w:r>
          </w:p>
        </w:tc>
        <w:tc>
          <w:tcPr>
            <w:tcW w:w="568" w:type="dxa"/>
            <w:tcBorders>
              <w:top w:val="single" w:sz="4" w:space="0" w:color="000000" w:themeColor="text1"/>
              <w:bottom w:val="nil"/>
            </w:tcBorders>
            <w:vAlign w:val="bottom"/>
          </w:tcPr>
          <w:p w14:paraId="5103D7AF" w14:textId="77777777" w:rsidR="004B12CB" w:rsidRPr="00AE3989" w:rsidRDefault="004B12CB" w:rsidP="00F1384E">
            <w:pPr>
              <w:pStyle w:val="Tabletex"/>
              <w:rPr>
                <w:rFonts w:hint="eastAsia"/>
              </w:rPr>
            </w:pPr>
            <w:r w:rsidRPr="00AE3989">
              <w:rPr>
                <w:color w:val="000000"/>
              </w:rPr>
              <w:t>0.1</w:t>
            </w:r>
          </w:p>
        </w:tc>
        <w:tc>
          <w:tcPr>
            <w:tcW w:w="661" w:type="dxa"/>
            <w:tcBorders>
              <w:top w:val="single" w:sz="4" w:space="0" w:color="000000" w:themeColor="text1"/>
              <w:bottom w:val="nil"/>
            </w:tcBorders>
            <w:vAlign w:val="bottom"/>
          </w:tcPr>
          <w:p w14:paraId="1B762952" w14:textId="77777777" w:rsidR="004B12CB" w:rsidRPr="00AE3989" w:rsidRDefault="004B12CB" w:rsidP="00F1384E">
            <w:pPr>
              <w:pStyle w:val="Tabletex"/>
              <w:rPr>
                <w:rFonts w:hint="eastAsia"/>
              </w:rPr>
            </w:pPr>
            <w:r w:rsidRPr="00AE3989">
              <w:rPr>
                <w:color w:val="000000"/>
              </w:rPr>
              <w:t>2.2</w:t>
            </w:r>
          </w:p>
        </w:tc>
        <w:tc>
          <w:tcPr>
            <w:tcW w:w="564" w:type="dxa"/>
            <w:tcBorders>
              <w:top w:val="single" w:sz="4" w:space="0" w:color="000000" w:themeColor="text1"/>
              <w:bottom w:val="nil"/>
            </w:tcBorders>
            <w:vAlign w:val="bottom"/>
          </w:tcPr>
          <w:p w14:paraId="1F1BF2FA" w14:textId="77777777" w:rsidR="004B12CB" w:rsidRPr="00AE3989" w:rsidRDefault="004B12CB" w:rsidP="00F1384E">
            <w:pPr>
              <w:pStyle w:val="Tabletex"/>
              <w:rPr>
                <w:rFonts w:hint="eastAsia"/>
              </w:rPr>
            </w:pPr>
            <w:r w:rsidRPr="00AE3989">
              <w:rPr>
                <w:color w:val="000000"/>
              </w:rPr>
              <w:t>5.3</w:t>
            </w:r>
          </w:p>
        </w:tc>
        <w:tc>
          <w:tcPr>
            <w:tcW w:w="599" w:type="dxa"/>
            <w:tcBorders>
              <w:top w:val="single" w:sz="4" w:space="0" w:color="000000" w:themeColor="text1"/>
              <w:bottom w:val="nil"/>
            </w:tcBorders>
            <w:vAlign w:val="bottom"/>
          </w:tcPr>
          <w:p w14:paraId="0E451F8A" w14:textId="77777777" w:rsidR="004B12CB" w:rsidRPr="00AE3989" w:rsidRDefault="004B12CB" w:rsidP="00F1384E">
            <w:pPr>
              <w:pStyle w:val="Tabletex"/>
              <w:rPr>
                <w:rFonts w:hint="eastAsia"/>
              </w:rPr>
            </w:pPr>
            <w:r w:rsidRPr="00AE3989">
              <w:rPr>
                <w:color w:val="000000"/>
              </w:rPr>
              <w:t>0.8</w:t>
            </w:r>
          </w:p>
        </w:tc>
        <w:tc>
          <w:tcPr>
            <w:tcW w:w="594" w:type="dxa"/>
            <w:tcBorders>
              <w:top w:val="single" w:sz="4" w:space="0" w:color="000000" w:themeColor="text1"/>
              <w:bottom w:val="nil"/>
            </w:tcBorders>
            <w:vAlign w:val="bottom"/>
          </w:tcPr>
          <w:p w14:paraId="0CD7A5E3" w14:textId="77777777" w:rsidR="004B12CB" w:rsidRPr="00AE3989" w:rsidRDefault="004B12CB" w:rsidP="00F1384E">
            <w:pPr>
              <w:pStyle w:val="Tabletex"/>
              <w:rPr>
                <w:rFonts w:hint="eastAsia"/>
              </w:rPr>
            </w:pPr>
            <w:r w:rsidRPr="00AE3989">
              <w:rPr>
                <w:color w:val="000000"/>
              </w:rPr>
              <w:t>0.0</w:t>
            </w:r>
          </w:p>
        </w:tc>
        <w:tc>
          <w:tcPr>
            <w:tcW w:w="563" w:type="dxa"/>
            <w:tcBorders>
              <w:top w:val="single" w:sz="4" w:space="0" w:color="000000" w:themeColor="text1"/>
              <w:bottom w:val="nil"/>
            </w:tcBorders>
            <w:vAlign w:val="bottom"/>
          </w:tcPr>
          <w:p w14:paraId="4803A425" w14:textId="77777777" w:rsidR="004B12CB" w:rsidRPr="00AE3989" w:rsidRDefault="004B12CB" w:rsidP="00F1384E">
            <w:pPr>
              <w:pStyle w:val="Tabletex"/>
              <w:rPr>
                <w:rFonts w:hint="eastAsia"/>
              </w:rPr>
            </w:pPr>
            <w:r w:rsidRPr="00AE3989">
              <w:rPr>
                <w:color w:val="000000"/>
              </w:rPr>
              <w:t>0.2</w:t>
            </w:r>
          </w:p>
        </w:tc>
        <w:tc>
          <w:tcPr>
            <w:tcW w:w="611" w:type="dxa"/>
            <w:tcBorders>
              <w:top w:val="single" w:sz="4" w:space="0" w:color="000000" w:themeColor="text1"/>
              <w:bottom w:val="nil"/>
            </w:tcBorders>
            <w:vAlign w:val="bottom"/>
          </w:tcPr>
          <w:p w14:paraId="4EBCFF80" w14:textId="77777777" w:rsidR="004B12CB" w:rsidRPr="00AE3989" w:rsidRDefault="004B12CB" w:rsidP="00F1384E">
            <w:pPr>
              <w:pStyle w:val="Tabletex"/>
              <w:rPr>
                <w:rFonts w:hint="eastAsia"/>
              </w:rPr>
            </w:pPr>
            <w:r w:rsidRPr="00AE3989">
              <w:rPr>
                <w:color w:val="000000"/>
              </w:rPr>
              <w:t>35.7</w:t>
            </w:r>
          </w:p>
        </w:tc>
        <w:tc>
          <w:tcPr>
            <w:tcW w:w="594" w:type="dxa"/>
            <w:tcBorders>
              <w:top w:val="single" w:sz="4" w:space="0" w:color="000000" w:themeColor="text1"/>
              <w:bottom w:val="nil"/>
            </w:tcBorders>
            <w:vAlign w:val="bottom"/>
          </w:tcPr>
          <w:p w14:paraId="43A2A618" w14:textId="77777777" w:rsidR="004B12CB" w:rsidRPr="00AE3989" w:rsidRDefault="004B12CB" w:rsidP="00F1384E">
            <w:pPr>
              <w:pStyle w:val="Tabletex"/>
              <w:rPr>
                <w:rFonts w:hint="eastAsia"/>
              </w:rPr>
            </w:pPr>
            <w:r w:rsidRPr="00AE3989">
              <w:rPr>
                <w:color w:val="000000"/>
              </w:rPr>
              <w:t>5.7</w:t>
            </w:r>
          </w:p>
        </w:tc>
        <w:tc>
          <w:tcPr>
            <w:tcW w:w="610" w:type="dxa"/>
            <w:tcBorders>
              <w:top w:val="single" w:sz="4" w:space="0" w:color="000000" w:themeColor="text1"/>
              <w:bottom w:val="nil"/>
            </w:tcBorders>
            <w:vAlign w:val="bottom"/>
          </w:tcPr>
          <w:p w14:paraId="51CAC354" w14:textId="77777777" w:rsidR="004B12CB" w:rsidRPr="00AE3989" w:rsidRDefault="004B12CB" w:rsidP="00F1384E">
            <w:pPr>
              <w:pStyle w:val="Tabletex"/>
              <w:rPr>
                <w:rFonts w:hint="eastAsia"/>
              </w:rPr>
            </w:pPr>
            <w:r w:rsidRPr="00AE3989">
              <w:rPr>
                <w:color w:val="000000"/>
              </w:rPr>
              <w:t>55.0</w:t>
            </w:r>
          </w:p>
        </w:tc>
        <w:tc>
          <w:tcPr>
            <w:tcW w:w="594" w:type="dxa"/>
            <w:tcBorders>
              <w:top w:val="single" w:sz="4" w:space="0" w:color="000000" w:themeColor="text1"/>
              <w:bottom w:val="nil"/>
            </w:tcBorders>
            <w:vAlign w:val="bottom"/>
          </w:tcPr>
          <w:p w14:paraId="6AB45AD5" w14:textId="77777777" w:rsidR="004B12CB" w:rsidRPr="00AE3989" w:rsidRDefault="004B12CB" w:rsidP="00F1384E">
            <w:pPr>
              <w:pStyle w:val="Tabletex"/>
              <w:rPr>
                <w:rFonts w:hint="eastAsia"/>
              </w:rPr>
            </w:pPr>
            <w:r w:rsidRPr="00AE3989">
              <w:rPr>
                <w:color w:val="000000"/>
              </w:rPr>
              <w:t>230</w:t>
            </w:r>
          </w:p>
        </w:tc>
      </w:tr>
      <w:tr w:rsidR="003835C6" w14:paraId="15C96AE5" w14:textId="77777777" w:rsidTr="00F1384E">
        <w:tc>
          <w:tcPr>
            <w:tcW w:w="904" w:type="dxa"/>
            <w:tcBorders>
              <w:top w:val="nil"/>
              <w:bottom w:val="nil"/>
            </w:tcBorders>
            <w:vAlign w:val="center"/>
          </w:tcPr>
          <w:p w14:paraId="39774DE5" w14:textId="77777777" w:rsidR="004B12CB" w:rsidRPr="00AE3989" w:rsidRDefault="004B12CB" w:rsidP="00F1384E">
            <w:pPr>
              <w:pStyle w:val="Tabletex"/>
              <w:rPr>
                <w:rFonts w:hint="eastAsia"/>
              </w:rPr>
            </w:pPr>
          </w:p>
        </w:tc>
        <w:tc>
          <w:tcPr>
            <w:tcW w:w="889" w:type="dxa"/>
            <w:tcBorders>
              <w:top w:val="nil"/>
              <w:bottom w:val="nil"/>
            </w:tcBorders>
            <w:vAlign w:val="center"/>
          </w:tcPr>
          <w:p w14:paraId="30F42D19" w14:textId="77777777" w:rsidR="004B12CB" w:rsidRPr="00AE3989" w:rsidRDefault="004B12CB" w:rsidP="00F1384E">
            <w:pPr>
              <w:pStyle w:val="Tabletex"/>
              <w:rPr>
                <w:rFonts w:hint="eastAsia"/>
              </w:rPr>
            </w:pPr>
          </w:p>
        </w:tc>
        <w:tc>
          <w:tcPr>
            <w:tcW w:w="810" w:type="dxa"/>
            <w:tcBorders>
              <w:top w:val="nil"/>
              <w:bottom w:val="nil"/>
            </w:tcBorders>
            <w:vAlign w:val="center"/>
          </w:tcPr>
          <w:p w14:paraId="2272E8EF" w14:textId="77777777" w:rsidR="004B12CB" w:rsidRPr="00AE3989" w:rsidRDefault="004B12CB" w:rsidP="00F1384E">
            <w:pPr>
              <w:pStyle w:val="Tabletex"/>
              <w:rPr>
                <w:rFonts w:hint="eastAsia"/>
              </w:rPr>
            </w:pPr>
            <w:r w:rsidRPr="00AE3989">
              <w:t>1,481</w:t>
            </w:r>
          </w:p>
        </w:tc>
        <w:tc>
          <w:tcPr>
            <w:tcW w:w="563" w:type="dxa"/>
            <w:tcBorders>
              <w:top w:val="nil"/>
              <w:bottom w:val="nil"/>
            </w:tcBorders>
            <w:vAlign w:val="bottom"/>
          </w:tcPr>
          <w:p w14:paraId="2D5ECBED" w14:textId="77777777" w:rsidR="004B12CB" w:rsidRPr="00AE3989" w:rsidRDefault="004B12CB" w:rsidP="00F1384E">
            <w:pPr>
              <w:pStyle w:val="Tabletex"/>
              <w:rPr>
                <w:rFonts w:hint="eastAsia"/>
              </w:rPr>
            </w:pPr>
            <w:r w:rsidRPr="00AE3989">
              <w:rPr>
                <w:color w:val="000000"/>
              </w:rPr>
              <w:t>2.1</w:t>
            </w:r>
          </w:p>
        </w:tc>
        <w:tc>
          <w:tcPr>
            <w:tcW w:w="568" w:type="dxa"/>
            <w:tcBorders>
              <w:top w:val="nil"/>
              <w:bottom w:val="nil"/>
            </w:tcBorders>
            <w:vAlign w:val="bottom"/>
          </w:tcPr>
          <w:p w14:paraId="28C2184B" w14:textId="77777777" w:rsidR="004B12CB" w:rsidRPr="00AE3989" w:rsidRDefault="004B12CB" w:rsidP="00F1384E">
            <w:pPr>
              <w:pStyle w:val="Tabletex"/>
              <w:rPr>
                <w:rFonts w:hint="eastAsia"/>
              </w:rPr>
            </w:pPr>
            <w:r w:rsidRPr="00AE3989">
              <w:rPr>
                <w:color w:val="000000"/>
              </w:rPr>
              <w:t>0.1</w:t>
            </w:r>
          </w:p>
        </w:tc>
        <w:tc>
          <w:tcPr>
            <w:tcW w:w="661" w:type="dxa"/>
            <w:tcBorders>
              <w:top w:val="nil"/>
              <w:bottom w:val="nil"/>
            </w:tcBorders>
            <w:vAlign w:val="bottom"/>
          </w:tcPr>
          <w:p w14:paraId="392ABCE1" w14:textId="77777777" w:rsidR="004B12CB" w:rsidRPr="00AE3989" w:rsidRDefault="004B12CB" w:rsidP="00F1384E">
            <w:pPr>
              <w:pStyle w:val="Tabletex"/>
              <w:rPr>
                <w:rFonts w:hint="eastAsia"/>
              </w:rPr>
            </w:pPr>
            <w:r w:rsidRPr="00AE3989">
              <w:rPr>
                <w:color w:val="000000"/>
              </w:rPr>
              <w:t>2.5</w:t>
            </w:r>
          </w:p>
        </w:tc>
        <w:tc>
          <w:tcPr>
            <w:tcW w:w="564" w:type="dxa"/>
            <w:tcBorders>
              <w:top w:val="nil"/>
              <w:bottom w:val="nil"/>
            </w:tcBorders>
            <w:vAlign w:val="bottom"/>
          </w:tcPr>
          <w:p w14:paraId="379CD017" w14:textId="77777777" w:rsidR="004B12CB" w:rsidRPr="00AE3989" w:rsidRDefault="004B12CB" w:rsidP="00F1384E">
            <w:pPr>
              <w:pStyle w:val="Tabletex"/>
              <w:rPr>
                <w:rFonts w:hint="eastAsia"/>
              </w:rPr>
            </w:pPr>
            <w:r w:rsidRPr="00AE3989">
              <w:rPr>
                <w:color w:val="000000"/>
              </w:rPr>
              <w:t>4.9</w:t>
            </w:r>
          </w:p>
        </w:tc>
        <w:tc>
          <w:tcPr>
            <w:tcW w:w="599" w:type="dxa"/>
            <w:tcBorders>
              <w:top w:val="nil"/>
              <w:bottom w:val="nil"/>
            </w:tcBorders>
            <w:vAlign w:val="bottom"/>
          </w:tcPr>
          <w:p w14:paraId="15E7DFB8" w14:textId="77777777" w:rsidR="004B12CB" w:rsidRPr="00AE3989" w:rsidRDefault="004B12CB" w:rsidP="00F1384E">
            <w:pPr>
              <w:pStyle w:val="Tabletex"/>
              <w:rPr>
                <w:rFonts w:hint="eastAsia"/>
              </w:rPr>
            </w:pPr>
            <w:r w:rsidRPr="00AE3989">
              <w:rPr>
                <w:color w:val="000000"/>
              </w:rPr>
              <w:t>0.8</w:t>
            </w:r>
          </w:p>
        </w:tc>
        <w:tc>
          <w:tcPr>
            <w:tcW w:w="594" w:type="dxa"/>
            <w:tcBorders>
              <w:top w:val="nil"/>
              <w:bottom w:val="nil"/>
            </w:tcBorders>
            <w:vAlign w:val="bottom"/>
          </w:tcPr>
          <w:p w14:paraId="7B7E55C1" w14:textId="77777777" w:rsidR="004B12CB" w:rsidRPr="00AE3989" w:rsidRDefault="004B12CB" w:rsidP="00F1384E">
            <w:pPr>
              <w:pStyle w:val="Tabletex"/>
              <w:rPr>
                <w:rFonts w:hint="eastAsia"/>
              </w:rPr>
            </w:pPr>
            <w:r w:rsidRPr="00AE3989">
              <w:rPr>
                <w:color w:val="000000"/>
              </w:rPr>
              <w:t>0.0</w:t>
            </w:r>
          </w:p>
        </w:tc>
        <w:tc>
          <w:tcPr>
            <w:tcW w:w="563" w:type="dxa"/>
            <w:tcBorders>
              <w:top w:val="nil"/>
              <w:bottom w:val="nil"/>
            </w:tcBorders>
            <w:vAlign w:val="bottom"/>
          </w:tcPr>
          <w:p w14:paraId="38ACCAFE" w14:textId="77777777" w:rsidR="004B12CB" w:rsidRPr="00AE3989" w:rsidRDefault="004B12CB" w:rsidP="00F1384E">
            <w:pPr>
              <w:pStyle w:val="Tabletex"/>
              <w:rPr>
                <w:rFonts w:hint="eastAsia"/>
              </w:rPr>
            </w:pPr>
            <w:r w:rsidRPr="00AE3989">
              <w:rPr>
                <w:color w:val="000000"/>
              </w:rPr>
              <w:t>0.2</w:t>
            </w:r>
          </w:p>
        </w:tc>
        <w:tc>
          <w:tcPr>
            <w:tcW w:w="611" w:type="dxa"/>
            <w:tcBorders>
              <w:top w:val="nil"/>
              <w:bottom w:val="nil"/>
            </w:tcBorders>
            <w:vAlign w:val="bottom"/>
          </w:tcPr>
          <w:p w14:paraId="57F4521B" w14:textId="77777777" w:rsidR="004B12CB" w:rsidRPr="00AE3989" w:rsidRDefault="004B12CB" w:rsidP="00F1384E">
            <w:pPr>
              <w:pStyle w:val="Tabletex"/>
              <w:rPr>
                <w:rFonts w:hint="eastAsia"/>
              </w:rPr>
            </w:pPr>
            <w:r w:rsidRPr="00AE3989">
              <w:rPr>
                <w:color w:val="000000"/>
              </w:rPr>
              <w:t>39.2</w:t>
            </w:r>
          </w:p>
        </w:tc>
        <w:tc>
          <w:tcPr>
            <w:tcW w:w="594" w:type="dxa"/>
            <w:tcBorders>
              <w:top w:val="nil"/>
              <w:bottom w:val="nil"/>
            </w:tcBorders>
            <w:vAlign w:val="bottom"/>
          </w:tcPr>
          <w:p w14:paraId="52FEBBDC" w14:textId="77777777" w:rsidR="004B12CB" w:rsidRPr="00AE3989" w:rsidRDefault="004B12CB" w:rsidP="00F1384E">
            <w:pPr>
              <w:pStyle w:val="Tabletex"/>
              <w:rPr>
                <w:rFonts w:hint="eastAsia"/>
              </w:rPr>
            </w:pPr>
            <w:r w:rsidRPr="00AE3989">
              <w:rPr>
                <w:color w:val="000000"/>
              </w:rPr>
              <w:t>5.5</w:t>
            </w:r>
          </w:p>
        </w:tc>
        <w:tc>
          <w:tcPr>
            <w:tcW w:w="610" w:type="dxa"/>
            <w:tcBorders>
              <w:top w:val="nil"/>
              <w:bottom w:val="nil"/>
            </w:tcBorders>
            <w:vAlign w:val="bottom"/>
          </w:tcPr>
          <w:p w14:paraId="1179CFE6" w14:textId="77777777" w:rsidR="004B12CB" w:rsidRPr="00AE3989" w:rsidRDefault="004B12CB" w:rsidP="00F1384E">
            <w:pPr>
              <w:pStyle w:val="Tabletex"/>
              <w:rPr>
                <w:rFonts w:hint="eastAsia"/>
              </w:rPr>
            </w:pPr>
            <w:r w:rsidRPr="00AE3989">
              <w:rPr>
                <w:color w:val="000000"/>
              </w:rPr>
              <w:t>55.5</w:t>
            </w:r>
          </w:p>
        </w:tc>
        <w:tc>
          <w:tcPr>
            <w:tcW w:w="594" w:type="dxa"/>
            <w:tcBorders>
              <w:top w:val="nil"/>
              <w:bottom w:val="nil"/>
            </w:tcBorders>
            <w:vAlign w:val="bottom"/>
          </w:tcPr>
          <w:p w14:paraId="09297064" w14:textId="77777777" w:rsidR="004B12CB" w:rsidRPr="00AE3989" w:rsidRDefault="004B12CB" w:rsidP="00F1384E">
            <w:pPr>
              <w:pStyle w:val="Tabletex"/>
              <w:rPr>
                <w:rFonts w:hint="eastAsia"/>
              </w:rPr>
            </w:pPr>
            <w:r w:rsidRPr="00AE3989">
              <w:rPr>
                <w:color w:val="000000"/>
              </w:rPr>
              <w:t>222</w:t>
            </w:r>
          </w:p>
        </w:tc>
      </w:tr>
      <w:tr w:rsidR="003835C6" w14:paraId="4529A449" w14:textId="77777777" w:rsidTr="00F1384E">
        <w:tc>
          <w:tcPr>
            <w:tcW w:w="904" w:type="dxa"/>
            <w:tcBorders>
              <w:top w:val="nil"/>
              <w:bottom w:val="nil"/>
            </w:tcBorders>
            <w:vAlign w:val="center"/>
          </w:tcPr>
          <w:p w14:paraId="6B16A05E" w14:textId="77777777" w:rsidR="004B12CB" w:rsidRPr="00AE3989" w:rsidRDefault="004B12CB" w:rsidP="00F1384E">
            <w:pPr>
              <w:pStyle w:val="Tabletex"/>
              <w:rPr>
                <w:rFonts w:hint="eastAsia"/>
              </w:rPr>
            </w:pPr>
          </w:p>
        </w:tc>
        <w:tc>
          <w:tcPr>
            <w:tcW w:w="889" w:type="dxa"/>
            <w:tcBorders>
              <w:top w:val="nil"/>
              <w:bottom w:val="nil"/>
            </w:tcBorders>
            <w:vAlign w:val="center"/>
          </w:tcPr>
          <w:p w14:paraId="5E13136F" w14:textId="77777777" w:rsidR="004B12CB" w:rsidRPr="00AE3989" w:rsidRDefault="004B12CB" w:rsidP="00F1384E">
            <w:pPr>
              <w:pStyle w:val="Tabletex"/>
              <w:rPr>
                <w:rFonts w:hint="eastAsia"/>
              </w:rPr>
            </w:pPr>
            <w:r w:rsidRPr="00AE3989">
              <w:t>Vela</w:t>
            </w:r>
          </w:p>
        </w:tc>
        <w:tc>
          <w:tcPr>
            <w:tcW w:w="810" w:type="dxa"/>
            <w:tcBorders>
              <w:top w:val="nil"/>
              <w:bottom w:val="nil"/>
            </w:tcBorders>
            <w:vAlign w:val="center"/>
          </w:tcPr>
          <w:p w14:paraId="1CDD68B6" w14:textId="77777777" w:rsidR="004B12CB" w:rsidRPr="00AE3989" w:rsidRDefault="004B12CB" w:rsidP="00F1384E">
            <w:pPr>
              <w:pStyle w:val="Tabletex"/>
              <w:rPr>
                <w:rFonts w:hint="eastAsia"/>
              </w:rPr>
            </w:pPr>
            <w:r w:rsidRPr="00AE3989">
              <w:t>635</w:t>
            </w:r>
          </w:p>
        </w:tc>
        <w:tc>
          <w:tcPr>
            <w:tcW w:w="563" w:type="dxa"/>
            <w:tcBorders>
              <w:top w:val="nil"/>
              <w:bottom w:val="nil"/>
            </w:tcBorders>
            <w:vAlign w:val="bottom"/>
          </w:tcPr>
          <w:p w14:paraId="7506CA5B" w14:textId="77777777" w:rsidR="004B12CB" w:rsidRPr="00AE3989" w:rsidRDefault="004B12CB" w:rsidP="00F1384E">
            <w:pPr>
              <w:pStyle w:val="Tabletex"/>
              <w:rPr>
                <w:rFonts w:hint="eastAsia"/>
              </w:rPr>
            </w:pPr>
            <w:r w:rsidRPr="00AE3989">
              <w:rPr>
                <w:color w:val="000000"/>
              </w:rPr>
              <w:t>2.2</w:t>
            </w:r>
          </w:p>
        </w:tc>
        <w:tc>
          <w:tcPr>
            <w:tcW w:w="568" w:type="dxa"/>
            <w:tcBorders>
              <w:top w:val="nil"/>
              <w:bottom w:val="nil"/>
            </w:tcBorders>
            <w:vAlign w:val="bottom"/>
          </w:tcPr>
          <w:p w14:paraId="208E06C3" w14:textId="77777777" w:rsidR="004B12CB" w:rsidRPr="00AE3989" w:rsidRDefault="004B12CB" w:rsidP="00F1384E">
            <w:pPr>
              <w:pStyle w:val="Tabletex"/>
              <w:rPr>
                <w:rFonts w:hint="eastAsia"/>
              </w:rPr>
            </w:pPr>
            <w:r w:rsidRPr="00AE3989">
              <w:rPr>
                <w:color w:val="000000"/>
              </w:rPr>
              <w:t>0.1</w:t>
            </w:r>
          </w:p>
        </w:tc>
        <w:tc>
          <w:tcPr>
            <w:tcW w:w="661" w:type="dxa"/>
            <w:tcBorders>
              <w:top w:val="nil"/>
              <w:bottom w:val="nil"/>
            </w:tcBorders>
            <w:vAlign w:val="bottom"/>
          </w:tcPr>
          <w:p w14:paraId="03A62A81" w14:textId="77777777" w:rsidR="004B12CB" w:rsidRPr="00AE3989" w:rsidRDefault="004B12CB" w:rsidP="00F1384E">
            <w:pPr>
              <w:pStyle w:val="Tabletex"/>
              <w:rPr>
                <w:rFonts w:hint="eastAsia"/>
              </w:rPr>
            </w:pPr>
            <w:r w:rsidRPr="00AE3989">
              <w:rPr>
                <w:color w:val="000000"/>
              </w:rPr>
              <w:t>2.6</w:t>
            </w:r>
          </w:p>
        </w:tc>
        <w:tc>
          <w:tcPr>
            <w:tcW w:w="564" w:type="dxa"/>
            <w:tcBorders>
              <w:top w:val="nil"/>
              <w:bottom w:val="nil"/>
            </w:tcBorders>
            <w:vAlign w:val="bottom"/>
          </w:tcPr>
          <w:p w14:paraId="18B94B2A" w14:textId="77777777" w:rsidR="004B12CB" w:rsidRPr="00AE3989" w:rsidRDefault="004B12CB" w:rsidP="00F1384E">
            <w:pPr>
              <w:pStyle w:val="Tabletex"/>
              <w:rPr>
                <w:rFonts w:hint="eastAsia"/>
              </w:rPr>
            </w:pPr>
            <w:r w:rsidRPr="00AE3989">
              <w:rPr>
                <w:color w:val="000000"/>
              </w:rPr>
              <w:t>4.9</w:t>
            </w:r>
          </w:p>
        </w:tc>
        <w:tc>
          <w:tcPr>
            <w:tcW w:w="599" w:type="dxa"/>
            <w:tcBorders>
              <w:top w:val="nil"/>
              <w:bottom w:val="nil"/>
            </w:tcBorders>
            <w:vAlign w:val="bottom"/>
          </w:tcPr>
          <w:p w14:paraId="17855BDC" w14:textId="77777777" w:rsidR="004B12CB" w:rsidRPr="00AE3989" w:rsidRDefault="004B12CB" w:rsidP="00F1384E">
            <w:pPr>
              <w:pStyle w:val="Tabletex"/>
              <w:rPr>
                <w:rFonts w:hint="eastAsia"/>
              </w:rPr>
            </w:pPr>
            <w:r w:rsidRPr="00AE3989">
              <w:rPr>
                <w:color w:val="000000"/>
              </w:rPr>
              <w:t>0.8</w:t>
            </w:r>
          </w:p>
        </w:tc>
        <w:tc>
          <w:tcPr>
            <w:tcW w:w="594" w:type="dxa"/>
            <w:tcBorders>
              <w:top w:val="nil"/>
              <w:bottom w:val="nil"/>
            </w:tcBorders>
            <w:vAlign w:val="bottom"/>
          </w:tcPr>
          <w:p w14:paraId="7221B2FA" w14:textId="77777777" w:rsidR="004B12CB" w:rsidRPr="00AE3989" w:rsidRDefault="004B12CB" w:rsidP="00F1384E">
            <w:pPr>
              <w:pStyle w:val="Tabletex"/>
              <w:rPr>
                <w:rFonts w:hint="eastAsia"/>
              </w:rPr>
            </w:pPr>
            <w:r w:rsidRPr="00AE3989">
              <w:rPr>
                <w:color w:val="000000"/>
              </w:rPr>
              <w:t>0.0</w:t>
            </w:r>
          </w:p>
        </w:tc>
        <w:tc>
          <w:tcPr>
            <w:tcW w:w="563" w:type="dxa"/>
            <w:tcBorders>
              <w:top w:val="nil"/>
              <w:bottom w:val="nil"/>
            </w:tcBorders>
            <w:vAlign w:val="bottom"/>
          </w:tcPr>
          <w:p w14:paraId="11DC1988" w14:textId="77777777" w:rsidR="004B12CB" w:rsidRPr="00AE3989" w:rsidRDefault="004B12CB" w:rsidP="00F1384E">
            <w:pPr>
              <w:pStyle w:val="Tabletex"/>
              <w:rPr>
                <w:rFonts w:hint="eastAsia"/>
              </w:rPr>
            </w:pPr>
            <w:r w:rsidRPr="00AE3989">
              <w:rPr>
                <w:color w:val="000000"/>
              </w:rPr>
              <w:t>0.2</w:t>
            </w:r>
          </w:p>
        </w:tc>
        <w:tc>
          <w:tcPr>
            <w:tcW w:w="611" w:type="dxa"/>
            <w:tcBorders>
              <w:top w:val="nil"/>
              <w:bottom w:val="nil"/>
            </w:tcBorders>
            <w:vAlign w:val="bottom"/>
          </w:tcPr>
          <w:p w14:paraId="43CC41DC" w14:textId="77777777" w:rsidR="004B12CB" w:rsidRPr="00AE3989" w:rsidRDefault="004B12CB" w:rsidP="00F1384E">
            <w:pPr>
              <w:pStyle w:val="Tabletex"/>
              <w:rPr>
                <w:rFonts w:hint="eastAsia"/>
              </w:rPr>
            </w:pPr>
            <w:r w:rsidRPr="00AE3989">
              <w:rPr>
                <w:color w:val="000000"/>
              </w:rPr>
              <w:t>34.2</w:t>
            </w:r>
          </w:p>
        </w:tc>
        <w:tc>
          <w:tcPr>
            <w:tcW w:w="594" w:type="dxa"/>
            <w:tcBorders>
              <w:top w:val="nil"/>
              <w:bottom w:val="nil"/>
            </w:tcBorders>
            <w:vAlign w:val="bottom"/>
          </w:tcPr>
          <w:p w14:paraId="0E076B64" w14:textId="77777777" w:rsidR="004B12CB" w:rsidRPr="00AE3989" w:rsidRDefault="004B12CB" w:rsidP="00F1384E">
            <w:pPr>
              <w:pStyle w:val="Tabletex"/>
              <w:rPr>
                <w:rFonts w:hint="eastAsia"/>
              </w:rPr>
            </w:pPr>
            <w:r w:rsidRPr="00AE3989">
              <w:rPr>
                <w:color w:val="000000"/>
              </w:rPr>
              <w:t>5.7</w:t>
            </w:r>
          </w:p>
        </w:tc>
        <w:tc>
          <w:tcPr>
            <w:tcW w:w="610" w:type="dxa"/>
            <w:tcBorders>
              <w:top w:val="nil"/>
              <w:bottom w:val="nil"/>
            </w:tcBorders>
            <w:vAlign w:val="bottom"/>
          </w:tcPr>
          <w:p w14:paraId="4DAFA655" w14:textId="77777777" w:rsidR="004B12CB" w:rsidRPr="00AE3989" w:rsidRDefault="004B12CB" w:rsidP="00F1384E">
            <w:pPr>
              <w:pStyle w:val="Tabletex"/>
              <w:rPr>
                <w:rFonts w:hint="eastAsia"/>
              </w:rPr>
            </w:pPr>
            <w:r w:rsidRPr="00AE3989">
              <w:rPr>
                <w:color w:val="000000"/>
              </w:rPr>
              <w:t>49.8</w:t>
            </w:r>
          </w:p>
        </w:tc>
        <w:tc>
          <w:tcPr>
            <w:tcW w:w="594" w:type="dxa"/>
            <w:tcBorders>
              <w:top w:val="nil"/>
              <w:bottom w:val="nil"/>
            </w:tcBorders>
            <w:vAlign w:val="bottom"/>
          </w:tcPr>
          <w:p w14:paraId="668CDDE6" w14:textId="77777777" w:rsidR="004B12CB" w:rsidRPr="00AE3989" w:rsidRDefault="004B12CB" w:rsidP="00F1384E">
            <w:pPr>
              <w:pStyle w:val="Tabletex"/>
              <w:rPr>
                <w:rFonts w:hint="eastAsia"/>
              </w:rPr>
            </w:pPr>
            <w:r w:rsidRPr="00AE3989">
              <w:rPr>
                <w:color w:val="000000"/>
              </w:rPr>
              <w:t>215</w:t>
            </w:r>
          </w:p>
        </w:tc>
      </w:tr>
      <w:tr w:rsidR="003835C6" w14:paraId="7C6EA734" w14:textId="77777777" w:rsidTr="00F1384E">
        <w:tc>
          <w:tcPr>
            <w:tcW w:w="904" w:type="dxa"/>
            <w:tcBorders>
              <w:top w:val="nil"/>
              <w:bottom w:val="nil"/>
            </w:tcBorders>
            <w:vAlign w:val="center"/>
          </w:tcPr>
          <w:p w14:paraId="6990554A" w14:textId="77777777" w:rsidR="004B12CB" w:rsidRPr="00AE3989" w:rsidRDefault="004B12CB" w:rsidP="00F1384E">
            <w:pPr>
              <w:pStyle w:val="Tabletex"/>
              <w:rPr>
                <w:rFonts w:hint="eastAsia"/>
              </w:rPr>
            </w:pPr>
          </w:p>
        </w:tc>
        <w:tc>
          <w:tcPr>
            <w:tcW w:w="889" w:type="dxa"/>
            <w:tcBorders>
              <w:top w:val="nil"/>
              <w:bottom w:val="nil"/>
            </w:tcBorders>
            <w:vAlign w:val="center"/>
          </w:tcPr>
          <w:p w14:paraId="6124F0BE" w14:textId="77777777" w:rsidR="004B12CB" w:rsidRPr="00AE3989" w:rsidRDefault="004B12CB" w:rsidP="00F1384E">
            <w:pPr>
              <w:pStyle w:val="Tabletex"/>
              <w:rPr>
                <w:rFonts w:hint="eastAsia"/>
              </w:rPr>
            </w:pPr>
          </w:p>
        </w:tc>
        <w:tc>
          <w:tcPr>
            <w:tcW w:w="810" w:type="dxa"/>
            <w:tcBorders>
              <w:top w:val="nil"/>
              <w:bottom w:val="nil"/>
            </w:tcBorders>
            <w:vAlign w:val="center"/>
          </w:tcPr>
          <w:p w14:paraId="61348256" w14:textId="77777777" w:rsidR="004B12CB" w:rsidRPr="00AE3989" w:rsidRDefault="004B12CB" w:rsidP="00F1384E">
            <w:pPr>
              <w:pStyle w:val="Tabletex"/>
              <w:rPr>
                <w:rFonts w:hint="eastAsia"/>
              </w:rPr>
            </w:pPr>
            <w:r w:rsidRPr="00AE3989">
              <w:t>1,481</w:t>
            </w:r>
          </w:p>
        </w:tc>
        <w:tc>
          <w:tcPr>
            <w:tcW w:w="563" w:type="dxa"/>
            <w:tcBorders>
              <w:top w:val="nil"/>
              <w:bottom w:val="nil"/>
            </w:tcBorders>
            <w:vAlign w:val="bottom"/>
          </w:tcPr>
          <w:p w14:paraId="36790ADD" w14:textId="77777777" w:rsidR="004B12CB" w:rsidRPr="00AE3989" w:rsidRDefault="004B12CB" w:rsidP="00F1384E">
            <w:pPr>
              <w:pStyle w:val="Tabletex"/>
              <w:rPr>
                <w:rFonts w:hint="eastAsia"/>
              </w:rPr>
            </w:pPr>
            <w:r w:rsidRPr="00AE3989">
              <w:rPr>
                <w:color w:val="000000"/>
              </w:rPr>
              <w:t>2.1</w:t>
            </w:r>
          </w:p>
        </w:tc>
        <w:tc>
          <w:tcPr>
            <w:tcW w:w="568" w:type="dxa"/>
            <w:tcBorders>
              <w:top w:val="nil"/>
              <w:bottom w:val="nil"/>
            </w:tcBorders>
            <w:vAlign w:val="bottom"/>
          </w:tcPr>
          <w:p w14:paraId="5CA29028" w14:textId="77777777" w:rsidR="004B12CB" w:rsidRPr="00AE3989" w:rsidRDefault="004B12CB" w:rsidP="00F1384E">
            <w:pPr>
              <w:pStyle w:val="Tabletex"/>
              <w:rPr>
                <w:rFonts w:hint="eastAsia"/>
              </w:rPr>
            </w:pPr>
            <w:r w:rsidRPr="00AE3989">
              <w:rPr>
                <w:color w:val="000000"/>
              </w:rPr>
              <w:t>0.1</w:t>
            </w:r>
          </w:p>
        </w:tc>
        <w:tc>
          <w:tcPr>
            <w:tcW w:w="661" w:type="dxa"/>
            <w:tcBorders>
              <w:top w:val="nil"/>
              <w:bottom w:val="nil"/>
            </w:tcBorders>
            <w:vAlign w:val="bottom"/>
          </w:tcPr>
          <w:p w14:paraId="6381407F" w14:textId="77777777" w:rsidR="004B12CB" w:rsidRPr="00AE3989" w:rsidRDefault="004B12CB" w:rsidP="00F1384E">
            <w:pPr>
              <w:pStyle w:val="Tabletex"/>
              <w:rPr>
                <w:rFonts w:hint="eastAsia"/>
              </w:rPr>
            </w:pPr>
            <w:r w:rsidRPr="00AE3989">
              <w:rPr>
                <w:color w:val="000000"/>
              </w:rPr>
              <w:t>3.0</w:t>
            </w:r>
          </w:p>
        </w:tc>
        <w:tc>
          <w:tcPr>
            <w:tcW w:w="564" w:type="dxa"/>
            <w:tcBorders>
              <w:top w:val="nil"/>
              <w:bottom w:val="nil"/>
            </w:tcBorders>
            <w:vAlign w:val="bottom"/>
          </w:tcPr>
          <w:p w14:paraId="70942C8A" w14:textId="77777777" w:rsidR="004B12CB" w:rsidRPr="00AE3989" w:rsidRDefault="004B12CB" w:rsidP="00F1384E">
            <w:pPr>
              <w:pStyle w:val="Tabletex"/>
              <w:rPr>
                <w:rFonts w:hint="eastAsia"/>
              </w:rPr>
            </w:pPr>
            <w:r w:rsidRPr="00AE3989">
              <w:rPr>
                <w:color w:val="000000"/>
              </w:rPr>
              <w:t>4.5</w:t>
            </w:r>
          </w:p>
        </w:tc>
        <w:tc>
          <w:tcPr>
            <w:tcW w:w="599" w:type="dxa"/>
            <w:tcBorders>
              <w:top w:val="nil"/>
              <w:bottom w:val="nil"/>
            </w:tcBorders>
            <w:vAlign w:val="bottom"/>
          </w:tcPr>
          <w:p w14:paraId="7F7D9341" w14:textId="77777777" w:rsidR="004B12CB" w:rsidRPr="00AE3989" w:rsidRDefault="004B12CB" w:rsidP="00F1384E">
            <w:pPr>
              <w:pStyle w:val="Tabletex"/>
              <w:rPr>
                <w:rFonts w:hint="eastAsia"/>
              </w:rPr>
            </w:pPr>
            <w:r w:rsidRPr="00AE3989">
              <w:rPr>
                <w:color w:val="000000"/>
              </w:rPr>
              <w:t>0.8</w:t>
            </w:r>
          </w:p>
        </w:tc>
        <w:tc>
          <w:tcPr>
            <w:tcW w:w="594" w:type="dxa"/>
            <w:tcBorders>
              <w:top w:val="nil"/>
              <w:bottom w:val="nil"/>
            </w:tcBorders>
            <w:vAlign w:val="bottom"/>
          </w:tcPr>
          <w:p w14:paraId="0F871ED3" w14:textId="77777777" w:rsidR="004B12CB" w:rsidRPr="00AE3989" w:rsidRDefault="004B12CB" w:rsidP="00F1384E">
            <w:pPr>
              <w:pStyle w:val="Tabletex"/>
              <w:rPr>
                <w:rFonts w:hint="eastAsia"/>
              </w:rPr>
            </w:pPr>
            <w:r w:rsidRPr="00AE3989">
              <w:rPr>
                <w:color w:val="000000"/>
              </w:rPr>
              <w:t>0.0</w:t>
            </w:r>
          </w:p>
        </w:tc>
        <w:tc>
          <w:tcPr>
            <w:tcW w:w="563" w:type="dxa"/>
            <w:tcBorders>
              <w:top w:val="nil"/>
              <w:bottom w:val="nil"/>
            </w:tcBorders>
            <w:vAlign w:val="bottom"/>
          </w:tcPr>
          <w:p w14:paraId="4DB64205" w14:textId="77777777" w:rsidR="004B12CB" w:rsidRPr="00AE3989" w:rsidRDefault="004B12CB" w:rsidP="00F1384E">
            <w:pPr>
              <w:pStyle w:val="Tabletex"/>
              <w:rPr>
                <w:rFonts w:hint="eastAsia"/>
              </w:rPr>
            </w:pPr>
            <w:r w:rsidRPr="00AE3989">
              <w:rPr>
                <w:color w:val="000000"/>
              </w:rPr>
              <w:t>0.2</w:t>
            </w:r>
          </w:p>
        </w:tc>
        <w:tc>
          <w:tcPr>
            <w:tcW w:w="611" w:type="dxa"/>
            <w:tcBorders>
              <w:top w:val="nil"/>
              <w:bottom w:val="nil"/>
            </w:tcBorders>
            <w:vAlign w:val="bottom"/>
          </w:tcPr>
          <w:p w14:paraId="640F8A96" w14:textId="77777777" w:rsidR="004B12CB" w:rsidRPr="00AE3989" w:rsidRDefault="004B12CB" w:rsidP="00F1384E">
            <w:pPr>
              <w:pStyle w:val="Tabletex"/>
              <w:rPr>
                <w:rFonts w:hint="eastAsia"/>
              </w:rPr>
            </w:pPr>
            <w:r w:rsidRPr="00AE3989">
              <w:rPr>
                <w:color w:val="000000"/>
              </w:rPr>
              <w:t>36.0</w:t>
            </w:r>
          </w:p>
        </w:tc>
        <w:tc>
          <w:tcPr>
            <w:tcW w:w="594" w:type="dxa"/>
            <w:tcBorders>
              <w:top w:val="nil"/>
              <w:bottom w:val="nil"/>
            </w:tcBorders>
            <w:vAlign w:val="bottom"/>
          </w:tcPr>
          <w:p w14:paraId="4344955A" w14:textId="77777777" w:rsidR="004B12CB" w:rsidRPr="00AE3989" w:rsidRDefault="004B12CB" w:rsidP="00F1384E">
            <w:pPr>
              <w:pStyle w:val="Tabletex"/>
              <w:rPr>
                <w:rFonts w:hint="eastAsia"/>
              </w:rPr>
            </w:pPr>
            <w:r w:rsidRPr="00AE3989">
              <w:rPr>
                <w:color w:val="000000"/>
              </w:rPr>
              <w:t>5.7</w:t>
            </w:r>
          </w:p>
        </w:tc>
        <w:tc>
          <w:tcPr>
            <w:tcW w:w="610" w:type="dxa"/>
            <w:tcBorders>
              <w:top w:val="nil"/>
              <w:bottom w:val="nil"/>
            </w:tcBorders>
            <w:vAlign w:val="bottom"/>
          </w:tcPr>
          <w:p w14:paraId="39227703" w14:textId="77777777" w:rsidR="004B12CB" w:rsidRPr="00AE3989" w:rsidRDefault="004B12CB" w:rsidP="00F1384E">
            <w:pPr>
              <w:pStyle w:val="Tabletex"/>
              <w:rPr>
                <w:rFonts w:hint="eastAsia"/>
              </w:rPr>
            </w:pPr>
            <w:r w:rsidRPr="00AE3989">
              <w:rPr>
                <w:color w:val="000000"/>
              </w:rPr>
              <w:t>49.3</w:t>
            </w:r>
          </w:p>
        </w:tc>
        <w:tc>
          <w:tcPr>
            <w:tcW w:w="594" w:type="dxa"/>
            <w:tcBorders>
              <w:top w:val="nil"/>
              <w:bottom w:val="nil"/>
            </w:tcBorders>
            <w:vAlign w:val="bottom"/>
          </w:tcPr>
          <w:p w14:paraId="7A3C7558" w14:textId="77777777" w:rsidR="004B12CB" w:rsidRPr="00AE3989" w:rsidRDefault="004B12CB" w:rsidP="00F1384E">
            <w:pPr>
              <w:pStyle w:val="Tabletex"/>
              <w:rPr>
                <w:rFonts w:hint="eastAsia"/>
              </w:rPr>
            </w:pPr>
            <w:r w:rsidRPr="00AE3989">
              <w:rPr>
                <w:color w:val="000000"/>
              </w:rPr>
              <w:t>212</w:t>
            </w:r>
          </w:p>
        </w:tc>
      </w:tr>
      <w:tr w:rsidR="003835C6" w14:paraId="3FBDF124" w14:textId="77777777" w:rsidTr="00F1384E">
        <w:tc>
          <w:tcPr>
            <w:tcW w:w="904" w:type="dxa"/>
            <w:tcBorders>
              <w:top w:val="nil"/>
              <w:bottom w:val="nil"/>
            </w:tcBorders>
            <w:vAlign w:val="center"/>
          </w:tcPr>
          <w:p w14:paraId="65EBC6DC" w14:textId="77777777" w:rsidR="004B12CB" w:rsidRPr="00AE3989" w:rsidRDefault="004B12CB" w:rsidP="00F1384E">
            <w:pPr>
              <w:pStyle w:val="Tabletex"/>
              <w:rPr>
                <w:rFonts w:hint="eastAsia"/>
              </w:rPr>
            </w:pPr>
            <w:r w:rsidRPr="00AE3989">
              <w:t>2024/25</w:t>
            </w:r>
          </w:p>
        </w:tc>
        <w:tc>
          <w:tcPr>
            <w:tcW w:w="889" w:type="dxa"/>
            <w:tcBorders>
              <w:top w:val="nil"/>
              <w:bottom w:val="nil"/>
            </w:tcBorders>
            <w:vAlign w:val="center"/>
          </w:tcPr>
          <w:p w14:paraId="2138DEDC" w14:textId="450BCAE2" w:rsidR="004B12CB" w:rsidRPr="00AE3989" w:rsidRDefault="004B12CB" w:rsidP="00F1384E">
            <w:pPr>
              <w:pStyle w:val="Tabletex"/>
              <w:rPr>
                <w:rFonts w:hint="eastAsia"/>
              </w:rPr>
            </w:pPr>
            <w:r w:rsidRPr="00AE3989">
              <w:t>Shasta</w:t>
            </w:r>
            <w:r w:rsidR="00A461E6" w:rsidRPr="00AF2FBD">
              <w:rPr>
                <w:vertAlign w:val="superscript"/>
              </w:rPr>
              <w:t>®</w:t>
            </w:r>
          </w:p>
        </w:tc>
        <w:tc>
          <w:tcPr>
            <w:tcW w:w="810" w:type="dxa"/>
            <w:tcBorders>
              <w:top w:val="nil"/>
              <w:bottom w:val="nil"/>
            </w:tcBorders>
            <w:vAlign w:val="center"/>
          </w:tcPr>
          <w:p w14:paraId="1DCA57D8" w14:textId="77777777" w:rsidR="004B12CB" w:rsidRPr="00AE3989" w:rsidRDefault="004B12CB" w:rsidP="00F1384E">
            <w:pPr>
              <w:pStyle w:val="Tabletex"/>
              <w:rPr>
                <w:rFonts w:hint="eastAsia"/>
              </w:rPr>
            </w:pPr>
            <w:r w:rsidRPr="00AE3989">
              <w:t>635</w:t>
            </w:r>
          </w:p>
        </w:tc>
        <w:tc>
          <w:tcPr>
            <w:tcW w:w="563" w:type="dxa"/>
            <w:tcBorders>
              <w:top w:val="nil"/>
              <w:bottom w:val="nil"/>
            </w:tcBorders>
            <w:vAlign w:val="bottom"/>
          </w:tcPr>
          <w:p w14:paraId="7698BC9A" w14:textId="77777777" w:rsidR="004B12CB" w:rsidRPr="00AE3989" w:rsidRDefault="004B12CB" w:rsidP="00F1384E">
            <w:pPr>
              <w:pStyle w:val="Tabletex"/>
              <w:rPr>
                <w:rFonts w:hint="eastAsia"/>
              </w:rPr>
            </w:pPr>
            <w:r w:rsidRPr="00AE3989">
              <w:rPr>
                <w:color w:val="000000"/>
              </w:rPr>
              <w:t>1.7</w:t>
            </w:r>
          </w:p>
        </w:tc>
        <w:tc>
          <w:tcPr>
            <w:tcW w:w="568" w:type="dxa"/>
            <w:tcBorders>
              <w:top w:val="nil"/>
              <w:bottom w:val="nil"/>
            </w:tcBorders>
            <w:vAlign w:val="bottom"/>
          </w:tcPr>
          <w:p w14:paraId="5C88568E" w14:textId="77777777" w:rsidR="004B12CB" w:rsidRPr="00AE3989" w:rsidRDefault="004B12CB" w:rsidP="00F1384E">
            <w:pPr>
              <w:pStyle w:val="Tabletex"/>
              <w:rPr>
                <w:rFonts w:hint="eastAsia"/>
              </w:rPr>
            </w:pPr>
            <w:r w:rsidRPr="00AE3989">
              <w:rPr>
                <w:color w:val="000000"/>
              </w:rPr>
              <w:t>0.1</w:t>
            </w:r>
          </w:p>
        </w:tc>
        <w:tc>
          <w:tcPr>
            <w:tcW w:w="661" w:type="dxa"/>
            <w:tcBorders>
              <w:top w:val="nil"/>
              <w:bottom w:val="nil"/>
            </w:tcBorders>
            <w:vAlign w:val="bottom"/>
          </w:tcPr>
          <w:p w14:paraId="756D741A" w14:textId="77777777" w:rsidR="004B12CB" w:rsidRPr="00AE3989" w:rsidRDefault="004B12CB" w:rsidP="00F1384E">
            <w:pPr>
              <w:pStyle w:val="Tabletex"/>
              <w:rPr>
                <w:rFonts w:hint="eastAsia"/>
              </w:rPr>
            </w:pPr>
            <w:r w:rsidRPr="00AE3989">
              <w:rPr>
                <w:color w:val="000000"/>
              </w:rPr>
              <w:t>1.9</w:t>
            </w:r>
          </w:p>
        </w:tc>
        <w:tc>
          <w:tcPr>
            <w:tcW w:w="564" w:type="dxa"/>
            <w:tcBorders>
              <w:top w:val="nil"/>
              <w:bottom w:val="nil"/>
            </w:tcBorders>
            <w:vAlign w:val="bottom"/>
          </w:tcPr>
          <w:p w14:paraId="030C0694" w14:textId="77777777" w:rsidR="004B12CB" w:rsidRPr="00AE3989" w:rsidRDefault="004B12CB" w:rsidP="00F1384E">
            <w:pPr>
              <w:pStyle w:val="Tabletex"/>
              <w:rPr>
                <w:rFonts w:hint="eastAsia"/>
              </w:rPr>
            </w:pPr>
            <w:r w:rsidRPr="00AE3989">
              <w:rPr>
                <w:color w:val="000000"/>
              </w:rPr>
              <w:t>4.3</w:t>
            </w:r>
          </w:p>
        </w:tc>
        <w:tc>
          <w:tcPr>
            <w:tcW w:w="599" w:type="dxa"/>
            <w:tcBorders>
              <w:top w:val="nil"/>
              <w:bottom w:val="nil"/>
            </w:tcBorders>
            <w:vAlign w:val="bottom"/>
          </w:tcPr>
          <w:p w14:paraId="7F651C6D" w14:textId="77777777" w:rsidR="004B12CB" w:rsidRPr="00AE3989" w:rsidRDefault="004B12CB" w:rsidP="00F1384E">
            <w:pPr>
              <w:pStyle w:val="Tabletex"/>
              <w:rPr>
                <w:rFonts w:hint="eastAsia"/>
              </w:rPr>
            </w:pPr>
            <w:r w:rsidRPr="00AE3989">
              <w:rPr>
                <w:color w:val="000000"/>
              </w:rPr>
              <w:t>0.7</w:t>
            </w:r>
          </w:p>
        </w:tc>
        <w:tc>
          <w:tcPr>
            <w:tcW w:w="594" w:type="dxa"/>
            <w:tcBorders>
              <w:top w:val="nil"/>
              <w:bottom w:val="nil"/>
            </w:tcBorders>
            <w:vAlign w:val="bottom"/>
          </w:tcPr>
          <w:p w14:paraId="6500786F" w14:textId="77777777" w:rsidR="004B12CB" w:rsidRPr="00AE3989" w:rsidRDefault="004B12CB" w:rsidP="00F1384E">
            <w:pPr>
              <w:pStyle w:val="Tabletex"/>
              <w:rPr>
                <w:rFonts w:hint="eastAsia"/>
              </w:rPr>
            </w:pPr>
            <w:r w:rsidRPr="00AE3989">
              <w:rPr>
                <w:color w:val="000000"/>
              </w:rPr>
              <w:t>0.0</w:t>
            </w:r>
          </w:p>
        </w:tc>
        <w:tc>
          <w:tcPr>
            <w:tcW w:w="563" w:type="dxa"/>
            <w:tcBorders>
              <w:top w:val="nil"/>
              <w:bottom w:val="nil"/>
            </w:tcBorders>
            <w:vAlign w:val="bottom"/>
          </w:tcPr>
          <w:p w14:paraId="5E192E63" w14:textId="77777777" w:rsidR="004B12CB" w:rsidRPr="00AE3989" w:rsidRDefault="004B12CB" w:rsidP="00F1384E">
            <w:pPr>
              <w:pStyle w:val="Tabletex"/>
              <w:rPr>
                <w:rFonts w:hint="eastAsia"/>
              </w:rPr>
            </w:pPr>
            <w:r w:rsidRPr="00AE3989">
              <w:rPr>
                <w:color w:val="000000"/>
              </w:rPr>
              <w:t>0.2</w:t>
            </w:r>
          </w:p>
        </w:tc>
        <w:tc>
          <w:tcPr>
            <w:tcW w:w="611" w:type="dxa"/>
            <w:tcBorders>
              <w:top w:val="nil"/>
              <w:bottom w:val="nil"/>
            </w:tcBorders>
            <w:vAlign w:val="bottom"/>
          </w:tcPr>
          <w:p w14:paraId="071573AB" w14:textId="77777777" w:rsidR="004B12CB" w:rsidRPr="00AE3989" w:rsidRDefault="004B12CB" w:rsidP="00F1384E">
            <w:pPr>
              <w:pStyle w:val="Tabletex"/>
              <w:rPr>
                <w:rFonts w:hint="eastAsia"/>
              </w:rPr>
            </w:pPr>
            <w:r w:rsidRPr="00AE3989">
              <w:rPr>
                <w:color w:val="000000"/>
              </w:rPr>
              <w:t>36.2</w:t>
            </w:r>
          </w:p>
        </w:tc>
        <w:tc>
          <w:tcPr>
            <w:tcW w:w="594" w:type="dxa"/>
            <w:tcBorders>
              <w:top w:val="nil"/>
              <w:bottom w:val="nil"/>
            </w:tcBorders>
            <w:vAlign w:val="bottom"/>
          </w:tcPr>
          <w:p w14:paraId="5D032995" w14:textId="77777777" w:rsidR="004B12CB" w:rsidRPr="00AE3989" w:rsidRDefault="004B12CB" w:rsidP="00F1384E">
            <w:pPr>
              <w:pStyle w:val="Tabletex"/>
              <w:rPr>
                <w:rFonts w:hint="eastAsia"/>
              </w:rPr>
            </w:pPr>
            <w:r w:rsidRPr="00AE3989">
              <w:rPr>
                <w:color w:val="000000"/>
              </w:rPr>
              <w:t>4.0</w:t>
            </w:r>
          </w:p>
        </w:tc>
        <w:tc>
          <w:tcPr>
            <w:tcW w:w="610" w:type="dxa"/>
            <w:tcBorders>
              <w:top w:val="nil"/>
              <w:bottom w:val="nil"/>
            </w:tcBorders>
            <w:vAlign w:val="bottom"/>
          </w:tcPr>
          <w:p w14:paraId="5D5F1763" w14:textId="77777777" w:rsidR="004B12CB" w:rsidRPr="00AE3989" w:rsidRDefault="004B12CB" w:rsidP="00F1384E">
            <w:pPr>
              <w:pStyle w:val="Tabletex"/>
              <w:rPr>
                <w:rFonts w:hint="eastAsia"/>
              </w:rPr>
            </w:pPr>
            <w:r w:rsidRPr="00AE3989">
              <w:rPr>
                <w:color w:val="000000"/>
              </w:rPr>
              <w:t>61.0</w:t>
            </w:r>
          </w:p>
        </w:tc>
        <w:tc>
          <w:tcPr>
            <w:tcW w:w="594" w:type="dxa"/>
            <w:tcBorders>
              <w:top w:val="nil"/>
              <w:bottom w:val="nil"/>
            </w:tcBorders>
            <w:vAlign w:val="bottom"/>
          </w:tcPr>
          <w:p w14:paraId="24111E23" w14:textId="77777777" w:rsidR="004B12CB" w:rsidRPr="00AE3989" w:rsidRDefault="004B12CB" w:rsidP="00F1384E">
            <w:pPr>
              <w:pStyle w:val="Tabletex"/>
              <w:rPr>
                <w:rFonts w:hint="eastAsia"/>
              </w:rPr>
            </w:pPr>
            <w:r w:rsidRPr="00AE3989">
              <w:rPr>
                <w:color w:val="000000"/>
              </w:rPr>
              <w:t>157</w:t>
            </w:r>
          </w:p>
        </w:tc>
      </w:tr>
      <w:tr w:rsidR="003835C6" w14:paraId="2F5D0283" w14:textId="77777777" w:rsidTr="00F1384E">
        <w:tc>
          <w:tcPr>
            <w:tcW w:w="904" w:type="dxa"/>
            <w:tcBorders>
              <w:top w:val="nil"/>
              <w:bottom w:val="nil"/>
            </w:tcBorders>
            <w:vAlign w:val="center"/>
          </w:tcPr>
          <w:p w14:paraId="74D8D667" w14:textId="77777777" w:rsidR="004B12CB" w:rsidRPr="00AE3989" w:rsidRDefault="004B12CB" w:rsidP="00F1384E">
            <w:pPr>
              <w:pStyle w:val="Tabletex"/>
              <w:rPr>
                <w:rFonts w:hint="eastAsia"/>
              </w:rPr>
            </w:pPr>
          </w:p>
        </w:tc>
        <w:tc>
          <w:tcPr>
            <w:tcW w:w="889" w:type="dxa"/>
            <w:tcBorders>
              <w:top w:val="nil"/>
              <w:bottom w:val="nil"/>
            </w:tcBorders>
            <w:vAlign w:val="center"/>
          </w:tcPr>
          <w:p w14:paraId="3DA635F0" w14:textId="77777777" w:rsidR="004B12CB" w:rsidRPr="00AE3989" w:rsidRDefault="004B12CB" w:rsidP="00F1384E">
            <w:pPr>
              <w:pStyle w:val="Tabletex"/>
              <w:rPr>
                <w:rFonts w:hint="eastAsia"/>
              </w:rPr>
            </w:pPr>
          </w:p>
        </w:tc>
        <w:tc>
          <w:tcPr>
            <w:tcW w:w="810" w:type="dxa"/>
            <w:tcBorders>
              <w:top w:val="nil"/>
              <w:bottom w:val="nil"/>
            </w:tcBorders>
            <w:vAlign w:val="center"/>
          </w:tcPr>
          <w:p w14:paraId="2C70103B" w14:textId="77777777" w:rsidR="004B12CB" w:rsidRPr="00AE3989" w:rsidRDefault="004B12CB" w:rsidP="00F1384E">
            <w:pPr>
              <w:pStyle w:val="Tabletex"/>
              <w:rPr>
                <w:rFonts w:hint="eastAsia"/>
              </w:rPr>
            </w:pPr>
            <w:r w:rsidRPr="00AE3989">
              <w:t>1,481</w:t>
            </w:r>
          </w:p>
        </w:tc>
        <w:tc>
          <w:tcPr>
            <w:tcW w:w="563" w:type="dxa"/>
            <w:tcBorders>
              <w:top w:val="nil"/>
              <w:bottom w:val="nil"/>
            </w:tcBorders>
            <w:vAlign w:val="bottom"/>
          </w:tcPr>
          <w:p w14:paraId="622B6B51" w14:textId="77777777" w:rsidR="004B12CB" w:rsidRPr="00AE3989" w:rsidRDefault="004B12CB" w:rsidP="00F1384E">
            <w:pPr>
              <w:pStyle w:val="Tabletex"/>
              <w:rPr>
                <w:rFonts w:hint="eastAsia"/>
              </w:rPr>
            </w:pPr>
            <w:r w:rsidRPr="00AE3989">
              <w:rPr>
                <w:color w:val="000000"/>
              </w:rPr>
              <w:t>1.7</w:t>
            </w:r>
          </w:p>
        </w:tc>
        <w:tc>
          <w:tcPr>
            <w:tcW w:w="568" w:type="dxa"/>
            <w:tcBorders>
              <w:top w:val="nil"/>
              <w:bottom w:val="nil"/>
            </w:tcBorders>
            <w:vAlign w:val="bottom"/>
          </w:tcPr>
          <w:p w14:paraId="36C0F1FF" w14:textId="77777777" w:rsidR="004B12CB" w:rsidRPr="00AE3989" w:rsidRDefault="004B12CB" w:rsidP="00F1384E">
            <w:pPr>
              <w:pStyle w:val="Tabletex"/>
              <w:rPr>
                <w:rFonts w:hint="eastAsia"/>
              </w:rPr>
            </w:pPr>
            <w:r w:rsidRPr="00AE3989">
              <w:rPr>
                <w:color w:val="000000"/>
              </w:rPr>
              <w:t>0.1</w:t>
            </w:r>
          </w:p>
        </w:tc>
        <w:tc>
          <w:tcPr>
            <w:tcW w:w="661" w:type="dxa"/>
            <w:tcBorders>
              <w:top w:val="nil"/>
              <w:bottom w:val="nil"/>
            </w:tcBorders>
            <w:vAlign w:val="bottom"/>
          </w:tcPr>
          <w:p w14:paraId="231088DF" w14:textId="77777777" w:rsidR="004B12CB" w:rsidRPr="00AE3989" w:rsidRDefault="004B12CB" w:rsidP="00F1384E">
            <w:pPr>
              <w:pStyle w:val="Tabletex"/>
              <w:rPr>
                <w:rFonts w:hint="eastAsia"/>
              </w:rPr>
            </w:pPr>
            <w:r w:rsidRPr="00AE3989">
              <w:rPr>
                <w:color w:val="000000"/>
              </w:rPr>
              <w:t>2.3</w:t>
            </w:r>
          </w:p>
        </w:tc>
        <w:tc>
          <w:tcPr>
            <w:tcW w:w="564" w:type="dxa"/>
            <w:tcBorders>
              <w:top w:val="nil"/>
              <w:bottom w:val="nil"/>
            </w:tcBorders>
            <w:vAlign w:val="bottom"/>
          </w:tcPr>
          <w:p w14:paraId="4C5FA68E" w14:textId="77777777" w:rsidR="004B12CB" w:rsidRPr="00AE3989" w:rsidRDefault="004B12CB" w:rsidP="00F1384E">
            <w:pPr>
              <w:pStyle w:val="Tabletex"/>
              <w:rPr>
                <w:rFonts w:hint="eastAsia"/>
              </w:rPr>
            </w:pPr>
            <w:r w:rsidRPr="00AE3989">
              <w:rPr>
                <w:color w:val="000000"/>
              </w:rPr>
              <w:t>4.5</w:t>
            </w:r>
          </w:p>
        </w:tc>
        <w:tc>
          <w:tcPr>
            <w:tcW w:w="599" w:type="dxa"/>
            <w:tcBorders>
              <w:top w:val="nil"/>
              <w:bottom w:val="nil"/>
            </w:tcBorders>
            <w:vAlign w:val="bottom"/>
          </w:tcPr>
          <w:p w14:paraId="0C8583BC" w14:textId="77777777" w:rsidR="004B12CB" w:rsidRPr="00AE3989" w:rsidRDefault="004B12CB" w:rsidP="00F1384E">
            <w:pPr>
              <w:pStyle w:val="Tabletex"/>
              <w:rPr>
                <w:rFonts w:hint="eastAsia"/>
              </w:rPr>
            </w:pPr>
            <w:r w:rsidRPr="00AE3989">
              <w:rPr>
                <w:color w:val="000000"/>
              </w:rPr>
              <w:t>0.8</w:t>
            </w:r>
          </w:p>
        </w:tc>
        <w:tc>
          <w:tcPr>
            <w:tcW w:w="594" w:type="dxa"/>
            <w:tcBorders>
              <w:top w:val="nil"/>
              <w:bottom w:val="nil"/>
            </w:tcBorders>
            <w:vAlign w:val="bottom"/>
          </w:tcPr>
          <w:p w14:paraId="791B7738" w14:textId="77777777" w:rsidR="004B12CB" w:rsidRPr="00AE3989" w:rsidRDefault="004B12CB" w:rsidP="00F1384E">
            <w:pPr>
              <w:pStyle w:val="Tabletex"/>
              <w:rPr>
                <w:rFonts w:hint="eastAsia"/>
              </w:rPr>
            </w:pPr>
            <w:r w:rsidRPr="00AE3989">
              <w:rPr>
                <w:color w:val="000000"/>
              </w:rPr>
              <w:t>0.0</w:t>
            </w:r>
          </w:p>
        </w:tc>
        <w:tc>
          <w:tcPr>
            <w:tcW w:w="563" w:type="dxa"/>
            <w:tcBorders>
              <w:top w:val="nil"/>
              <w:bottom w:val="nil"/>
            </w:tcBorders>
            <w:vAlign w:val="bottom"/>
          </w:tcPr>
          <w:p w14:paraId="2DB99AD4" w14:textId="77777777" w:rsidR="004B12CB" w:rsidRPr="00AE3989" w:rsidRDefault="004B12CB" w:rsidP="00F1384E">
            <w:pPr>
              <w:pStyle w:val="Tabletex"/>
              <w:rPr>
                <w:rFonts w:hint="eastAsia"/>
              </w:rPr>
            </w:pPr>
            <w:r w:rsidRPr="00AE3989">
              <w:rPr>
                <w:color w:val="000000"/>
              </w:rPr>
              <w:t>0.2</w:t>
            </w:r>
          </w:p>
        </w:tc>
        <w:tc>
          <w:tcPr>
            <w:tcW w:w="611" w:type="dxa"/>
            <w:tcBorders>
              <w:top w:val="nil"/>
              <w:bottom w:val="nil"/>
            </w:tcBorders>
            <w:vAlign w:val="bottom"/>
          </w:tcPr>
          <w:p w14:paraId="447577AE" w14:textId="77777777" w:rsidR="004B12CB" w:rsidRPr="00AE3989" w:rsidRDefault="004B12CB" w:rsidP="00F1384E">
            <w:pPr>
              <w:pStyle w:val="Tabletex"/>
              <w:rPr>
                <w:rFonts w:hint="eastAsia"/>
              </w:rPr>
            </w:pPr>
            <w:r w:rsidRPr="00AE3989">
              <w:rPr>
                <w:color w:val="000000"/>
              </w:rPr>
              <w:t>38.5</w:t>
            </w:r>
          </w:p>
        </w:tc>
        <w:tc>
          <w:tcPr>
            <w:tcW w:w="594" w:type="dxa"/>
            <w:tcBorders>
              <w:top w:val="nil"/>
              <w:bottom w:val="nil"/>
            </w:tcBorders>
            <w:vAlign w:val="bottom"/>
          </w:tcPr>
          <w:p w14:paraId="697D1EAF" w14:textId="77777777" w:rsidR="004B12CB" w:rsidRPr="00AE3989" w:rsidRDefault="004B12CB" w:rsidP="00F1384E">
            <w:pPr>
              <w:pStyle w:val="Tabletex"/>
              <w:rPr>
                <w:rFonts w:hint="eastAsia"/>
              </w:rPr>
            </w:pPr>
            <w:r w:rsidRPr="00AE3989">
              <w:rPr>
                <w:color w:val="000000"/>
              </w:rPr>
              <w:t>4.4</w:t>
            </w:r>
          </w:p>
        </w:tc>
        <w:tc>
          <w:tcPr>
            <w:tcW w:w="610" w:type="dxa"/>
            <w:tcBorders>
              <w:top w:val="nil"/>
              <w:bottom w:val="nil"/>
            </w:tcBorders>
            <w:vAlign w:val="bottom"/>
          </w:tcPr>
          <w:p w14:paraId="000EFC91" w14:textId="77777777" w:rsidR="004B12CB" w:rsidRPr="00AE3989" w:rsidRDefault="004B12CB" w:rsidP="00F1384E">
            <w:pPr>
              <w:pStyle w:val="Tabletex"/>
              <w:rPr>
                <w:rFonts w:hint="eastAsia"/>
              </w:rPr>
            </w:pPr>
            <w:r w:rsidRPr="00AE3989">
              <w:rPr>
                <w:color w:val="000000"/>
              </w:rPr>
              <w:t>60.2</w:t>
            </w:r>
          </w:p>
        </w:tc>
        <w:tc>
          <w:tcPr>
            <w:tcW w:w="594" w:type="dxa"/>
            <w:tcBorders>
              <w:top w:val="nil"/>
              <w:bottom w:val="nil"/>
            </w:tcBorders>
            <w:vAlign w:val="bottom"/>
          </w:tcPr>
          <w:p w14:paraId="59FBE3BF" w14:textId="77777777" w:rsidR="004B12CB" w:rsidRPr="00AE3989" w:rsidRDefault="004B12CB" w:rsidP="00F1384E">
            <w:pPr>
              <w:pStyle w:val="Tabletex"/>
              <w:rPr>
                <w:rFonts w:hint="eastAsia"/>
              </w:rPr>
            </w:pPr>
            <w:r w:rsidRPr="00AE3989">
              <w:rPr>
                <w:color w:val="000000"/>
              </w:rPr>
              <w:t>140</w:t>
            </w:r>
          </w:p>
        </w:tc>
      </w:tr>
      <w:tr w:rsidR="003835C6" w14:paraId="113EFD80" w14:textId="77777777" w:rsidTr="00F1384E">
        <w:tc>
          <w:tcPr>
            <w:tcW w:w="904" w:type="dxa"/>
            <w:tcBorders>
              <w:top w:val="nil"/>
              <w:bottom w:val="nil"/>
            </w:tcBorders>
            <w:vAlign w:val="center"/>
          </w:tcPr>
          <w:p w14:paraId="1E3620D3" w14:textId="77777777" w:rsidR="004B12CB" w:rsidRPr="00AE3989" w:rsidRDefault="004B12CB" w:rsidP="00F1384E">
            <w:pPr>
              <w:pStyle w:val="Tabletex"/>
              <w:rPr>
                <w:rFonts w:hint="eastAsia"/>
              </w:rPr>
            </w:pPr>
          </w:p>
        </w:tc>
        <w:tc>
          <w:tcPr>
            <w:tcW w:w="889" w:type="dxa"/>
            <w:tcBorders>
              <w:top w:val="nil"/>
              <w:bottom w:val="nil"/>
            </w:tcBorders>
            <w:vAlign w:val="center"/>
          </w:tcPr>
          <w:p w14:paraId="1D961233" w14:textId="77777777" w:rsidR="004B12CB" w:rsidRPr="00AE3989" w:rsidRDefault="004B12CB" w:rsidP="00F1384E">
            <w:pPr>
              <w:pStyle w:val="Tabletex"/>
              <w:rPr>
                <w:rFonts w:hint="eastAsia"/>
              </w:rPr>
            </w:pPr>
            <w:r w:rsidRPr="00AE3989">
              <w:t>Vela</w:t>
            </w:r>
          </w:p>
        </w:tc>
        <w:tc>
          <w:tcPr>
            <w:tcW w:w="810" w:type="dxa"/>
            <w:tcBorders>
              <w:top w:val="nil"/>
              <w:bottom w:val="nil"/>
            </w:tcBorders>
            <w:vAlign w:val="center"/>
          </w:tcPr>
          <w:p w14:paraId="2144F650" w14:textId="77777777" w:rsidR="004B12CB" w:rsidRPr="00AE3989" w:rsidRDefault="004B12CB" w:rsidP="00F1384E">
            <w:pPr>
              <w:pStyle w:val="Tabletex"/>
              <w:rPr>
                <w:rFonts w:hint="eastAsia"/>
              </w:rPr>
            </w:pPr>
            <w:r w:rsidRPr="00AE3989">
              <w:t>635</w:t>
            </w:r>
          </w:p>
        </w:tc>
        <w:tc>
          <w:tcPr>
            <w:tcW w:w="563" w:type="dxa"/>
            <w:tcBorders>
              <w:top w:val="nil"/>
              <w:bottom w:val="nil"/>
            </w:tcBorders>
            <w:vAlign w:val="bottom"/>
          </w:tcPr>
          <w:p w14:paraId="6DAA0EFC" w14:textId="77777777" w:rsidR="004B12CB" w:rsidRPr="00AE3989" w:rsidRDefault="004B12CB" w:rsidP="00F1384E">
            <w:pPr>
              <w:pStyle w:val="Tabletex"/>
              <w:rPr>
                <w:rFonts w:hint="eastAsia"/>
              </w:rPr>
            </w:pPr>
            <w:r w:rsidRPr="00AE3989">
              <w:rPr>
                <w:color w:val="000000"/>
              </w:rPr>
              <w:t>1.9</w:t>
            </w:r>
          </w:p>
        </w:tc>
        <w:tc>
          <w:tcPr>
            <w:tcW w:w="568" w:type="dxa"/>
            <w:tcBorders>
              <w:top w:val="nil"/>
              <w:bottom w:val="nil"/>
            </w:tcBorders>
            <w:vAlign w:val="bottom"/>
          </w:tcPr>
          <w:p w14:paraId="300DD508" w14:textId="77777777" w:rsidR="004B12CB" w:rsidRPr="00AE3989" w:rsidRDefault="004B12CB" w:rsidP="00F1384E">
            <w:pPr>
              <w:pStyle w:val="Tabletex"/>
              <w:rPr>
                <w:rFonts w:hint="eastAsia"/>
              </w:rPr>
            </w:pPr>
            <w:r w:rsidRPr="00AE3989">
              <w:rPr>
                <w:color w:val="000000"/>
              </w:rPr>
              <w:t>0.1</w:t>
            </w:r>
          </w:p>
        </w:tc>
        <w:tc>
          <w:tcPr>
            <w:tcW w:w="661" w:type="dxa"/>
            <w:tcBorders>
              <w:top w:val="nil"/>
              <w:bottom w:val="nil"/>
            </w:tcBorders>
            <w:vAlign w:val="bottom"/>
          </w:tcPr>
          <w:p w14:paraId="1DB25492" w14:textId="77777777" w:rsidR="004B12CB" w:rsidRPr="00AE3989" w:rsidRDefault="004B12CB" w:rsidP="00F1384E">
            <w:pPr>
              <w:pStyle w:val="Tabletex"/>
              <w:rPr>
                <w:rFonts w:hint="eastAsia"/>
              </w:rPr>
            </w:pPr>
            <w:r w:rsidRPr="00AE3989">
              <w:rPr>
                <w:color w:val="000000"/>
              </w:rPr>
              <w:t>2.2</w:t>
            </w:r>
          </w:p>
        </w:tc>
        <w:tc>
          <w:tcPr>
            <w:tcW w:w="564" w:type="dxa"/>
            <w:tcBorders>
              <w:top w:val="nil"/>
              <w:bottom w:val="nil"/>
            </w:tcBorders>
            <w:vAlign w:val="bottom"/>
          </w:tcPr>
          <w:p w14:paraId="5D633583" w14:textId="77777777" w:rsidR="004B12CB" w:rsidRPr="00AE3989" w:rsidRDefault="004B12CB" w:rsidP="00F1384E">
            <w:pPr>
              <w:pStyle w:val="Tabletex"/>
              <w:rPr>
                <w:rFonts w:hint="eastAsia"/>
              </w:rPr>
            </w:pPr>
            <w:r w:rsidRPr="00AE3989">
              <w:rPr>
                <w:color w:val="000000"/>
              </w:rPr>
              <w:t>4.5</w:t>
            </w:r>
          </w:p>
        </w:tc>
        <w:tc>
          <w:tcPr>
            <w:tcW w:w="599" w:type="dxa"/>
            <w:tcBorders>
              <w:top w:val="nil"/>
              <w:bottom w:val="nil"/>
            </w:tcBorders>
            <w:vAlign w:val="bottom"/>
          </w:tcPr>
          <w:p w14:paraId="4208BF93" w14:textId="77777777" w:rsidR="004B12CB" w:rsidRPr="00AE3989" w:rsidRDefault="004B12CB" w:rsidP="00F1384E">
            <w:pPr>
              <w:pStyle w:val="Tabletex"/>
              <w:rPr>
                <w:rFonts w:hint="eastAsia"/>
              </w:rPr>
            </w:pPr>
            <w:r w:rsidRPr="00AE3989">
              <w:rPr>
                <w:color w:val="000000"/>
              </w:rPr>
              <w:t>0.8</w:t>
            </w:r>
          </w:p>
        </w:tc>
        <w:tc>
          <w:tcPr>
            <w:tcW w:w="594" w:type="dxa"/>
            <w:tcBorders>
              <w:top w:val="nil"/>
              <w:bottom w:val="nil"/>
            </w:tcBorders>
            <w:vAlign w:val="bottom"/>
          </w:tcPr>
          <w:p w14:paraId="64AA5433" w14:textId="77777777" w:rsidR="004B12CB" w:rsidRPr="00AE3989" w:rsidRDefault="004B12CB" w:rsidP="00F1384E">
            <w:pPr>
              <w:pStyle w:val="Tabletex"/>
              <w:rPr>
                <w:rFonts w:hint="eastAsia"/>
              </w:rPr>
            </w:pPr>
            <w:r w:rsidRPr="00AE3989">
              <w:rPr>
                <w:color w:val="000000"/>
              </w:rPr>
              <w:t>0.0</w:t>
            </w:r>
          </w:p>
        </w:tc>
        <w:tc>
          <w:tcPr>
            <w:tcW w:w="563" w:type="dxa"/>
            <w:tcBorders>
              <w:top w:val="nil"/>
              <w:bottom w:val="nil"/>
            </w:tcBorders>
            <w:vAlign w:val="bottom"/>
          </w:tcPr>
          <w:p w14:paraId="756D14A5" w14:textId="77777777" w:rsidR="004B12CB" w:rsidRPr="00AE3989" w:rsidRDefault="004B12CB" w:rsidP="00F1384E">
            <w:pPr>
              <w:pStyle w:val="Tabletex"/>
              <w:rPr>
                <w:rFonts w:hint="eastAsia"/>
              </w:rPr>
            </w:pPr>
            <w:r w:rsidRPr="00AE3989">
              <w:rPr>
                <w:color w:val="000000"/>
              </w:rPr>
              <w:t>0.2</w:t>
            </w:r>
          </w:p>
        </w:tc>
        <w:tc>
          <w:tcPr>
            <w:tcW w:w="611" w:type="dxa"/>
            <w:tcBorders>
              <w:top w:val="nil"/>
              <w:bottom w:val="nil"/>
            </w:tcBorders>
            <w:vAlign w:val="bottom"/>
          </w:tcPr>
          <w:p w14:paraId="74BE0243" w14:textId="77777777" w:rsidR="004B12CB" w:rsidRPr="00AE3989" w:rsidRDefault="004B12CB" w:rsidP="00F1384E">
            <w:pPr>
              <w:pStyle w:val="Tabletex"/>
              <w:rPr>
                <w:rFonts w:hint="eastAsia"/>
              </w:rPr>
            </w:pPr>
            <w:r w:rsidRPr="00AE3989">
              <w:rPr>
                <w:color w:val="000000"/>
              </w:rPr>
              <w:t>31.2</w:t>
            </w:r>
          </w:p>
        </w:tc>
        <w:tc>
          <w:tcPr>
            <w:tcW w:w="594" w:type="dxa"/>
            <w:tcBorders>
              <w:top w:val="nil"/>
              <w:bottom w:val="nil"/>
            </w:tcBorders>
            <w:vAlign w:val="bottom"/>
          </w:tcPr>
          <w:p w14:paraId="3869BC27" w14:textId="77777777" w:rsidR="004B12CB" w:rsidRPr="00AE3989" w:rsidRDefault="004B12CB" w:rsidP="00F1384E">
            <w:pPr>
              <w:pStyle w:val="Tabletex"/>
              <w:rPr>
                <w:rFonts w:hint="eastAsia"/>
              </w:rPr>
            </w:pPr>
            <w:r w:rsidRPr="00AE3989">
              <w:rPr>
                <w:color w:val="000000"/>
              </w:rPr>
              <w:t>4.6</w:t>
            </w:r>
          </w:p>
        </w:tc>
        <w:tc>
          <w:tcPr>
            <w:tcW w:w="610" w:type="dxa"/>
            <w:tcBorders>
              <w:top w:val="nil"/>
              <w:bottom w:val="nil"/>
            </w:tcBorders>
            <w:vAlign w:val="bottom"/>
          </w:tcPr>
          <w:p w14:paraId="4B63E8BA" w14:textId="77777777" w:rsidR="004B12CB" w:rsidRPr="00AE3989" w:rsidRDefault="004B12CB" w:rsidP="00F1384E">
            <w:pPr>
              <w:pStyle w:val="Tabletex"/>
              <w:rPr>
                <w:rFonts w:hint="eastAsia"/>
              </w:rPr>
            </w:pPr>
            <w:r w:rsidRPr="00AE3989">
              <w:rPr>
                <w:color w:val="000000"/>
              </w:rPr>
              <w:t>66.8</w:t>
            </w:r>
          </w:p>
        </w:tc>
        <w:tc>
          <w:tcPr>
            <w:tcW w:w="594" w:type="dxa"/>
            <w:tcBorders>
              <w:top w:val="nil"/>
              <w:bottom w:val="nil"/>
            </w:tcBorders>
            <w:vAlign w:val="bottom"/>
          </w:tcPr>
          <w:p w14:paraId="52E40920" w14:textId="77777777" w:rsidR="004B12CB" w:rsidRPr="00AE3989" w:rsidRDefault="004B12CB" w:rsidP="00F1384E">
            <w:pPr>
              <w:pStyle w:val="Tabletex"/>
              <w:rPr>
                <w:rFonts w:hint="eastAsia"/>
              </w:rPr>
            </w:pPr>
            <w:r w:rsidRPr="00AE3989">
              <w:rPr>
                <w:color w:val="000000"/>
              </w:rPr>
              <w:t>180</w:t>
            </w:r>
          </w:p>
        </w:tc>
      </w:tr>
      <w:tr w:rsidR="003835C6" w14:paraId="0A1B4858" w14:textId="77777777" w:rsidTr="00F1384E">
        <w:tc>
          <w:tcPr>
            <w:tcW w:w="904" w:type="dxa"/>
            <w:tcBorders>
              <w:top w:val="nil"/>
              <w:bottom w:val="single" w:sz="4" w:space="0" w:color="000000" w:themeColor="text1"/>
            </w:tcBorders>
            <w:vAlign w:val="center"/>
          </w:tcPr>
          <w:p w14:paraId="388FC80E" w14:textId="77777777" w:rsidR="004B12CB" w:rsidRPr="00AE3989" w:rsidRDefault="004B12CB" w:rsidP="00F1384E">
            <w:pPr>
              <w:pStyle w:val="Tabletex"/>
              <w:rPr>
                <w:rFonts w:hint="eastAsia"/>
              </w:rPr>
            </w:pPr>
          </w:p>
        </w:tc>
        <w:tc>
          <w:tcPr>
            <w:tcW w:w="889" w:type="dxa"/>
            <w:tcBorders>
              <w:top w:val="nil"/>
              <w:bottom w:val="single" w:sz="4" w:space="0" w:color="000000" w:themeColor="text1"/>
            </w:tcBorders>
            <w:vAlign w:val="center"/>
          </w:tcPr>
          <w:p w14:paraId="7EFA8F88" w14:textId="77777777" w:rsidR="004B12CB" w:rsidRPr="00AE3989" w:rsidRDefault="004B12CB" w:rsidP="00F1384E">
            <w:pPr>
              <w:pStyle w:val="Tabletex"/>
              <w:rPr>
                <w:rFonts w:hint="eastAsia"/>
              </w:rPr>
            </w:pPr>
          </w:p>
        </w:tc>
        <w:tc>
          <w:tcPr>
            <w:tcW w:w="810" w:type="dxa"/>
            <w:tcBorders>
              <w:top w:val="nil"/>
              <w:bottom w:val="single" w:sz="4" w:space="0" w:color="000000" w:themeColor="text1"/>
            </w:tcBorders>
            <w:vAlign w:val="center"/>
          </w:tcPr>
          <w:p w14:paraId="6D615B6D" w14:textId="77777777" w:rsidR="004B12CB" w:rsidRPr="00AE3989" w:rsidRDefault="004B12CB" w:rsidP="00F1384E">
            <w:pPr>
              <w:pStyle w:val="Tabletex"/>
              <w:rPr>
                <w:rFonts w:hint="eastAsia"/>
              </w:rPr>
            </w:pPr>
            <w:r w:rsidRPr="00AE3989">
              <w:t>1,481</w:t>
            </w:r>
          </w:p>
        </w:tc>
        <w:tc>
          <w:tcPr>
            <w:tcW w:w="563" w:type="dxa"/>
            <w:tcBorders>
              <w:top w:val="nil"/>
              <w:bottom w:val="single" w:sz="4" w:space="0" w:color="000000" w:themeColor="text1"/>
            </w:tcBorders>
            <w:vAlign w:val="bottom"/>
          </w:tcPr>
          <w:p w14:paraId="4AFD4AB9" w14:textId="77777777" w:rsidR="004B12CB" w:rsidRPr="00AE3989" w:rsidRDefault="004B12CB" w:rsidP="00F1384E">
            <w:pPr>
              <w:pStyle w:val="Tabletex"/>
              <w:rPr>
                <w:rFonts w:hint="eastAsia"/>
              </w:rPr>
            </w:pPr>
            <w:r w:rsidRPr="00AE3989">
              <w:rPr>
                <w:color w:val="000000"/>
              </w:rPr>
              <w:t>1.9</w:t>
            </w:r>
          </w:p>
        </w:tc>
        <w:tc>
          <w:tcPr>
            <w:tcW w:w="568" w:type="dxa"/>
            <w:tcBorders>
              <w:top w:val="nil"/>
              <w:bottom w:val="single" w:sz="4" w:space="0" w:color="000000" w:themeColor="text1"/>
            </w:tcBorders>
            <w:vAlign w:val="bottom"/>
          </w:tcPr>
          <w:p w14:paraId="72288B39" w14:textId="77777777" w:rsidR="004B12CB" w:rsidRPr="00AE3989" w:rsidRDefault="004B12CB" w:rsidP="00F1384E">
            <w:pPr>
              <w:pStyle w:val="Tabletex"/>
              <w:rPr>
                <w:rFonts w:hint="eastAsia"/>
              </w:rPr>
            </w:pPr>
            <w:r w:rsidRPr="00AE3989">
              <w:rPr>
                <w:color w:val="000000"/>
              </w:rPr>
              <w:t>0.1</w:t>
            </w:r>
          </w:p>
        </w:tc>
        <w:tc>
          <w:tcPr>
            <w:tcW w:w="661" w:type="dxa"/>
            <w:tcBorders>
              <w:top w:val="nil"/>
              <w:bottom w:val="single" w:sz="4" w:space="0" w:color="000000" w:themeColor="text1"/>
            </w:tcBorders>
            <w:vAlign w:val="bottom"/>
          </w:tcPr>
          <w:p w14:paraId="1871F8C1" w14:textId="77777777" w:rsidR="004B12CB" w:rsidRPr="00AE3989" w:rsidRDefault="004B12CB" w:rsidP="00F1384E">
            <w:pPr>
              <w:pStyle w:val="Tabletex"/>
              <w:rPr>
                <w:rFonts w:hint="eastAsia"/>
              </w:rPr>
            </w:pPr>
            <w:r w:rsidRPr="00AE3989">
              <w:rPr>
                <w:color w:val="000000"/>
              </w:rPr>
              <w:t>2.5</w:t>
            </w:r>
          </w:p>
        </w:tc>
        <w:tc>
          <w:tcPr>
            <w:tcW w:w="564" w:type="dxa"/>
            <w:tcBorders>
              <w:top w:val="nil"/>
              <w:bottom w:val="single" w:sz="4" w:space="0" w:color="000000" w:themeColor="text1"/>
            </w:tcBorders>
            <w:vAlign w:val="bottom"/>
          </w:tcPr>
          <w:p w14:paraId="6760BF14" w14:textId="77777777" w:rsidR="004B12CB" w:rsidRPr="00AE3989" w:rsidRDefault="004B12CB" w:rsidP="00F1384E">
            <w:pPr>
              <w:pStyle w:val="Tabletex"/>
              <w:rPr>
                <w:rFonts w:hint="eastAsia"/>
              </w:rPr>
            </w:pPr>
            <w:r w:rsidRPr="00AE3989">
              <w:rPr>
                <w:color w:val="000000"/>
              </w:rPr>
              <w:t>4.5</w:t>
            </w:r>
          </w:p>
        </w:tc>
        <w:tc>
          <w:tcPr>
            <w:tcW w:w="599" w:type="dxa"/>
            <w:tcBorders>
              <w:top w:val="nil"/>
              <w:bottom w:val="single" w:sz="4" w:space="0" w:color="000000" w:themeColor="text1"/>
            </w:tcBorders>
            <w:vAlign w:val="bottom"/>
          </w:tcPr>
          <w:p w14:paraId="058F6099" w14:textId="77777777" w:rsidR="004B12CB" w:rsidRPr="00AE3989" w:rsidRDefault="004B12CB" w:rsidP="00F1384E">
            <w:pPr>
              <w:pStyle w:val="Tabletex"/>
              <w:rPr>
                <w:rFonts w:hint="eastAsia"/>
              </w:rPr>
            </w:pPr>
            <w:r w:rsidRPr="00AE3989">
              <w:rPr>
                <w:color w:val="000000"/>
              </w:rPr>
              <w:t>0.8</w:t>
            </w:r>
          </w:p>
        </w:tc>
        <w:tc>
          <w:tcPr>
            <w:tcW w:w="594" w:type="dxa"/>
            <w:tcBorders>
              <w:top w:val="nil"/>
              <w:bottom w:val="single" w:sz="4" w:space="0" w:color="000000" w:themeColor="text1"/>
            </w:tcBorders>
            <w:vAlign w:val="bottom"/>
          </w:tcPr>
          <w:p w14:paraId="68798A7F" w14:textId="77777777" w:rsidR="004B12CB" w:rsidRPr="00AE3989" w:rsidRDefault="004B12CB" w:rsidP="00F1384E">
            <w:pPr>
              <w:pStyle w:val="Tabletex"/>
              <w:rPr>
                <w:rFonts w:hint="eastAsia"/>
              </w:rPr>
            </w:pPr>
            <w:r w:rsidRPr="00AE3989">
              <w:rPr>
                <w:color w:val="000000"/>
              </w:rPr>
              <w:t>0.0</w:t>
            </w:r>
          </w:p>
        </w:tc>
        <w:tc>
          <w:tcPr>
            <w:tcW w:w="563" w:type="dxa"/>
            <w:tcBorders>
              <w:top w:val="nil"/>
              <w:bottom w:val="single" w:sz="4" w:space="0" w:color="000000" w:themeColor="text1"/>
            </w:tcBorders>
            <w:vAlign w:val="bottom"/>
          </w:tcPr>
          <w:p w14:paraId="19C31DD4" w14:textId="77777777" w:rsidR="004B12CB" w:rsidRPr="00AE3989" w:rsidRDefault="004B12CB" w:rsidP="00F1384E">
            <w:pPr>
              <w:pStyle w:val="Tabletex"/>
              <w:rPr>
                <w:rFonts w:hint="eastAsia"/>
              </w:rPr>
            </w:pPr>
            <w:r w:rsidRPr="00AE3989">
              <w:rPr>
                <w:color w:val="000000"/>
              </w:rPr>
              <w:t>0.2</w:t>
            </w:r>
          </w:p>
        </w:tc>
        <w:tc>
          <w:tcPr>
            <w:tcW w:w="611" w:type="dxa"/>
            <w:tcBorders>
              <w:top w:val="nil"/>
              <w:bottom w:val="single" w:sz="4" w:space="0" w:color="000000" w:themeColor="text1"/>
            </w:tcBorders>
            <w:vAlign w:val="bottom"/>
          </w:tcPr>
          <w:p w14:paraId="6D5C12DF" w14:textId="77777777" w:rsidR="004B12CB" w:rsidRPr="00AE3989" w:rsidRDefault="004B12CB" w:rsidP="00F1384E">
            <w:pPr>
              <w:pStyle w:val="Tabletex"/>
              <w:rPr>
                <w:rFonts w:hint="eastAsia"/>
              </w:rPr>
            </w:pPr>
            <w:r w:rsidRPr="00AE3989">
              <w:rPr>
                <w:color w:val="000000"/>
              </w:rPr>
              <w:t>34.7</w:t>
            </w:r>
          </w:p>
        </w:tc>
        <w:tc>
          <w:tcPr>
            <w:tcW w:w="594" w:type="dxa"/>
            <w:tcBorders>
              <w:top w:val="nil"/>
              <w:bottom w:val="single" w:sz="4" w:space="0" w:color="000000" w:themeColor="text1"/>
            </w:tcBorders>
            <w:vAlign w:val="bottom"/>
          </w:tcPr>
          <w:p w14:paraId="004CF272" w14:textId="77777777" w:rsidR="004B12CB" w:rsidRPr="00AE3989" w:rsidRDefault="004B12CB" w:rsidP="00F1384E">
            <w:pPr>
              <w:pStyle w:val="Tabletex"/>
              <w:rPr>
                <w:rFonts w:hint="eastAsia"/>
              </w:rPr>
            </w:pPr>
            <w:r w:rsidRPr="00AE3989">
              <w:rPr>
                <w:color w:val="000000"/>
              </w:rPr>
              <w:t>4.4</w:t>
            </w:r>
          </w:p>
        </w:tc>
        <w:tc>
          <w:tcPr>
            <w:tcW w:w="610" w:type="dxa"/>
            <w:tcBorders>
              <w:top w:val="nil"/>
              <w:bottom w:val="single" w:sz="4" w:space="0" w:color="000000" w:themeColor="text1"/>
            </w:tcBorders>
            <w:vAlign w:val="bottom"/>
          </w:tcPr>
          <w:p w14:paraId="22FDB597" w14:textId="77777777" w:rsidR="004B12CB" w:rsidRPr="00AE3989" w:rsidRDefault="004B12CB" w:rsidP="00F1384E">
            <w:pPr>
              <w:pStyle w:val="Tabletex"/>
              <w:rPr>
                <w:rFonts w:hint="eastAsia"/>
              </w:rPr>
            </w:pPr>
            <w:r w:rsidRPr="00AE3989">
              <w:rPr>
                <w:color w:val="000000"/>
              </w:rPr>
              <w:t>64.0</w:t>
            </w:r>
          </w:p>
        </w:tc>
        <w:tc>
          <w:tcPr>
            <w:tcW w:w="594" w:type="dxa"/>
            <w:tcBorders>
              <w:top w:val="nil"/>
              <w:bottom w:val="single" w:sz="4" w:space="0" w:color="000000" w:themeColor="text1"/>
            </w:tcBorders>
            <w:vAlign w:val="bottom"/>
          </w:tcPr>
          <w:p w14:paraId="7A2C21D8" w14:textId="77777777" w:rsidR="004B12CB" w:rsidRPr="00AE3989" w:rsidRDefault="004B12CB" w:rsidP="00F1384E">
            <w:pPr>
              <w:pStyle w:val="Tabletex"/>
              <w:rPr>
                <w:rFonts w:hint="eastAsia"/>
              </w:rPr>
            </w:pPr>
            <w:r w:rsidRPr="00AE3989">
              <w:rPr>
                <w:color w:val="000000"/>
              </w:rPr>
              <w:t>198</w:t>
            </w:r>
          </w:p>
        </w:tc>
      </w:tr>
      <w:tr w:rsidR="00F1384E" w:rsidRPr="000619BD" w14:paraId="25F7987B" w14:textId="77777777" w:rsidTr="00F1384E">
        <w:trPr>
          <w:trHeight w:val="57"/>
        </w:trPr>
        <w:tc>
          <w:tcPr>
            <w:tcW w:w="2603" w:type="dxa"/>
            <w:gridSpan w:val="3"/>
            <w:tcBorders>
              <w:top w:val="nil"/>
              <w:bottom w:val="nil"/>
            </w:tcBorders>
          </w:tcPr>
          <w:p w14:paraId="084EB606" w14:textId="77777777" w:rsidR="004B12CB" w:rsidRPr="000619BD" w:rsidRDefault="004B12CB" w:rsidP="00F1384E">
            <w:pPr>
              <w:pStyle w:val="Quote"/>
              <w:rPr>
                <w:sz w:val="14"/>
                <w:szCs w:val="14"/>
              </w:rPr>
            </w:pPr>
            <w:r w:rsidRPr="000619BD">
              <w:rPr>
                <w:sz w:val="14"/>
                <w:szCs w:val="14"/>
              </w:rPr>
              <w:t>* Recommended concentrations</w:t>
            </w:r>
          </w:p>
        </w:tc>
        <w:tc>
          <w:tcPr>
            <w:tcW w:w="563" w:type="dxa"/>
            <w:tcBorders>
              <w:top w:val="nil"/>
              <w:bottom w:val="nil"/>
            </w:tcBorders>
          </w:tcPr>
          <w:p w14:paraId="4EA9B076" w14:textId="77777777" w:rsidR="004B12CB" w:rsidRPr="000619BD" w:rsidRDefault="004B12CB" w:rsidP="00F1384E">
            <w:pPr>
              <w:pStyle w:val="Quote"/>
              <w:rPr>
                <w:color w:val="000000"/>
                <w:sz w:val="14"/>
                <w:szCs w:val="14"/>
              </w:rPr>
            </w:pPr>
            <w:r w:rsidRPr="000619BD">
              <w:rPr>
                <w:color w:val="000000"/>
                <w:sz w:val="14"/>
                <w:szCs w:val="14"/>
              </w:rPr>
              <w:t>2-2.5</w:t>
            </w:r>
          </w:p>
        </w:tc>
        <w:tc>
          <w:tcPr>
            <w:tcW w:w="568" w:type="dxa"/>
            <w:tcBorders>
              <w:top w:val="nil"/>
              <w:bottom w:val="nil"/>
            </w:tcBorders>
          </w:tcPr>
          <w:p w14:paraId="5EE3861E" w14:textId="77777777" w:rsidR="004B12CB" w:rsidRPr="000619BD" w:rsidRDefault="004B12CB" w:rsidP="00F1384E">
            <w:pPr>
              <w:pStyle w:val="Quote"/>
              <w:rPr>
                <w:color w:val="000000"/>
                <w:sz w:val="14"/>
                <w:szCs w:val="14"/>
              </w:rPr>
            </w:pPr>
            <w:r w:rsidRPr="000619BD">
              <w:rPr>
                <w:color w:val="000000"/>
                <w:sz w:val="14"/>
                <w:szCs w:val="14"/>
              </w:rPr>
              <w:t>&gt;0.1</w:t>
            </w:r>
          </w:p>
        </w:tc>
        <w:tc>
          <w:tcPr>
            <w:tcW w:w="661" w:type="dxa"/>
            <w:tcBorders>
              <w:top w:val="nil"/>
              <w:bottom w:val="nil"/>
            </w:tcBorders>
          </w:tcPr>
          <w:p w14:paraId="599D1246" w14:textId="77777777" w:rsidR="004B12CB" w:rsidRPr="000619BD" w:rsidRDefault="004B12CB" w:rsidP="00F1384E">
            <w:pPr>
              <w:pStyle w:val="Quote"/>
              <w:rPr>
                <w:color w:val="000000"/>
                <w:sz w:val="14"/>
                <w:szCs w:val="14"/>
              </w:rPr>
            </w:pPr>
            <w:r w:rsidRPr="000619BD">
              <w:rPr>
                <w:color w:val="000000"/>
                <w:sz w:val="14"/>
                <w:szCs w:val="14"/>
              </w:rPr>
              <w:t>1.4-1.7</w:t>
            </w:r>
          </w:p>
        </w:tc>
        <w:tc>
          <w:tcPr>
            <w:tcW w:w="564" w:type="dxa"/>
            <w:tcBorders>
              <w:top w:val="nil"/>
              <w:bottom w:val="nil"/>
            </w:tcBorders>
          </w:tcPr>
          <w:p w14:paraId="79D2FE6A" w14:textId="77777777" w:rsidR="004B12CB" w:rsidRPr="000619BD" w:rsidRDefault="004B12CB" w:rsidP="00F1384E">
            <w:pPr>
              <w:pStyle w:val="Quote"/>
              <w:rPr>
                <w:color w:val="000000"/>
                <w:sz w:val="14"/>
                <w:szCs w:val="14"/>
              </w:rPr>
            </w:pPr>
            <w:r w:rsidRPr="000619BD">
              <w:rPr>
                <w:color w:val="000000"/>
                <w:sz w:val="14"/>
                <w:szCs w:val="14"/>
              </w:rPr>
              <w:t>&gt;2</w:t>
            </w:r>
          </w:p>
        </w:tc>
        <w:tc>
          <w:tcPr>
            <w:tcW w:w="599" w:type="dxa"/>
            <w:tcBorders>
              <w:top w:val="nil"/>
              <w:bottom w:val="nil"/>
            </w:tcBorders>
          </w:tcPr>
          <w:p w14:paraId="2E77136F" w14:textId="77777777" w:rsidR="004B12CB" w:rsidRPr="000619BD" w:rsidRDefault="004B12CB" w:rsidP="00F1384E">
            <w:pPr>
              <w:pStyle w:val="Quote"/>
              <w:rPr>
                <w:color w:val="000000"/>
                <w:sz w:val="14"/>
                <w:szCs w:val="14"/>
              </w:rPr>
            </w:pPr>
            <w:r w:rsidRPr="000619BD">
              <w:rPr>
                <w:color w:val="000000"/>
                <w:sz w:val="14"/>
                <w:szCs w:val="14"/>
              </w:rPr>
              <w:t>&gt;0.25</w:t>
            </w:r>
          </w:p>
        </w:tc>
        <w:tc>
          <w:tcPr>
            <w:tcW w:w="594" w:type="dxa"/>
            <w:tcBorders>
              <w:top w:val="nil"/>
              <w:bottom w:val="nil"/>
            </w:tcBorders>
          </w:tcPr>
          <w:p w14:paraId="29314498" w14:textId="77777777" w:rsidR="004B12CB" w:rsidRPr="000619BD" w:rsidRDefault="004B12CB" w:rsidP="00F1384E">
            <w:pPr>
              <w:pStyle w:val="Quote"/>
              <w:rPr>
                <w:color w:val="000000"/>
                <w:sz w:val="14"/>
                <w:szCs w:val="14"/>
              </w:rPr>
            </w:pPr>
            <w:r w:rsidRPr="000619BD">
              <w:rPr>
                <w:color w:val="000000"/>
                <w:sz w:val="14"/>
                <w:szCs w:val="14"/>
              </w:rPr>
              <w:t>&lt;0.25</w:t>
            </w:r>
          </w:p>
        </w:tc>
        <w:tc>
          <w:tcPr>
            <w:tcW w:w="563" w:type="dxa"/>
            <w:tcBorders>
              <w:top w:val="nil"/>
              <w:bottom w:val="nil"/>
            </w:tcBorders>
          </w:tcPr>
          <w:p w14:paraId="622148B1" w14:textId="77777777" w:rsidR="004B12CB" w:rsidRPr="000619BD" w:rsidRDefault="004B12CB" w:rsidP="00F1384E">
            <w:pPr>
              <w:pStyle w:val="Quote"/>
              <w:rPr>
                <w:color w:val="000000"/>
                <w:sz w:val="14"/>
                <w:szCs w:val="14"/>
              </w:rPr>
            </w:pPr>
          </w:p>
        </w:tc>
        <w:tc>
          <w:tcPr>
            <w:tcW w:w="611" w:type="dxa"/>
            <w:tcBorders>
              <w:top w:val="nil"/>
              <w:bottom w:val="nil"/>
            </w:tcBorders>
          </w:tcPr>
          <w:p w14:paraId="31EEA776" w14:textId="77777777" w:rsidR="004B12CB" w:rsidRPr="000619BD" w:rsidRDefault="004B12CB" w:rsidP="00F1384E">
            <w:pPr>
              <w:pStyle w:val="Quote"/>
              <w:rPr>
                <w:color w:val="000000"/>
                <w:sz w:val="14"/>
                <w:szCs w:val="14"/>
              </w:rPr>
            </w:pPr>
            <w:r w:rsidRPr="000619BD">
              <w:rPr>
                <w:color w:val="000000"/>
                <w:sz w:val="14"/>
                <w:szCs w:val="14"/>
              </w:rPr>
              <w:t>25-65</w:t>
            </w:r>
          </w:p>
        </w:tc>
        <w:tc>
          <w:tcPr>
            <w:tcW w:w="594" w:type="dxa"/>
            <w:tcBorders>
              <w:top w:val="nil"/>
              <w:bottom w:val="nil"/>
            </w:tcBorders>
          </w:tcPr>
          <w:p w14:paraId="2B9B28B1" w14:textId="77777777" w:rsidR="004B12CB" w:rsidRPr="000619BD" w:rsidRDefault="004B12CB" w:rsidP="00F1384E">
            <w:pPr>
              <w:pStyle w:val="Quote"/>
              <w:rPr>
                <w:color w:val="000000"/>
                <w:sz w:val="14"/>
                <w:szCs w:val="14"/>
              </w:rPr>
            </w:pPr>
            <w:r w:rsidRPr="000619BD">
              <w:rPr>
                <w:color w:val="000000"/>
                <w:sz w:val="14"/>
                <w:szCs w:val="14"/>
              </w:rPr>
              <w:t>&gt;4</w:t>
            </w:r>
          </w:p>
        </w:tc>
        <w:tc>
          <w:tcPr>
            <w:tcW w:w="610" w:type="dxa"/>
            <w:tcBorders>
              <w:top w:val="nil"/>
              <w:bottom w:val="nil"/>
            </w:tcBorders>
          </w:tcPr>
          <w:p w14:paraId="7A74EB6F" w14:textId="77777777" w:rsidR="004B12CB" w:rsidRPr="000619BD" w:rsidRDefault="004B12CB" w:rsidP="00F1384E">
            <w:pPr>
              <w:pStyle w:val="Quote"/>
              <w:rPr>
                <w:color w:val="000000"/>
                <w:sz w:val="14"/>
                <w:szCs w:val="14"/>
              </w:rPr>
            </w:pPr>
            <w:r w:rsidRPr="000619BD">
              <w:rPr>
                <w:color w:val="000000"/>
                <w:sz w:val="14"/>
                <w:szCs w:val="14"/>
              </w:rPr>
              <w:t>25-30</w:t>
            </w:r>
          </w:p>
        </w:tc>
        <w:tc>
          <w:tcPr>
            <w:tcW w:w="594" w:type="dxa"/>
            <w:tcBorders>
              <w:top w:val="nil"/>
              <w:bottom w:val="nil"/>
            </w:tcBorders>
          </w:tcPr>
          <w:p w14:paraId="7278F90F" w14:textId="77777777" w:rsidR="004B12CB" w:rsidRPr="000619BD" w:rsidRDefault="004B12CB" w:rsidP="00F1384E">
            <w:pPr>
              <w:pStyle w:val="Quote"/>
              <w:rPr>
                <w:color w:val="000000"/>
                <w:sz w:val="14"/>
                <w:szCs w:val="14"/>
              </w:rPr>
            </w:pPr>
            <w:r w:rsidRPr="000619BD">
              <w:rPr>
                <w:color w:val="000000"/>
                <w:sz w:val="14"/>
                <w:szCs w:val="14"/>
              </w:rPr>
              <w:t>&gt;20</w:t>
            </w:r>
          </w:p>
        </w:tc>
      </w:tr>
    </w:tbl>
    <w:p w14:paraId="26A16D0B" w14:textId="77777777" w:rsidR="004B12CB" w:rsidRPr="00B12160" w:rsidRDefault="004B12CB" w:rsidP="004B12CB">
      <w:pPr>
        <w:widowControl/>
        <w:spacing w:after="0"/>
        <w:rPr>
          <w:color w:val="000000" w:themeColor="text1"/>
        </w:rPr>
      </w:pPr>
    </w:p>
    <w:p w14:paraId="19E107FB" w14:textId="77777777" w:rsidR="004B12CB" w:rsidRPr="0029582D" w:rsidRDefault="004B12CB" w:rsidP="00F1384E">
      <w:pPr>
        <w:keepNext/>
        <w:keepLines/>
        <w:rPr>
          <w:b/>
          <w:bCs/>
        </w:rPr>
      </w:pPr>
      <w:r w:rsidRPr="0029582D">
        <w:rPr>
          <w:b/>
          <w:bCs/>
        </w:rPr>
        <w:t>Rootzone soil water and solutes</w:t>
      </w:r>
    </w:p>
    <w:p w14:paraId="65D0BEA7" w14:textId="278B599A" w:rsidR="00077A12" w:rsidRDefault="004B12CB" w:rsidP="005B6927">
      <w:pPr>
        <w:keepNext/>
        <w:keepLines/>
        <w:ind w:right="-46"/>
      </w:pPr>
      <w:r>
        <w:t xml:space="preserve">Rootzone soil moisture was monitored in both Shasta and ‘Vela’ plots for </w:t>
      </w:r>
      <w:proofErr w:type="spellStart"/>
      <w:r>
        <w:t>Rootpac</w:t>
      </w:r>
      <w:proofErr w:type="spellEnd"/>
      <w:r>
        <w:t xml:space="preserve"> 40 grafted treatment plots at 635 and 1481 tree/ha density. This gave a total of four sensor arrays (1 replicate of each genetic combination and tree density). The installations were </w:t>
      </w:r>
      <w:proofErr w:type="spellStart"/>
      <w:r>
        <w:t>EnviroSCAN</w:t>
      </w:r>
      <w:proofErr w:type="spellEnd"/>
      <w:r w:rsidRPr="682CDB4C">
        <w:rPr>
          <w:rFonts w:cs="Arial"/>
          <w:vertAlign w:val="superscript"/>
        </w:rPr>
        <w:t>®</w:t>
      </w:r>
      <w:r>
        <w:t xml:space="preserve"> sensor arrays, with individual soil water sensors at 10, 20, 30, 40, 60, 80, 100 and 150 cm soil depths. These sensors were attached to stand-alone loggers to monitor soil water contents every hour. </w:t>
      </w:r>
    </w:p>
    <w:p w14:paraId="20ADF980" w14:textId="77777777" w:rsidR="004B12CB" w:rsidRPr="00180906" w:rsidRDefault="004B12CB" w:rsidP="004B7F8B">
      <w:pPr>
        <w:ind w:right="-46"/>
        <w:rPr>
          <w:rFonts w:cs="Calibri"/>
          <w:color w:val="000000" w:themeColor="text1"/>
          <w:szCs w:val="20"/>
        </w:rPr>
      </w:pPr>
      <w:r>
        <w:rPr>
          <w:color w:val="000000" w:themeColor="text1"/>
        </w:rPr>
        <w:t xml:space="preserve">Soil moisture sensors were complemented by </w:t>
      </w:r>
      <w:r w:rsidRPr="008E307C">
        <w:rPr>
          <w:color w:val="000000" w:themeColor="text1"/>
        </w:rPr>
        <w:t>nest</w:t>
      </w:r>
      <w:r w:rsidRPr="007544CE">
        <w:rPr>
          <w:color w:val="000000" w:themeColor="text1"/>
        </w:rPr>
        <w:t xml:space="preserve">s </w:t>
      </w:r>
      <w:r w:rsidRPr="008E307C">
        <w:rPr>
          <w:color w:val="000000" w:themeColor="text1"/>
        </w:rPr>
        <w:t xml:space="preserve">of in-situ soil solution samplers </w:t>
      </w:r>
      <w:r w:rsidRPr="007544CE">
        <w:rPr>
          <w:color w:val="000000" w:themeColor="text1"/>
        </w:rPr>
        <w:t>(</w:t>
      </w:r>
      <w:proofErr w:type="spellStart"/>
      <w:r w:rsidRPr="007544CE">
        <w:rPr>
          <w:color w:val="000000" w:themeColor="text1"/>
        </w:rPr>
        <w:t>Sentek</w:t>
      </w:r>
      <w:proofErr w:type="spellEnd"/>
      <w:r w:rsidRPr="007544CE">
        <w:rPr>
          <w:color w:val="000000" w:themeColor="text1"/>
        </w:rPr>
        <w:t xml:space="preserve"> </w:t>
      </w:r>
      <w:proofErr w:type="spellStart"/>
      <w:r w:rsidRPr="007544CE">
        <w:rPr>
          <w:color w:val="000000" w:themeColor="text1"/>
        </w:rPr>
        <w:t>SoluSAMPLER</w:t>
      </w:r>
      <w:proofErr w:type="spellEnd"/>
      <w:r w:rsidRPr="007544CE">
        <w:rPr>
          <w:color w:val="000000" w:themeColor="text1"/>
        </w:rPr>
        <w:t xml:space="preserve">) </w:t>
      </w:r>
      <w:r w:rsidRPr="008E307C">
        <w:rPr>
          <w:color w:val="000000" w:themeColor="text1"/>
        </w:rPr>
        <w:t xml:space="preserve">at </w:t>
      </w:r>
      <w:r>
        <w:rPr>
          <w:color w:val="000000" w:themeColor="text1"/>
        </w:rPr>
        <w:t xml:space="preserve">both </w:t>
      </w:r>
      <w:r w:rsidRPr="008E307C">
        <w:rPr>
          <w:color w:val="000000" w:themeColor="text1"/>
        </w:rPr>
        <w:t>635 tree/ha and at 1481 tree/h</w:t>
      </w:r>
      <w:r>
        <w:rPr>
          <w:color w:val="000000" w:themeColor="text1"/>
        </w:rPr>
        <w:t>a (</w:t>
      </w:r>
      <w:r>
        <w:t xml:space="preserve">Figure </w:t>
      </w:r>
      <w:r>
        <w:rPr>
          <w:noProof/>
        </w:rPr>
        <w:t>9</w:t>
      </w:r>
      <w:r>
        <w:rPr>
          <w:color w:val="000000" w:themeColor="text1"/>
        </w:rPr>
        <w:t xml:space="preserve"> c and d). </w:t>
      </w:r>
      <w:proofErr w:type="spellStart"/>
      <w:r>
        <w:rPr>
          <w:color w:val="000000" w:themeColor="text1"/>
        </w:rPr>
        <w:t>SoluSAMPLER’s</w:t>
      </w:r>
      <w:proofErr w:type="spellEnd"/>
      <w:r>
        <w:rPr>
          <w:color w:val="000000" w:themeColor="text1"/>
        </w:rPr>
        <w:t xml:space="preserve"> were </w:t>
      </w:r>
      <w:r w:rsidRPr="007544CE">
        <w:rPr>
          <w:color w:val="000000" w:themeColor="text1"/>
        </w:rPr>
        <w:t xml:space="preserve">installed at depths of 30, 60 and 90 cm </w:t>
      </w:r>
      <w:r>
        <w:rPr>
          <w:color w:val="000000" w:themeColor="text1"/>
        </w:rPr>
        <w:t xml:space="preserve">in </w:t>
      </w:r>
      <w:r w:rsidRPr="007544CE">
        <w:rPr>
          <w:color w:val="000000" w:themeColor="text1"/>
        </w:rPr>
        <w:t xml:space="preserve">each </w:t>
      </w:r>
      <w:r>
        <w:rPr>
          <w:color w:val="000000" w:themeColor="text1"/>
        </w:rPr>
        <w:t>location beneath the dripline and s</w:t>
      </w:r>
      <w:r w:rsidRPr="007544CE">
        <w:rPr>
          <w:color w:val="000000" w:themeColor="text1"/>
        </w:rPr>
        <w:t xml:space="preserve">oil solution samples collected </w:t>
      </w:r>
      <w:r w:rsidRPr="00C228AB">
        <w:t xml:space="preserve">approximately </w:t>
      </w:r>
      <w:r>
        <w:t xml:space="preserve">monthly </w:t>
      </w:r>
      <w:r w:rsidRPr="00180906">
        <w:rPr>
          <w:rFonts w:cs="Calibri"/>
          <w:color w:val="000000" w:themeColor="text1"/>
          <w:szCs w:val="20"/>
        </w:rPr>
        <w:t>across the growing season</w:t>
      </w:r>
      <w:r>
        <w:rPr>
          <w:rFonts w:cs="Calibri"/>
          <w:color w:val="000000" w:themeColor="text1"/>
          <w:szCs w:val="20"/>
        </w:rPr>
        <w:t xml:space="preserve"> (</w:t>
      </w:r>
      <w:r w:rsidRPr="00180906">
        <w:rPr>
          <w:rFonts w:cs="Calibri"/>
          <w:color w:val="000000" w:themeColor="text1"/>
          <w:szCs w:val="20"/>
        </w:rPr>
        <w:t>and more often during fertigation campaigns</w:t>
      </w:r>
      <w:r>
        <w:rPr>
          <w:rFonts w:cs="Calibri"/>
          <w:color w:val="000000" w:themeColor="text1"/>
          <w:szCs w:val="20"/>
        </w:rPr>
        <w:t xml:space="preserve">). </w:t>
      </w:r>
      <w:r w:rsidRPr="00180906">
        <w:rPr>
          <w:rFonts w:cs="Calibri"/>
          <w:color w:val="000000" w:themeColor="text1"/>
          <w:szCs w:val="20"/>
        </w:rPr>
        <w:t>Successful sample collection was determined by soil water content</w:t>
      </w:r>
      <w:r>
        <w:rPr>
          <w:rFonts w:cs="Calibri"/>
          <w:color w:val="000000" w:themeColor="text1"/>
          <w:szCs w:val="20"/>
        </w:rPr>
        <w:t>. S</w:t>
      </w:r>
      <w:r w:rsidRPr="00180906">
        <w:rPr>
          <w:rFonts w:cs="Calibri"/>
          <w:color w:val="000000" w:themeColor="text1"/>
          <w:szCs w:val="20"/>
        </w:rPr>
        <w:t>ome samplers did not produce samples very often</w:t>
      </w:r>
      <w:r>
        <w:rPr>
          <w:rFonts w:cs="Calibri"/>
          <w:color w:val="000000" w:themeColor="text1"/>
          <w:szCs w:val="20"/>
        </w:rPr>
        <w:t>;</w:t>
      </w:r>
      <w:r w:rsidRPr="00180906">
        <w:rPr>
          <w:rFonts w:cs="Calibri"/>
          <w:color w:val="000000" w:themeColor="text1"/>
          <w:szCs w:val="20"/>
        </w:rPr>
        <w:t xml:space="preserve"> others produced samples almost every time.</w:t>
      </w:r>
    </w:p>
    <w:p w14:paraId="45412675" w14:textId="77777777" w:rsidR="004B7F8B" w:rsidRDefault="004B12CB" w:rsidP="004B7F8B">
      <w:pPr>
        <w:ind w:right="-46"/>
        <w:rPr>
          <w:rFonts w:cs="Calibri"/>
          <w:color w:val="000000" w:themeColor="text1"/>
          <w:szCs w:val="20"/>
          <w:lang w:eastAsia="en-AU"/>
        </w:rPr>
      </w:pPr>
      <w:r w:rsidRPr="00180906">
        <w:rPr>
          <w:rFonts w:cs="Calibri"/>
          <w:color w:val="000000" w:themeColor="text1"/>
          <w:szCs w:val="20"/>
        </w:rPr>
        <w:t>Soil water samples were measured for Electrical Conductivity (EC</w:t>
      </w:r>
      <w:r w:rsidRPr="00780C10">
        <w:rPr>
          <w:rFonts w:cs="Calibri"/>
          <w:color w:val="000000" w:themeColor="text1"/>
          <w:szCs w:val="20"/>
          <w:vertAlign w:val="subscript"/>
        </w:rPr>
        <w:t>SW</w:t>
      </w:r>
      <w:r w:rsidRPr="00180906">
        <w:rPr>
          <w:rFonts w:cs="Calibri"/>
          <w:color w:val="000000" w:themeColor="text1"/>
          <w:szCs w:val="20"/>
        </w:rPr>
        <w:t>), pH and nitrate (NO</w:t>
      </w:r>
      <w:r w:rsidRPr="00180906">
        <w:rPr>
          <w:rFonts w:cs="Calibri"/>
          <w:color w:val="000000" w:themeColor="text1"/>
          <w:szCs w:val="20"/>
          <w:vertAlign w:val="subscript"/>
        </w:rPr>
        <w:t>3</w:t>
      </w:r>
      <w:r w:rsidRPr="00180906">
        <w:rPr>
          <w:rFonts w:cs="Calibri"/>
          <w:color w:val="000000" w:themeColor="text1"/>
          <w:szCs w:val="20"/>
        </w:rPr>
        <w:t>) concentration</w:t>
      </w:r>
      <w:r>
        <w:rPr>
          <w:rFonts w:cs="Calibri"/>
          <w:color w:val="000000" w:themeColor="text1"/>
          <w:szCs w:val="20"/>
        </w:rPr>
        <w:t xml:space="preserve">. </w:t>
      </w:r>
      <w:r w:rsidRPr="00180906">
        <w:rPr>
          <w:rFonts w:cs="Calibri"/>
          <w:color w:val="000000" w:themeColor="text1"/>
          <w:szCs w:val="20"/>
        </w:rPr>
        <w:t xml:space="preserve">EC was measured using a temperature compensated conductivity meter (model CON510, </w:t>
      </w:r>
      <w:proofErr w:type="spellStart"/>
      <w:r w:rsidRPr="00180906">
        <w:rPr>
          <w:rFonts w:cs="Calibri"/>
          <w:color w:val="000000" w:themeColor="text1"/>
          <w:szCs w:val="20"/>
        </w:rPr>
        <w:t>Eutech</w:t>
      </w:r>
      <w:proofErr w:type="spellEnd"/>
      <w:r w:rsidRPr="00180906">
        <w:rPr>
          <w:rFonts w:cs="Calibri"/>
          <w:color w:val="000000" w:themeColor="text1"/>
          <w:szCs w:val="20"/>
        </w:rPr>
        <w:t>, Singapore). NO</w:t>
      </w:r>
      <w:r w:rsidRPr="00180906">
        <w:rPr>
          <w:rFonts w:cs="Calibri"/>
          <w:color w:val="000000" w:themeColor="text1"/>
          <w:szCs w:val="20"/>
          <w:vertAlign w:val="subscript"/>
        </w:rPr>
        <w:t>3</w:t>
      </w:r>
      <w:r w:rsidRPr="00180906">
        <w:rPr>
          <w:rFonts w:cs="Calibri"/>
          <w:color w:val="000000" w:themeColor="text1"/>
          <w:szCs w:val="20"/>
        </w:rPr>
        <w:t xml:space="preserve"> was estimated using </w:t>
      </w:r>
      <w:r w:rsidRPr="00180906">
        <w:rPr>
          <w:rFonts w:cs="Calibri"/>
          <w:color w:val="000000" w:themeColor="text1"/>
          <w:szCs w:val="20"/>
          <w:lang w:eastAsia="en-AU"/>
        </w:rPr>
        <w:t>semi-quantitative nutrient test strips</w:t>
      </w:r>
      <w:r>
        <w:rPr>
          <w:rFonts w:cs="Calibri"/>
          <w:color w:val="000000" w:themeColor="text1"/>
          <w:szCs w:val="20"/>
          <w:lang w:eastAsia="en-AU"/>
        </w:rPr>
        <w:t xml:space="preserve"> </w:t>
      </w:r>
      <w:r w:rsidRPr="00180906">
        <w:rPr>
          <w:rFonts w:cs="Calibri"/>
          <w:color w:val="000000" w:themeColor="text1"/>
          <w:szCs w:val="20"/>
        </w:rPr>
        <w:t>(</w:t>
      </w:r>
      <w:proofErr w:type="spellStart"/>
      <w:r w:rsidRPr="00180906">
        <w:rPr>
          <w:rFonts w:cs="Calibri"/>
          <w:color w:val="000000" w:themeColor="text1"/>
          <w:szCs w:val="20"/>
        </w:rPr>
        <w:t>Quantofix</w:t>
      </w:r>
      <w:proofErr w:type="spellEnd"/>
      <w:r w:rsidRPr="00180906">
        <w:rPr>
          <w:rFonts w:cs="Calibri"/>
          <w:color w:val="000000" w:themeColor="text1"/>
          <w:szCs w:val="20"/>
        </w:rPr>
        <w:t>® Nitrate/Nitrite test strips)</w:t>
      </w:r>
      <w:r>
        <w:rPr>
          <w:rFonts w:cs="Calibri"/>
          <w:color w:val="000000" w:themeColor="text1"/>
          <w:szCs w:val="20"/>
        </w:rPr>
        <w:t xml:space="preserve"> validated against </w:t>
      </w:r>
      <w:r w:rsidRPr="00180906">
        <w:rPr>
          <w:rFonts w:cs="Calibri"/>
          <w:color w:val="000000" w:themeColor="text1"/>
          <w:szCs w:val="20"/>
          <w:lang w:eastAsia="en-AU"/>
        </w:rPr>
        <w:t xml:space="preserve">DUMAS and colorimetry methods at a third-party laboratory. </w:t>
      </w:r>
    </w:p>
    <w:p w14:paraId="147A6563" w14:textId="452F5E4A" w:rsidR="004B12CB" w:rsidRDefault="004B12CB" w:rsidP="004B7F8B">
      <w:pPr>
        <w:ind w:right="-46"/>
        <w:rPr>
          <w:lang w:eastAsia="en-AU"/>
        </w:rPr>
      </w:pPr>
      <w:r>
        <w:rPr>
          <w:lang w:eastAsia="en-AU"/>
        </w:rPr>
        <w:t>Measures of soil water EC</w:t>
      </w:r>
      <w:r w:rsidRPr="00780C10">
        <w:rPr>
          <w:vertAlign w:val="subscript"/>
          <w:lang w:eastAsia="en-AU"/>
        </w:rPr>
        <w:t>SW</w:t>
      </w:r>
      <w:r>
        <w:rPr>
          <w:lang w:eastAsia="en-AU"/>
        </w:rPr>
        <w:t xml:space="preserve"> and NO</w:t>
      </w:r>
      <w:r w:rsidRPr="00E94170">
        <w:rPr>
          <w:vertAlign w:val="subscript"/>
          <w:lang w:eastAsia="en-AU"/>
        </w:rPr>
        <w:t>3</w:t>
      </w:r>
      <w:r>
        <w:rPr>
          <w:lang w:eastAsia="en-AU"/>
        </w:rPr>
        <w:t xml:space="preserve"> concentrations were aggregated into five average values per season aligning with dormancy (Jun-Aug), leaf emergence (Sep-Oct), pit-hardening (Nov-Dec), hull-split (Jan-Feb) and post-harvest (Mar-May). Rootzone EC and NO</w:t>
      </w:r>
      <w:r w:rsidRPr="00E94170">
        <w:rPr>
          <w:vertAlign w:val="subscript"/>
          <w:lang w:eastAsia="en-AU"/>
        </w:rPr>
        <w:t>3</w:t>
      </w:r>
      <w:r>
        <w:rPr>
          <w:lang w:eastAsia="en-AU"/>
        </w:rPr>
        <w:t xml:space="preserve"> data are summarised alongside irrigation and climatic data in </w:t>
      </w:r>
      <w:r>
        <w:t xml:space="preserve">Figure </w:t>
      </w:r>
      <w:r>
        <w:rPr>
          <w:noProof/>
        </w:rPr>
        <w:t>8</w:t>
      </w:r>
      <w:r>
        <w:rPr>
          <w:lang w:eastAsia="en-AU"/>
        </w:rPr>
        <w:t>.</w:t>
      </w:r>
    </w:p>
    <w:p w14:paraId="36904D2C" w14:textId="77777777" w:rsidR="004B12CB" w:rsidRDefault="004B12CB" w:rsidP="004B7F8B">
      <w:pPr>
        <w:ind w:right="-46"/>
      </w:pPr>
      <w:r>
        <w:t xml:space="preserve">While some soil water samples reported NOx-N concentrations greater than 250 mg/L, these tended to be early in the life of the orchard when canopy and root systems were relatively small and fertigated nutrients could easily move beyond the active rootzone. Also at this time, the ACE fertigation program aligned to a schedule of 75% of nutrient budget being applied early in the season and 25% of budget being applied post-harvest (note seasons 2020 and 2021 in Figure </w:t>
      </w:r>
      <w:r>
        <w:rPr>
          <w:noProof/>
        </w:rPr>
        <w:t>8</w:t>
      </w:r>
      <w:r>
        <w:t>). The ACE orchard does not yet have the valve and dosing tank infrastructure to irrigate/fertigate to demand and so these young trees were receiving a higher dose fertigation schedule that aligned more closely to the demands of older, larger, free-standing trees that were planted elsewhere in the orchard. Hence the spikes of nutrients moving beyond the rootzone in 2020 to 2021. Most soil water nutrient measures collected after 2021 were less than 10 mg/L with spikes of only 50 mg/L or less. Very little nutrient was moving beyond the rootzone of either planting density at this site.</w:t>
      </w:r>
    </w:p>
    <w:p w14:paraId="58ED7264" w14:textId="77777777" w:rsidR="004B12CB" w:rsidRDefault="004B12CB" w:rsidP="004B7F8B">
      <w:pPr>
        <w:ind w:right="-46"/>
      </w:pPr>
      <w:r>
        <w:t>What should be noted though, is the gradual but consistent trend for rootzone soil water salinity (EC</w:t>
      </w:r>
      <w:r w:rsidRPr="625221AF">
        <w:rPr>
          <w:vertAlign w:val="subscript"/>
        </w:rPr>
        <w:t>SW</w:t>
      </w:r>
      <w:r>
        <w:t>) to increase over the investigation period. In 2024/25, average readings for some plots approached 6dS/m EC</w:t>
      </w:r>
      <w:r w:rsidRPr="625221AF">
        <w:rPr>
          <w:vertAlign w:val="subscript"/>
        </w:rPr>
        <w:t>SW</w:t>
      </w:r>
      <w:r>
        <w:t xml:space="preserve"> with only the shallow soils in the lower density plantings showing a lesser effect. At this stage, these salinity levels remain manageable if salts are flushed from the rootzone during the winter rainfall period. Measures of EC</w:t>
      </w:r>
      <w:r w:rsidRPr="625221AF">
        <w:rPr>
          <w:vertAlign w:val="subscript"/>
        </w:rPr>
        <w:t>SW</w:t>
      </w:r>
      <w:r>
        <w:t xml:space="preserve"> tend to be approximately double the measure reported when using the saturated paste technique (</w:t>
      </w:r>
      <w:proofErr w:type="spellStart"/>
      <w:r>
        <w:t>EC</w:t>
      </w:r>
      <w:r w:rsidRPr="625221AF">
        <w:rPr>
          <w:vertAlign w:val="subscript"/>
        </w:rPr>
        <w:t>e</w:t>
      </w:r>
      <w:proofErr w:type="spellEnd"/>
      <w:r>
        <w:t xml:space="preserve">) meaning that these soils are currently equating to 2-3 </w:t>
      </w:r>
      <w:proofErr w:type="spellStart"/>
      <w:r>
        <w:t>dS</w:t>
      </w:r>
      <w:proofErr w:type="spellEnd"/>
      <w:r>
        <w:t xml:space="preserve">/m </w:t>
      </w:r>
      <w:proofErr w:type="spellStart"/>
      <w:r>
        <w:t>EC</w:t>
      </w:r>
      <w:r w:rsidRPr="625221AF">
        <w:rPr>
          <w:vertAlign w:val="subscript"/>
        </w:rPr>
        <w:t>e</w:t>
      </w:r>
      <w:proofErr w:type="spellEnd"/>
      <w:r>
        <w:t xml:space="preserve">. Previous almond studies have suggested that the predicted almond yield loss associated with increasing salinity equates to 19% for every 1 S/m increase </w:t>
      </w:r>
      <w:r>
        <w:lastRenderedPageBreak/>
        <w:t xml:space="preserve">above a soil salinity of 1.5 </w:t>
      </w:r>
      <w:proofErr w:type="spellStart"/>
      <w:r>
        <w:t>dS</w:t>
      </w:r>
      <w:proofErr w:type="spellEnd"/>
      <w:r>
        <w:t xml:space="preserve">/m </w:t>
      </w:r>
      <w:proofErr w:type="spellStart"/>
      <w:r>
        <w:t>EC</w:t>
      </w:r>
      <w:r w:rsidRPr="625221AF">
        <w:rPr>
          <w:vertAlign w:val="subscript"/>
        </w:rPr>
        <w:t>e</w:t>
      </w:r>
      <w:proofErr w:type="spellEnd"/>
      <w:r>
        <w:t xml:space="preserve"> </w:t>
      </w:r>
      <w:r w:rsidRPr="625221AF">
        <w:rPr>
          <w:noProof/>
        </w:rPr>
        <w:t>(Maas and Hoffman, 1977)</w:t>
      </w:r>
      <w:r>
        <w:t>.</w:t>
      </w:r>
    </w:p>
    <w:p w14:paraId="284A4544" w14:textId="77777777" w:rsidR="004B12CB" w:rsidRDefault="004B12CB" w:rsidP="004B7F8B">
      <w:pPr>
        <w:ind w:right="-46"/>
      </w:pPr>
      <w:r>
        <w:t>Soil water data measured in the top metre of the soil profile (Figure 7) shows minor differences between the two varieties across 5 seasons. At times, ‘Vela’ appears to use more water (drier soil) than Shasta, while at other times the opposite appears to be true. The differences likely correspond to different canopy cover due to differences in growth rate in the early development of the site, and different hedging intensity as the trees developed.</w:t>
      </w:r>
    </w:p>
    <w:p w14:paraId="444FFA80" w14:textId="316DF07B" w:rsidR="004B7F8B" w:rsidRDefault="004B12CB" w:rsidP="004B7F8B">
      <w:pPr>
        <w:ind w:right="-46"/>
      </w:pPr>
      <w:r>
        <w:t xml:space="preserve">Data for 30-60 and 60-90 cm depths at 635 and 1481 trees/ha (Figure </w:t>
      </w:r>
      <w:r w:rsidR="005B6927">
        <w:t>8</w:t>
      </w:r>
      <w:r>
        <w:t xml:space="preserve">c) suggest that during the initial season (2020/21) the high-density plots used more water (drier soil) than the low-density plots, </w:t>
      </w:r>
      <w:proofErr w:type="gramStart"/>
      <w:r>
        <w:t>as a result of</w:t>
      </w:r>
      <w:proofErr w:type="gramEnd"/>
      <w:r>
        <w:t xml:space="preserve"> the higher number of trees in these plots and the consequently higher leaf area. However, this difference disappeared after 2021/22 season as the trees filled their allocated space. From this time, the individual trees in the high-density plots were smaller than in the low-density plots, but the total leaf area was very similar between densities, and water use was driven by total canopy size rather than the number of trees.</w:t>
      </w:r>
    </w:p>
    <w:p w14:paraId="4B49CE33" w14:textId="77777777" w:rsidR="004B12CB" w:rsidRDefault="004B12CB" w:rsidP="004B7F8B">
      <w:pPr>
        <w:ind w:right="-46"/>
      </w:pPr>
      <w:r>
        <w:t xml:space="preserve">At no point did the water content of the soil dip significantly below 15%, indicating that the trees were never in a highly water-stressed state, and the comparison of soil water traces in both Figure </w:t>
      </w:r>
      <w:r>
        <w:rPr>
          <w:noProof/>
        </w:rPr>
        <w:t>7</w:t>
      </w:r>
      <w:r>
        <w:t xml:space="preserve"> and Figure </w:t>
      </w:r>
      <w:r>
        <w:rPr>
          <w:noProof/>
        </w:rPr>
        <w:t>8</w:t>
      </w:r>
      <w:r>
        <w:t xml:space="preserve"> indicate that the high-density trees did not suffer any growth penalty from restricted water availability compared to the low-density trees.</w:t>
      </w:r>
    </w:p>
    <w:p w14:paraId="7C2330C7" w14:textId="77777777" w:rsidR="000005AA" w:rsidRDefault="000005AA" w:rsidP="004B7F8B">
      <w:pPr>
        <w:ind w:right="-46"/>
      </w:pPr>
    </w:p>
    <w:p w14:paraId="6978623A" w14:textId="77777777" w:rsidR="004B12CB" w:rsidRPr="00E35A6C" w:rsidRDefault="004B12CB" w:rsidP="000005AA">
      <w:r w:rsidRPr="00E35A6C">
        <w:rPr>
          <w:noProof/>
        </w:rPr>
        <w:drawing>
          <wp:inline distT="0" distB="0" distL="0" distR="0" wp14:anchorId="27E38FDC" wp14:editId="7FAE58FE">
            <wp:extent cx="5713494" cy="2514600"/>
            <wp:effectExtent l="0" t="0" r="1905" b="0"/>
            <wp:docPr id="134779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79693" name="Picture 1"/>
                    <pic:cNvPicPr>
                      <a:picLocks noChangeAspect="1" noChangeArrowheads="1"/>
                    </pic:cNvPicPr>
                  </pic:nvPicPr>
                  <pic:blipFill rotWithShape="1">
                    <a:blip r:embed="rId176">
                      <a:extLst>
                        <a:ext uri="{28A0092B-C50C-407E-A947-70E740481C1C}">
                          <a14:useLocalDpi xmlns:a14="http://schemas.microsoft.com/office/drawing/2010/main" val="0"/>
                        </a:ext>
                      </a:extLst>
                    </a:blip>
                    <a:srcRect l="2062" t="3469" r="1386" b="3342"/>
                    <a:stretch/>
                  </pic:blipFill>
                  <pic:spPr bwMode="auto">
                    <a:xfrm>
                      <a:off x="0" y="0"/>
                      <a:ext cx="5794759" cy="2550366"/>
                    </a:xfrm>
                    <a:prstGeom prst="rect">
                      <a:avLst/>
                    </a:prstGeom>
                    <a:noFill/>
                    <a:ln>
                      <a:noFill/>
                    </a:ln>
                    <a:extLst>
                      <a:ext uri="{53640926-AAD7-44D8-BBD7-CCE9431645EC}">
                        <a14:shadowObscured xmlns:a14="http://schemas.microsoft.com/office/drawing/2010/main"/>
                      </a:ext>
                    </a:extLst>
                  </pic:spPr>
                </pic:pic>
              </a:graphicData>
            </a:graphic>
          </wp:inline>
        </w:drawing>
      </w:r>
    </w:p>
    <w:p w14:paraId="4A5D33E5" w14:textId="77777777" w:rsidR="004B12CB" w:rsidRPr="00B33FE1" w:rsidRDefault="004B12CB" w:rsidP="002F56A2">
      <w:pPr>
        <w:pStyle w:val="Caption"/>
      </w:pPr>
      <w:bookmarkStart w:id="94" w:name="_Ref197855126"/>
      <w:r w:rsidRPr="00B33FE1">
        <w:t xml:space="preserve">Figure </w:t>
      </w:r>
      <w:r w:rsidRPr="00B33FE1">
        <w:rPr>
          <w:noProof/>
        </w:rPr>
        <w:t>7</w:t>
      </w:r>
      <w:bookmarkEnd w:id="94"/>
      <w:r w:rsidRPr="00B33FE1">
        <w:t>. Comparison of soil water content between Shasta</w:t>
      </w:r>
      <w:r w:rsidRPr="00B33FE1">
        <w:rPr>
          <w:vertAlign w:val="superscript"/>
        </w:rPr>
        <w:t>®</w:t>
      </w:r>
      <w:r w:rsidRPr="00B33FE1">
        <w:t xml:space="preserve"> and ‘Vela’. 30 days rolling average measured in the upper 1 m of the rootzone (2020-2025).</w:t>
      </w:r>
    </w:p>
    <w:p w14:paraId="749CB673" w14:textId="188DD185" w:rsidR="004B12CB" w:rsidRDefault="004B12CB" w:rsidP="000005AA">
      <w:pPr>
        <w:keepLines/>
        <w:widowControl/>
        <w:spacing w:after="0"/>
      </w:pPr>
      <w:r w:rsidRPr="000A6027">
        <w:rPr>
          <w:noProof/>
        </w:rPr>
        <w:lastRenderedPageBreak/>
        <w:drawing>
          <wp:inline distT="0" distB="0" distL="0" distR="0" wp14:anchorId="47086D12" wp14:editId="0780BD0E">
            <wp:extent cx="5550535" cy="7913788"/>
            <wp:effectExtent l="0" t="0" r="0" b="0"/>
            <wp:docPr id="22415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5014" name=""/>
                    <pic:cNvPicPr/>
                  </pic:nvPicPr>
                  <pic:blipFill rotWithShape="1">
                    <a:blip r:embed="rId177"/>
                    <a:srcRect t="-2847"/>
                    <a:stretch/>
                  </pic:blipFill>
                  <pic:spPr bwMode="auto">
                    <a:xfrm>
                      <a:off x="0" y="0"/>
                      <a:ext cx="5569228" cy="7940440"/>
                    </a:xfrm>
                    <a:prstGeom prst="rect">
                      <a:avLst/>
                    </a:prstGeom>
                    <a:ln>
                      <a:noFill/>
                    </a:ln>
                    <a:extLst>
                      <a:ext uri="{53640926-AAD7-44D8-BBD7-CCE9431645EC}">
                        <a14:shadowObscured xmlns:a14="http://schemas.microsoft.com/office/drawing/2010/main"/>
                      </a:ext>
                    </a:extLst>
                  </pic:spPr>
                </pic:pic>
              </a:graphicData>
            </a:graphic>
          </wp:inline>
        </w:drawing>
      </w:r>
    </w:p>
    <w:p w14:paraId="3B1046F3" w14:textId="77777777" w:rsidR="004B12CB" w:rsidRPr="0063611C" w:rsidRDefault="004B12CB" w:rsidP="002F56A2">
      <w:pPr>
        <w:pStyle w:val="Caption"/>
      </w:pPr>
      <w:bookmarkStart w:id="95" w:name="_Ref197690893"/>
      <w:r w:rsidRPr="0063611C">
        <w:t xml:space="preserve">Figure </w:t>
      </w:r>
      <w:r w:rsidRPr="0063611C">
        <w:rPr>
          <w:noProof/>
        </w:rPr>
        <w:t>8</w:t>
      </w:r>
      <w:bookmarkEnd w:id="95"/>
      <w:r w:rsidRPr="0063611C">
        <w:t xml:space="preserve">. Five seasons of rootzone solute and soil water dynamics for two densities in SARDI’s super-high-density almond experiment. Temporal distribution of soil water nitrate concentrations measured at multiple depths (a), gradual accumulation of EC (salinity) over time (b), seasonal volumetric soil water contents (c) and rainfall, irrigation and reference evaporation records (d). </w:t>
      </w:r>
      <w:r w:rsidRPr="0063611C">
        <w:br w:type="page"/>
      </w:r>
    </w:p>
    <w:p w14:paraId="7A7EA4C7" w14:textId="77777777" w:rsidR="004B12CB" w:rsidRPr="00E12E2E" w:rsidRDefault="004B12CB" w:rsidP="0029582D">
      <w:pPr>
        <w:rPr>
          <w:b/>
          <w:bCs/>
          <w:sz w:val="24"/>
          <w:szCs w:val="24"/>
        </w:rPr>
      </w:pPr>
      <w:r w:rsidRPr="00E12E2E">
        <w:rPr>
          <w:b/>
          <w:bCs/>
          <w:sz w:val="24"/>
          <w:szCs w:val="24"/>
        </w:rPr>
        <w:lastRenderedPageBreak/>
        <w:t>Tree water status</w:t>
      </w:r>
    </w:p>
    <w:p w14:paraId="67845197" w14:textId="77777777" w:rsidR="004B12CB" w:rsidRDefault="004B12CB" w:rsidP="004B12CB">
      <w:r>
        <w:t>Genotype and planting density effects on plant water relations were investigated using measures of stomatal conductance and stem water potential. Stomatal conductance was measured with the LI-COR LI-6100</w:t>
      </w:r>
      <w:r w:rsidRPr="00C228AB">
        <w:rPr>
          <w:rFonts w:cs="Arial"/>
          <w:vertAlign w:val="superscript"/>
        </w:rPr>
        <w:t>®</w:t>
      </w:r>
      <w:r>
        <w:t xml:space="preserve"> porometer. Measurements were taken during different growth stages throughout the growing season, commencing in January 2024 and continuing through to February 2025 (five measures per season). Measurements were conducted on fully expanded leaves in full sunlight, and the leaves were measured in their natural position. </w:t>
      </w:r>
      <w:r w:rsidRPr="005A40D5">
        <w:t>A minimum of 1 leaf on each of 2 trees per plot</w:t>
      </w:r>
      <w:r>
        <w:t xml:space="preserve"> were measured</w:t>
      </w:r>
      <w:r w:rsidRPr="005A40D5">
        <w:t>, although often 3 leaves per tree were measured</w:t>
      </w:r>
      <w:r>
        <w:t>. Three</w:t>
      </w:r>
      <w:r w:rsidRPr="005A40D5">
        <w:t xml:space="preserve"> plots </w:t>
      </w:r>
      <w:r>
        <w:t xml:space="preserve">of each treatment (2 cultivars x 3 rootstocks x 2 density combinations) were </w:t>
      </w:r>
      <w:r w:rsidRPr="005A40D5">
        <w:t>measured within the trial.</w:t>
      </w:r>
    </w:p>
    <w:p w14:paraId="5A3AEBE4" w14:textId="32A14ECB" w:rsidR="004B12CB" w:rsidRDefault="004B12CB" w:rsidP="004B12CB">
      <w:r>
        <w:t xml:space="preserve">Stem water potential (SPW) was measured using a </w:t>
      </w:r>
      <w:proofErr w:type="spellStart"/>
      <w:r>
        <w:t>Scholander</w:t>
      </w:r>
      <w:proofErr w:type="spellEnd"/>
      <w:r>
        <w:t xml:space="preserve"> Pressure Chamber (</w:t>
      </w:r>
      <w:r w:rsidRPr="00017B11">
        <w:t xml:space="preserve">3000 Desktop Plant Water Potential Console from </w:t>
      </w:r>
      <w:proofErr w:type="spellStart"/>
      <w:r w:rsidRPr="00017B11">
        <w:t>Soil</w:t>
      </w:r>
      <w:r>
        <w:t>M</w:t>
      </w:r>
      <w:r w:rsidRPr="00017B11">
        <w:t>oisture</w:t>
      </w:r>
      <w:proofErr w:type="spellEnd"/>
      <w:r w:rsidRPr="00017B11">
        <w:t xml:space="preserve"> Equipment</w:t>
      </w:r>
      <w:r>
        <w:t xml:space="preserve">). Measurements were collected on the same days as stomatal conductance. Measurements were usually taken between noon and mid-afternoon, on two leaves in each of three of the four experimental replicates at 635 and 1,481 tree/ha density treatments. </w:t>
      </w:r>
    </w:p>
    <w:p w14:paraId="21786219" w14:textId="287F3416" w:rsidR="004B12CB" w:rsidRDefault="004B12CB" w:rsidP="004B12CB">
      <w:r>
        <w:t xml:space="preserve">Data presented in Figure </w:t>
      </w:r>
      <w:r>
        <w:rPr>
          <w:noProof/>
        </w:rPr>
        <w:t>10</w:t>
      </w:r>
      <w:r>
        <w:t xml:space="preserve"> and Figure </w:t>
      </w:r>
      <w:r>
        <w:rPr>
          <w:noProof/>
        </w:rPr>
        <w:t>11</w:t>
      </w:r>
      <w:r>
        <w:t xml:space="preserve"> are averages of multiple replicates in each measurement period and suggest similar trends for both cultivar and density. Rootstock effects were more variable</w:t>
      </w:r>
      <w:r w:rsidR="00E70345">
        <w:t>,</w:t>
      </w:r>
      <w:r>
        <w:t xml:space="preserve"> with higher stomatal conductance measured early in the season for </w:t>
      </w:r>
      <w:proofErr w:type="spellStart"/>
      <w:r>
        <w:t>Rootpac</w:t>
      </w:r>
      <w:proofErr w:type="spellEnd"/>
      <w:r>
        <w:t xml:space="preserve"> 40 and later in the season for Controller 6. Plants grown at higher density tended to have lower stomatal conductance (a sign of greater stress) than plants grown at low density (Figure </w:t>
      </w:r>
      <w:r>
        <w:rPr>
          <w:noProof/>
        </w:rPr>
        <w:t>10</w:t>
      </w:r>
      <w:r>
        <w:t xml:space="preserve">). There were few other consistent differences in stomatal conductance. ‘Vela’ and Shasta differed in stomatal conductance on many occasions but there was a lack of consistency to which variety was higher. Stomatal conductance of trees grafted to </w:t>
      </w:r>
      <w:proofErr w:type="spellStart"/>
      <w:r>
        <w:t>Rootpac</w:t>
      </w:r>
      <w:proofErr w:type="spellEnd"/>
      <w:r>
        <w:t xml:space="preserve"> 40 were often, but not always, lower than those grafted to other rootstocks. </w:t>
      </w:r>
    </w:p>
    <w:p w14:paraId="22580B83" w14:textId="77777777" w:rsidR="004B12CB" w:rsidRDefault="004B12CB" w:rsidP="004B12CB">
      <w:r>
        <w:t xml:space="preserve">These findings contrast to those for stem water </w:t>
      </w:r>
      <w:r w:rsidRPr="00EC7EB4">
        <w:t>potential (</w:t>
      </w:r>
      <w:r>
        <w:t xml:space="preserve">Figure </w:t>
      </w:r>
      <w:r>
        <w:rPr>
          <w:noProof/>
        </w:rPr>
        <w:t>11</w:t>
      </w:r>
      <w:r w:rsidRPr="00EC7EB4">
        <w:t xml:space="preserve">) where there </w:t>
      </w:r>
      <w:r>
        <w:t>were only occasional effects of planting density and/or rootstock on leaf water potential. In 2025, ‘Vela’ generally presented a more negative (stressed) SWP than Shasta, a possible artifact of large crop load differences that season with average yields of 2.4 and 4.7 t/ha for Shasta and ‘Vela’ respectively.</w:t>
      </w:r>
      <w:r w:rsidRPr="00822A80">
        <w:t xml:space="preserve"> </w:t>
      </w:r>
    </w:p>
    <w:p w14:paraId="26BE5D6F" w14:textId="18251852" w:rsidR="004B12CB" w:rsidRDefault="004B12CB" w:rsidP="004B12CB">
      <w:r>
        <w:t xml:space="preserve">Overall stomatal conductance was positively related to SWP (more stressed plants presenting lower stomatal conductance and more negative SWP), as seen in Figure </w:t>
      </w:r>
      <w:r>
        <w:rPr>
          <w:noProof/>
        </w:rPr>
        <w:t>10</w:t>
      </w:r>
      <w:r>
        <w:t xml:space="preserve"> and Figure </w:t>
      </w:r>
      <w:r>
        <w:rPr>
          <w:noProof/>
        </w:rPr>
        <w:t>11</w:t>
      </w:r>
      <w:r>
        <w:t xml:space="preserve">. However, it should be noted that these indicators of stress were not excessive and only approached levels associated with almond stress during the harvest period. At no time did any individual combination of cultivar x rootstock x density present as being adversely affected by </w:t>
      </w:r>
      <w:r w:rsidRPr="004037C1">
        <w:t>the growing conditions</w:t>
      </w:r>
      <w:r>
        <w:t>, especially water availability</w:t>
      </w:r>
      <w:r w:rsidRPr="004037C1">
        <w:t xml:space="preserve">. </w:t>
      </w:r>
      <w:r>
        <w:t xml:space="preserve"> </w:t>
      </w:r>
    </w:p>
    <w:p w14:paraId="701331AE" w14:textId="77777777" w:rsidR="004B12CB" w:rsidRPr="000005AA" w:rsidRDefault="004B12CB" w:rsidP="000005AA">
      <w:r w:rsidRPr="000005AA">
        <w:rPr>
          <w:noProof/>
        </w:rPr>
        <w:drawing>
          <wp:inline distT="0" distB="0" distL="0" distR="0" wp14:anchorId="0DABA26B" wp14:editId="041C2B0D">
            <wp:extent cx="4965219" cy="3286125"/>
            <wp:effectExtent l="0" t="0" r="6985" b="0"/>
            <wp:docPr id="877927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927815" name=""/>
                    <pic:cNvPicPr/>
                  </pic:nvPicPr>
                  <pic:blipFill>
                    <a:blip r:embed="rId178" cstate="screen">
                      <a:extLst>
                        <a:ext uri="{28A0092B-C50C-407E-A947-70E740481C1C}">
                          <a14:useLocalDpi xmlns:a14="http://schemas.microsoft.com/office/drawing/2010/main" val="0"/>
                        </a:ext>
                      </a:extLst>
                    </a:blip>
                    <a:stretch>
                      <a:fillRect/>
                    </a:stretch>
                  </pic:blipFill>
                  <pic:spPr>
                    <a:xfrm>
                      <a:off x="0" y="0"/>
                      <a:ext cx="4987246" cy="3300703"/>
                    </a:xfrm>
                    <a:prstGeom prst="rect">
                      <a:avLst/>
                    </a:prstGeom>
                  </pic:spPr>
                </pic:pic>
              </a:graphicData>
            </a:graphic>
          </wp:inline>
        </w:drawing>
      </w:r>
    </w:p>
    <w:p w14:paraId="2B65CF8E" w14:textId="7167BCF9" w:rsidR="004B12CB" w:rsidRPr="00A01EF3" w:rsidRDefault="004B12CB" w:rsidP="002F56A2">
      <w:pPr>
        <w:pStyle w:val="Caption"/>
      </w:pPr>
      <w:bookmarkStart w:id="96" w:name="_Ref197705866"/>
      <w:r w:rsidRPr="00A01EF3">
        <w:t xml:space="preserve">Figure </w:t>
      </w:r>
      <w:r w:rsidRPr="00A01EF3">
        <w:rPr>
          <w:noProof/>
        </w:rPr>
        <w:t>9</w:t>
      </w:r>
      <w:bookmarkEnd w:id="96"/>
      <w:r w:rsidRPr="00A01EF3">
        <w:t xml:space="preserve">. Mobile orchard phenotyping platform – MOPP (a) collection of stomatal conductance measures using porometer (b) collection of soil water samples measuring rootzone EC </w:t>
      </w:r>
      <w:r w:rsidR="008E6D82">
        <w:t xml:space="preserve">and </w:t>
      </w:r>
      <w:r w:rsidRPr="00A01EF3">
        <w:t>NOx-N (c and d).</w:t>
      </w:r>
    </w:p>
    <w:p w14:paraId="7BD8516D" w14:textId="77777777" w:rsidR="004B12CB" w:rsidRDefault="004B12CB" w:rsidP="000005AA">
      <w:pPr>
        <w:keepNext/>
      </w:pPr>
      <w:r>
        <w:rPr>
          <w:noProof/>
        </w:rPr>
        <w:lastRenderedPageBreak/>
        <w:drawing>
          <wp:inline distT="0" distB="0" distL="0" distR="0" wp14:anchorId="06F73B38" wp14:editId="0F18F6B5">
            <wp:extent cx="4000500" cy="8257942"/>
            <wp:effectExtent l="0" t="0" r="0" b="0"/>
            <wp:docPr id="159247168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471684" name="Picture 1" descr="A screenshot of a computer&#10;&#10;AI-generated content may be incorrect."/>
                    <pic:cNvPicPr>
                      <a:picLocks noChangeAspect="1" noChangeArrowheads="1"/>
                    </pic:cNvPicPr>
                  </pic:nvPicPr>
                  <pic:blipFill>
                    <a:blip r:embed="rId179" cstate="screen">
                      <a:extLst>
                        <a:ext uri="{28A0092B-C50C-407E-A947-70E740481C1C}">
                          <a14:useLocalDpi xmlns:a14="http://schemas.microsoft.com/office/drawing/2010/main" val="0"/>
                        </a:ext>
                      </a:extLst>
                    </a:blip>
                    <a:srcRect l="-1" r="-4588" b="689"/>
                    <a:stretch>
                      <a:fillRect/>
                    </a:stretch>
                  </pic:blipFill>
                  <pic:spPr bwMode="auto">
                    <a:xfrm>
                      <a:off x="0" y="0"/>
                      <a:ext cx="4010282" cy="8278135"/>
                    </a:xfrm>
                    <a:prstGeom prst="rect">
                      <a:avLst/>
                    </a:prstGeom>
                    <a:noFill/>
                    <a:ln>
                      <a:noFill/>
                    </a:ln>
                    <a:extLst>
                      <a:ext uri="{53640926-AAD7-44D8-BBD7-CCE9431645EC}">
                        <a14:shadowObscured xmlns:a14="http://schemas.microsoft.com/office/drawing/2010/main"/>
                      </a:ext>
                    </a:extLst>
                  </pic:spPr>
                </pic:pic>
              </a:graphicData>
            </a:graphic>
          </wp:inline>
        </w:drawing>
      </w:r>
    </w:p>
    <w:p w14:paraId="34B8B072" w14:textId="77777777" w:rsidR="004B12CB" w:rsidRPr="00A01EF3" w:rsidRDefault="004B12CB" w:rsidP="002F56A2">
      <w:pPr>
        <w:pStyle w:val="Caption"/>
      </w:pPr>
      <w:bookmarkStart w:id="97" w:name="_Ref197343358"/>
      <w:r w:rsidRPr="00A01EF3">
        <w:t xml:space="preserve">Figure </w:t>
      </w:r>
      <w:r w:rsidRPr="00A01EF3">
        <w:rPr>
          <w:noProof/>
        </w:rPr>
        <w:t>10</w:t>
      </w:r>
      <w:bookmarkEnd w:id="97"/>
      <w:r w:rsidRPr="00A01EF3">
        <w:t>. Stomatal conductance as impacted by almond variety (a) rootstock (b) and tree density (c). Data points with the same letter are not significantly different at P = 0.05, “NS” indicates no significant differences in the data.</w:t>
      </w:r>
    </w:p>
    <w:p w14:paraId="2C55C3FB" w14:textId="77777777" w:rsidR="004B12CB" w:rsidRDefault="004B12CB" w:rsidP="000005AA">
      <w:pPr>
        <w:keepNext/>
      </w:pPr>
      <w:r w:rsidRPr="00D87E61">
        <w:rPr>
          <w:noProof/>
        </w:rPr>
        <w:lastRenderedPageBreak/>
        <w:drawing>
          <wp:inline distT="0" distB="0" distL="0" distR="0" wp14:anchorId="14A75216" wp14:editId="7D7B66E4">
            <wp:extent cx="3886200" cy="8229284"/>
            <wp:effectExtent l="0" t="0" r="0" b="635"/>
            <wp:docPr id="911654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654348" name="Picture 1"/>
                    <pic:cNvPicPr>
                      <a:picLocks noChangeAspect="1" noChangeArrowheads="1"/>
                    </pic:cNvPicPr>
                  </pic:nvPicPr>
                  <pic:blipFill>
                    <a:blip r:embed="rId180">
                      <a:extLst>
                        <a:ext uri="{28A0092B-C50C-407E-A947-70E740481C1C}">
                          <a14:useLocalDpi xmlns:a14="http://schemas.microsoft.com/office/drawing/2010/main" val="0"/>
                        </a:ext>
                      </a:extLst>
                    </a:blip>
                    <a:srcRect b="2621"/>
                    <a:stretch>
                      <a:fillRect/>
                    </a:stretch>
                  </pic:blipFill>
                  <pic:spPr bwMode="auto">
                    <a:xfrm>
                      <a:off x="0" y="0"/>
                      <a:ext cx="3894755" cy="8247400"/>
                    </a:xfrm>
                    <a:prstGeom prst="rect">
                      <a:avLst/>
                    </a:prstGeom>
                    <a:noFill/>
                    <a:ln>
                      <a:noFill/>
                    </a:ln>
                    <a:extLst>
                      <a:ext uri="{53640926-AAD7-44D8-BBD7-CCE9431645EC}">
                        <a14:shadowObscured xmlns:a14="http://schemas.microsoft.com/office/drawing/2010/main"/>
                      </a:ext>
                    </a:extLst>
                  </pic:spPr>
                </pic:pic>
              </a:graphicData>
            </a:graphic>
          </wp:inline>
        </w:drawing>
      </w:r>
    </w:p>
    <w:p w14:paraId="714C415B" w14:textId="77777777" w:rsidR="004B12CB" w:rsidRPr="00A01EF3" w:rsidRDefault="004B12CB" w:rsidP="002F56A2">
      <w:pPr>
        <w:pStyle w:val="Caption"/>
      </w:pPr>
      <w:bookmarkStart w:id="98" w:name="_Ref197626181"/>
      <w:r w:rsidRPr="00A01EF3">
        <w:t xml:space="preserve">Figure </w:t>
      </w:r>
      <w:r w:rsidRPr="00A01EF3">
        <w:rPr>
          <w:noProof/>
        </w:rPr>
        <w:t>11</w:t>
      </w:r>
      <w:bookmarkEnd w:id="98"/>
      <w:r w:rsidRPr="00A01EF3">
        <w:t>. Stem Water Potential as impacted by almond variety (a) rootstock (b) and tree density (c). Data points with the same letter are not significantly different at P = 0.05, NS indicates no significant differences in the data.</w:t>
      </w:r>
    </w:p>
    <w:p w14:paraId="157443B6" w14:textId="77777777" w:rsidR="004B12CB" w:rsidRPr="00E12E2E" w:rsidRDefault="004B12CB" w:rsidP="0029582D">
      <w:pPr>
        <w:rPr>
          <w:b/>
          <w:bCs/>
          <w:sz w:val="24"/>
          <w:szCs w:val="24"/>
        </w:rPr>
      </w:pPr>
      <w:r w:rsidRPr="00E12E2E">
        <w:rPr>
          <w:b/>
          <w:bCs/>
          <w:sz w:val="24"/>
          <w:szCs w:val="24"/>
        </w:rPr>
        <w:lastRenderedPageBreak/>
        <w:t>Canopy development</w:t>
      </w:r>
    </w:p>
    <w:p w14:paraId="28565624" w14:textId="77777777" w:rsidR="004B12CB" w:rsidRDefault="004B12CB" w:rsidP="004B12CB">
      <w:r w:rsidRPr="00C228AB">
        <w:t>Tree size was measured manually in May 2020</w:t>
      </w:r>
      <w:r>
        <w:t xml:space="preserve"> and then, through the following five seasons, using SARDI’s automated canopy assessment platform. This automated platform, referred to as SARDI’s </w:t>
      </w:r>
      <w:r w:rsidRPr="00C228AB">
        <w:t xml:space="preserve">Mobile Orchard Phenotyping Platform </w:t>
      </w:r>
      <w:r>
        <w:t>(MOPP)</w:t>
      </w:r>
      <w:r w:rsidRPr="00C228AB">
        <w:t xml:space="preserve"> was used to assess canopy growth </w:t>
      </w:r>
      <w:r>
        <w:t>across the life of the project</w:t>
      </w:r>
      <w:r w:rsidRPr="00C228AB">
        <w:t xml:space="preserve"> by measuring trunk diameter, tree height and light interception</w:t>
      </w:r>
      <w:r>
        <w:t>. Further MOPP details are provided in the following section (SARDI AS18000 deliverable 3 of 4). Canopy assessment surveys were carried out at intervals of around 6-8 weeks, including at key phenotypic stages of dormancy, canopy expansion, full-canopy and post-harvest. All MOPP based measurements involved traversing the entire experimental planting and collecting data from every treatment tree (&gt;600 trees).</w:t>
      </w:r>
    </w:p>
    <w:p w14:paraId="13335F53" w14:textId="77777777" w:rsidR="004B12CB" w:rsidRPr="004C6107" w:rsidRDefault="004B12CB" w:rsidP="004B12CB">
      <w:r>
        <w:t xml:space="preserve">Aligned measures of Leaf Area Index (LAI) were also collected to assist in validating MOPP output. LAI readings were collected at least five times each season and targeted the growth stages mentioned above using a plant canopy analyser (LAI-2200C, LI-COR, Inc., Nebraska, USA). In the early years of the experiment, measurements were collected more often to capture the rapid changes in tree growth. </w:t>
      </w:r>
    </w:p>
    <w:p w14:paraId="34DCA821" w14:textId="77777777" w:rsidR="004B12CB" w:rsidRDefault="004B12CB" w:rsidP="004B12CB">
      <w:r>
        <w:t>LAI measures were collected using</w:t>
      </w:r>
      <w:r w:rsidRPr="00B27171">
        <w:t xml:space="preserve"> a modifi</w:t>
      </w:r>
      <w:r>
        <w:t xml:space="preserve">ed version of the protocol described by </w:t>
      </w:r>
      <w:r>
        <w:rPr>
          <w:noProof/>
        </w:rPr>
        <w:t>Ollat et al. (1998)</w:t>
      </w:r>
      <w:r>
        <w:t>. In the case</w:t>
      </w:r>
      <w:r w:rsidRPr="00B27171">
        <w:t xml:space="preserve"> </w:t>
      </w:r>
      <w:r>
        <w:t>of SARDI’s canopy assessments, t</w:t>
      </w:r>
      <w:r w:rsidRPr="00B27171">
        <w:t xml:space="preserve">wo sets of readings, </w:t>
      </w:r>
      <w:r>
        <w:t xml:space="preserve">one </w:t>
      </w:r>
      <w:r w:rsidRPr="00B27171">
        <w:t xml:space="preserve">above (A) and </w:t>
      </w:r>
      <w:r>
        <w:t xml:space="preserve">one </w:t>
      </w:r>
      <w:r w:rsidRPr="00B27171">
        <w:t>below (B) canopy</w:t>
      </w:r>
      <w:r>
        <w:t>,</w:t>
      </w:r>
      <w:r w:rsidRPr="00B27171">
        <w:t xml:space="preserve"> were taken </w:t>
      </w:r>
      <w:r>
        <w:t xml:space="preserve">using </w:t>
      </w:r>
      <w:r w:rsidRPr="00B27171">
        <w:t>two wands,</w:t>
      </w:r>
      <w:r>
        <w:t xml:space="preserve"> each fitted with </w:t>
      </w:r>
      <w:r w:rsidRPr="00B27171">
        <w:t>a 45° view cap</w:t>
      </w:r>
      <w:r>
        <w:t xml:space="preserve">. </w:t>
      </w:r>
      <w:r w:rsidRPr="00B27171">
        <w:t>One wand was set to autom</w:t>
      </w:r>
      <w:r>
        <w:t xml:space="preserve">atically collect continuous A readings </w:t>
      </w:r>
      <w:r w:rsidRPr="00B27171">
        <w:t>(</w:t>
      </w:r>
      <w:r>
        <w:t>a</w:t>
      </w:r>
      <w:r w:rsidRPr="00B27171">
        <w:t>bove</w:t>
      </w:r>
      <w:r>
        <w:t xml:space="preserve"> canopy) while the </w:t>
      </w:r>
      <w:r w:rsidRPr="00B27171">
        <w:t>other wand was connected to the console and triggered manually to collect B (</w:t>
      </w:r>
      <w:r>
        <w:t>b</w:t>
      </w:r>
      <w:r w:rsidRPr="00B27171">
        <w:t>elow canopy) readings</w:t>
      </w:r>
      <w:r>
        <w:t xml:space="preserve">. </w:t>
      </w:r>
      <w:r w:rsidRPr="00B27171">
        <w:t xml:space="preserve">B readings for each treatment plot were taken </w:t>
      </w:r>
      <w:r>
        <w:t>at</w:t>
      </w:r>
      <w:r w:rsidRPr="00B27171">
        <w:t xml:space="preserve"> 0.3</w:t>
      </w:r>
      <w:r>
        <w:t xml:space="preserve"> </w:t>
      </w:r>
      <w:r w:rsidRPr="00B27171">
        <w:t>m lens height, at</w:t>
      </w:r>
      <w:r>
        <w:t xml:space="preserve"> </w:t>
      </w:r>
      <w:r w:rsidRPr="00B27171">
        <w:t xml:space="preserve">~0.5 m intervals </w:t>
      </w:r>
      <w:r>
        <w:t xml:space="preserve">along the row for the distance of </w:t>
      </w:r>
      <w:r w:rsidRPr="00B27171">
        <w:t xml:space="preserve">four trees. </w:t>
      </w:r>
      <w:r>
        <w:t>Three sets of</w:t>
      </w:r>
      <w:r w:rsidRPr="00B27171">
        <w:t xml:space="preserve"> readings were </w:t>
      </w:r>
      <w:r>
        <w:t>collected</w:t>
      </w:r>
      <w:r w:rsidRPr="00B27171">
        <w:t xml:space="preserve"> </w:t>
      </w:r>
      <w:r>
        <w:t>across</w:t>
      </w:r>
      <w:r w:rsidRPr="00B27171">
        <w:t xml:space="preserve"> the row at 0.5</w:t>
      </w:r>
      <w:r>
        <w:t xml:space="preserve"> </w:t>
      </w:r>
      <w:r w:rsidRPr="00B27171">
        <w:t>m</w:t>
      </w:r>
      <w:r>
        <w:t xml:space="preserve"> offset from the tree row</w:t>
      </w:r>
      <w:r w:rsidRPr="00B27171">
        <w:t xml:space="preserve">, </w:t>
      </w:r>
      <w:r>
        <w:t xml:space="preserve">and at </w:t>
      </w:r>
      <w:r w:rsidRPr="00B27171">
        <w:t>quarter and half row width, respectively</w:t>
      </w:r>
      <w:r>
        <w:t xml:space="preserve">. </w:t>
      </w:r>
      <w:r w:rsidRPr="00B27171">
        <w:t>Measurements were collected with lens facing away from sun and scatter corrected when necessary while processing</w:t>
      </w:r>
      <w:r>
        <w:t xml:space="preserve">. </w:t>
      </w:r>
      <w:r w:rsidRPr="004C6107">
        <w:t>LAI was calculated using the Li-Cor LAI processing software FV2200</w:t>
      </w:r>
      <w:r>
        <w:t>,</w:t>
      </w:r>
      <w:r w:rsidRPr="004C6107">
        <w:t xml:space="preserve"> integrating </w:t>
      </w:r>
      <w:r>
        <w:t>the difference between</w:t>
      </w:r>
      <w:r w:rsidRPr="004C6107">
        <w:t xml:space="preserve"> A and B readings.</w:t>
      </w:r>
    </w:p>
    <w:p w14:paraId="102ABD94" w14:textId="77777777" w:rsidR="004B12CB" w:rsidRDefault="004B12CB" w:rsidP="004B12CB">
      <w:r>
        <w:t>Figure 12</w:t>
      </w:r>
      <w:r w:rsidRPr="007923CB">
        <w:t xml:space="preserve"> </w:t>
      </w:r>
      <w:r>
        <w:t>and Figure 13</w:t>
      </w:r>
      <w:r w:rsidRPr="007923CB">
        <w:t xml:space="preserve"> </w:t>
      </w:r>
      <w:r>
        <w:t>show tree trunk diameter and tree height as influenced by cultivar, rootstock and density. ‘Vela’ had larger diameter trunks than Shasta but tended to have shorter, more dense/compact canopies through to season 2024/25 when annual hedging operations normalised canopy height between the two cultivars.</w:t>
      </w:r>
    </w:p>
    <w:p w14:paraId="52B78419" w14:textId="77777777" w:rsidR="004B12CB" w:rsidRDefault="004B12CB" w:rsidP="004B12CB">
      <w:r>
        <w:t xml:space="preserve">Rootstock affected trunk diameter with trees grafted to Controller 7 tending to produce the smallest diameter. The sensitivity of Controller 7 has previously been discussed </w:t>
      </w:r>
      <w:r>
        <w:rPr>
          <w:color w:val="000000" w:themeColor="text1"/>
        </w:rPr>
        <w:t xml:space="preserve">in </w:t>
      </w:r>
      <w:r>
        <w:t xml:space="preserve">Section 8 of SARDI’s </w:t>
      </w:r>
      <w:r w:rsidRPr="00D06C74">
        <w:t>ST16003 Final Report</w:t>
      </w:r>
      <w:r>
        <w:rPr>
          <w:color w:val="000000" w:themeColor="text1"/>
        </w:rPr>
        <w:t xml:space="preserve"> </w:t>
      </w:r>
      <w:r>
        <w:rPr>
          <w:noProof/>
          <w:color w:val="000000" w:themeColor="text1"/>
        </w:rPr>
        <w:t>(Pitt et al., 2021)</w:t>
      </w:r>
      <w:r>
        <w:rPr>
          <w:color w:val="000000" w:themeColor="text1"/>
        </w:rPr>
        <w:t xml:space="preserve"> </w:t>
      </w:r>
      <w:r>
        <w:t xml:space="preserve">and is likely to be a contributing factor to reduced canopy vigour. </w:t>
      </w:r>
    </w:p>
    <w:p w14:paraId="655388CC" w14:textId="77777777" w:rsidR="004B12CB" w:rsidRPr="00913B52" w:rsidRDefault="004B12CB" w:rsidP="004B12CB">
      <w:pPr>
        <w:rPr>
          <w:color w:val="000000" w:themeColor="text1"/>
        </w:rPr>
      </w:pPr>
      <w:r>
        <w:t xml:space="preserve">Trees planted at lower density (wider spacing) tended to have the largest diameter trunks and those planted closer together were the smallest. These differences did not translate to significantly tree height differences, although this would likely be due to the annual hedging treatments imposed </w:t>
      </w:r>
      <w:r w:rsidRPr="625221AF">
        <w:rPr>
          <w:color w:val="000000" w:themeColor="text1"/>
        </w:rPr>
        <w:t>to the upper shoulder of the canopy</w:t>
      </w:r>
      <w:r>
        <w:rPr>
          <w:color w:val="000000" w:themeColor="text1"/>
        </w:rPr>
        <w:t xml:space="preserve">. Control of canopy </w:t>
      </w:r>
      <w:r w:rsidRPr="625221AF">
        <w:rPr>
          <w:color w:val="000000" w:themeColor="text1"/>
        </w:rPr>
        <w:t xml:space="preserve">height </w:t>
      </w:r>
      <w:r>
        <w:rPr>
          <w:color w:val="000000" w:themeColor="text1"/>
        </w:rPr>
        <w:t>wa</w:t>
      </w:r>
      <w:r w:rsidRPr="625221AF">
        <w:rPr>
          <w:color w:val="000000" w:themeColor="text1"/>
        </w:rPr>
        <w:t>s important to prevent shading of lower portions of the adjacent row canopy and prevent associated crop loss.</w:t>
      </w:r>
    </w:p>
    <w:p w14:paraId="50B3F285" w14:textId="77777777" w:rsidR="004B12CB" w:rsidRDefault="004B12CB" w:rsidP="004B12CB">
      <w:r w:rsidRPr="00913B52">
        <w:rPr>
          <w:color w:val="000000" w:themeColor="text1"/>
        </w:rPr>
        <w:t xml:space="preserve">Light interception through the canopy was measured in November </w:t>
      </w:r>
      <w:r>
        <w:rPr>
          <w:color w:val="000000" w:themeColor="text1"/>
        </w:rPr>
        <w:t xml:space="preserve">of </w:t>
      </w:r>
      <w:r w:rsidRPr="00913B52">
        <w:rPr>
          <w:color w:val="000000" w:themeColor="text1"/>
        </w:rPr>
        <w:t>each season</w:t>
      </w:r>
      <w:r>
        <w:rPr>
          <w:color w:val="000000" w:themeColor="text1"/>
        </w:rPr>
        <w:t xml:space="preserve"> and </w:t>
      </w:r>
      <w:r w:rsidRPr="00913B52">
        <w:rPr>
          <w:color w:val="000000" w:themeColor="text1"/>
        </w:rPr>
        <w:t xml:space="preserve">increased as the </w:t>
      </w:r>
      <w:r>
        <w:rPr>
          <w:color w:val="000000" w:themeColor="text1"/>
        </w:rPr>
        <w:t xml:space="preserve">experimental orchard </w:t>
      </w:r>
      <w:r w:rsidRPr="00913B52">
        <w:rPr>
          <w:color w:val="000000" w:themeColor="text1"/>
        </w:rPr>
        <w:t>aged</w:t>
      </w:r>
      <w:r>
        <w:rPr>
          <w:color w:val="000000" w:themeColor="text1"/>
        </w:rPr>
        <w:t xml:space="preserve">. The willowy growth habit </w:t>
      </w:r>
      <w:r w:rsidRPr="7109773B">
        <w:rPr>
          <w:color w:val="000000" w:themeColor="text1"/>
        </w:rPr>
        <w:t xml:space="preserve">and more heavily leaved nature </w:t>
      </w:r>
      <w:r>
        <w:rPr>
          <w:color w:val="000000" w:themeColor="text1"/>
        </w:rPr>
        <w:t>of ‘</w:t>
      </w:r>
      <w:r w:rsidRPr="00913B52">
        <w:rPr>
          <w:color w:val="000000" w:themeColor="text1"/>
        </w:rPr>
        <w:t>Vela</w:t>
      </w:r>
      <w:r>
        <w:rPr>
          <w:color w:val="000000" w:themeColor="text1"/>
        </w:rPr>
        <w:t>’</w:t>
      </w:r>
      <w:r w:rsidRPr="00913B52">
        <w:rPr>
          <w:color w:val="000000" w:themeColor="text1"/>
        </w:rPr>
        <w:t xml:space="preserve"> </w:t>
      </w:r>
      <w:r>
        <w:rPr>
          <w:color w:val="000000" w:themeColor="text1"/>
        </w:rPr>
        <w:t>trees steadily increased their light interception and, whilst starting below that of Shasta, ultimately produced full canopies with little open space between trees (</w:t>
      </w:r>
      <w:r>
        <w:t xml:space="preserve">Figure </w:t>
      </w:r>
      <w:r>
        <w:rPr>
          <w:noProof/>
        </w:rPr>
        <w:t>14</w:t>
      </w:r>
      <w:r>
        <w:rPr>
          <w:color w:val="000000" w:themeColor="text1"/>
        </w:rPr>
        <w:t xml:space="preserve">a). This resulted in light interception values </w:t>
      </w:r>
      <w:r w:rsidRPr="7109773B">
        <w:rPr>
          <w:color w:val="000000" w:themeColor="text1"/>
        </w:rPr>
        <w:t xml:space="preserve">slightly </w:t>
      </w:r>
      <w:r>
        <w:rPr>
          <w:color w:val="000000" w:themeColor="text1"/>
        </w:rPr>
        <w:t>higher than those of Shasta</w:t>
      </w:r>
      <w:r w:rsidRPr="7109773B">
        <w:rPr>
          <w:color w:val="000000" w:themeColor="text1"/>
        </w:rPr>
        <w:t xml:space="preserve"> in the latest measurements</w:t>
      </w:r>
      <w:r>
        <w:rPr>
          <w:color w:val="000000" w:themeColor="text1"/>
        </w:rPr>
        <w:t>. Post-harvest m</w:t>
      </w:r>
      <w:r>
        <w:t xml:space="preserve">echanical pruning operations that removed significant lengths of Shasta (tip-bearing) shoots will also have influenced this result. </w:t>
      </w:r>
    </w:p>
    <w:p w14:paraId="226BAE30" w14:textId="77777777" w:rsidR="004B12CB" w:rsidRDefault="004B12CB" w:rsidP="004B12CB">
      <w:r>
        <w:t xml:space="preserve">Light interception of trees growing on Controller 7 rootstock was less than that of trees grafted to the other two rootstocks (Figure </w:t>
      </w:r>
      <w:r>
        <w:rPr>
          <w:noProof/>
        </w:rPr>
        <w:t>14</w:t>
      </w:r>
      <w:r>
        <w:t xml:space="preserve">b). This result mimics that of trunk diameter and tree height and is likely an artifact of reduced vigour, early in the life of these trees, before growing through their intolerance to the moderately alkaline soils. </w:t>
      </w:r>
    </w:p>
    <w:p w14:paraId="1806210F" w14:textId="77777777" w:rsidR="004B12CB" w:rsidRPr="00DA1B9A" w:rsidRDefault="004B12CB" w:rsidP="004B12CB">
      <w:pPr>
        <w:spacing w:line="259" w:lineRule="auto"/>
      </w:pPr>
      <w:r>
        <w:t xml:space="preserve">The effect of planting density on light interception was less obvious than that of genotype combinations but by the end of the assessment period the trees grown at increasing densities had higher light </w:t>
      </w:r>
      <w:r w:rsidRPr="000E62DA">
        <w:t>interception (62</w:t>
      </w:r>
      <w:r>
        <w:t xml:space="preserve">%, 66% and 67%, respectively). </w:t>
      </w:r>
    </w:p>
    <w:p w14:paraId="3E2F0A13" w14:textId="77777777" w:rsidR="004B12CB" w:rsidRDefault="004B12CB" w:rsidP="000005AA">
      <w:pPr>
        <w:keepNext/>
      </w:pPr>
      <w:r>
        <w:rPr>
          <w:noProof/>
          <w:color w:val="FF0000"/>
        </w:rPr>
        <w:lastRenderedPageBreak/>
        <w:drawing>
          <wp:inline distT="0" distB="0" distL="0" distR="0" wp14:anchorId="40A5A4BE" wp14:editId="5F8A736F">
            <wp:extent cx="3695700" cy="8169949"/>
            <wp:effectExtent l="0" t="0" r="0" b="2540"/>
            <wp:docPr id="215957007"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57007" name="Picture 1" descr="A graph of a graph&#10;&#10;AI-generated content may be incorrect."/>
                    <pic:cNvPicPr>
                      <a:picLocks noChangeAspect="1" noChangeArrowheads="1"/>
                    </pic:cNvPicPr>
                  </pic:nvPicPr>
                  <pic:blipFill>
                    <a:blip r:embed="rId181" cstate="screen">
                      <a:extLst>
                        <a:ext uri="{28A0092B-C50C-407E-A947-70E740481C1C}">
                          <a14:useLocalDpi xmlns:a14="http://schemas.microsoft.com/office/drawing/2010/main" val="0"/>
                        </a:ext>
                      </a:extLst>
                    </a:blip>
                    <a:srcRect l="-1" t="761" r="-5018" b="1055"/>
                    <a:stretch>
                      <a:fillRect/>
                    </a:stretch>
                  </pic:blipFill>
                  <pic:spPr bwMode="auto">
                    <a:xfrm>
                      <a:off x="0" y="0"/>
                      <a:ext cx="3714337" cy="8211150"/>
                    </a:xfrm>
                    <a:prstGeom prst="rect">
                      <a:avLst/>
                    </a:prstGeom>
                    <a:noFill/>
                    <a:ln>
                      <a:noFill/>
                    </a:ln>
                    <a:extLst>
                      <a:ext uri="{53640926-AAD7-44D8-BBD7-CCE9431645EC}">
                        <a14:shadowObscured xmlns:a14="http://schemas.microsoft.com/office/drawing/2010/main"/>
                      </a:ext>
                    </a:extLst>
                  </pic:spPr>
                </pic:pic>
              </a:graphicData>
            </a:graphic>
          </wp:inline>
        </w:drawing>
      </w:r>
    </w:p>
    <w:p w14:paraId="2DA25BA3" w14:textId="77777777" w:rsidR="004B12CB" w:rsidRPr="00D108BA" w:rsidRDefault="004B12CB" w:rsidP="002F56A2">
      <w:pPr>
        <w:pStyle w:val="Caption"/>
      </w:pPr>
      <w:bookmarkStart w:id="99" w:name="_Ref197502433"/>
      <w:r w:rsidRPr="00D108BA">
        <w:t xml:space="preserve">Figure </w:t>
      </w:r>
      <w:r w:rsidRPr="00D108BA">
        <w:rPr>
          <w:noProof/>
        </w:rPr>
        <w:t>12</w:t>
      </w:r>
      <w:bookmarkEnd w:id="99"/>
      <w:r w:rsidRPr="00D108BA">
        <w:t xml:space="preserve">. Trunk diameter (MOPP LiDAR) of +600 experimental almond trees in SARDI’s ACE super-high-density trial (2020 to 2025). Data displayed by cultivar (a), rootstock (b) and density (c). Letters indicate significant differences. </w:t>
      </w:r>
    </w:p>
    <w:p w14:paraId="48A242CC" w14:textId="77777777" w:rsidR="004B12CB" w:rsidRDefault="004B12CB" w:rsidP="000005AA">
      <w:pPr>
        <w:keepNext/>
        <w:spacing w:after="0"/>
      </w:pPr>
      <w:r>
        <w:rPr>
          <w:noProof/>
        </w:rPr>
        <w:lastRenderedPageBreak/>
        <w:drawing>
          <wp:inline distT="0" distB="0" distL="0" distR="0" wp14:anchorId="0486F210" wp14:editId="61119AB0">
            <wp:extent cx="3808297" cy="8069580"/>
            <wp:effectExtent l="0" t="0" r="0" b="7620"/>
            <wp:docPr id="1167666202" name="Picture 24"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666202" name="Picture 24" descr="A graph of a graph&#10;&#10;AI-generated content may be incorrect."/>
                    <pic:cNvPicPr>
                      <a:picLocks noChangeAspect="1" noChangeArrowheads="1"/>
                    </pic:cNvPicPr>
                  </pic:nvPicPr>
                  <pic:blipFill>
                    <a:blip r:embed="rId182" cstate="screen">
                      <a:extLst>
                        <a:ext uri="{28A0092B-C50C-407E-A947-70E740481C1C}">
                          <a14:useLocalDpi xmlns:a14="http://schemas.microsoft.com/office/drawing/2010/main" val="0"/>
                        </a:ext>
                      </a:extLst>
                    </a:blip>
                    <a:srcRect l="441" t="10" r="-8211" b="752"/>
                    <a:stretch>
                      <a:fillRect/>
                    </a:stretch>
                  </pic:blipFill>
                  <pic:spPr bwMode="auto">
                    <a:xfrm>
                      <a:off x="0" y="0"/>
                      <a:ext cx="3832279" cy="8120397"/>
                    </a:xfrm>
                    <a:prstGeom prst="rect">
                      <a:avLst/>
                    </a:prstGeom>
                    <a:noFill/>
                    <a:ln>
                      <a:noFill/>
                    </a:ln>
                    <a:extLst>
                      <a:ext uri="{53640926-AAD7-44D8-BBD7-CCE9431645EC}">
                        <a14:shadowObscured xmlns:a14="http://schemas.microsoft.com/office/drawing/2010/main"/>
                      </a:ext>
                    </a:extLst>
                  </pic:spPr>
                </pic:pic>
              </a:graphicData>
            </a:graphic>
          </wp:inline>
        </w:drawing>
      </w:r>
    </w:p>
    <w:p w14:paraId="13E969FF" w14:textId="77777777" w:rsidR="004B12CB" w:rsidRPr="00D108BA" w:rsidRDefault="004B12CB" w:rsidP="002F56A2">
      <w:pPr>
        <w:pStyle w:val="Caption"/>
      </w:pPr>
      <w:bookmarkStart w:id="100" w:name="_Ref197347882"/>
      <w:r w:rsidRPr="00D108BA">
        <w:t xml:space="preserve">Figure </w:t>
      </w:r>
      <w:r w:rsidRPr="00D108BA">
        <w:rPr>
          <w:noProof/>
        </w:rPr>
        <w:t>13</w:t>
      </w:r>
      <w:bookmarkEnd w:id="100"/>
      <w:r w:rsidRPr="00D108BA">
        <w:t xml:space="preserve">. Tree height (MOPP LiDAR) of +600 experimental almond trees in SARDI’s ACE super-high-density trial (2020 to 2025). Data displayed by cultivar (a), rootstock (b) and density (c). Letters indicate significant differences. </w:t>
      </w:r>
    </w:p>
    <w:p w14:paraId="7C9425F6" w14:textId="77777777" w:rsidR="004B12CB" w:rsidRDefault="004B12CB" w:rsidP="000005AA">
      <w:pPr>
        <w:keepNext/>
        <w:keepLines/>
      </w:pPr>
      <w:r>
        <w:rPr>
          <w:noProof/>
        </w:rPr>
        <w:lastRenderedPageBreak/>
        <w:drawing>
          <wp:inline distT="0" distB="0" distL="0" distR="0" wp14:anchorId="6A833892" wp14:editId="7F20C10B">
            <wp:extent cx="3895725" cy="7967591"/>
            <wp:effectExtent l="0" t="0" r="0" b="0"/>
            <wp:docPr id="17836615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661511" name="Picture 2"/>
                    <pic:cNvPicPr>
                      <a:picLocks noChangeAspect="1" noChangeArrowheads="1"/>
                    </pic:cNvPicPr>
                  </pic:nvPicPr>
                  <pic:blipFill>
                    <a:blip r:embed="rId183" cstate="screen">
                      <a:extLst>
                        <a:ext uri="{28A0092B-C50C-407E-A947-70E740481C1C}">
                          <a14:useLocalDpi xmlns:a14="http://schemas.microsoft.com/office/drawing/2010/main" val="0"/>
                        </a:ext>
                      </a:extLst>
                    </a:blip>
                    <a:srcRect l="1" r="-7118" b="778"/>
                    <a:stretch>
                      <a:fillRect/>
                    </a:stretch>
                  </pic:blipFill>
                  <pic:spPr bwMode="auto">
                    <a:xfrm>
                      <a:off x="0" y="0"/>
                      <a:ext cx="3922921" cy="8023212"/>
                    </a:xfrm>
                    <a:prstGeom prst="rect">
                      <a:avLst/>
                    </a:prstGeom>
                    <a:noFill/>
                    <a:ln>
                      <a:noFill/>
                    </a:ln>
                    <a:extLst>
                      <a:ext uri="{53640926-AAD7-44D8-BBD7-CCE9431645EC}">
                        <a14:shadowObscured xmlns:a14="http://schemas.microsoft.com/office/drawing/2010/main"/>
                      </a:ext>
                    </a:extLst>
                  </pic:spPr>
                </pic:pic>
              </a:graphicData>
            </a:graphic>
          </wp:inline>
        </w:drawing>
      </w:r>
    </w:p>
    <w:p w14:paraId="5A8155C3" w14:textId="77777777" w:rsidR="004B12CB" w:rsidRPr="00D108BA" w:rsidRDefault="004B12CB" w:rsidP="002F56A2">
      <w:pPr>
        <w:pStyle w:val="Caption"/>
        <w:rPr>
          <w:rStyle w:val="CommentReference"/>
          <w:rFonts w:eastAsia="Tahoma" w:cs="Calibri"/>
          <w:b w:val="0"/>
          <w:bCs w:val="0"/>
          <w:color w:val="000000" w:themeColor="text1"/>
        </w:rPr>
      </w:pPr>
      <w:bookmarkStart w:id="101" w:name="_Ref197351207"/>
      <w:r w:rsidRPr="00D108BA">
        <w:t xml:space="preserve">Figure </w:t>
      </w:r>
      <w:r w:rsidRPr="00D108BA">
        <w:rPr>
          <w:noProof/>
        </w:rPr>
        <w:t>14</w:t>
      </w:r>
      <w:bookmarkEnd w:id="101"/>
      <w:r w:rsidRPr="00D108BA">
        <w:t xml:space="preserve">. Light interception (MOPP </w:t>
      </w:r>
      <w:proofErr w:type="spellStart"/>
      <w:r w:rsidRPr="00D108BA">
        <w:t>ceptometer</w:t>
      </w:r>
      <w:proofErr w:type="spellEnd"/>
      <w:r w:rsidRPr="00D108BA">
        <w:t>) of +600 experimental almond trees in the super-high-density trial (2020 to 2025). Data displayed by cultivar (a), rootstock (b) and density (c). Letters indicate significant differences.</w:t>
      </w:r>
    </w:p>
    <w:p w14:paraId="2EC3FC5F" w14:textId="77777777" w:rsidR="004B12CB" w:rsidRDefault="004B12CB" w:rsidP="0090044F">
      <w:pPr>
        <w:keepNext/>
      </w:pPr>
      <w:r>
        <w:rPr>
          <w:noProof/>
        </w:rPr>
        <w:lastRenderedPageBreak/>
        <w:drawing>
          <wp:inline distT="0" distB="0" distL="0" distR="0" wp14:anchorId="68DB06FE" wp14:editId="35A8320A">
            <wp:extent cx="5145405" cy="3401695"/>
            <wp:effectExtent l="0" t="0" r="0" b="8255"/>
            <wp:docPr id="20754439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443953" name="Picture 3"/>
                    <pic:cNvPicPr>
                      <a:picLocks noChangeAspect="1" noChangeArrowheads="1"/>
                    </pic:cNvPicPr>
                  </pic:nvPicPr>
                  <pic:blipFill>
                    <a:blip r:embed="rId184">
                      <a:extLst>
                        <a:ext uri="{28A0092B-C50C-407E-A947-70E740481C1C}">
                          <a14:useLocalDpi xmlns:a14="http://schemas.microsoft.com/office/drawing/2010/main" val="0"/>
                        </a:ext>
                      </a:extLst>
                    </a:blip>
                    <a:stretch>
                      <a:fillRect/>
                    </a:stretch>
                  </pic:blipFill>
                  <pic:spPr bwMode="auto">
                    <a:xfrm>
                      <a:off x="0" y="0"/>
                      <a:ext cx="5145405" cy="3401695"/>
                    </a:xfrm>
                    <a:prstGeom prst="rect">
                      <a:avLst/>
                    </a:prstGeom>
                    <a:noFill/>
                  </pic:spPr>
                </pic:pic>
              </a:graphicData>
            </a:graphic>
          </wp:inline>
        </w:drawing>
      </w:r>
    </w:p>
    <w:p w14:paraId="2FB59CE2" w14:textId="77777777" w:rsidR="004B12CB" w:rsidRPr="00D108BA" w:rsidRDefault="004B12CB" w:rsidP="002F56A2">
      <w:pPr>
        <w:pStyle w:val="Caption"/>
      </w:pPr>
      <w:bookmarkStart w:id="102" w:name="_Ref197351877"/>
      <w:r w:rsidRPr="00D108BA">
        <w:t xml:space="preserve">Figure </w:t>
      </w:r>
      <w:r w:rsidRPr="00D108BA">
        <w:rPr>
          <w:noProof/>
        </w:rPr>
        <w:t>15</w:t>
      </w:r>
      <w:bookmarkEnd w:id="102"/>
      <w:r w:rsidRPr="00D108BA">
        <w:t>. Mid-season (January) Leaf Area Index measures of Shasta</w:t>
      </w:r>
      <w:r w:rsidRPr="00D108BA">
        <w:rPr>
          <w:vertAlign w:val="superscript"/>
        </w:rPr>
        <w:t>®</w:t>
      </w:r>
      <w:r w:rsidRPr="00D108BA">
        <w:t xml:space="preserve"> and ‘Vela’ at highest and lowest densities across 5 growing seasons. Data reflect the average of all three rootstocks.</w:t>
      </w:r>
    </w:p>
    <w:p w14:paraId="655051CE" w14:textId="77777777" w:rsidR="004B12CB" w:rsidRPr="000005AA" w:rsidRDefault="004B12CB" w:rsidP="000005AA">
      <w:pPr>
        <w:rPr>
          <w:sz w:val="14"/>
          <w:szCs w:val="16"/>
        </w:rPr>
      </w:pPr>
    </w:p>
    <w:p w14:paraId="555F4585" w14:textId="77777777" w:rsidR="004B12CB" w:rsidRDefault="004B12CB" w:rsidP="004B12CB">
      <w:r>
        <w:t xml:space="preserve">LAI measures (Figure </w:t>
      </w:r>
      <w:r>
        <w:rPr>
          <w:noProof/>
        </w:rPr>
        <w:t>15</w:t>
      </w:r>
      <w:r>
        <w:t xml:space="preserve">) collected in January of each season describe a rapid canopy development phase through the orchard’s first three seasons that aligns with trends described by MOPP measures of trunk diameter and light interception. LAI data support the light interception trends measured by the MOPP </w:t>
      </w:r>
      <w:proofErr w:type="spellStart"/>
      <w:r>
        <w:t>ceptometer</w:t>
      </w:r>
      <w:proofErr w:type="spellEnd"/>
      <w:r>
        <w:t xml:space="preserve"> in the final two seasons in that ‘Vela’ has higher LAI and light interception than Shasta and that this is especially the case at higher densities where there was practically no unfilled space between trees in ‘Vela’. LAI was higher in higher density plantings which agreed with the general findings from the light interception studies that higher density plantings had higher light interception. </w:t>
      </w:r>
    </w:p>
    <w:p w14:paraId="42FAD88E" w14:textId="77777777" w:rsidR="004B12CB" w:rsidRPr="004A20B2" w:rsidRDefault="004B12CB" w:rsidP="004B12CB">
      <w:r>
        <w:t xml:space="preserve">‘Vela’ consistently exhibited higher LAI than Shasta, particularly as the orchard matured, which mirrored the trends observed by the MOPP’s </w:t>
      </w:r>
      <w:proofErr w:type="spellStart"/>
      <w:r>
        <w:t>ceptometer</w:t>
      </w:r>
      <w:proofErr w:type="spellEnd"/>
      <w:r>
        <w:t xml:space="preserve"> array (particularly in the latter years of the investigation). These findings also aligned with visual assessments of tree architecture: ‘Vela’s weeping habit allowed it to fill hedgerow space more effectively, while Shasta’s upright growth remained narrow, with occasional long leaders tipping into the mid-row.</w:t>
      </w:r>
    </w:p>
    <w:p w14:paraId="2C52A63D" w14:textId="77777777" w:rsidR="004B12CB" w:rsidRPr="004A20B2" w:rsidRDefault="004B12CB" w:rsidP="004B12CB">
      <w:r w:rsidRPr="004A20B2">
        <w:t xml:space="preserve">Shasta’s vertical structure </w:t>
      </w:r>
      <w:r>
        <w:t xml:space="preserve">always </w:t>
      </w:r>
      <w:r w:rsidRPr="004A20B2">
        <w:t xml:space="preserve">posed challenges for early-season hedging as </w:t>
      </w:r>
      <w:r>
        <w:t>tip-borne nuts would drag shoots into the mid-row</w:t>
      </w:r>
      <w:r w:rsidRPr="004A20B2">
        <w:t>, increasing the risk of crop loss</w:t>
      </w:r>
      <w:r>
        <w:t xml:space="preserve"> from traffic if not from hedging operations. </w:t>
      </w:r>
      <w:r w:rsidRPr="004A20B2">
        <w:t xml:space="preserve">In contrast, </w:t>
      </w:r>
      <w:r>
        <w:t>‘</w:t>
      </w:r>
      <w:r w:rsidRPr="004A20B2">
        <w:t>Vela</w:t>
      </w:r>
      <w:r>
        <w:t>’</w:t>
      </w:r>
      <w:r w:rsidRPr="004A20B2">
        <w:t xml:space="preserve"> tended to bear fruit internally, allowing for </w:t>
      </w:r>
      <w:r>
        <w:t xml:space="preserve">an easy containment of the canopy and increase of light penetration through minor </w:t>
      </w:r>
      <w:r w:rsidRPr="004A20B2">
        <w:t>trimming of extension growth with minimal impact on yield.</w:t>
      </w:r>
    </w:p>
    <w:p w14:paraId="79C04627" w14:textId="77777777" w:rsidR="004B12CB" w:rsidRDefault="004B12CB" w:rsidP="004B12CB">
      <w:r>
        <w:t>In the first two seasons, it became clear that the widest within-row planting spacing (3.5 m) was too great for a hedgerow system, particularly for the cultivar Shasta. Large gaps remain, even now, between Shasta trees planted to this density. Gaps were less pronounced for the ‘Vela’ cultivar. These canopy gaps significantly reduced early productivity, a crucial period for achieving the rapid returns expected from high-density orchard systems. Yield data confirmed that these gaps negatively affected Shasta’s performance, highlighting the importance of optimal spacing in maximizing early orchard efficiency.</w:t>
      </w:r>
    </w:p>
    <w:p w14:paraId="605037C2" w14:textId="77777777" w:rsidR="004B12CB" w:rsidRDefault="004B12CB" w:rsidP="004B12CB">
      <w:pPr>
        <w:rPr>
          <w:rFonts w:eastAsia="MS Gothic"/>
          <w:b/>
          <w:color w:val="00797B"/>
          <w:sz w:val="28"/>
          <w:szCs w:val="28"/>
        </w:rPr>
      </w:pPr>
      <w:r w:rsidRPr="004A20B2">
        <w:t xml:space="preserve">Looking ahead, a key question is whether </w:t>
      </w:r>
      <w:r>
        <w:t>‘</w:t>
      </w:r>
      <w:r w:rsidRPr="004A20B2">
        <w:t>Vela</w:t>
      </w:r>
      <w:r>
        <w:t>’</w:t>
      </w:r>
      <w:r w:rsidRPr="004A20B2">
        <w:t xml:space="preserve"> can </w:t>
      </w:r>
      <w:r>
        <w:t xml:space="preserve">be managed to </w:t>
      </w:r>
      <w:r w:rsidRPr="004A20B2">
        <w:t>maintain its productivity in a hedged system, given its susceptibility to internal shading as the canopy thickens.</w:t>
      </w:r>
      <w:r>
        <w:br w:type="page"/>
      </w:r>
    </w:p>
    <w:p w14:paraId="0077F568" w14:textId="77777777" w:rsidR="004B12CB" w:rsidRPr="008C1A87" w:rsidRDefault="004B12CB" w:rsidP="0029582D">
      <w:pPr>
        <w:rPr>
          <w:b/>
          <w:bCs/>
          <w:sz w:val="24"/>
          <w:szCs w:val="24"/>
        </w:rPr>
      </w:pPr>
      <w:r w:rsidRPr="008C1A87">
        <w:rPr>
          <w:b/>
          <w:bCs/>
          <w:sz w:val="24"/>
          <w:szCs w:val="24"/>
        </w:rPr>
        <w:lastRenderedPageBreak/>
        <w:t>Yield performance and kernel quality</w:t>
      </w:r>
    </w:p>
    <w:p w14:paraId="150E47CA" w14:textId="77777777" w:rsidR="004B12CB" w:rsidRDefault="004B12CB" w:rsidP="004B12CB">
      <w:r>
        <w:t>Yield data was collected annually from 2022 (3</w:t>
      </w:r>
      <w:r w:rsidRPr="53BB884C">
        <w:rPr>
          <w:vertAlign w:val="superscript"/>
        </w:rPr>
        <w:t>rd</w:t>
      </w:r>
      <w:r>
        <w:t xml:space="preserve"> leaf) to 2025 (6</w:t>
      </w:r>
      <w:r w:rsidRPr="53BB884C">
        <w:rPr>
          <w:vertAlign w:val="superscript"/>
        </w:rPr>
        <w:t>th</w:t>
      </w:r>
      <w:r>
        <w:t xml:space="preserve"> leaf). Nuts were shaken from continuous runs of &gt;20 m of experimental trees (36 plots per cultivar) onto the ground using a hydraulic shaker head and raked into windrows, leaving a blank area between each adjoining treatment block. Nuts (hull, shell and kernel) were picked up using a </w:t>
      </w:r>
      <w:proofErr w:type="spellStart"/>
      <w:r>
        <w:t>Monchiero</w:t>
      </w:r>
      <w:proofErr w:type="spellEnd"/>
      <w:r>
        <w:t xml:space="preserve"> self-propelled nut harvester in 2022 – 2024, which fitted down the narrow rows more easily than a standard almond harvester (Figure </w:t>
      </w:r>
      <w:r>
        <w:rPr>
          <w:noProof/>
        </w:rPr>
        <w:t>16</w:t>
      </w:r>
      <w:r>
        <w:t>b). However, this machine failed to pick up all the nuts on the first pass and required repeated pass that produced a sample contaminated with dirt and stones. A correction factor was calculated from samples that were screened to remove contaminants, and these cleaned samples were processed for kernel crack-out and quality metrics (see below). In 2025, a Flory almond pick-up machine was used with much better nut pick-up performance and cleaner samples. In each case the pick-up machine stopped after each treatment block to unload the nuts into a plastic bin on pallet scales towed behind the machine, allowing the wet field weight of nuts from each treatment block to be recorded.</w:t>
      </w:r>
    </w:p>
    <w:p w14:paraId="6509F9CD" w14:textId="77777777" w:rsidR="004B12CB" w:rsidRDefault="004B12CB" w:rsidP="008E6D82">
      <w:pPr>
        <w:keepNext/>
      </w:pPr>
      <w:r w:rsidRPr="003C5EEA">
        <w:rPr>
          <w:noProof/>
        </w:rPr>
        <w:drawing>
          <wp:inline distT="0" distB="0" distL="0" distR="0" wp14:anchorId="10947577" wp14:editId="636CFC61">
            <wp:extent cx="5660481" cy="2378075"/>
            <wp:effectExtent l="0" t="0" r="0" b="3175"/>
            <wp:docPr id="2022413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413221" name=""/>
                    <pic:cNvPicPr/>
                  </pic:nvPicPr>
                  <pic:blipFill>
                    <a:blip r:embed="rId185" cstate="screen">
                      <a:extLst>
                        <a:ext uri="{28A0092B-C50C-407E-A947-70E740481C1C}">
                          <a14:useLocalDpi xmlns:a14="http://schemas.microsoft.com/office/drawing/2010/main" val="0"/>
                        </a:ext>
                      </a:extLst>
                    </a:blip>
                    <a:stretch>
                      <a:fillRect/>
                    </a:stretch>
                  </pic:blipFill>
                  <pic:spPr>
                    <a:xfrm>
                      <a:off x="0" y="0"/>
                      <a:ext cx="5682689" cy="2387405"/>
                    </a:xfrm>
                    <a:prstGeom prst="rect">
                      <a:avLst/>
                    </a:prstGeom>
                  </pic:spPr>
                </pic:pic>
              </a:graphicData>
            </a:graphic>
          </wp:inline>
        </w:drawing>
      </w:r>
    </w:p>
    <w:p w14:paraId="4AC1244F" w14:textId="77777777" w:rsidR="004B12CB" w:rsidRPr="008E6D82" w:rsidRDefault="004B12CB" w:rsidP="008E6D82">
      <w:pPr>
        <w:pStyle w:val="Caption"/>
      </w:pPr>
      <w:bookmarkStart w:id="103" w:name="_Ref197360223"/>
      <w:r w:rsidRPr="008E6D82">
        <w:t>Figure 16</w:t>
      </w:r>
      <w:bookmarkEnd w:id="103"/>
      <w:r w:rsidRPr="008E6D82">
        <w:t>. Experimental almond harvest operations including shaker (a) pick-up (b) weighing of &gt;20m long experimental plots (c) subsamples (d) and kernel quality assessments (e and f).</w:t>
      </w:r>
    </w:p>
    <w:p w14:paraId="77F29118" w14:textId="77777777" w:rsidR="000005AA" w:rsidRPr="000005AA" w:rsidRDefault="000005AA" w:rsidP="000005AA">
      <w:pPr>
        <w:rPr>
          <w:sz w:val="14"/>
          <w:szCs w:val="16"/>
        </w:rPr>
      </w:pPr>
    </w:p>
    <w:p w14:paraId="42EB6E60" w14:textId="7B57F22D" w:rsidR="004B12CB" w:rsidRDefault="004B12CB" w:rsidP="004B12CB">
      <w:r w:rsidRPr="00922D00">
        <w:t xml:space="preserve">A </w:t>
      </w:r>
      <w:r>
        <w:t>sub</w:t>
      </w:r>
      <w:r w:rsidRPr="00922D00">
        <w:t xml:space="preserve">sample </w:t>
      </w:r>
      <w:r>
        <w:t xml:space="preserve">of nuts </w:t>
      </w:r>
      <w:r w:rsidRPr="00922D00">
        <w:t>(1.5-2 kg) was collected from each treatment block during the harvest operation (6-8 kg/treatment/season)</w:t>
      </w:r>
      <w:r>
        <w:t>. The wet field weight of each sample was recorded before the samples were dried in ovens at 40</w:t>
      </w:r>
      <w:r>
        <w:rPr>
          <w:rFonts w:cs="Calibri"/>
        </w:rPr>
        <w:t>°</w:t>
      </w:r>
      <w:r>
        <w:t xml:space="preserve">C until weight stabilised. The dry sample weight was then recorded, and the samples passed through a </w:t>
      </w:r>
      <w:r w:rsidRPr="00F35D7E">
        <w:t>Jesse Mini-Huller</w:t>
      </w:r>
      <w:r>
        <w:t xml:space="preserve"> to separate the kernels from the hulls and shells. All kernel weights were normalised to 5% moisture content. </w:t>
      </w:r>
    </w:p>
    <w:p w14:paraId="5CF61EA2" w14:textId="77777777" w:rsidR="004B12CB" w:rsidRDefault="004B12CB" w:rsidP="004B12CB">
      <w:r>
        <w:t>Kernel weights for each sample were used to determine crack-out percentage relative to the wet sample weight, and this percentage was applied to the wet field weight to estimate kernel yield from each treatment block. Kernel yield per treatment block was divided by the area of each block to determine kernel yield per hectare.</w:t>
      </w:r>
    </w:p>
    <w:p w14:paraId="69020ACF" w14:textId="77777777" w:rsidR="004B12CB" w:rsidRPr="009662E7" w:rsidRDefault="004B12CB" w:rsidP="004B12CB">
      <w:r>
        <w:t xml:space="preserve">Kernel samples collected from this trial were evaluated for discolouration, gumming, shrivel, pepper spotting, doubles and insect damage (Figure </w:t>
      </w:r>
      <w:r>
        <w:rPr>
          <w:noProof/>
        </w:rPr>
        <w:t>16</w:t>
      </w:r>
      <w:r>
        <w:t xml:space="preserve"> e/f and Figure </w:t>
      </w:r>
      <w:r>
        <w:rPr>
          <w:noProof/>
        </w:rPr>
        <w:t>19</w:t>
      </w:r>
      <w:r>
        <w:t>). These parameters are important determinants for kernel price grading, with excessive defects leading to reduced returns. Yield and kernel defect values, aligned to genotype and/or density, informed the economic analysis summarised in the final section of this report (SARDI AS18000 deliverable 4 of 4).</w:t>
      </w:r>
    </w:p>
    <w:p w14:paraId="0E659EDD" w14:textId="77777777" w:rsidR="004B12CB" w:rsidRDefault="004B12CB" w:rsidP="004B12CB">
      <w:pPr>
        <w:spacing w:line="259" w:lineRule="auto"/>
      </w:pPr>
      <w:r w:rsidRPr="009662E7">
        <w:rPr>
          <w:noProof/>
        </w:rPr>
        <w:t>Annual and cumulative yield</w:t>
      </w:r>
      <w:r>
        <w:rPr>
          <w:noProof/>
        </w:rPr>
        <w:t>s from SARDI’s super-high-density experiment</w:t>
      </w:r>
      <w:r w:rsidRPr="009662E7">
        <w:rPr>
          <w:noProof/>
        </w:rPr>
        <w:t xml:space="preserve"> are summarised in </w:t>
      </w:r>
      <w:r>
        <w:t xml:space="preserve">Figure </w:t>
      </w:r>
      <w:r>
        <w:rPr>
          <w:noProof/>
        </w:rPr>
        <w:t>17 and show y</w:t>
      </w:r>
      <w:r w:rsidRPr="009662E7">
        <w:rPr>
          <w:noProof/>
        </w:rPr>
        <w:t xml:space="preserve">ear-to-year </w:t>
      </w:r>
      <w:r>
        <w:rPr>
          <w:noProof/>
        </w:rPr>
        <w:t xml:space="preserve">yield </w:t>
      </w:r>
      <w:r w:rsidRPr="009662E7">
        <w:rPr>
          <w:noProof/>
        </w:rPr>
        <w:t xml:space="preserve">variation </w:t>
      </w:r>
      <w:r>
        <w:rPr>
          <w:noProof/>
        </w:rPr>
        <w:t xml:space="preserve">related to both cultivar and rootstock. </w:t>
      </w:r>
      <w:r w:rsidRPr="009662E7">
        <w:rPr>
          <w:noProof/>
        </w:rPr>
        <w:t>In general</w:t>
      </w:r>
      <w:r>
        <w:rPr>
          <w:noProof/>
        </w:rPr>
        <w:t>,</w:t>
      </w:r>
      <w:r w:rsidRPr="009662E7">
        <w:rPr>
          <w:noProof/>
        </w:rPr>
        <w:t xml:space="preserve"> yields of </w:t>
      </w:r>
      <w:r>
        <w:rPr>
          <w:noProof/>
        </w:rPr>
        <w:t>‘</w:t>
      </w:r>
      <w:r w:rsidRPr="009662E7">
        <w:rPr>
          <w:noProof/>
        </w:rPr>
        <w:t>Vela</w:t>
      </w:r>
      <w:r>
        <w:rPr>
          <w:noProof/>
        </w:rPr>
        <w:t>’</w:t>
      </w:r>
      <w:r w:rsidRPr="009662E7">
        <w:rPr>
          <w:noProof/>
        </w:rPr>
        <w:t xml:space="preserve"> exceed</w:t>
      </w:r>
      <w:r>
        <w:rPr>
          <w:noProof/>
        </w:rPr>
        <w:t>ed</w:t>
      </w:r>
      <w:r w:rsidRPr="009662E7">
        <w:rPr>
          <w:noProof/>
        </w:rPr>
        <w:t xml:space="preserve"> </w:t>
      </w:r>
      <w:r w:rsidRPr="5F783AC6">
        <w:rPr>
          <w:noProof/>
        </w:rPr>
        <w:t xml:space="preserve">those </w:t>
      </w:r>
      <w:r w:rsidRPr="009662E7">
        <w:rPr>
          <w:noProof/>
        </w:rPr>
        <w:t>of Shasta</w:t>
      </w:r>
      <w:r>
        <w:rPr>
          <w:noProof/>
        </w:rPr>
        <w:t xml:space="preserve"> regardless of density or rootstock. Shasta and ‘Vela’ trees grafted to Controller </w:t>
      </w:r>
      <w:r w:rsidRPr="009662E7">
        <w:rPr>
          <w:noProof/>
        </w:rPr>
        <w:t xml:space="preserve">7 </w:t>
      </w:r>
      <w:r>
        <w:rPr>
          <w:noProof/>
        </w:rPr>
        <w:t xml:space="preserve">produced the </w:t>
      </w:r>
      <w:r w:rsidRPr="009662E7">
        <w:rPr>
          <w:noProof/>
        </w:rPr>
        <w:t xml:space="preserve">lowest </w:t>
      </w:r>
      <w:r>
        <w:rPr>
          <w:noProof/>
        </w:rPr>
        <w:t>6</w:t>
      </w:r>
      <w:r w:rsidRPr="00EE6BB2">
        <w:rPr>
          <w:noProof/>
          <w:vertAlign w:val="superscript"/>
        </w:rPr>
        <w:t>th</w:t>
      </w:r>
      <w:r>
        <w:rPr>
          <w:noProof/>
        </w:rPr>
        <w:t xml:space="preserve"> leaf cumulative yields </w:t>
      </w:r>
      <w:r w:rsidRPr="00396206">
        <w:rPr>
          <w:noProof/>
        </w:rPr>
        <w:t xml:space="preserve">(9.2 t/ha) and those grafted to </w:t>
      </w:r>
      <w:r>
        <w:rPr>
          <w:noProof/>
        </w:rPr>
        <w:t xml:space="preserve">Rootpac </w:t>
      </w:r>
      <w:r w:rsidRPr="00396206">
        <w:rPr>
          <w:noProof/>
        </w:rPr>
        <w:t>40 produced the highest (11.9 t/ha)</w:t>
      </w:r>
      <w:r>
        <w:rPr>
          <w:noProof/>
        </w:rPr>
        <w:t xml:space="preserve">. </w:t>
      </w:r>
    </w:p>
    <w:p w14:paraId="6B8C3AD5" w14:textId="77777777" w:rsidR="004B12CB" w:rsidRPr="000005AA" w:rsidRDefault="004B12CB" w:rsidP="000005AA">
      <w:pPr>
        <w:jc w:val="both"/>
      </w:pPr>
      <w:r w:rsidRPr="000005AA">
        <w:rPr>
          <w:noProof/>
        </w:rPr>
        <w:lastRenderedPageBreak/>
        <w:drawing>
          <wp:inline distT="0" distB="0" distL="0" distR="0" wp14:anchorId="6657C252" wp14:editId="7C5CA1CD">
            <wp:extent cx="5570978" cy="8029575"/>
            <wp:effectExtent l="0" t="0" r="0" b="0"/>
            <wp:docPr id="1875928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92895" name="Picture 3"/>
                    <pic:cNvPicPr>
                      <a:picLocks noChangeAspect="1" noChangeArrowheads="1"/>
                    </pic:cNvPicPr>
                  </pic:nvPicPr>
                  <pic:blipFill rotWithShape="1">
                    <a:blip r:embed="rId186">
                      <a:extLst>
                        <a:ext uri="{28A0092B-C50C-407E-A947-70E740481C1C}">
                          <a14:useLocalDpi xmlns:a14="http://schemas.microsoft.com/office/drawing/2010/main" val="0"/>
                        </a:ext>
                      </a:extLst>
                    </a:blip>
                    <a:srcRect l="1671" t="3713" r="-4591" b="3343"/>
                    <a:stretch/>
                  </pic:blipFill>
                  <pic:spPr bwMode="auto">
                    <a:xfrm>
                      <a:off x="0" y="0"/>
                      <a:ext cx="5628208" cy="8112062"/>
                    </a:xfrm>
                    <a:prstGeom prst="rect">
                      <a:avLst/>
                    </a:prstGeom>
                    <a:noFill/>
                    <a:ln>
                      <a:noFill/>
                    </a:ln>
                    <a:extLst>
                      <a:ext uri="{53640926-AAD7-44D8-BBD7-CCE9431645EC}">
                        <a14:shadowObscured xmlns:a14="http://schemas.microsoft.com/office/drawing/2010/main"/>
                      </a:ext>
                    </a:extLst>
                  </pic:spPr>
                </pic:pic>
              </a:graphicData>
            </a:graphic>
          </wp:inline>
        </w:drawing>
      </w:r>
    </w:p>
    <w:p w14:paraId="7DB9E035" w14:textId="77777777" w:rsidR="004B12CB" w:rsidRPr="003D7A48" w:rsidRDefault="004B12CB" w:rsidP="002F56A2">
      <w:pPr>
        <w:pStyle w:val="Caption"/>
        <w:rPr>
          <w:noProof/>
        </w:rPr>
      </w:pPr>
      <w:bookmarkStart w:id="104" w:name="_Ref197420381"/>
      <w:r w:rsidRPr="003D7A48">
        <w:t xml:space="preserve">Figure </w:t>
      </w:r>
      <w:r w:rsidRPr="003D7A48">
        <w:rPr>
          <w:noProof/>
        </w:rPr>
        <w:t>17</w:t>
      </w:r>
      <w:bookmarkEnd w:id="104"/>
      <w:r w:rsidRPr="003D7A48">
        <w:t>. Kernel yield (t/ha) in 2022 to 2025 (3</w:t>
      </w:r>
      <w:r w:rsidRPr="003D7A48">
        <w:rPr>
          <w:vertAlign w:val="superscript"/>
        </w:rPr>
        <w:t>rd</w:t>
      </w:r>
      <w:r w:rsidRPr="003D7A48">
        <w:t xml:space="preserve"> to 6</w:t>
      </w:r>
      <w:r w:rsidRPr="003D7A48">
        <w:rPr>
          <w:vertAlign w:val="superscript"/>
        </w:rPr>
        <w:t>th</w:t>
      </w:r>
      <w:r w:rsidRPr="003D7A48">
        <w:t xml:space="preserve"> leaf</w:t>
      </w:r>
      <w:r w:rsidRPr="003D7A48">
        <w:rPr>
          <w:vertAlign w:val="superscript"/>
        </w:rPr>
        <w:t>*</w:t>
      </w:r>
      <w:r w:rsidRPr="003D7A48">
        <w:t>) and cumulative total yields for two almond cultivars grafted to three rootstocks and planted to densities ranging from 635 to 1,481 trees/ha. Bars indicate SEM. *Small planting material resulted in 1</w:t>
      </w:r>
      <w:r w:rsidRPr="003D7A48">
        <w:rPr>
          <w:vertAlign w:val="superscript"/>
        </w:rPr>
        <w:t>st</w:t>
      </w:r>
      <w:r w:rsidRPr="003D7A48">
        <w:t xml:space="preserve"> leaf being a nursery year, season 2025 effectively equating to 5</w:t>
      </w:r>
      <w:r w:rsidRPr="003D7A48">
        <w:rPr>
          <w:vertAlign w:val="superscript"/>
        </w:rPr>
        <w:t>th</w:t>
      </w:r>
      <w:r w:rsidRPr="003D7A48">
        <w:t xml:space="preserve"> leaf yields.</w:t>
      </w:r>
      <w:r w:rsidRPr="003D7A48">
        <w:rPr>
          <w:noProof/>
        </w:rPr>
        <w:br w:type="page"/>
      </w:r>
      <w:r w:rsidRPr="003D7A48">
        <w:rPr>
          <w:noProof/>
        </w:rPr>
        <w:drawing>
          <wp:anchor distT="0" distB="0" distL="114300" distR="114300" simplePos="0" relativeHeight="251658261" behindDoc="0" locked="0" layoutInCell="1" allowOverlap="1" wp14:anchorId="169C017C" wp14:editId="79F1A884">
            <wp:simplePos x="0" y="0"/>
            <wp:positionH relativeFrom="column">
              <wp:posOffset>1670050</wp:posOffset>
            </wp:positionH>
            <wp:positionV relativeFrom="paragraph">
              <wp:posOffset>12590145</wp:posOffset>
            </wp:positionV>
            <wp:extent cx="6260911" cy="269597"/>
            <wp:effectExtent l="0" t="0" r="0" b="0"/>
            <wp:wrapNone/>
            <wp:docPr id="28" name="Picture 27">
              <a:extLst xmlns:a="http://schemas.openxmlformats.org/drawingml/2006/main">
                <a:ext uri="{FF2B5EF4-FFF2-40B4-BE49-F238E27FC236}">
                  <a16:creationId xmlns:a16="http://schemas.microsoft.com/office/drawing/2014/main" id="{D377DC53-6CA2-FE3B-DD32-DDD199CBFF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D377DC53-6CA2-FE3B-DD32-DDD199CBFFCE}"/>
                        </a:ext>
                      </a:extLst>
                    </pic:cNvPr>
                    <pic:cNvPicPr>
                      <a:picLocks noChangeAspect="1"/>
                    </pic:cNvPicPr>
                  </pic:nvPicPr>
                  <pic:blipFill>
                    <a:blip r:embed="rId187"/>
                    <a:stretch>
                      <a:fillRect/>
                    </a:stretch>
                  </pic:blipFill>
                  <pic:spPr>
                    <a:xfrm>
                      <a:off x="0" y="0"/>
                      <a:ext cx="6260911" cy="269597"/>
                    </a:xfrm>
                    <a:prstGeom prst="rect">
                      <a:avLst/>
                    </a:prstGeom>
                  </pic:spPr>
                </pic:pic>
              </a:graphicData>
            </a:graphic>
          </wp:anchor>
        </w:drawing>
      </w:r>
    </w:p>
    <w:p w14:paraId="5EDB4192" w14:textId="77777777" w:rsidR="004B12CB" w:rsidRPr="00AC660A" w:rsidRDefault="004B12CB" w:rsidP="004B12CB">
      <w:pPr>
        <w:rPr>
          <w:noProof/>
        </w:rPr>
      </w:pPr>
      <w:r w:rsidRPr="773E4577">
        <w:rPr>
          <w:noProof/>
        </w:rPr>
        <w:lastRenderedPageBreak/>
        <w:t>Yield benefits related to density tended to d</w:t>
      </w:r>
      <w:r>
        <w:rPr>
          <w:noProof/>
        </w:rPr>
        <w:t>i</w:t>
      </w:r>
      <w:r w:rsidRPr="773E4577">
        <w:rPr>
          <w:noProof/>
        </w:rPr>
        <w:t>minish with time</w:t>
      </w:r>
      <w:r>
        <w:rPr>
          <w:noProof/>
        </w:rPr>
        <w:t xml:space="preserve">. </w:t>
      </w:r>
      <w:r w:rsidRPr="773E4577">
        <w:rPr>
          <w:noProof/>
        </w:rPr>
        <w:t xml:space="preserve">The positive benefit of higher density on annual yields </w:t>
      </w:r>
      <w:r w:rsidRPr="24466954">
        <w:rPr>
          <w:noProof/>
        </w:rPr>
        <w:t>was clear</w:t>
      </w:r>
      <w:r w:rsidRPr="773E4577">
        <w:rPr>
          <w:noProof/>
        </w:rPr>
        <w:t xml:space="preserve"> during the 2022 </w:t>
      </w:r>
      <w:r w:rsidRPr="003731EE">
        <w:rPr>
          <w:noProof/>
        </w:rPr>
        <w:t>and 2023 harvests (3</w:t>
      </w:r>
      <w:r w:rsidRPr="003731EE">
        <w:rPr>
          <w:noProof/>
          <w:vertAlign w:val="superscript"/>
        </w:rPr>
        <w:t>rd</w:t>
      </w:r>
      <w:r w:rsidRPr="003731EE">
        <w:rPr>
          <w:noProof/>
        </w:rPr>
        <w:t xml:space="preserve"> and 4</w:t>
      </w:r>
      <w:r w:rsidRPr="003731EE">
        <w:rPr>
          <w:noProof/>
          <w:vertAlign w:val="superscript"/>
        </w:rPr>
        <w:t>th</w:t>
      </w:r>
      <w:r w:rsidRPr="003731EE">
        <w:rPr>
          <w:noProof/>
        </w:rPr>
        <w:t xml:space="preserve"> leaf) when the closer planting density of smaller canopy trees (2.2</w:t>
      </w:r>
      <w:r w:rsidRPr="00750C88">
        <w:rPr>
          <w:noProof/>
        </w:rPr>
        <w:t xml:space="preserve"> t/ha</w:t>
      </w:r>
      <w:r w:rsidRPr="003731EE">
        <w:rPr>
          <w:noProof/>
        </w:rPr>
        <w:t>) outperformed those at wider spacings (1.7</w:t>
      </w:r>
      <w:r w:rsidRPr="00750C88">
        <w:rPr>
          <w:noProof/>
        </w:rPr>
        <w:t xml:space="preserve"> t/ha</w:t>
      </w:r>
      <w:r w:rsidRPr="003731EE">
        <w:rPr>
          <w:noProof/>
        </w:rPr>
        <w:t>)</w:t>
      </w:r>
      <w:r>
        <w:rPr>
          <w:noProof/>
        </w:rPr>
        <w:t xml:space="preserve">. </w:t>
      </w:r>
      <w:r w:rsidRPr="003731EE">
        <w:rPr>
          <w:noProof/>
        </w:rPr>
        <w:t>But harvests in subsequent years showed little interaction with planting density, and consequently, in most genetic combinations,</w:t>
      </w:r>
      <w:r w:rsidRPr="773E4577">
        <w:rPr>
          <w:noProof/>
        </w:rPr>
        <w:t xml:space="preserve"> the cumulative yields have shown limited benefit to higher density planting through later years</w:t>
      </w:r>
      <w:r>
        <w:rPr>
          <w:noProof/>
        </w:rPr>
        <w:t xml:space="preserve">. </w:t>
      </w:r>
      <w:r w:rsidRPr="773E4577">
        <w:rPr>
          <w:noProof/>
        </w:rPr>
        <w:t xml:space="preserve">The exception are plantings on </w:t>
      </w:r>
      <w:r>
        <w:rPr>
          <w:noProof/>
        </w:rPr>
        <w:t xml:space="preserve">Rootpac </w:t>
      </w:r>
      <w:r w:rsidRPr="773E4577">
        <w:rPr>
          <w:noProof/>
        </w:rPr>
        <w:t>40 where not only do higher yields occur, but also the yield benefit of higher density plantings can be seen in the 6</w:t>
      </w:r>
      <w:r w:rsidRPr="773E4577">
        <w:rPr>
          <w:noProof/>
          <w:vertAlign w:val="superscript"/>
        </w:rPr>
        <w:t>th</w:t>
      </w:r>
      <w:r w:rsidRPr="773E4577">
        <w:rPr>
          <w:noProof/>
        </w:rPr>
        <w:t xml:space="preserve"> leaf cumulative yield. This is particularly the case for Shasta, but also occurs in </w:t>
      </w:r>
      <w:r>
        <w:rPr>
          <w:noProof/>
        </w:rPr>
        <w:t>‘</w:t>
      </w:r>
      <w:r w:rsidRPr="773E4577">
        <w:rPr>
          <w:noProof/>
        </w:rPr>
        <w:t>Vela</w:t>
      </w:r>
      <w:r>
        <w:rPr>
          <w:noProof/>
        </w:rPr>
        <w:t xml:space="preserve">’. </w:t>
      </w:r>
      <w:r w:rsidRPr="773E4577">
        <w:rPr>
          <w:noProof/>
        </w:rPr>
        <w:t xml:space="preserve">Part of this response may be due to the more porous canopy habit of Shasta on </w:t>
      </w:r>
      <w:r>
        <w:rPr>
          <w:noProof/>
        </w:rPr>
        <w:t xml:space="preserve">Rootpac </w:t>
      </w:r>
      <w:r w:rsidRPr="773E4577">
        <w:rPr>
          <w:noProof/>
        </w:rPr>
        <w:t xml:space="preserve">40 that may benefit from </w:t>
      </w:r>
      <w:r>
        <w:rPr>
          <w:noProof/>
        </w:rPr>
        <w:t>the closer planting. O</w:t>
      </w:r>
      <w:r w:rsidRPr="773E4577">
        <w:rPr>
          <w:noProof/>
        </w:rPr>
        <w:t>ther combinations, which are better able to fill the space between stems regardless of planting distance, do</w:t>
      </w:r>
      <w:r>
        <w:rPr>
          <w:noProof/>
        </w:rPr>
        <w:t xml:space="preserve"> </w:t>
      </w:r>
      <w:r w:rsidRPr="773E4577">
        <w:rPr>
          <w:noProof/>
        </w:rPr>
        <w:t>n</w:t>
      </w:r>
      <w:r>
        <w:rPr>
          <w:noProof/>
        </w:rPr>
        <w:t>o</w:t>
      </w:r>
      <w:r w:rsidRPr="773E4577">
        <w:rPr>
          <w:noProof/>
        </w:rPr>
        <w:t>t present the same yield advantage from closer spacings.</w:t>
      </w:r>
    </w:p>
    <w:p w14:paraId="1C6F62AC" w14:textId="77777777" w:rsidR="004B12CB" w:rsidRPr="009662E7" w:rsidRDefault="004B12CB" w:rsidP="004B12CB">
      <w:pPr>
        <w:rPr>
          <w:noProof/>
        </w:rPr>
      </w:pPr>
      <w:r w:rsidRPr="00AC660A">
        <w:rPr>
          <w:noProof/>
        </w:rPr>
        <w:t>Caution is warranted when interpreting yield results, as the trees in this trial are still young, have heavily modified canopies, and were provided with uniform</w:t>
      </w:r>
      <w:r>
        <w:rPr>
          <w:noProof/>
        </w:rPr>
        <w:t>, and non limiting,</w:t>
      </w:r>
      <w:r w:rsidRPr="00AC660A">
        <w:rPr>
          <w:noProof/>
        </w:rPr>
        <w:t xml:space="preserve"> irrigation and nutrition regardless of planting density</w:t>
      </w:r>
      <w:r>
        <w:rPr>
          <w:noProof/>
        </w:rPr>
        <w:t xml:space="preserve">. </w:t>
      </w:r>
      <w:r w:rsidRPr="00AC660A">
        <w:rPr>
          <w:noProof/>
        </w:rPr>
        <w:t>This uniform resource allocation may mask the true performance potential of different density treatments</w:t>
      </w:r>
      <w:r>
        <w:rPr>
          <w:noProof/>
        </w:rPr>
        <w:t xml:space="preserve">. </w:t>
      </w:r>
      <w:r w:rsidRPr="00AC660A">
        <w:rPr>
          <w:noProof/>
        </w:rPr>
        <w:t>When yield is assessed relative to</w:t>
      </w:r>
      <w:r>
        <w:rPr>
          <w:noProof/>
        </w:rPr>
        <w:t xml:space="preserve"> irrigation </w:t>
      </w:r>
      <w:r w:rsidRPr="00AC660A">
        <w:rPr>
          <w:noProof/>
        </w:rPr>
        <w:t xml:space="preserve">water applied per tree, </w:t>
      </w:r>
      <w:r>
        <w:rPr>
          <w:noProof/>
        </w:rPr>
        <w:t>the lowest planting density (largest tree) received the greatest amount of water and also produced the highest yields</w:t>
      </w:r>
      <w:r w:rsidRPr="00AC660A">
        <w:rPr>
          <w:noProof/>
        </w:rPr>
        <w:t xml:space="preserve"> (</w:t>
      </w:r>
      <w:r>
        <w:t xml:space="preserve">Figure </w:t>
      </w:r>
      <w:r>
        <w:rPr>
          <w:noProof/>
        </w:rPr>
        <w:t>18</w:t>
      </w:r>
      <w:r w:rsidRPr="00AC660A">
        <w:rPr>
          <w:noProof/>
        </w:rPr>
        <w:t>)</w:t>
      </w:r>
      <w:r>
        <w:rPr>
          <w:noProof/>
        </w:rPr>
        <w:t xml:space="preserve">. </w:t>
      </w:r>
    </w:p>
    <w:p w14:paraId="782911C9" w14:textId="77777777" w:rsidR="004B12CB" w:rsidRPr="000005AA" w:rsidRDefault="004B12CB" w:rsidP="000005AA">
      <w:r w:rsidRPr="000005AA">
        <w:rPr>
          <w:noProof/>
        </w:rPr>
        <w:drawing>
          <wp:inline distT="0" distB="0" distL="0" distR="0" wp14:anchorId="46DAD22E" wp14:editId="5B2696AB">
            <wp:extent cx="5690235" cy="3076575"/>
            <wp:effectExtent l="0" t="0" r="0" b="9525"/>
            <wp:docPr id="10561820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182060" name="Picture 3"/>
                    <pic:cNvPicPr>
                      <a:picLocks noChangeAspect="1" noChangeArrowheads="1"/>
                    </pic:cNvPicPr>
                  </pic:nvPicPr>
                  <pic:blipFill rotWithShape="1">
                    <a:blip r:embed="rId188" cstate="screen">
                      <a:extLst>
                        <a:ext uri="{28A0092B-C50C-407E-A947-70E740481C1C}">
                          <a14:useLocalDpi xmlns:a14="http://schemas.microsoft.com/office/drawing/2010/main" val="0"/>
                        </a:ext>
                      </a:extLst>
                    </a:blip>
                    <a:srcRect t="1502" r="-4417" b="1481"/>
                    <a:stretch/>
                  </pic:blipFill>
                  <pic:spPr bwMode="auto">
                    <a:xfrm>
                      <a:off x="0" y="0"/>
                      <a:ext cx="5714518" cy="3089704"/>
                    </a:xfrm>
                    <a:prstGeom prst="rect">
                      <a:avLst/>
                    </a:prstGeom>
                    <a:noFill/>
                    <a:ln>
                      <a:noFill/>
                    </a:ln>
                    <a:extLst>
                      <a:ext uri="{53640926-AAD7-44D8-BBD7-CCE9431645EC}">
                        <a14:shadowObscured xmlns:a14="http://schemas.microsoft.com/office/drawing/2010/main"/>
                      </a:ext>
                    </a:extLst>
                  </pic:spPr>
                </pic:pic>
              </a:graphicData>
            </a:graphic>
          </wp:inline>
        </w:drawing>
      </w:r>
    </w:p>
    <w:p w14:paraId="5A9C39CA" w14:textId="53FC2820" w:rsidR="004B12CB" w:rsidRPr="003D7A48" w:rsidRDefault="004B12CB" w:rsidP="002F56A2">
      <w:pPr>
        <w:pStyle w:val="Caption"/>
      </w:pPr>
      <w:bookmarkStart w:id="105" w:name="_Ref197628012"/>
      <w:r w:rsidRPr="003D7A48">
        <w:t xml:space="preserve">Figure </w:t>
      </w:r>
      <w:r w:rsidRPr="003D7A48">
        <w:rPr>
          <w:noProof/>
        </w:rPr>
        <w:t>18</w:t>
      </w:r>
      <w:bookmarkEnd w:id="105"/>
      <w:r w:rsidRPr="003D7A48">
        <w:t>. Relationship between yield (kg/tree) and water applied (</w:t>
      </w:r>
      <w:proofErr w:type="spellStart"/>
      <w:r w:rsidRPr="003D7A48">
        <w:t>kL</w:t>
      </w:r>
      <w:proofErr w:type="spellEnd"/>
      <w:r w:rsidRPr="003D7A48">
        <w:t>/tree) for almond cultivars Shasta</w:t>
      </w:r>
      <w:r w:rsidRPr="003D7A48">
        <w:rPr>
          <w:vertAlign w:val="superscript"/>
        </w:rPr>
        <w:t>®</w:t>
      </w:r>
      <w:r w:rsidRPr="003D7A48">
        <w:t xml:space="preserve"> (a) and ‘Vela’ (b) </w:t>
      </w:r>
      <w:r w:rsidR="008E6D82">
        <w:t xml:space="preserve">for </w:t>
      </w:r>
      <w:r w:rsidRPr="003D7A48">
        <w:t>2022 to 2025. Weak trend of increased production with increased resource availability.</w:t>
      </w:r>
    </w:p>
    <w:p w14:paraId="3661D845" w14:textId="77777777" w:rsidR="004B12CB" w:rsidRDefault="004B12CB" w:rsidP="004B12CB"/>
    <w:p w14:paraId="62B29965" w14:textId="57EC449E" w:rsidR="004B12CB" w:rsidRDefault="004B12CB" w:rsidP="004B12CB">
      <w:pPr>
        <w:rPr>
          <w:noProof/>
        </w:rPr>
      </w:pPr>
      <w:r>
        <w:t xml:space="preserve">Another way of presenting the data shown in Figure </w:t>
      </w:r>
      <w:r>
        <w:rPr>
          <w:noProof/>
        </w:rPr>
        <w:t>18</w:t>
      </w:r>
      <w:r>
        <w:t xml:space="preserve"> is to infer water use efficiency by relating grams of kernel produced for each litre of irrigation applied (Table </w:t>
      </w:r>
      <w:r>
        <w:rPr>
          <w:noProof/>
        </w:rPr>
        <w:t>7</w:t>
      </w:r>
      <w:r>
        <w:t xml:space="preserve">). This suggests that ‘Vela’ was approximately 33% more productive than Shasta for the irrigation water applied (confirming the higher aggregate yields of ‘Vela’). Results suggest little improvement over the density cline aside from Shasta grafted to </w:t>
      </w:r>
      <w:proofErr w:type="spellStart"/>
      <w:r>
        <w:t>Rootpac</w:t>
      </w:r>
      <w:proofErr w:type="spellEnd"/>
      <w:r>
        <w:t xml:space="preserve"> 40 which offered a 20% improvement at the highest density compared to the same genetic </w:t>
      </w:r>
      <w:r>
        <w:rPr>
          <w:noProof/>
        </w:rPr>
        <w:t>combinations at lower densities. The impact of planting density on Shasta grafted to Rootpac 40 is more clearly displayed in Figure</w:t>
      </w:r>
      <w:r w:rsidR="000005AA">
        <w:rPr>
          <w:noProof/>
        </w:rPr>
        <w:t> </w:t>
      </w:r>
      <w:r>
        <w:rPr>
          <w:noProof/>
        </w:rPr>
        <w:t>17.</w:t>
      </w:r>
    </w:p>
    <w:p w14:paraId="78B398B8" w14:textId="77777777" w:rsidR="004B12CB" w:rsidRPr="00AC660A" w:rsidRDefault="004B12CB" w:rsidP="004B12CB">
      <w:pPr>
        <w:rPr>
          <w:noProof/>
        </w:rPr>
      </w:pPr>
      <w:bookmarkStart w:id="106" w:name="_Ref197501435"/>
      <w:r>
        <w:rPr>
          <w:noProof/>
        </w:rPr>
        <w:t>E</w:t>
      </w:r>
      <w:r w:rsidRPr="00AC660A">
        <w:rPr>
          <w:noProof/>
        </w:rPr>
        <w:t>ach component of the system</w:t>
      </w:r>
      <w:r>
        <w:rPr>
          <w:noProof/>
        </w:rPr>
        <w:t xml:space="preserve">, </w:t>
      </w:r>
      <w:r w:rsidRPr="00AC660A">
        <w:rPr>
          <w:noProof/>
        </w:rPr>
        <w:t>canopy structure, tree age and resource distribution introduces its own limitations that can complicate direct comparisons between treatments</w:t>
      </w:r>
      <w:r>
        <w:rPr>
          <w:noProof/>
        </w:rPr>
        <w:t>. T</w:t>
      </w:r>
      <w:r w:rsidRPr="00AC660A">
        <w:rPr>
          <w:noProof/>
        </w:rPr>
        <w:t>he</w:t>
      </w:r>
      <w:r>
        <w:rPr>
          <w:noProof/>
        </w:rPr>
        <w:t xml:space="preserve"> </w:t>
      </w:r>
      <w:r w:rsidRPr="00AC660A">
        <w:rPr>
          <w:noProof/>
        </w:rPr>
        <w:t>carry</w:t>
      </w:r>
      <w:r>
        <w:rPr>
          <w:noProof/>
        </w:rPr>
        <w:t>-</w:t>
      </w:r>
      <w:r w:rsidRPr="00AC660A">
        <w:rPr>
          <w:noProof/>
        </w:rPr>
        <w:t>over effects of high early yields</w:t>
      </w:r>
      <w:r>
        <w:rPr>
          <w:noProof/>
        </w:rPr>
        <w:t xml:space="preserve"> </w:t>
      </w:r>
      <w:r w:rsidRPr="00AC660A">
        <w:rPr>
          <w:noProof/>
        </w:rPr>
        <w:t xml:space="preserve">may </w:t>
      </w:r>
      <w:r>
        <w:rPr>
          <w:noProof/>
        </w:rPr>
        <w:t xml:space="preserve">also </w:t>
      </w:r>
      <w:r w:rsidRPr="00AC660A">
        <w:rPr>
          <w:noProof/>
        </w:rPr>
        <w:t>be more pronounced in young, intensively managed trees than in larger, more established trees in less intensive systems, which may be better equipped to buffer against resource constraints.</w:t>
      </w:r>
    </w:p>
    <w:p w14:paraId="1CF6D3AA" w14:textId="77777777" w:rsidR="004B12CB" w:rsidRDefault="004B12CB" w:rsidP="004B12CB">
      <w:pPr>
        <w:rPr>
          <w:noProof/>
        </w:rPr>
      </w:pPr>
      <w:r>
        <w:rPr>
          <w:noProof/>
        </w:rPr>
        <w:t xml:space="preserve">Controller </w:t>
      </w:r>
      <w:r w:rsidRPr="53BB884C">
        <w:rPr>
          <w:noProof/>
        </w:rPr>
        <w:t>7 is known for its sensitivity to elevated soil pH and associated chlorosis symptoms. Nonetheless, tree performance on this rootstock generally improved over time, likely due to the development of more extensive root systems. As roots expanded into the upper soil layers, they provided a buffer against the more hostile carbonate-rich layers at depth</w:t>
      </w:r>
      <w:r>
        <w:rPr>
          <w:noProof/>
        </w:rPr>
        <w:t xml:space="preserve">. </w:t>
      </w:r>
    </w:p>
    <w:p w14:paraId="4422EE4F" w14:textId="77777777" w:rsidR="004B12CB" w:rsidRPr="00BC0B26" w:rsidRDefault="004B12CB" w:rsidP="002F56A2">
      <w:pPr>
        <w:pStyle w:val="Caption"/>
      </w:pPr>
      <w:r w:rsidRPr="00BC0B26">
        <w:lastRenderedPageBreak/>
        <w:t xml:space="preserve">Table </w:t>
      </w:r>
      <w:r w:rsidRPr="00BC0B26">
        <w:rPr>
          <w:noProof/>
        </w:rPr>
        <w:t>7</w:t>
      </w:r>
      <w:bookmarkEnd w:id="106"/>
      <w:r w:rsidRPr="00BC0B26">
        <w:t xml:space="preserve">. Impact of rootstock genotype, cultivar and planting density on the average weight of almond kernel produced per litre of irrigation applied (g/L) (2023 to 2025) </w:t>
      </w:r>
    </w:p>
    <w:tbl>
      <w:tblPr>
        <w:tblStyle w:val="PlainTable211"/>
        <w:tblW w:w="8926" w:type="dxa"/>
        <w:tblInd w:w="5" w:type="dxa"/>
        <w:tblBorders>
          <w:top w:val="single" w:sz="4" w:space="0" w:color="000000" w:themeColor="text1"/>
          <w:bottom w:val="single" w:sz="4" w:space="0" w:color="000000" w:themeColor="text1"/>
        </w:tblBorders>
        <w:tblLayout w:type="fixed"/>
        <w:tblLook w:val="04A0" w:firstRow="1" w:lastRow="0" w:firstColumn="1" w:lastColumn="0" w:noHBand="0" w:noVBand="1"/>
      </w:tblPr>
      <w:tblGrid>
        <w:gridCol w:w="1322"/>
        <w:gridCol w:w="1225"/>
        <w:gridCol w:w="1276"/>
        <w:gridCol w:w="1275"/>
        <w:gridCol w:w="1276"/>
        <w:gridCol w:w="1276"/>
        <w:gridCol w:w="1276"/>
      </w:tblGrid>
      <w:tr w:rsidR="004B12CB" w:rsidRPr="00694263" w14:paraId="0C4C7C19" w14:textId="77777777" w:rsidTr="006942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2" w:type="dxa"/>
            <w:tcBorders>
              <w:top w:val="single" w:sz="4" w:space="0" w:color="000000" w:themeColor="text1"/>
              <w:bottom w:val="nil"/>
            </w:tcBorders>
          </w:tcPr>
          <w:p w14:paraId="0B1D2678" w14:textId="77777777" w:rsidR="004B12CB" w:rsidRPr="00694263" w:rsidRDefault="004B12CB" w:rsidP="003F6CE9">
            <w:pPr>
              <w:pStyle w:val="Tableheading"/>
              <w:spacing w:before="60" w:after="60"/>
              <w:rPr>
                <w:b/>
                <w:bCs/>
              </w:rPr>
            </w:pPr>
          </w:p>
        </w:tc>
        <w:tc>
          <w:tcPr>
            <w:tcW w:w="3776" w:type="dxa"/>
            <w:gridSpan w:val="3"/>
            <w:tcBorders>
              <w:top w:val="single" w:sz="4" w:space="0" w:color="000000" w:themeColor="text1"/>
              <w:bottom w:val="nil"/>
            </w:tcBorders>
          </w:tcPr>
          <w:p w14:paraId="78596DEE" w14:textId="3CD84EA1" w:rsidR="004B12CB" w:rsidRPr="00694263" w:rsidRDefault="004B12CB" w:rsidP="003F6CE9">
            <w:pPr>
              <w:pStyle w:val="Tableheading"/>
              <w:spacing w:before="60" w:after="60"/>
              <w:jc w:val="center"/>
              <w:cnfStyle w:val="100000000000" w:firstRow="1" w:lastRow="0" w:firstColumn="0" w:lastColumn="0" w:oddVBand="0" w:evenVBand="0" w:oddHBand="0" w:evenHBand="0" w:firstRowFirstColumn="0" w:firstRowLastColumn="0" w:lastRowFirstColumn="0" w:lastRowLastColumn="0"/>
              <w:rPr>
                <w:b/>
                <w:bCs/>
              </w:rPr>
            </w:pPr>
            <w:r w:rsidRPr="00694263">
              <w:rPr>
                <w:b/>
                <w:bCs/>
              </w:rPr>
              <w:t>SHASTA</w:t>
            </w:r>
            <w:r w:rsidR="0045657D" w:rsidRPr="00694263">
              <w:rPr>
                <w:rFonts w:cs="Calibri"/>
                <w:b/>
                <w:bCs/>
              </w:rPr>
              <w:t>®</w:t>
            </w:r>
          </w:p>
        </w:tc>
        <w:tc>
          <w:tcPr>
            <w:tcW w:w="3828" w:type="dxa"/>
            <w:gridSpan w:val="3"/>
            <w:tcBorders>
              <w:top w:val="single" w:sz="4" w:space="0" w:color="000000" w:themeColor="text1"/>
              <w:bottom w:val="nil"/>
            </w:tcBorders>
          </w:tcPr>
          <w:p w14:paraId="19DB4756" w14:textId="77777777" w:rsidR="004B12CB" w:rsidRPr="00694263" w:rsidRDefault="004B12CB" w:rsidP="003F6CE9">
            <w:pPr>
              <w:pStyle w:val="Tableheading"/>
              <w:spacing w:before="60" w:after="60"/>
              <w:jc w:val="center"/>
              <w:cnfStyle w:val="100000000000" w:firstRow="1" w:lastRow="0" w:firstColumn="0" w:lastColumn="0" w:oddVBand="0" w:evenVBand="0" w:oddHBand="0" w:evenHBand="0" w:firstRowFirstColumn="0" w:firstRowLastColumn="0" w:lastRowFirstColumn="0" w:lastRowLastColumn="0"/>
              <w:rPr>
                <w:b/>
                <w:bCs/>
              </w:rPr>
            </w:pPr>
            <w:r w:rsidRPr="00694263">
              <w:rPr>
                <w:b/>
                <w:bCs/>
              </w:rPr>
              <w:t>VELA</w:t>
            </w:r>
          </w:p>
        </w:tc>
      </w:tr>
      <w:tr w:rsidR="004B12CB" w:rsidRPr="00694263" w14:paraId="7623AA92" w14:textId="77777777" w:rsidTr="006942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2" w:type="dxa"/>
            <w:tcBorders>
              <w:top w:val="nil"/>
              <w:bottom w:val="single" w:sz="4" w:space="0" w:color="000000" w:themeColor="text1"/>
            </w:tcBorders>
          </w:tcPr>
          <w:p w14:paraId="6D4173FE" w14:textId="77777777" w:rsidR="004B12CB" w:rsidRPr="00694263" w:rsidRDefault="004B12CB" w:rsidP="003F6CE9">
            <w:pPr>
              <w:pStyle w:val="Tableheading"/>
              <w:spacing w:before="60" w:after="60"/>
              <w:rPr>
                <w:b/>
                <w:bCs/>
              </w:rPr>
            </w:pPr>
          </w:p>
        </w:tc>
        <w:tc>
          <w:tcPr>
            <w:tcW w:w="1225" w:type="dxa"/>
            <w:tcBorders>
              <w:top w:val="nil"/>
              <w:bottom w:val="single" w:sz="4" w:space="0" w:color="000000" w:themeColor="text1"/>
            </w:tcBorders>
          </w:tcPr>
          <w:p w14:paraId="73992BA4" w14:textId="24D80DC7" w:rsidR="004B12CB" w:rsidRPr="00694263" w:rsidRDefault="004B12CB" w:rsidP="003F6CE9">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pPr>
            <w:r w:rsidRPr="00694263">
              <w:t>635</w:t>
            </w:r>
            <w:r w:rsidR="00694263">
              <w:br/>
            </w:r>
            <w:r w:rsidRPr="00694263">
              <w:t>(trees/ha)</w:t>
            </w:r>
          </w:p>
        </w:tc>
        <w:tc>
          <w:tcPr>
            <w:tcW w:w="1276" w:type="dxa"/>
            <w:tcBorders>
              <w:top w:val="nil"/>
              <w:bottom w:val="single" w:sz="4" w:space="0" w:color="000000" w:themeColor="text1"/>
            </w:tcBorders>
          </w:tcPr>
          <w:p w14:paraId="75C80C62" w14:textId="3208D4BC" w:rsidR="004B12CB" w:rsidRPr="00694263" w:rsidRDefault="004B12CB" w:rsidP="003F6CE9">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pPr>
            <w:r w:rsidRPr="00694263">
              <w:t>889</w:t>
            </w:r>
            <w:r w:rsidR="00694263">
              <w:br/>
            </w:r>
            <w:r w:rsidRPr="00694263">
              <w:t>(trees/ha)</w:t>
            </w:r>
          </w:p>
        </w:tc>
        <w:tc>
          <w:tcPr>
            <w:tcW w:w="1275" w:type="dxa"/>
            <w:tcBorders>
              <w:top w:val="nil"/>
              <w:bottom w:val="single" w:sz="4" w:space="0" w:color="000000" w:themeColor="text1"/>
            </w:tcBorders>
          </w:tcPr>
          <w:p w14:paraId="2B41FC47" w14:textId="43202B77" w:rsidR="004B12CB" w:rsidRPr="00694263" w:rsidRDefault="004B12CB" w:rsidP="003F6CE9">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pPr>
            <w:r w:rsidRPr="00694263">
              <w:t>1,481</w:t>
            </w:r>
            <w:r w:rsidR="00694263">
              <w:br/>
            </w:r>
            <w:r w:rsidRPr="00694263">
              <w:t>(trees/ha)</w:t>
            </w:r>
          </w:p>
        </w:tc>
        <w:tc>
          <w:tcPr>
            <w:tcW w:w="1276" w:type="dxa"/>
            <w:tcBorders>
              <w:top w:val="nil"/>
              <w:bottom w:val="single" w:sz="4" w:space="0" w:color="000000" w:themeColor="text1"/>
            </w:tcBorders>
          </w:tcPr>
          <w:p w14:paraId="1DB52474" w14:textId="56878EA7" w:rsidR="004B12CB" w:rsidRPr="00694263" w:rsidRDefault="004B12CB" w:rsidP="003F6CE9">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pPr>
            <w:r w:rsidRPr="00694263">
              <w:t>635</w:t>
            </w:r>
            <w:r w:rsidR="00694263">
              <w:br/>
            </w:r>
            <w:r w:rsidRPr="00694263">
              <w:t>(trees/ha)</w:t>
            </w:r>
          </w:p>
        </w:tc>
        <w:tc>
          <w:tcPr>
            <w:tcW w:w="1276" w:type="dxa"/>
            <w:tcBorders>
              <w:top w:val="nil"/>
              <w:bottom w:val="single" w:sz="4" w:space="0" w:color="000000" w:themeColor="text1"/>
            </w:tcBorders>
          </w:tcPr>
          <w:p w14:paraId="58D7AEBB" w14:textId="16803D57" w:rsidR="004B12CB" w:rsidRPr="00694263" w:rsidRDefault="004B12CB" w:rsidP="003F6CE9">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pPr>
            <w:r w:rsidRPr="00694263">
              <w:t>889</w:t>
            </w:r>
            <w:r w:rsidR="00694263">
              <w:br/>
            </w:r>
            <w:r w:rsidRPr="00694263">
              <w:t>(trees/ha)</w:t>
            </w:r>
          </w:p>
        </w:tc>
        <w:tc>
          <w:tcPr>
            <w:tcW w:w="1276" w:type="dxa"/>
            <w:tcBorders>
              <w:top w:val="nil"/>
              <w:bottom w:val="single" w:sz="4" w:space="0" w:color="000000" w:themeColor="text1"/>
            </w:tcBorders>
          </w:tcPr>
          <w:p w14:paraId="5A6F2D24" w14:textId="18EBB4B0" w:rsidR="004B12CB" w:rsidRPr="00694263" w:rsidRDefault="004B12CB" w:rsidP="003F6CE9">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pPr>
            <w:r w:rsidRPr="00694263">
              <w:t>1,481</w:t>
            </w:r>
            <w:r w:rsidR="00694263">
              <w:br/>
            </w:r>
            <w:r w:rsidRPr="00694263">
              <w:t>(trees/ha)</w:t>
            </w:r>
          </w:p>
        </w:tc>
      </w:tr>
      <w:tr w:rsidR="004B12CB" w14:paraId="35BEDB08" w14:textId="77777777" w:rsidTr="008E6D82">
        <w:tc>
          <w:tcPr>
            <w:cnfStyle w:val="001000000000" w:firstRow="0" w:lastRow="0" w:firstColumn="1" w:lastColumn="0" w:oddVBand="0" w:evenVBand="0" w:oddHBand="0" w:evenHBand="0" w:firstRowFirstColumn="0" w:firstRowLastColumn="0" w:lastRowFirstColumn="0" w:lastRowLastColumn="0"/>
            <w:tcW w:w="1322" w:type="dxa"/>
            <w:tcBorders>
              <w:top w:val="single" w:sz="4" w:space="0" w:color="000000" w:themeColor="text1"/>
              <w:bottom w:val="nil"/>
            </w:tcBorders>
          </w:tcPr>
          <w:p w14:paraId="5153A3D7" w14:textId="1E805863" w:rsidR="004B12CB" w:rsidRPr="002A5D07" w:rsidRDefault="004B12CB" w:rsidP="00694263">
            <w:pPr>
              <w:spacing w:before="60" w:after="60"/>
              <w:rPr>
                <w:sz w:val="20"/>
                <w:szCs w:val="20"/>
              </w:rPr>
            </w:pPr>
            <w:proofErr w:type="spellStart"/>
            <w:r>
              <w:rPr>
                <w:b w:val="0"/>
                <w:bCs w:val="0"/>
                <w:sz w:val="20"/>
                <w:szCs w:val="20"/>
              </w:rPr>
              <w:t>Rootpac</w:t>
            </w:r>
            <w:proofErr w:type="spellEnd"/>
            <w:r w:rsidR="006547F4">
              <w:rPr>
                <w:rFonts w:cs="Calibri"/>
                <w:b w:val="0"/>
                <w:bCs w:val="0"/>
                <w:sz w:val="20"/>
                <w:szCs w:val="20"/>
              </w:rPr>
              <w:t>®</w:t>
            </w:r>
            <w:r>
              <w:rPr>
                <w:b w:val="0"/>
                <w:bCs w:val="0"/>
                <w:sz w:val="20"/>
                <w:szCs w:val="20"/>
              </w:rPr>
              <w:t xml:space="preserve"> 40</w:t>
            </w:r>
          </w:p>
        </w:tc>
        <w:tc>
          <w:tcPr>
            <w:tcW w:w="1225" w:type="dxa"/>
            <w:tcBorders>
              <w:top w:val="single" w:sz="4" w:space="0" w:color="000000" w:themeColor="text1"/>
              <w:bottom w:val="nil"/>
            </w:tcBorders>
          </w:tcPr>
          <w:p w14:paraId="10C1523D" w14:textId="77777777" w:rsidR="004B12CB" w:rsidRPr="006605D0" w:rsidRDefault="004B12CB" w:rsidP="001A59D7">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sidRPr="006605D0">
              <w:rPr>
                <w:sz w:val="20"/>
                <w:szCs w:val="20"/>
              </w:rPr>
              <w:t>0.20</w:t>
            </w:r>
          </w:p>
        </w:tc>
        <w:tc>
          <w:tcPr>
            <w:tcW w:w="1276" w:type="dxa"/>
            <w:tcBorders>
              <w:top w:val="single" w:sz="4" w:space="0" w:color="000000" w:themeColor="text1"/>
              <w:bottom w:val="nil"/>
            </w:tcBorders>
          </w:tcPr>
          <w:p w14:paraId="637CAD8C" w14:textId="77777777" w:rsidR="004B12CB" w:rsidRPr="006605D0" w:rsidRDefault="004B12CB" w:rsidP="001A59D7">
            <w:pPr>
              <w:spacing w:before="60" w:after="6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6605D0">
              <w:rPr>
                <w:color w:val="000000"/>
                <w:sz w:val="20"/>
                <w:szCs w:val="20"/>
              </w:rPr>
              <w:t>0.20</w:t>
            </w:r>
          </w:p>
        </w:tc>
        <w:tc>
          <w:tcPr>
            <w:tcW w:w="1275" w:type="dxa"/>
            <w:tcBorders>
              <w:top w:val="single" w:sz="4" w:space="0" w:color="000000" w:themeColor="text1"/>
              <w:bottom w:val="nil"/>
            </w:tcBorders>
          </w:tcPr>
          <w:p w14:paraId="411AC753" w14:textId="77777777" w:rsidR="004B12CB" w:rsidRPr="006605D0" w:rsidRDefault="004B12CB" w:rsidP="001A59D7">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sidRPr="006605D0">
              <w:rPr>
                <w:sz w:val="20"/>
                <w:szCs w:val="20"/>
              </w:rPr>
              <w:t>0.24</w:t>
            </w:r>
          </w:p>
        </w:tc>
        <w:tc>
          <w:tcPr>
            <w:tcW w:w="1276" w:type="dxa"/>
            <w:tcBorders>
              <w:top w:val="single" w:sz="4" w:space="0" w:color="000000" w:themeColor="text1"/>
              <w:bottom w:val="nil"/>
            </w:tcBorders>
          </w:tcPr>
          <w:p w14:paraId="3B5D9178" w14:textId="77777777" w:rsidR="004B12CB" w:rsidRPr="006605D0" w:rsidRDefault="004B12CB" w:rsidP="001A59D7">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sidRPr="006605D0">
              <w:rPr>
                <w:sz w:val="20"/>
                <w:szCs w:val="20"/>
              </w:rPr>
              <w:t>0.30</w:t>
            </w:r>
          </w:p>
        </w:tc>
        <w:tc>
          <w:tcPr>
            <w:tcW w:w="1276" w:type="dxa"/>
            <w:tcBorders>
              <w:top w:val="single" w:sz="4" w:space="0" w:color="000000" w:themeColor="text1"/>
              <w:bottom w:val="nil"/>
            </w:tcBorders>
          </w:tcPr>
          <w:p w14:paraId="0FA28C07" w14:textId="77777777" w:rsidR="004B12CB" w:rsidRPr="006605D0" w:rsidRDefault="004B12CB" w:rsidP="001A59D7">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sidRPr="006605D0">
              <w:rPr>
                <w:sz w:val="20"/>
                <w:szCs w:val="20"/>
              </w:rPr>
              <w:t>0.31</w:t>
            </w:r>
          </w:p>
        </w:tc>
        <w:tc>
          <w:tcPr>
            <w:tcW w:w="1276" w:type="dxa"/>
            <w:tcBorders>
              <w:top w:val="single" w:sz="4" w:space="0" w:color="000000" w:themeColor="text1"/>
              <w:bottom w:val="nil"/>
            </w:tcBorders>
          </w:tcPr>
          <w:p w14:paraId="69E29D71" w14:textId="77777777" w:rsidR="004B12CB" w:rsidRPr="006605D0" w:rsidRDefault="004B12CB" w:rsidP="001A59D7">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sidRPr="006605D0">
              <w:rPr>
                <w:sz w:val="20"/>
                <w:szCs w:val="20"/>
              </w:rPr>
              <w:t>0.30</w:t>
            </w:r>
          </w:p>
        </w:tc>
      </w:tr>
      <w:tr w:rsidR="004B12CB" w14:paraId="235B54F3" w14:textId="77777777" w:rsidTr="008E6D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2" w:type="dxa"/>
            <w:tcBorders>
              <w:top w:val="nil"/>
              <w:bottom w:val="nil"/>
            </w:tcBorders>
          </w:tcPr>
          <w:p w14:paraId="75E599B8" w14:textId="77777777" w:rsidR="004B12CB" w:rsidRPr="002A5D07" w:rsidRDefault="004B12CB" w:rsidP="00694263">
            <w:pPr>
              <w:spacing w:before="60" w:after="60"/>
              <w:rPr>
                <w:sz w:val="20"/>
                <w:szCs w:val="20"/>
              </w:rPr>
            </w:pPr>
            <w:r>
              <w:rPr>
                <w:b w:val="0"/>
                <w:bCs w:val="0"/>
                <w:sz w:val="20"/>
                <w:szCs w:val="20"/>
              </w:rPr>
              <w:t>Controller 6</w:t>
            </w:r>
          </w:p>
        </w:tc>
        <w:tc>
          <w:tcPr>
            <w:tcW w:w="1225" w:type="dxa"/>
            <w:tcBorders>
              <w:top w:val="nil"/>
              <w:bottom w:val="nil"/>
            </w:tcBorders>
          </w:tcPr>
          <w:p w14:paraId="0447238E" w14:textId="77777777" w:rsidR="004B12CB" w:rsidRPr="006605D0" w:rsidRDefault="004B12CB" w:rsidP="001A59D7">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rPr>
            </w:pPr>
            <w:r w:rsidRPr="006605D0">
              <w:rPr>
                <w:sz w:val="20"/>
                <w:szCs w:val="20"/>
              </w:rPr>
              <w:t>0.21</w:t>
            </w:r>
          </w:p>
        </w:tc>
        <w:tc>
          <w:tcPr>
            <w:tcW w:w="1276" w:type="dxa"/>
            <w:tcBorders>
              <w:top w:val="nil"/>
              <w:bottom w:val="nil"/>
            </w:tcBorders>
          </w:tcPr>
          <w:p w14:paraId="382BADDE" w14:textId="77777777" w:rsidR="004B12CB" w:rsidRPr="006605D0" w:rsidRDefault="004B12CB" w:rsidP="001A59D7">
            <w:pPr>
              <w:spacing w:before="60" w:after="6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6605D0">
              <w:rPr>
                <w:color w:val="000000"/>
                <w:sz w:val="20"/>
                <w:szCs w:val="20"/>
              </w:rPr>
              <w:t>0.22</w:t>
            </w:r>
          </w:p>
        </w:tc>
        <w:tc>
          <w:tcPr>
            <w:tcW w:w="1275" w:type="dxa"/>
            <w:tcBorders>
              <w:top w:val="nil"/>
              <w:bottom w:val="nil"/>
            </w:tcBorders>
          </w:tcPr>
          <w:p w14:paraId="7EB9E8B9" w14:textId="77777777" w:rsidR="004B12CB" w:rsidRPr="006605D0" w:rsidRDefault="004B12CB" w:rsidP="001A59D7">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rPr>
            </w:pPr>
            <w:r w:rsidRPr="006605D0">
              <w:rPr>
                <w:sz w:val="20"/>
                <w:szCs w:val="20"/>
              </w:rPr>
              <w:t>0.22</w:t>
            </w:r>
          </w:p>
        </w:tc>
        <w:tc>
          <w:tcPr>
            <w:tcW w:w="1276" w:type="dxa"/>
            <w:tcBorders>
              <w:top w:val="nil"/>
              <w:bottom w:val="nil"/>
            </w:tcBorders>
          </w:tcPr>
          <w:p w14:paraId="3D22018F" w14:textId="77777777" w:rsidR="004B12CB" w:rsidRPr="006605D0" w:rsidRDefault="004B12CB" w:rsidP="001A59D7">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rPr>
            </w:pPr>
            <w:r w:rsidRPr="006605D0">
              <w:rPr>
                <w:sz w:val="20"/>
                <w:szCs w:val="20"/>
              </w:rPr>
              <w:t>0.28</w:t>
            </w:r>
          </w:p>
        </w:tc>
        <w:tc>
          <w:tcPr>
            <w:tcW w:w="1276" w:type="dxa"/>
            <w:tcBorders>
              <w:top w:val="nil"/>
              <w:bottom w:val="nil"/>
            </w:tcBorders>
          </w:tcPr>
          <w:p w14:paraId="5CA2AAA2" w14:textId="77777777" w:rsidR="004B12CB" w:rsidRPr="006605D0" w:rsidRDefault="004B12CB" w:rsidP="001A59D7">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rPr>
            </w:pPr>
            <w:r w:rsidRPr="006605D0">
              <w:rPr>
                <w:sz w:val="20"/>
                <w:szCs w:val="20"/>
              </w:rPr>
              <w:t>0.29</w:t>
            </w:r>
          </w:p>
        </w:tc>
        <w:tc>
          <w:tcPr>
            <w:tcW w:w="1276" w:type="dxa"/>
            <w:tcBorders>
              <w:top w:val="nil"/>
              <w:bottom w:val="nil"/>
            </w:tcBorders>
          </w:tcPr>
          <w:p w14:paraId="6778E0F7" w14:textId="77777777" w:rsidR="004B12CB" w:rsidRPr="006605D0" w:rsidRDefault="004B12CB" w:rsidP="001A59D7">
            <w:pPr>
              <w:spacing w:before="60" w:after="60"/>
              <w:jc w:val="center"/>
              <w:cnfStyle w:val="000000100000" w:firstRow="0" w:lastRow="0" w:firstColumn="0" w:lastColumn="0" w:oddVBand="0" w:evenVBand="0" w:oddHBand="1" w:evenHBand="0" w:firstRowFirstColumn="0" w:firstRowLastColumn="0" w:lastRowFirstColumn="0" w:lastRowLastColumn="0"/>
              <w:rPr>
                <w:sz w:val="20"/>
                <w:szCs w:val="20"/>
              </w:rPr>
            </w:pPr>
            <w:r w:rsidRPr="006605D0">
              <w:rPr>
                <w:sz w:val="20"/>
                <w:szCs w:val="20"/>
              </w:rPr>
              <w:t>0.29</w:t>
            </w:r>
          </w:p>
        </w:tc>
      </w:tr>
      <w:tr w:rsidR="004B12CB" w14:paraId="551B0EBE" w14:textId="77777777" w:rsidTr="008E6D82">
        <w:tc>
          <w:tcPr>
            <w:cnfStyle w:val="001000000000" w:firstRow="0" w:lastRow="0" w:firstColumn="1" w:lastColumn="0" w:oddVBand="0" w:evenVBand="0" w:oddHBand="0" w:evenHBand="0" w:firstRowFirstColumn="0" w:firstRowLastColumn="0" w:lastRowFirstColumn="0" w:lastRowLastColumn="0"/>
            <w:tcW w:w="1322" w:type="dxa"/>
            <w:tcBorders>
              <w:top w:val="nil"/>
            </w:tcBorders>
          </w:tcPr>
          <w:p w14:paraId="01D6B35E" w14:textId="77777777" w:rsidR="004B12CB" w:rsidRPr="002A5D07" w:rsidRDefault="004B12CB" w:rsidP="00694263">
            <w:pPr>
              <w:spacing w:before="60" w:after="60"/>
              <w:rPr>
                <w:sz w:val="20"/>
                <w:szCs w:val="20"/>
              </w:rPr>
            </w:pPr>
            <w:r>
              <w:rPr>
                <w:b w:val="0"/>
                <w:bCs w:val="0"/>
                <w:sz w:val="20"/>
                <w:szCs w:val="20"/>
              </w:rPr>
              <w:t>Controller 7</w:t>
            </w:r>
          </w:p>
        </w:tc>
        <w:tc>
          <w:tcPr>
            <w:tcW w:w="1225" w:type="dxa"/>
            <w:tcBorders>
              <w:top w:val="nil"/>
            </w:tcBorders>
          </w:tcPr>
          <w:p w14:paraId="24ABBC65" w14:textId="77777777" w:rsidR="004B12CB" w:rsidRPr="006605D0" w:rsidRDefault="004B12CB" w:rsidP="001A59D7">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sidRPr="006605D0">
              <w:rPr>
                <w:sz w:val="20"/>
                <w:szCs w:val="20"/>
              </w:rPr>
              <w:t>0.19</w:t>
            </w:r>
          </w:p>
        </w:tc>
        <w:tc>
          <w:tcPr>
            <w:tcW w:w="1276" w:type="dxa"/>
            <w:tcBorders>
              <w:top w:val="nil"/>
            </w:tcBorders>
          </w:tcPr>
          <w:p w14:paraId="6B673EB7" w14:textId="77777777" w:rsidR="004B12CB" w:rsidRPr="006605D0" w:rsidRDefault="004B12CB" w:rsidP="001A59D7">
            <w:pPr>
              <w:spacing w:before="60" w:after="6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6605D0">
              <w:rPr>
                <w:color w:val="000000"/>
                <w:sz w:val="20"/>
                <w:szCs w:val="20"/>
              </w:rPr>
              <w:t>0.19</w:t>
            </w:r>
          </w:p>
        </w:tc>
        <w:tc>
          <w:tcPr>
            <w:tcW w:w="1275" w:type="dxa"/>
            <w:tcBorders>
              <w:top w:val="nil"/>
            </w:tcBorders>
          </w:tcPr>
          <w:p w14:paraId="72DDE305" w14:textId="77777777" w:rsidR="004B12CB" w:rsidRPr="006605D0" w:rsidRDefault="004B12CB" w:rsidP="001A59D7">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sidRPr="006605D0">
              <w:rPr>
                <w:sz w:val="20"/>
                <w:szCs w:val="20"/>
              </w:rPr>
              <w:t>0.19</w:t>
            </w:r>
          </w:p>
        </w:tc>
        <w:tc>
          <w:tcPr>
            <w:tcW w:w="1276" w:type="dxa"/>
            <w:tcBorders>
              <w:top w:val="nil"/>
            </w:tcBorders>
          </w:tcPr>
          <w:p w14:paraId="455B306D" w14:textId="77777777" w:rsidR="004B12CB" w:rsidRPr="006605D0" w:rsidRDefault="004B12CB" w:rsidP="001A59D7">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sidRPr="006605D0">
              <w:rPr>
                <w:sz w:val="20"/>
                <w:szCs w:val="20"/>
              </w:rPr>
              <w:t>0.25</w:t>
            </w:r>
          </w:p>
        </w:tc>
        <w:tc>
          <w:tcPr>
            <w:tcW w:w="1276" w:type="dxa"/>
            <w:tcBorders>
              <w:top w:val="nil"/>
            </w:tcBorders>
          </w:tcPr>
          <w:p w14:paraId="565D97F1" w14:textId="77777777" w:rsidR="004B12CB" w:rsidRPr="006605D0" w:rsidRDefault="004B12CB" w:rsidP="001A59D7">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sidRPr="006605D0">
              <w:rPr>
                <w:sz w:val="20"/>
                <w:szCs w:val="20"/>
              </w:rPr>
              <w:t>0.25</w:t>
            </w:r>
          </w:p>
        </w:tc>
        <w:tc>
          <w:tcPr>
            <w:tcW w:w="1276" w:type="dxa"/>
            <w:tcBorders>
              <w:top w:val="nil"/>
            </w:tcBorders>
          </w:tcPr>
          <w:p w14:paraId="5F9AEA4A" w14:textId="77777777" w:rsidR="004B12CB" w:rsidRPr="006605D0" w:rsidRDefault="004B12CB" w:rsidP="001A59D7">
            <w:pPr>
              <w:spacing w:before="60" w:after="60"/>
              <w:jc w:val="center"/>
              <w:cnfStyle w:val="000000000000" w:firstRow="0" w:lastRow="0" w:firstColumn="0" w:lastColumn="0" w:oddVBand="0" w:evenVBand="0" w:oddHBand="0" w:evenHBand="0" w:firstRowFirstColumn="0" w:firstRowLastColumn="0" w:lastRowFirstColumn="0" w:lastRowLastColumn="0"/>
              <w:rPr>
                <w:sz w:val="20"/>
                <w:szCs w:val="20"/>
              </w:rPr>
            </w:pPr>
            <w:r w:rsidRPr="006605D0">
              <w:rPr>
                <w:sz w:val="20"/>
                <w:szCs w:val="20"/>
              </w:rPr>
              <w:t>0.25</w:t>
            </w:r>
          </w:p>
        </w:tc>
      </w:tr>
    </w:tbl>
    <w:p w14:paraId="0A118484" w14:textId="77777777" w:rsidR="004B12CB" w:rsidRDefault="004B12CB" w:rsidP="004B12CB">
      <w:pPr>
        <w:rPr>
          <w:noProof/>
        </w:rPr>
      </w:pPr>
    </w:p>
    <w:p w14:paraId="5D15683C" w14:textId="77777777" w:rsidR="004B12CB" w:rsidRDefault="004B12CB" w:rsidP="004B12CB">
      <w:pPr>
        <w:rPr>
          <w:noProof/>
        </w:rPr>
      </w:pPr>
      <w:r w:rsidRPr="773E4577">
        <w:rPr>
          <w:noProof/>
        </w:rPr>
        <w:t xml:space="preserve">Yields from trees grafted onto </w:t>
      </w:r>
      <w:r>
        <w:rPr>
          <w:noProof/>
        </w:rPr>
        <w:t xml:space="preserve">Controller </w:t>
      </w:r>
      <w:r w:rsidRPr="773E4577">
        <w:rPr>
          <w:noProof/>
        </w:rPr>
        <w:t xml:space="preserve">7 did not appear to be influenced by planting density. However, there was a clear cultivar effect: </w:t>
      </w:r>
      <w:r>
        <w:rPr>
          <w:noProof/>
        </w:rPr>
        <w:t>‘</w:t>
      </w:r>
      <w:r w:rsidRPr="773E4577">
        <w:rPr>
          <w:noProof/>
        </w:rPr>
        <w:t>Vela</w:t>
      </w:r>
      <w:r>
        <w:rPr>
          <w:noProof/>
        </w:rPr>
        <w:t>’</w:t>
      </w:r>
      <w:r w:rsidRPr="773E4577">
        <w:rPr>
          <w:noProof/>
        </w:rPr>
        <w:t xml:space="preserve"> on </w:t>
      </w:r>
      <w:r>
        <w:rPr>
          <w:noProof/>
        </w:rPr>
        <w:t xml:space="preserve">Controller </w:t>
      </w:r>
      <w:r w:rsidRPr="773E4577">
        <w:rPr>
          <w:noProof/>
        </w:rPr>
        <w:t xml:space="preserve">7 produced </w:t>
      </w:r>
      <w:r w:rsidRPr="005518CD">
        <w:rPr>
          <w:noProof/>
        </w:rPr>
        <w:t>approximately 22% more</w:t>
      </w:r>
      <w:r w:rsidRPr="773E4577">
        <w:rPr>
          <w:noProof/>
        </w:rPr>
        <w:t xml:space="preserve"> yield than Shasta on the same rootstock. Interestingly, Shasta’s lower yields were more stable across years, while </w:t>
      </w:r>
      <w:r>
        <w:rPr>
          <w:noProof/>
        </w:rPr>
        <w:t>‘</w:t>
      </w:r>
      <w:r w:rsidRPr="773E4577">
        <w:rPr>
          <w:noProof/>
        </w:rPr>
        <w:t>Vela</w:t>
      </w:r>
      <w:r>
        <w:rPr>
          <w:noProof/>
        </w:rPr>
        <w:t>’</w:t>
      </w:r>
      <w:r w:rsidRPr="773E4577">
        <w:rPr>
          <w:noProof/>
        </w:rPr>
        <w:t xml:space="preserve"> showed significant fluctuations—high yields in 2023 and 2025 were interrupted by a notable off-crop in 2024.</w:t>
      </w:r>
      <w:bookmarkStart w:id="107" w:name="_Ref197357053"/>
    </w:p>
    <w:p w14:paraId="194CAD0D" w14:textId="77777777" w:rsidR="004B12CB" w:rsidRPr="000005AA" w:rsidRDefault="004B12CB" w:rsidP="000005AA">
      <w:r w:rsidRPr="000005AA">
        <w:rPr>
          <w:noProof/>
        </w:rPr>
        <w:drawing>
          <wp:inline distT="0" distB="0" distL="0" distR="0" wp14:anchorId="3A9A6F12" wp14:editId="51A3D5A3">
            <wp:extent cx="5486400" cy="3911475"/>
            <wp:effectExtent l="0" t="0" r="0" b="0"/>
            <wp:docPr id="1711210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210534" name=""/>
                    <pic:cNvPicPr/>
                  </pic:nvPicPr>
                  <pic:blipFill>
                    <a:blip r:embed="rId189" cstate="screen">
                      <a:extLst>
                        <a:ext uri="{28A0092B-C50C-407E-A947-70E740481C1C}">
                          <a14:useLocalDpi xmlns:a14="http://schemas.microsoft.com/office/drawing/2010/main" val="0"/>
                        </a:ext>
                      </a:extLst>
                    </a:blip>
                    <a:srcRect l="-1" r="-3873"/>
                    <a:stretch>
                      <a:fillRect/>
                    </a:stretch>
                  </pic:blipFill>
                  <pic:spPr bwMode="auto">
                    <a:xfrm>
                      <a:off x="0" y="0"/>
                      <a:ext cx="5493645" cy="3916640"/>
                    </a:xfrm>
                    <a:prstGeom prst="rect">
                      <a:avLst/>
                    </a:prstGeom>
                    <a:ln>
                      <a:noFill/>
                    </a:ln>
                    <a:extLst>
                      <a:ext uri="{53640926-AAD7-44D8-BBD7-CCE9431645EC}">
                        <a14:shadowObscured xmlns:a14="http://schemas.microsoft.com/office/drawing/2010/main"/>
                      </a:ext>
                    </a:extLst>
                  </pic:spPr>
                </pic:pic>
              </a:graphicData>
            </a:graphic>
          </wp:inline>
        </w:drawing>
      </w:r>
    </w:p>
    <w:p w14:paraId="2D978ABD" w14:textId="77777777" w:rsidR="004B12CB" w:rsidRPr="00BC0B26" w:rsidRDefault="004B12CB" w:rsidP="002F56A2">
      <w:pPr>
        <w:pStyle w:val="Caption"/>
      </w:pPr>
      <w:bookmarkStart w:id="108" w:name="_Ref197359846"/>
      <w:r w:rsidRPr="00BC0B26">
        <w:t xml:space="preserve">Figure </w:t>
      </w:r>
      <w:r w:rsidRPr="00BC0B26">
        <w:rPr>
          <w:noProof/>
        </w:rPr>
        <w:t>19</w:t>
      </w:r>
      <w:bookmarkEnd w:id="108"/>
      <w:r w:rsidRPr="00BC0B26">
        <w:t xml:space="preserve">. </w:t>
      </w:r>
      <w:bookmarkEnd w:id="107"/>
      <w:r w:rsidRPr="00BC0B26">
        <w:t>Kernel defects assessed during SARDI’s AS18000 kernel quality assessments (2022-2025)</w:t>
      </w:r>
    </w:p>
    <w:p w14:paraId="29B24549" w14:textId="77777777" w:rsidR="004B12CB" w:rsidRDefault="004B12CB" w:rsidP="004B12CB">
      <w:pPr>
        <w:rPr>
          <w:noProof/>
        </w:rPr>
      </w:pPr>
    </w:p>
    <w:p w14:paraId="3718C614" w14:textId="77777777" w:rsidR="004B12CB" w:rsidRPr="008B022C" w:rsidRDefault="004B12CB" w:rsidP="004B12CB">
      <w:pPr>
        <w:rPr>
          <w:noProof/>
        </w:rPr>
      </w:pPr>
      <w:r>
        <w:rPr>
          <w:noProof/>
        </w:rPr>
        <w:t>The</w:t>
      </w:r>
      <w:r w:rsidRPr="008B022C">
        <w:rPr>
          <w:noProof/>
        </w:rPr>
        <w:t xml:space="preserve"> 2024</w:t>
      </w:r>
      <w:r>
        <w:rPr>
          <w:noProof/>
        </w:rPr>
        <w:t xml:space="preserve"> season</w:t>
      </w:r>
      <w:r w:rsidRPr="008B022C">
        <w:rPr>
          <w:noProof/>
        </w:rPr>
        <w:t xml:space="preserve"> marked Shasta’s highest yield on </w:t>
      </w:r>
      <w:r>
        <w:rPr>
          <w:noProof/>
        </w:rPr>
        <w:t xml:space="preserve">Controller </w:t>
      </w:r>
      <w:r w:rsidRPr="008B022C">
        <w:rPr>
          <w:noProof/>
        </w:rPr>
        <w:t xml:space="preserve">7 to date. This followed a challenging 2023 season, during which Shasta on pH-sensitive rootstocks like </w:t>
      </w:r>
      <w:r>
        <w:rPr>
          <w:noProof/>
        </w:rPr>
        <w:t xml:space="preserve">Controller </w:t>
      </w:r>
      <w:r w:rsidRPr="008B022C">
        <w:rPr>
          <w:noProof/>
        </w:rPr>
        <w:t xml:space="preserve">7 experienced substantial nut drop in November 2022. This was likely triggered by unseasonal heavy rainfall and a presumed spike in soil pH, effectively thinning the crop. The reduced crop load in 2023 may have allowed the trees </w:t>
      </w:r>
      <w:r>
        <w:rPr>
          <w:noProof/>
        </w:rPr>
        <w:t>to accumulate more carbohydrate researves</w:t>
      </w:r>
      <w:r w:rsidRPr="008B022C">
        <w:rPr>
          <w:noProof/>
        </w:rPr>
        <w:t xml:space="preserve">, setting the stage for a strong yield rebound in 2024—nearly 4 t/ha. However, this bumper crop appears to have imposed limitations, resulting in a reduced yield </w:t>
      </w:r>
      <w:r>
        <w:rPr>
          <w:noProof/>
        </w:rPr>
        <w:t xml:space="preserve">again </w:t>
      </w:r>
      <w:r w:rsidRPr="008B022C">
        <w:rPr>
          <w:noProof/>
        </w:rPr>
        <w:t>in 2025.</w:t>
      </w:r>
    </w:p>
    <w:p w14:paraId="4C73CED2" w14:textId="77777777" w:rsidR="004B12CB" w:rsidRPr="001B0356" w:rsidRDefault="004B12CB" w:rsidP="004B12CB">
      <w:pPr>
        <w:rPr>
          <w:noProof/>
        </w:rPr>
      </w:pPr>
      <w:r w:rsidRPr="773E4577">
        <w:rPr>
          <w:noProof/>
        </w:rPr>
        <w:t>Trees grafted to</w:t>
      </w:r>
      <w:r>
        <w:rPr>
          <w:noProof/>
        </w:rPr>
        <w:t xml:space="preserve"> Controller </w:t>
      </w:r>
      <w:r w:rsidRPr="773E4577">
        <w:rPr>
          <w:noProof/>
        </w:rPr>
        <w:t>6</w:t>
      </w:r>
      <w:r>
        <w:rPr>
          <w:noProof/>
        </w:rPr>
        <w:t xml:space="preserve"> </w:t>
      </w:r>
      <w:r w:rsidRPr="773E4577">
        <w:rPr>
          <w:noProof/>
        </w:rPr>
        <w:t xml:space="preserve">exhibited modest yield improvements with increasing planting </w:t>
      </w:r>
      <w:r w:rsidRPr="005518CD">
        <w:rPr>
          <w:noProof/>
        </w:rPr>
        <w:t xml:space="preserve">density. Among the two cultivars tested, </w:t>
      </w:r>
      <w:r>
        <w:rPr>
          <w:noProof/>
        </w:rPr>
        <w:t>‘</w:t>
      </w:r>
      <w:r w:rsidRPr="005518CD">
        <w:rPr>
          <w:noProof/>
        </w:rPr>
        <w:t>Vela</w:t>
      </w:r>
      <w:r>
        <w:rPr>
          <w:noProof/>
        </w:rPr>
        <w:t xml:space="preserve">’ </w:t>
      </w:r>
      <w:r w:rsidRPr="005518CD">
        <w:rPr>
          <w:noProof/>
        </w:rPr>
        <w:t xml:space="preserve">grafted to </w:t>
      </w:r>
      <w:r>
        <w:rPr>
          <w:noProof/>
        </w:rPr>
        <w:t xml:space="preserve">Controller </w:t>
      </w:r>
      <w:r w:rsidRPr="005518CD">
        <w:rPr>
          <w:noProof/>
        </w:rPr>
        <w:t>6 consistently outperformed</w:t>
      </w:r>
      <w:r>
        <w:rPr>
          <w:noProof/>
        </w:rPr>
        <w:t xml:space="preserve"> </w:t>
      </w:r>
      <w:r w:rsidRPr="005518CD">
        <w:rPr>
          <w:noProof/>
        </w:rPr>
        <w:t>Shasta</w:t>
      </w:r>
      <w:r w:rsidRPr="356EE054">
        <w:rPr>
          <w:noProof/>
        </w:rPr>
        <w:t>,</w:t>
      </w:r>
      <w:r w:rsidRPr="005518CD">
        <w:rPr>
          <w:noProof/>
        </w:rPr>
        <w:t xml:space="preserve"> yielding </w:t>
      </w:r>
      <w:r w:rsidRPr="6C115B0B">
        <w:rPr>
          <w:noProof/>
        </w:rPr>
        <w:t>approximately 22</w:t>
      </w:r>
      <w:r w:rsidRPr="005518CD">
        <w:rPr>
          <w:noProof/>
        </w:rPr>
        <w:t>% more</w:t>
      </w:r>
      <w:r>
        <w:rPr>
          <w:noProof/>
        </w:rPr>
        <w:t xml:space="preserve"> </w:t>
      </w:r>
      <w:r w:rsidRPr="005518CD">
        <w:rPr>
          <w:noProof/>
        </w:rPr>
        <w:t>at comparable densities</w:t>
      </w:r>
      <w:r>
        <w:rPr>
          <w:noProof/>
        </w:rPr>
        <w:t xml:space="preserve">. </w:t>
      </w:r>
      <w:r w:rsidRPr="005518CD">
        <w:rPr>
          <w:noProof/>
        </w:rPr>
        <w:t xml:space="preserve">From the start of the trial until 2025, relative yields for both cultivars on </w:t>
      </w:r>
      <w:r>
        <w:rPr>
          <w:noProof/>
        </w:rPr>
        <w:t xml:space="preserve">Controller </w:t>
      </w:r>
      <w:r w:rsidRPr="005518CD">
        <w:rPr>
          <w:noProof/>
        </w:rPr>
        <w:t xml:space="preserve">6 were similar. However, in 2025 </w:t>
      </w:r>
      <w:r>
        <w:rPr>
          <w:noProof/>
        </w:rPr>
        <w:t>‘</w:t>
      </w:r>
      <w:r w:rsidRPr="005518CD">
        <w:rPr>
          <w:noProof/>
        </w:rPr>
        <w:t>Vela</w:t>
      </w:r>
      <w:r>
        <w:rPr>
          <w:noProof/>
        </w:rPr>
        <w:t>’</w:t>
      </w:r>
      <w:r w:rsidRPr="005518CD">
        <w:rPr>
          <w:noProof/>
        </w:rPr>
        <w:t xml:space="preserve"> experienced a significant yield surge </w:t>
      </w:r>
      <w:r>
        <w:rPr>
          <w:noProof/>
        </w:rPr>
        <w:t>(</w:t>
      </w:r>
      <w:r w:rsidRPr="005518CD">
        <w:rPr>
          <w:noProof/>
        </w:rPr>
        <w:t xml:space="preserve">likely a </w:t>
      </w:r>
      <w:r w:rsidRPr="005518CD">
        <w:rPr>
          <w:noProof/>
        </w:rPr>
        <w:lastRenderedPageBreak/>
        <w:t>return crop following a light year in</w:t>
      </w:r>
      <w:r w:rsidRPr="773E4577">
        <w:rPr>
          <w:noProof/>
        </w:rPr>
        <w:t xml:space="preserve"> 2024</w:t>
      </w:r>
      <w:r>
        <w:rPr>
          <w:noProof/>
        </w:rPr>
        <w:t>)</w:t>
      </w:r>
      <w:r w:rsidRPr="773E4577">
        <w:rPr>
          <w:noProof/>
        </w:rPr>
        <w:t xml:space="preserve"> that surpassed Shasta across all densities</w:t>
      </w:r>
      <w:r>
        <w:rPr>
          <w:noProof/>
        </w:rPr>
        <w:t xml:space="preserve">. </w:t>
      </w:r>
      <w:r w:rsidRPr="773E4577">
        <w:rPr>
          <w:noProof/>
        </w:rPr>
        <w:t xml:space="preserve">Shasta on </w:t>
      </w:r>
      <w:r>
        <w:rPr>
          <w:noProof/>
        </w:rPr>
        <w:t xml:space="preserve">Controller </w:t>
      </w:r>
      <w:r w:rsidRPr="773E4577">
        <w:rPr>
          <w:noProof/>
        </w:rPr>
        <w:t>6 showed a steady increase in yield until a heavy crop in 2024 led to a yield decline in 2025</w:t>
      </w:r>
      <w:r>
        <w:rPr>
          <w:noProof/>
        </w:rPr>
        <w:t>. ‘</w:t>
      </w:r>
      <w:r w:rsidRPr="773E4577">
        <w:rPr>
          <w:noProof/>
        </w:rPr>
        <w:t>Vela</w:t>
      </w:r>
      <w:r>
        <w:rPr>
          <w:noProof/>
        </w:rPr>
        <w:t>’</w:t>
      </w:r>
      <w:r w:rsidRPr="773E4577">
        <w:rPr>
          <w:noProof/>
        </w:rPr>
        <w:t>, on the other hand, maintained strong early yields until a lighter crop in 2024 that was followed by a robust rebound in 2025</w:t>
      </w:r>
      <w:r>
        <w:rPr>
          <w:noProof/>
        </w:rPr>
        <w:t xml:space="preserve">. </w:t>
      </w:r>
      <w:r w:rsidRPr="773E4577">
        <w:rPr>
          <w:noProof/>
        </w:rPr>
        <w:t>Notably,</w:t>
      </w:r>
      <w:r>
        <w:rPr>
          <w:noProof/>
        </w:rPr>
        <w:t xml:space="preserve"> </w:t>
      </w:r>
      <w:r w:rsidRPr="773E4577">
        <w:rPr>
          <w:noProof/>
        </w:rPr>
        <w:t>yields exceeding 5 t/ha</w:t>
      </w:r>
      <w:r>
        <w:rPr>
          <w:noProof/>
        </w:rPr>
        <w:t xml:space="preserve"> </w:t>
      </w:r>
      <w:r w:rsidRPr="773E4577">
        <w:rPr>
          <w:noProof/>
        </w:rPr>
        <w:t xml:space="preserve">from </w:t>
      </w:r>
      <w:r>
        <w:rPr>
          <w:noProof/>
        </w:rPr>
        <w:t>‘</w:t>
      </w:r>
      <w:r w:rsidRPr="773E4577">
        <w:rPr>
          <w:noProof/>
        </w:rPr>
        <w:t>Vela</w:t>
      </w:r>
      <w:r>
        <w:rPr>
          <w:noProof/>
        </w:rPr>
        <w:t>’</w:t>
      </w:r>
      <w:r w:rsidRPr="773E4577">
        <w:rPr>
          <w:noProof/>
        </w:rPr>
        <w:t xml:space="preserve"> on </w:t>
      </w:r>
      <w:r>
        <w:rPr>
          <w:noProof/>
        </w:rPr>
        <w:t xml:space="preserve">Controller </w:t>
      </w:r>
      <w:r w:rsidRPr="773E4577">
        <w:rPr>
          <w:noProof/>
        </w:rPr>
        <w:t>6 were the highest recorded across all combinations during the experimental period.</w:t>
      </w:r>
    </w:p>
    <w:p w14:paraId="11D23B2A" w14:textId="77777777" w:rsidR="004B12CB" w:rsidRPr="001B0356" w:rsidRDefault="004B12CB" w:rsidP="004B12CB">
      <w:pPr>
        <w:rPr>
          <w:noProof/>
        </w:rPr>
      </w:pPr>
      <w:r>
        <w:rPr>
          <w:noProof/>
        </w:rPr>
        <w:t xml:space="preserve">Controller </w:t>
      </w:r>
      <w:r w:rsidRPr="001B0356">
        <w:rPr>
          <w:noProof/>
        </w:rPr>
        <w:t>6 demonstrated good tree growth across the ACE environment and appeared more tolerant of high pH-induced chlorosis. However, it shares</w:t>
      </w:r>
      <w:r>
        <w:rPr>
          <w:noProof/>
        </w:rPr>
        <w:t xml:space="preserve"> the same </w:t>
      </w:r>
      <w:r w:rsidRPr="001B0356">
        <w:rPr>
          <w:noProof/>
        </w:rPr>
        <w:t xml:space="preserve">breeding background with </w:t>
      </w:r>
      <w:r>
        <w:rPr>
          <w:noProof/>
        </w:rPr>
        <w:t xml:space="preserve">Controller </w:t>
      </w:r>
      <w:r w:rsidRPr="001B0356">
        <w:rPr>
          <w:noProof/>
        </w:rPr>
        <w:t>7 which is known to be susceptible to moderately high soil pH.</w:t>
      </w:r>
    </w:p>
    <w:p w14:paraId="49346AD0" w14:textId="77777777" w:rsidR="004B12CB" w:rsidRDefault="004B12CB" w:rsidP="004B12CB">
      <w:pPr>
        <w:rPr>
          <w:noProof/>
        </w:rPr>
      </w:pPr>
      <w:r w:rsidRPr="001B0356">
        <w:rPr>
          <w:noProof/>
        </w:rPr>
        <w:t xml:space="preserve">Despite yield fluctuations due to alternate bearing, kernel weights remained strong on </w:t>
      </w:r>
      <w:r>
        <w:rPr>
          <w:noProof/>
        </w:rPr>
        <w:t xml:space="preserve">Controller </w:t>
      </w:r>
      <w:r w:rsidRPr="001B0356">
        <w:rPr>
          <w:noProof/>
        </w:rPr>
        <w:t>6:</w:t>
      </w:r>
      <w:r>
        <w:rPr>
          <w:noProof/>
        </w:rPr>
        <w:t xml:space="preserve"> </w:t>
      </w:r>
      <w:r w:rsidRPr="001B0356">
        <w:rPr>
          <w:noProof/>
        </w:rPr>
        <w:t>1.41 g for Shasta</w:t>
      </w:r>
      <w:r>
        <w:rPr>
          <w:noProof/>
        </w:rPr>
        <w:t xml:space="preserve"> </w:t>
      </w:r>
      <w:r w:rsidRPr="001B0356">
        <w:rPr>
          <w:noProof/>
        </w:rPr>
        <w:t>and</w:t>
      </w:r>
      <w:r>
        <w:rPr>
          <w:noProof/>
        </w:rPr>
        <w:t xml:space="preserve"> </w:t>
      </w:r>
      <w:r w:rsidRPr="001B0356">
        <w:rPr>
          <w:noProof/>
        </w:rPr>
        <w:t xml:space="preserve">1.61 g for </w:t>
      </w:r>
      <w:r>
        <w:rPr>
          <w:noProof/>
        </w:rPr>
        <w:t>‘</w:t>
      </w:r>
      <w:r w:rsidRPr="001B0356">
        <w:rPr>
          <w:noProof/>
        </w:rPr>
        <w:t>Vela</w:t>
      </w:r>
      <w:r>
        <w:rPr>
          <w:noProof/>
        </w:rPr>
        <w:t xml:space="preserve">’. </w:t>
      </w:r>
      <w:r w:rsidRPr="001B0356">
        <w:rPr>
          <w:noProof/>
        </w:rPr>
        <w:t>In comparison, the same cultivars grafted to</w:t>
      </w:r>
      <w:r>
        <w:rPr>
          <w:noProof/>
        </w:rPr>
        <w:t xml:space="preserve"> Controller </w:t>
      </w:r>
      <w:r w:rsidRPr="001B0356">
        <w:rPr>
          <w:noProof/>
        </w:rPr>
        <w:t>7</w:t>
      </w:r>
      <w:r>
        <w:rPr>
          <w:noProof/>
        </w:rPr>
        <w:t xml:space="preserve"> </w:t>
      </w:r>
      <w:r w:rsidRPr="001B0356">
        <w:rPr>
          <w:noProof/>
        </w:rPr>
        <w:t xml:space="preserve">produced lower yields and smaller kernels, </w:t>
      </w:r>
      <w:r w:rsidRPr="00F75B25">
        <w:rPr>
          <w:noProof/>
        </w:rPr>
        <w:t>averaging</w:t>
      </w:r>
      <w:r>
        <w:rPr>
          <w:noProof/>
        </w:rPr>
        <w:t xml:space="preserve"> </w:t>
      </w:r>
      <w:r w:rsidRPr="00F75B25">
        <w:rPr>
          <w:noProof/>
        </w:rPr>
        <w:t>1.39 g for Shasta</w:t>
      </w:r>
      <w:r>
        <w:rPr>
          <w:noProof/>
        </w:rPr>
        <w:t xml:space="preserve"> </w:t>
      </w:r>
      <w:r w:rsidRPr="00F75B25">
        <w:rPr>
          <w:noProof/>
        </w:rPr>
        <w:t>and</w:t>
      </w:r>
      <w:r>
        <w:rPr>
          <w:noProof/>
        </w:rPr>
        <w:t xml:space="preserve"> </w:t>
      </w:r>
      <w:r w:rsidRPr="00F75B25">
        <w:rPr>
          <w:noProof/>
        </w:rPr>
        <w:t xml:space="preserve">1.56 g for </w:t>
      </w:r>
      <w:r>
        <w:rPr>
          <w:noProof/>
        </w:rPr>
        <w:t>‘</w:t>
      </w:r>
      <w:r w:rsidRPr="00F75B25">
        <w:rPr>
          <w:noProof/>
        </w:rPr>
        <w:t>Vela</w:t>
      </w:r>
      <w:r>
        <w:rPr>
          <w:noProof/>
        </w:rPr>
        <w:t>’</w:t>
      </w:r>
      <w:r w:rsidRPr="00F75B25">
        <w:rPr>
          <w:noProof/>
        </w:rPr>
        <w:t>.</w:t>
      </w:r>
    </w:p>
    <w:p w14:paraId="7AF27C02" w14:textId="77777777" w:rsidR="004B12CB" w:rsidRPr="00F75B25" w:rsidRDefault="004B12CB" w:rsidP="004B12CB">
      <w:pPr>
        <w:rPr>
          <w:noProof/>
        </w:rPr>
      </w:pPr>
      <w:r>
        <w:rPr>
          <w:noProof/>
        </w:rPr>
        <w:t xml:space="preserve">Rootpac </w:t>
      </w:r>
      <w:r w:rsidRPr="00F75B25">
        <w:rPr>
          <w:noProof/>
        </w:rPr>
        <w:t>40</w:t>
      </w:r>
      <w:r>
        <w:rPr>
          <w:noProof/>
        </w:rPr>
        <w:t xml:space="preserve"> </w:t>
      </w:r>
      <w:r w:rsidRPr="00F75B25">
        <w:rPr>
          <w:noProof/>
        </w:rPr>
        <w:t>is known to promote earlier bloom in stone fruit, a trend that was also observed in this experiment (</w:t>
      </w:r>
      <w:r>
        <w:t xml:space="preserve">Figure </w:t>
      </w:r>
      <w:r>
        <w:rPr>
          <w:noProof/>
        </w:rPr>
        <w:t>4</w:t>
      </w:r>
      <w:r w:rsidRPr="00F75B25">
        <w:rPr>
          <w:noProof/>
        </w:rPr>
        <w:t xml:space="preserve">). Overall, trees grafted to </w:t>
      </w:r>
      <w:r>
        <w:rPr>
          <w:noProof/>
        </w:rPr>
        <w:t xml:space="preserve">Rootpac </w:t>
      </w:r>
      <w:r w:rsidRPr="00F75B25">
        <w:rPr>
          <w:noProof/>
        </w:rPr>
        <w:t>40 performed well, suggesting that this rootstock is tolerant of the moderately high pH soils typical of the ACE site</w:t>
      </w:r>
      <w:r>
        <w:rPr>
          <w:noProof/>
        </w:rPr>
        <w:t xml:space="preserve">. </w:t>
      </w:r>
      <w:r w:rsidRPr="00F75B25">
        <w:rPr>
          <w:noProof/>
        </w:rPr>
        <w:t>For</w:t>
      </w:r>
      <w:r>
        <w:rPr>
          <w:noProof/>
        </w:rPr>
        <w:t xml:space="preserve"> </w:t>
      </w:r>
      <w:r w:rsidRPr="00F75B25">
        <w:rPr>
          <w:noProof/>
        </w:rPr>
        <w:t xml:space="preserve">Shasta, early yields on </w:t>
      </w:r>
      <w:r>
        <w:rPr>
          <w:noProof/>
        </w:rPr>
        <w:t xml:space="preserve">Rootpac </w:t>
      </w:r>
      <w:r w:rsidRPr="00F75B25">
        <w:rPr>
          <w:noProof/>
        </w:rPr>
        <w:t>40 were poor at lower planting densities but became comparable to other rootstock combinations at higher densities</w:t>
      </w:r>
      <w:r>
        <w:rPr>
          <w:noProof/>
        </w:rPr>
        <w:t xml:space="preserve">. </w:t>
      </w:r>
      <w:r w:rsidRPr="00F75B25">
        <w:rPr>
          <w:noProof/>
        </w:rPr>
        <w:t>In contrast,</w:t>
      </w:r>
      <w:r>
        <w:rPr>
          <w:noProof/>
        </w:rPr>
        <w:t xml:space="preserve"> ‘</w:t>
      </w:r>
      <w:r w:rsidRPr="00F75B25">
        <w:rPr>
          <w:noProof/>
        </w:rPr>
        <w:t>Vela</w:t>
      </w:r>
      <w:r>
        <w:rPr>
          <w:noProof/>
        </w:rPr>
        <w:t xml:space="preserve">’s density response was strong early but the yield benefits of </w:t>
      </w:r>
      <w:r w:rsidRPr="00F75B25">
        <w:rPr>
          <w:noProof/>
        </w:rPr>
        <w:t>increased density</w:t>
      </w:r>
      <w:r>
        <w:rPr>
          <w:noProof/>
        </w:rPr>
        <w:t xml:space="preserve"> quickly diminished as trees </w:t>
      </w:r>
      <w:r w:rsidRPr="00F75B25">
        <w:rPr>
          <w:noProof/>
        </w:rPr>
        <w:t>rapidly filled the</w:t>
      </w:r>
      <w:r>
        <w:rPr>
          <w:noProof/>
        </w:rPr>
        <w:t>ir</w:t>
      </w:r>
      <w:r w:rsidRPr="00F75B25">
        <w:rPr>
          <w:noProof/>
        </w:rPr>
        <w:t xml:space="preserve"> available space</w:t>
      </w:r>
      <w:r>
        <w:rPr>
          <w:noProof/>
        </w:rPr>
        <w:t xml:space="preserve"> along the row</w:t>
      </w:r>
      <w:r w:rsidRPr="00F75B25">
        <w:rPr>
          <w:noProof/>
        </w:rPr>
        <w:t>.</w:t>
      </w:r>
    </w:p>
    <w:p w14:paraId="438C5FBF" w14:textId="77777777" w:rsidR="004B12CB" w:rsidRPr="000005AA" w:rsidRDefault="004B12CB" w:rsidP="000005AA">
      <w:r w:rsidRPr="000005AA">
        <w:rPr>
          <w:noProof/>
        </w:rPr>
        <w:drawing>
          <wp:inline distT="0" distB="0" distL="0" distR="0" wp14:anchorId="1547AEBA" wp14:editId="7A06C73F">
            <wp:extent cx="5610213" cy="3348000"/>
            <wp:effectExtent l="0" t="0" r="0" b="5080"/>
            <wp:docPr id="18649977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997754" name="Picture 8"/>
                    <pic:cNvPicPr>
                      <a:picLocks noChangeAspect="1" noChangeArrowheads="1"/>
                    </pic:cNvPicPr>
                  </pic:nvPicPr>
                  <pic:blipFill rotWithShape="1">
                    <a:blip r:embed="rId190" cstate="screen">
                      <a:extLst>
                        <a:ext uri="{28A0092B-C50C-407E-A947-70E740481C1C}">
                          <a14:useLocalDpi xmlns:a14="http://schemas.microsoft.com/office/drawing/2010/main" val="0"/>
                        </a:ext>
                      </a:extLst>
                    </a:blip>
                    <a:srcRect l="-1" t="1147" r="-4706" b="765"/>
                    <a:stretch/>
                  </pic:blipFill>
                  <pic:spPr bwMode="auto">
                    <a:xfrm>
                      <a:off x="0" y="0"/>
                      <a:ext cx="5610213" cy="3348000"/>
                    </a:xfrm>
                    <a:prstGeom prst="rect">
                      <a:avLst/>
                    </a:prstGeom>
                    <a:noFill/>
                    <a:ln>
                      <a:noFill/>
                    </a:ln>
                    <a:extLst>
                      <a:ext uri="{53640926-AAD7-44D8-BBD7-CCE9431645EC}">
                        <a14:shadowObscured xmlns:a14="http://schemas.microsoft.com/office/drawing/2010/main"/>
                      </a:ext>
                    </a:extLst>
                  </pic:spPr>
                </pic:pic>
              </a:graphicData>
            </a:graphic>
          </wp:inline>
        </w:drawing>
      </w:r>
    </w:p>
    <w:p w14:paraId="7B420883" w14:textId="77777777" w:rsidR="004B12CB" w:rsidRPr="00BC0B26" w:rsidRDefault="004B12CB" w:rsidP="002F56A2">
      <w:pPr>
        <w:pStyle w:val="Caption"/>
      </w:pPr>
      <w:bookmarkStart w:id="109" w:name="_Ref197437362"/>
      <w:r w:rsidRPr="00BC0B26">
        <w:t xml:space="preserve">Figure </w:t>
      </w:r>
      <w:r w:rsidRPr="00BC0B26">
        <w:rPr>
          <w:noProof/>
        </w:rPr>
        <w:t>20</w:t>
      </w:r>
      <w:bookmarkEnd w:id="109"/>
      <w:r w:rsidRPr="00BC0B26">
        <w:t>. Kernel quality metrics measured in SARDI super-high-density experiment for Shasta</w:t>
      </w:r>
      <w:r w:rsidRPr="00BC0B26">
        <w:rPr>
          <w:vertAlign w:val="superscript"/>
        </w:rPr>
        <w:t>®</w:t>
      </w:r>
      <w:r w:rsidRPr="00BC0B26">
        <w:t xml:space="preserve"> (a) and ‘Vela’ (b). No significant interaction between kernel quality metrics and density or rootstock. Error bars signify SEM.</w:t>
      </w:r>
    </w:p>
    <w:p w14:paraId="2F4D7989" w14:textId="77777777" w:rsidR="004B12CB" w:rsidRPr="000005AA" w:rsidRDefault="004B12CB" w:rsidP="000005AA">
      <w:pPr>
        <w:rPr>
          <w:sz w:val="14"/>
          <w:szCs w:val="16"/>
        </w:rPr>
      </w:pPr>
    </w:p>
    <w:p w14:paraId="4A3C3EA2" w14:textId="77777777" w:rsidR="004B12CB" w:rsidRPr="00F75B25" w:rsidRDefault="004B12CB" w:rsidP="004B12CB">
      <w:pPr>
        <w:rPr>
          <w:noProof/>
        </w:rPr>
      </w:pPr>
      <w:r>
        <w:rPr>
          <w:noProof/>
        </w:rPr>
        <w:t>‘</w:t>
      </w:r>
      <w:r w:rsidRPr="00F75B25">
        <w:rPr>
          <w:noProof/>
        </w:rPr>
        <w:t>Vela</w:t>
      </w:r>
      <w:r>
        <w:rPr>
          <w:noProof/>
        </w:rPr>
        <w:t>’</w:t>
      </w:r>
      <w:r w:rsidRPr="00F75B25">
        <w:rPr>
          <w:noProof/>
        </w:rPr>
        <w:t xml:space="preserve"> grafted to </w:t>
      </w:r>
      <w:r>
        <w:rPr>
          <w:noProof/>
        </w:rPr>
        <w:t xml:space="preserve">Rootpac </w:t>
      </w:r>
      <w:r w:rsidRPr="00F75B25">
        <w:rPr>
          <w:noProof/>
        </w:rPr>
        <w:t>40 achieved the</w:t>
      </w:r>
      <w:r>
        <w:rPr>
          <w:noProof/>
        </w:rPr>
        <w:t xml:space="preserve"> </w:t>
      </w:r>
      <w:r w:rsidRPr="00F75B25">
        <w:rPr>
          <w:noProof/>
        </w:rPr>
        <w:t>highest cumulative yield by the 6th leaf, nearing</w:t>
      </w:r>
      <w:r>
        <w:rPr>
          <w:noProof/>
        </w:rPr>
        <w:t xml:space="preserve"> </w:t>
      </w:r>
      <w:r w:rsidRPr="00F75B25">
        <w:rPr>
          <w:noProof/>
        </w:rPr>
        <w:t>15 tonnes of kernel per hectare</w:t>
      </w:r>
      <w:r>
        <w:rPr>
          <w:noProof/>
        </w:rPr>
        <w:t xml:space="preserve"> </w:t>
      </w:r>
      <w:r w:rsidRPr="00F75B25">
        <w:rPr>
          <w:noProof/>
        </w:rPr>
        <w:t>at a density of</w:t>
      </w:r>
      <w:r>
        <w:rPr>
          <w:noProof/>
        </w:rPr>
        <w:t xml:space="preserve"> </w:t>
      </w:r>
      <w:r w:rsidRPr="00F75B25">
        <w:rPr>
          <w:noProof/>
        </w:rPr>
        <w:t>889 trees/ha</w:t>
      </w:r>
      <w:r>
        <w:rPr>
          <w:noProof/>
        </w:rPr>
        <w:t>. Yields did not increase further at the closer spacing of 1.5 m (</w:t>
      </w:r>
      <w:r w:rsidRPr="00F75B25">
        <w:rPr>
          <w:noProof/>
        </w:rPr>
        <w:t>1,481 trees/ha</w:t>
      </w:r>
      <w:r>
        <w:rPr>
          <w:noProof/>
        </w:rPr>
        <w:t>). These trees did, however</w:t>
      </w:r>
      <w:r w:rsidRPr="00F75B25">
        <w:rPr>
          <w:noProof/>
        </w:rPr>
        <w:t xml:space="preserve">, </w:t>
      </w:r>
      <w:r>
        <w:rPr>
          <w:noProof/>
        </w:rPr>
        <w:t xml:space="preserve">present with </w:t>
      </w:r>
      <w:r w:rsidRPr="00F75B25">
        <w:rPr>
          <w:noProof/>
        </w:rPr>
        <w:t>a significant shift in growth habit toward a narrow, upright form</w:t>
      </w:r>
      <w:r>
        <w:rPr>
          <w:noProof/>
        </w:rPr>
        <w:t xml:space="preserve">. </w:t>
      </w:r>
      <w:r w:rsidRPr="00F75B25">
        <w:rPr>
          <w:noProof/>
        </w:rPr>
        <w:t>In these high-density plantings, trees appeared more sparse</w:t>
      </w:r>
      <w:r>
        <w:rPr>
          <w:noProof/>
        </w:rPr>
        <w:t xml:space="preserve">, which is </w:t>
      </w:r>
      <w:r w:rsidRPr="00F75B25">
        <w:rPr>
          <w:noProof/>
        </w:rPr>
        <w:t xml:space="preserve">a characteristic </w:t>
      </w:r>
      <w:r>
        <w:rPr>
          <w:noProof/>
        </w:rPr>
        <w:t xml:space="preserve">associated with the Rootpac </w:t>
      </w:r>
      <w:r w:rsidRPr="00F75B25">
        <w:rPr>
          <w:noProof/>
        </w:rPr>
        <w:t>40</w:t>
      </w:r>
      <w:r>
        <w:rPr>
          <w:noProof/>
        </w:rPr>
        <w:t xml:space="preserve"> rootstock. Consequently, the pruning requirements of this combination was less than for other rootstocks</w:t>
      </w:r>
      <w:r w:rsidRPr="00F75B25">
        <w:rPr>
          <w:noProof/>
        </w:rPr>
        <w:t>.</w:t>
      </w:r>
    </w:p>
    <w:p w14:paraId="043B99BB" w14:textId="77777777" w:rsidR="004B12CB" w:rsidRDefault="004B12CB" w:rsidP="004B12CB">
      <w:pPr>
        <w:rPr>
          <w:noProof/>
        </w:rPr>
      </w:pPr>
      <w:r>
        <w:rPr>
          <w:noProof/>
        </w:rPr>
        <w:t>‘</w:t>
      </w:r>
      <w:r w:rsidRPr="00F75B25">
        <w:rPr>
          <w:noProof/>
        </w:rPr>
        <w:t>Vela</w:t>
      </w:r>
      <w:r>
        <w:rPr>
          <w:noProof/>
        </w:rPr>
        <w:t>’</w:t>
      </w:r>
      <w:r w:rsidRPr="00F75B25">
        <w:rPr>
          <w:noProof/>
        </w:rPr>
        <w:t xml:space="preserve"> yields on </w:t>
      </w:r>
      <w:r>
        <w:rPr>
          <w:noProof/>
        </w:rPr>
        <w:t xml:space="preserve">Rootpac </w:t>
      </w:r>
      <w:r w:rsidRPr="00F75B25">
        <w:rPr>
          <w:noProof/>
        </w:rPr>
        <w:t>40 showed a</w:t>
      </w:r>
      <w:r>
        <w:rPr>
          <w:noProof/>
        </w:rPr>
        <w:t xml:space="preserve"> </w:t>
      </w:r>
      <w:r w:rsidRPr="00F75B25">
        <w:rPr>
          <w:noProof/>
        </w:rPr>
        <w:t>steady upward trend</w:t>
      </w:r>
      <w:r>
        <w:rPr>
          <w:noProof/>
        </w:rPr>
        <w:t xml:space="preserve"> </w:t>
      </w:r>
      <w:r w:rsidRPr="00F75B25">
        <w:rPr>
          <w:noProof/>
        </w:rPr>
        <w:t>from the 4th to 6th leaf, averaging around</w:t>
      </w:r>
      <w:r>
        <w:rPr>
          <w:noProof/>
        </w:rPr>
        <w:t xml:space="preserve"> </w:t>
      </w:r>
      <w:r w:rsidRPr="00F75B25">
        <w:rPr>
          <w:noProof/>
        </w:rPr>
        <w:t xml:space="preserve">4 tonnes of kernel/ha, with no major fluctuations. This consistency suggests that </w:t>
      </w:r>
      <w:r>
        <w:rPr>
          <w:noProof/>
        </w:rPr>
        <w:t xml:space="preserve">Rootpac </w:t>
      </w:r>
      <w:r w:rsidRPr="00F75B25">
        <w:rPr>
          <w:noProof/>
        </w:rPr>
        <w:t>40 is well</w:t>
      </w:r>
      <w:r>
        <w:rPr>
          <w:noProof/>
        </w:rPr>
        <w:t xml:space="preserve"> </w:t>
      </w:r>
      <w:r w:rsidRPr="00F75B25">
        <w:rPr>
          <w:noProof/>
        </w:rPr>
        <w:t xml:space="preserve">suited to support </w:t>
      </w:r>
      <w:r>
        <w:rPr>
          <w:noProof/>
        </w:rPr>
        <w:t>‘</w:t>
      </w:r>
      <w:r w:rsidRPr="00F75B25">
        <w:rPr>
          <w:noProof/>
        </w:rPr>
        <w:t>Vela</w:t>
      </w:r>
      <w:r>
        <w:rPr>
          <w:noProof/>
        </w:rPr>
        <w:t>’</w:t>
      </w:r>
      <w:r w:rsidRPr="00F75B25">
        <w:rPr>
          <w:noProof/>
        </w:rPr>
        <w:t xml:space="preserve"> in high-density production systems</w:t>
      </w:r>
      <w:r>
        <w:rPr>
          <w:noProof/>
        </w:rPr>
        <w:t xml:space="preserve">. </w:t>
      </w:r>
      <w:r w:rsidRPr="00F75B25">
        <w:rPr>
          <w:noProof/>
        </w:rPr>
        <w:t>For</w:t>
      </w:r>
      <w:r>
        <w:rPr>
          <w:noProof/>
        </w:rPr>
        <w:t xml:space="preserve"> </w:t>
      </w:r>
      <w:r w:rsidRPr="00F75B25">
        <w:rPr>
          <w:noProof/>
        </w:rPr>
        <w:t>Shasta, however, an unusual fruitlet drop early in 2023</w:t>
      </w:r>
      <w:r>
        <w:rPr>
          <w:noProof/>
        </w:rPr>
        <w:t xml:space="preserve">, </w:t>
      </w:r>
      <w:r w:rsidRPr="00F75B25">
        <w:rPr>
          <w:noProof/>
        </w:rPr>
        <w:t>possibly linked to a wet season</w:t>
      </w:r>
      <w:r>
        <w:rPr>
          <w:noProof/>
        </w:rPr>
        <w:t xml:space="preserve">, </w:t>
      </w:r>
      <w:r w:rsidRPr="00F75B25">
        <w:rPr>
          <w:noProof/>
        </w:rPr>
        <w:t>led to elevated yields in 2024, followed by a sharp decline in 2025</w:t>
      </w:r>
      <w:r>
        <w:rPr>
          <w:noProof/>
        </w:rPr>
        <w:t xml:space="preserve">. </w:t>
      </w:r>
      <w:r w:rsidRPr="00F75B25">
        <w:rPr>
          <w:noProof/>
        </w:rPr>
        <w:t xml:space="preserve">This pattern </w:t>
      </w:r>
      <w:r w:rsidRPr="00F75B25">
        <w:rPr>
          <w:noProof/>
        </w:rPr>
        <w:lastRenderedPageBreak/>
        <w:t xml:space="preserve">highlights a less stable performance compared to </w:t>
      </w:r>
      <w:r>
        <w:rPr>
          <w:noProof/>
        </w:rPr>
        <w:t>‘</w:t>
      </w:r>
      <w:r w:rsidRPr="00F75B25">
        <w:rPr>
          <w:noProof/>
        </w:rPr>
        <w:t>Vela</w:t>
      </w:r>
      <w:r>
        <w:rPr>
          <w:noProof/>
        </w:rPr>
        <w:t>’</w:t>
      </w:r>
      <w:r w:rsidRPr="00F75B25">
        <w:rPr>
          <w:noProof/>
        </w:rPr>
        <w:t xml:space="preserve"> on the same rootstock.</w:t>
      </w:r>
    </w:p>
    <w:p w14:paraId="7D855C58" w14:textId="77777777" w:rsidR="004B12CB" w:rsidRPr="00AC660A" w:rsidRDefault="004B12CB" w:rsidP="004B12CB">
      <w:pPr>
        <w:rPr>
          <w:noProof/>
        </w:rPr>
      </w:pPr>
      <w:r w:rsidRPr="00AC660A">
        <w:rPr>
          <w:noProof/>
        </w:rPr>
        <w:t>Kernel size and quality defects</w:t>
      </w:r>
      <w:r>
        <w:rPr>
          <w:noProof/>
        </w:rPr>
        <w:t xml:space="preserve"> </w:t>
      </w:r>
      <w:r w:rsidRPr="00AC660A">
        <w:rPr>
          <w:noProof/>
        </w:rPr>
        <w:t>were assessed across four harvests from 2022 to 2025 (</w:t>
      </w:r>
      <w:r>
        <w:t xml:space="preserve">Figure </w:t>
      </w:r>
      <w:r>
        <w:rPr>
          <w:noProof/>
        </w:rPr>
        <w:t>20</w:t>
      </w:r>
      <w:r w:rsidRPr="00AC660A">
        <w:rPr>
          <w:noProof/>
        </w:rPr>
        <w:t>)</w:t>
      </w:r>
      <w:r>
        <w:rPr>
          <w:noProof/>
        </w:rPr>
        <w:t xml:space="preserve">. </w:t>
      </w:r>
      <w:r w:rsidRPr="005B1F07">
        <w:rPr>
          <w:noProof/>
        </w:rPr>
        <w:t xml:space="preserve">There </w:t>
      </w:r>
      <w:r>
        <w:rPr>
          <w:noProof/>
        </w:rPr>
        <w:t>wa</w:t>
      </w:r>
      <w:r w:rsidRPr="005B1F07">
        <w:rPr>
          <w:noProof/>
        </w:rPr>
        <w:t>s very little difference in kernel weight across all densities averaging 1.3</w:t>
      </w:r>
      <w:r>
        <w:rPr>
          <w:noProof/>
        </w:rPr>
        <w:t xml:space="preserve"> </w:t>
      </w:r>
      <w:r w:rsidRPr="005B1F07">
        <w:rPr>
          <w:noProof/>
        </w:rPr>
        <w:t xml:space="preserve">g for </w:t>
      </w:r>
      <w:r>
        <w:rPr>
          <w:noProof/>
        </w:rPr>
        <w:t>S</w:t>
      </w:r>
      <w:r w:rsidRPr="005B1F07">
        <w:rPr>
          <w:noProof/>
        </w:rPr>
        <w:t xml:space="preserve">hasta and 1.5 g for </w:t>
      </w:r>
      <w:r>
        <w:rPr>
          <w:noProof/>
        </w:rPr>
        <w:t>‘</w:t>
      </w:r>
      <w:r w:rsidRPr="005B1F07">
        <w:rPr>
          <w:noProof/>
        </w:rPr>
        <w:t>Vela</w:t>
      </w:r>
      <w:r>
        <w:rPr>
          <w:noProof/>
        </w:rPr>
        <w:t>’. When considering the incidence of kernel quality metrics, t</w:t>
      </w:r>
      <w:r w:rsidRPr="00AC660A">
        <w:rPr>
          <w:noProof/>
        </w:rPr>
        <w:t>here were</w:t>
      </w:r>
      <w:r>
        <w:rPr>
          <w:noProof/>
        </w:rPr>
        <w:t xml:space="preserve"> </w:t>
      </w:r>
      <w:r w:rsidRPr="00AC660A">
        <w:rPr>
          <w:noProof/>
        </w:rPr>
        <w:t>no significant interactions</w:t>
      </w:r>
      <w:r>
        <w:rPr>
          <w:noProof/>
        </w:rPr>
        <w:t xml:space="preserve"> with </w:t>
      </w:r>
      <w:r w:rsidRPr="00AC660A">
        <w:rPr>
          <w:noProof/>
        </w:rPr>
        <w:t>either</w:t>
      </w:r>
      <w:r>
        <w:rPr>
          <w:noProof/>
        </w:rPr>
        <w:t xml:space="preserve"> </w:t>
      </w:r>
      <w:r w:rsidRPr="00AC660A">
        <w:rPr>
          <w:noProof/>
        </w:rPr>
        <w:t>rootstock</w:t>
      </w:r>
      <w:r>
        <w:rPr>
          <w:noProof/>
        </w:rPr>
        <w:t xml:space="preserve"> </w:t>
      </w:r>
      <w:r w:rsidRPr="00AC660A">
        <w:rPr>
          <w:noProof/>
        </w:rPr>
        <w:t>or</w:t>
      </w:r>
      <w:r>
        <w:rPr>
          <w:noProof/>
        </w:rPr>
        <w:t xml:space="preserve"> </w:t>
      </w:r>
      <w:r w:rsidRPr="00AC660A">
        <w:rPr>
          <w:noProof/>
        </w:rPr>
        <w:t>planting density</w:t>
      </w:r>
      <w:r>
        <w:rPr>
          <w:noProof/>
        </w:rPr>
        <w:t xml:space="preserve">. </w:t>
      </w:r>
      <w:r w:rsidRPr="00AC660A">
        <w:rPr>
          <w:noProof/>
        </w:rPr>
        <w:t>However, some</w:t>
      </w:r>
      <w:r>
        <w:rPr>
          <w:noProof/>
        </w:rPr>
        <w:t xml:space="preserve"> </w:t>
      </w:r>
      <w:r w:rsidRPr="00AC660A">
        <w:rPr>
          <w:noProof/>
        </w:rPr>
        <w:t>cultivar-specific differences</w:t>
      </w:r>
      <w:r>
        <w:rPr>
          <w:noProof/>
        </w:rPr>
        <w:t xml:space="preserve"> </w:t>
      </w:r>
      <w:r w:rsidRPr="00AC660A">
        <w:rPr>
          <w:noProof/>
        </w:rPr>
        <w:t>were observed in certain defect categories.</w:t>
      </w:r>
    </w:p>
    <w:p w14:paraId="00348BC4" w14:textId="77777777" w:rsidR="004B12CB" w:rsidRDefault="004B12CB" w:rsidP="004B12CB">
      <w:pPr>
        <w:rPr>
          <w:noProof/>
        </w:rPr>
      </w:pPr>
      <w:r w:rsidRPr="00AC660A">
        <w:rPr>
          <w:noProof/>
        </w:rPr>
        <w:t>Neither</w:t>
      </w:r>
      <w:r>
        <w:rPr>
          <w:noProof/>
        </w:rPr>
        <w:t xml:space="preserve"> </w:t>
      </w:r>
      <w:r w:rsidRPr="00AC660A">
        <w:rPr>
          <w:noProof/>
        </w:rPr>
        <w:t>Shasta</w:t>
      </w:r>
      <w:r>
        <w:rPr>
          <w:noProof/>
        </w:rPr>
        <w:t xml:space="preserve"> </w:t>
      </w:r>
      <w:r w:rsidRPr="00AC660A">
        <w:rPr>
          <w:noProof/>
        </w:rPr>
        <w:t>nor</w:t>
      </w:r>
      <w:r>
        <w:rPr>
          <w:noProof/>
        </w:rPr>
        <w:t xml:space="preserve"> ‘</w:t>
      </w:r>
      <w:r w:rsidRPr="00AC660A">
        <w:rPr>
          <w:noProof/>
        </w:rPr>
        <w:t>Vela</w:t>
      </w:r>
      <w:r>
        <w:rPr>
          <w:noProof/>
        </w:rPr>
        <w:t xml:space="preserve">’ </w:t>
      </w:r>
      <w:r w:rsidRPr="00AC660A">
        <w:rPr>
          <w:noProof/>
        </w:rPr>
        <w:t>showed notable susceptibility to</w:t>
      </w:r>
      <w:r>
        <w:rPr>
          <w:noProof/>
        </w:rPr>
        <w:t xml:space="preserve"> </w:t>
      </w:r>
      <w:r w:rsidRPr="00AC660A">
        <w:rPr>
          <w:noProof/>
        </w:rPr>
        <w:t>insect damage</w:t>
      </w:r>
      <w:r>
        <w:rPr>
          <w:noProof/>
        </w:rPr>
        <w:t xml:space="preserve"> </w:t>
      </w:r>
      <w:r w:rsidRPr="00AC660A">
        <w:rPr>
          <w:noProof/>
        </w:rPr>
        <w:t>or</w:t>
      </w:r>
      <w:r>
        <w:rPr>
          <w:noProof/>
        </w:rPr>
        <w:t xml:space="preserve"> </w:t>
      </w:r>
      <w:r w:rsidRPr="00AC660A">
        <w:rPr>
          <w:noProof/>
        </w:rPr>
        <w:t>doubles</w:t>
      </w:r>
      <w:r>
        <w:rPr>
          <w:noProof/>
        </w:rPr>
        <w:t xml:space="preserve"> </w:t>
      </w:r>
      <w:r w:rsidRPr="00AC660A">
        <w:rPr>
          <w:noProof/>
        </w:rPr>
        <w:t>under the growing conditions at the ACE site</w:t>
      </w:r>
      <w:r>
        <w:rPr>
          <w:noProof/>
        </w:rPr>
        <w:t xml:space="preserve">. </w:t>
      </w:r>
      <w:r w:rsidRPr="00AC660A">
        <w:rPr>
          <w:noProof/>
        </w:rPr>
        <w:t>Kernel discolo</w:t>
      </w:r>
      <w:r>
        <w:rPr>
          <w:noProof/>
        </w:rPr>
        <w:t>u</w:t>
      </w:r>
      <w:r w:rsidRPr="00AC660A">
        <w:rPr>
          <w:noProof/>
        </w:rPr>
        <w:t>ration, typically associated with water staining or fungal issues, was very low overall but slightly higher in</w:t>
      </w:r>
      <w:r>
        <w:rPr>
          <w:noProof/>
        </w:rPr>
        <w:t xml:space="preserve"> ‘</w:t>
      </w:r>
      <w:r w:rsidRPr="00AC660A">
        <w:rPr>
          <w:noProof/>
        </w:rPr>
        <w:t>Vela</w:t>
      </w:r>
      <w:r>
        <w:rPr>
          <w:noProof/>
        </w:rPr>
        <w:t xml:space="preserve">’ </w:t>
      </w:r>
      <w:r w:rsidRPr="00AC660A">
        <w:rPr>
          <w:noProof/>
        </w:rPr>
        <w:t>(</w:t>
      </w:r>
      <w:r>
        <w:t xml:space="preserve">Figure </w:t>
      </w:r>
      <w:r>
        <w:rPr>
          <w:noProof/>
        </w:rPr>
        <w:t>20</w:t>
      </w:r>
      <w:r w:rsidRPr="00AC660A">
        <w:rPr>
          <w:noProof/>
        </w:rPr>
        <w:t>b), which also exhibited a higher incidence of</w:t>
      </w:r>
      <w:r>
        <w:rPr>
          <w:noProof/>
        </w:rPr>
        <w:t xml:space="preserve"> </w:t>
      </w:r>
      <w:r w:rsidRPr="00AC660A">
        <w:rPr>
          <w:noProof/>
        </w:rPr>
        <w:t>gumming</w:t>
      </w:r>
      <w:r>
        <w:rPr>
          <w:noProof/>
        </w:rPr>
        <w:t xml:space="preserve">. </w:t>
      </w:r>
      <w:r w:rsidRPr="00AC660A">
        <w:rPr>
          <w:noProof/>
        </w:rPr>
        <w:t xml:space="preserve">In contrast, gumming was not a measurable issue </w:t>
      </w:r>
      <w:r>
        <w:rPr>
          <w:noProof/>
        </w:rPr>
        <w:t>for</w:t>
      </w:r>
      <w:r w:rsidRPr="00AC660A">
        <w:rPr>
          <w:noProof/>
        </w:rPr>
        <w:t xml:space="preserve"> Shasta kernels, although</w:t>
      </w:r>
      <w:r>
        <w:rPr>
          <w:noProof/>
        </w:rPr>
        <w:t xml:space="preserve"> </w:t>
      </w:r>
      <w:r w:rsidRPr="00AC660A">
        <w:rPr>
          <w:noProof/>
        </w:rPr>
        <w:t>gum-related stick-tights</w:t>
      </w:r>
      <w:r>
        <w:rPr>
          <w:noProof/>
        </w:rPr>
        <w:t xml:space="preserve"> had been </w:t>
      </w:r>
      <w:r w:rsidRPr="00AC660A">
        <w:rPr>
          <w:noProof/>
        </w:rPr>
        <w:t xml:space="preserve">observed </w:t>
      </w:r>
      <w:r>
        <w:rPr>
          <w:noProof/>
        </w:rPr>
        <w:t xml:space="preserve">remaining in the tree followinng harvests </w:t>
      </w:r>
      <w:r w:rsidRPr="00AC660A">
        <w:rPr>
          <w:noProof/>
        </w:rPr>
        <w:t>early in the orchard’s life</w:t>
      </w:r>
      <w:r>
        <w:rPr>
          <w:noProof/>
        </w:rPr>
        <w:t xml:space="preserve">. </w:t>
      </w:r>
      <w:r w:rsidRPr="00AC660A">
        <w:rPr>
          <w:noProof/>
        </w:rPr>
        <w:t xml:space="preserve">This issue diminished over time, </w:t>
      </w:r>
      <w:r>
        <w:rPr>
          <w:noProof/>
        </w:rPr>
        <w:t xml:space="preserve">possibly </w:t>
      </w:r>
      <w:r w:rsidRPr="00AC660A">
        <w:rPr>
          <w:noProof/>
        </w:rPr>
        <w:t>due to the introduction of</w:t>
      </w:r>
      <w:r>
        <w:rPr>
          <w:noProof/>
        </w:rPr>
        <w:t xml:space="preserve"> </w:t>
      </w:r>
      <w:r w:rsidRPr="00AC660A">
        <w:rPr>
          <w:noProof/>
        </w:rPr>
        <w:t>remedial boron applications</w:t>
      </w:r>
      <w:r>
        <w:rPr>
          <w:noProof/>
        </w:rPr>
        <w:t xml:space="preserve">, </w:t>
      </w:r>
      <w:r w:rsidRPr="00AC660A">
        <w:rPr>
          <w:noProof/>
        </w:rPr>
        <w:t>starting in the 2023 season</w:t>
      </w:r>
      <w:r>
        <w:rPr>
          <w:noProof/>
        </w:rPr>
        <w:t>, that had been introduced following ABA discussion with researchers in the USA</w:t>
      </w:r>
      <w:r w:rsidRPr="00AC660A">
        <w:rPr>
          <w:noProof/>
        </w:rPr>
        <w:t>.</w:t>
      </w:r>
    </w:p>
    <w:p w14:paraId="77F6B35B" w14:textId="77777777" w:rsidR="008E6D82" w:rsidRDefault="008E6D82" w:rsidP="004B12CB">
      <w:pPr>
        <w:rPr>
          <w:noProof/>
        </w:rPr>
      </w:pPr>
    </w:p>
    <w:p w14:paraId="7AE291FA" w14:textId="77777777" w:rsidR="004B12CB" w:rsidRPr="000005AA" w:rsidRDefault="004B12CB" w:rsidP="008E3542">
      <w:r w:rsidRPr="000005AA">
        <w:rPr>
          <w:noProof/>
        </w:rPr>
        <w:drawing>
          <wp:inline distT="0" distB="0" distL="0" distR="0" wp14:anchorId="7116A622" wp14:editId="5D6F9C6E">
            <wp:extent cx="5524500" cy="5605222"/>
            <wp:effectExtent l="0" t="0" r="0" b="0"/>
            <wp:docPr id="2837037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703764" name="Picture 7"/>
                    <pic:cNvPicPr>
                      <a:picLocks noChangeAspect="1" noChangeArrowheads="1"/>
                    </pic:cNvPicPr>
                  </pic:nvPicPr>
                  <pic:blipFill rotWithShape="1">
                    <a:blip r:embed="rId191">
                      <a:extLst>
                        <a:ext uri="{28A0092B-C50C-407E-A947-70E740481C1C}">
                          <a14:useLocalDpi xmlns:a14="http://schemas.microsoft.com/office/drawing/2010/main" val="0"/>
                        </a:ext>
                      </a:extLst>
                    </a:blip>
                    <a:srcRect t="932" r="-6991" b="719"/>
                    <a:stretch/>
                  </pic:blipFill>
                  <pic:spPr bwMode="auto">
                    <a:xfrm>
                      <a:off x="0" y="0"/>
                      <a:ext cx="5548398" cy="5629469"/>
                    </a:xfrm>
                    <a:prstGeom prst="rect">
                      <a:avLst/>
                    </a:prstGeom>
                    <a:noFill/>
                    <a:ln>
                      <a:noFill/>
                    </a:ln>
                    <a:extLst>
                      <a:ext uri="{53640926-AAD7-44D8-BBD7-CCE9431645EC}">
                        <a14:shadowObscured xmlns:a14="http://schemas.microsoft.com/office/drawing/2010/main"/>
                      </a:ext>
                    </a:extLst>
                  </pic:spPr>
                </pic:pic>
              </a:graphicData>
            </a:graphic>
          </wp:inline>
        </w:drawing>
      </w:r>
    </w:p>
    <w:p w14:paraId="34950FF6" w14:textId="6E0D988D" w:rsidR="008E3542" w:rsidRDefault="004B12CB" w:rsidP="002F56A2">
      <w:pPr>
        <w:pStyle w:val="Caption"/>
      </w:pPr>
      <w:bookmarkStart w:id="110" w:name="_Ref197628103"/>
      <w:r w:rsidRPr="00BC0B26">
        <w:t xml:space="preserve">Figure </w:t>
      </w:r>
      <w:r w:rsidRPr="00BC0B26">
        <w:rPr>
          <w:noProof/>
        </w:rPr>
        <w:t>21</w:t>
      </w:r>
      <w:bookmarkEnd w:id="110"/>
      <w:r w:rsidRPr="00BC0B26">
        <w:t>. Four seasons (2022 to 2025) of kernel defect incidence (shrivel) in Shasta</w:t>
      </w:r>
      <w:r w:rsidRPr="00BC0B26">
        <w:rPr>
          <w:vertAlign w:val="superscript"/>
        </w:rPr>
        <w:t>®</w:t>
      </w:r>
      <w:r w:rsidRPr="00BC0B26">
        <w:t xml:space="preserve"> and ‘Vela’ almond cultivars as related to irrigation (a &amp; b) and crop load (c &amp; d).</w:t>
      </w:r>
      <w:r w:rsidR="008E3542">
        <w:rPr>
          <w:noProof/>
        </w:rPr>
        <w:br w:type="page"/>
      </w:r>
    </w:p>
    <w:p w14:paraId="67321A70" w14:textId="0CA517F7" w:rsidR="004B12CB" w:rsidRPr="00A8056B" w:rsidRDefault="004B12CB" w:rsidP="004B12CB">
      <w:pPr>
        <w:rPr>
          <w:noProof/>
        </w:rPr>
      </w:pPr>
      <w:r w:rsidRPr="00AC660A">
        <w:rPr>
          <w:noProof/>
        </w:rPr>
        <w:lastRenderedPageBreak/>
        <w:t>The most significant</w:t>
      </w:r>
      <w:r>
        <w:rPr>
          <w:noProof/>
        </w:rPr>
        <w:t xml:space="preserve"> kernel</w:t>
      </w:r>
      <w:r w:rsidRPr="00AC660A">
        <w:rPr>
          <w:noProof/>
        </w:rPr>
        <w:t xml:space="preserve"> quality concern was the</w:t>
      </w:r>
      <w:r>
        <w:rPr>
          <w:noProof/>
        </w:rPr>
        <w:t xml:space="preserve"> </w:t>
      </w:r>
      <w:r w:rsidRPr="00AC660A">
        <w:rPr>
          <w:noProof/>
        </w:rPr>
        <w:t>high incidence of kernel shrivel in Shasta</w:t>
      </w:r>
      <w:r>
        <w:rPr>
          <w:noProof/>
        </w:rPr>
        <w:t xml:space="preserve">. </w:t>
      </w:r>
      <w:r w:rsidRPr="00AC660A">
        <w:rPr>
          <w:noProof/>
        </w:rPr>
        <w:t>Although shrivel rates declined over time, they consistently remained above</w:t>
      </w:r>
      <w:r>
        <w:rPr>
          <w:noProof/>
        </w:rPr>
        <w:t xml:space="preserve"> </w:t>
      </w:r>
      <w:r w:rsidRPr="00AC660A">
        <w:rPr>
          <w:noProof/>
        </w:rPr>
        <w:t>5%, a level that could negatively impact processor grading</w:t>
      </w:r>
      <w:r>
        <w:rPr>
          <w:noProof/>
        </w:rPr>
        <w:t>. ‘</w:t>
      </w:r>
      <w:r w:rsidRPr="00AC660A">
        <w:rPr>
          <w:noProof/>
        </w:rPr>
        <w:t>Vela</w:t>
      </w:r>
      <w:r>
        <w:rPr>
          <w:noProof/>
        </w:rPr>
        <w:t xml:space="preserve">’ </w:t>
      </w:r>
      <w:r w:rsidRPr="00AC660A">
        <w:rPr>
          <w:noProof/>
        </w:rPr>
        <w:t xml:space="preserve">was less prone </w:t>
      </w:r>
      <w:r w:rsidRPr="00A8056B">
        <w:rPr>
          <w:noProof/>
        </w:rPr>
        <w:t>to shrivel but did exhibit</w:t>
      </w:r>
      <w:r>
        <w:rPr>
          <w:noProof/>
        </w:rPr>
        <w:t xml:space="preserve"> </w:t>
      </w:r>
      <w:r w:rsidRPr="00A8056B">
        <w:rPr>
          <w:noProof/>
        </w:rPr>
        <w:t>pepper spotting, which decreased from</w:t>
      </w:r>
      <w:r>
        <w:rPr>
          <w:noProof/>
        </w:rPr>
        <w:t xml:space="preserve"> </w:t>
      </w:r>
      <w:r w:rsidRPr="00A8056B">
        <w:rPr>
          <w:noProof/>
        </w:rPr>
        <w:t>30% in 2022</w:t>
      </w:r>
      <w:r>
        <w:rPr>
          <w:noProof/>
        </w:rPr>
        <w:t xml:space="preserve"> </w:t>
      </w:r>
      <w:r w:rsidRPr="00A8056B">
        <w:rPr>
          <w:noProof/>
        </w:rPr>
        <w:t>to around</w:t>
      </w:r>
      <w:r>
        <w:rPr>
          <w:noProof/>
        </w:rPr>
        <w:t xml:space="preserve"> </w:t>
      </w:r>
      <w:r w:rsidRPr="00A8056B">
        <w:rPr>
          <w:noProof/>
        </w:rPr>
        <w:t>5% by 2025</w:t>
      </w:r>
      <w:r>
        <w:rPr>
          <w:noProof/>
        </w:rPr>
        <w:t xml:space="preserve">. </w:t>
      </w:r>
      <w:r w:rsidRPr="00A8056B">
        <w:rPr>
          <w:noProof/>
        </w:rPr>
        <w:t>Shasta’s pepper spotting</w:t>
      </w:r>
      <w:r>
        <w:rPr>
          <w:noProof/>
        </w:rPr>
        <w:t xml:space="preserve"> </w:t>
      </w:r>
      <w:r w:rsidRPr="00A8056B">
        <w:rPr>
          <w:noProof/>
        </w:rPr>
        <w:t>remained relatively stable at over</w:t>
      </w:r>
      <w:r>
        <w:rPr>
          <w:noProof/>
        </w:rPr>
        <w:t xml:space="preserve"> </w:t>
      </w:r>
      <w:r w:rsidRPr="00A8056B">
        <w:rPr>
          <w:noProof/>
        </w:rPr>
        <w:t>20%</w:t>
      </w:r>
      <w:r>
        <w:rPr>
          <w:noProof/>
        </w:rPr>
        <w:t xml:space="preserve"> </w:t>
      </w:r>
      <w:r w:rsidRPr="00A8056B">
        <w:rPr>
          <w:noProof/>
        </w:rPr>
        <w:t>throughout the trial period.</w:t>
      </w:r>
    </w:p>
    <w:p w14:paraId="082D2BFC" w14:textId="77777777" w:rsidR="004B12CB" w:rsidRDefault="004B12CB" w:rsidP="004B12CB">
      <w:pPr>
        <w:rPr>
          <w:noProof/>
        </w:rPr>
      </w:pPr>
      <w:r>
        <w:rPr>
          <w:noProof/>
        </w:rPr>
        <w:t>When looking for potential causes for the high incidence of kernel shrivel, SARDI found no interaction with water availability (</w:t>
      </w:r>
      <w:r>
        <w:t xml:space="preserve">Figure </w:t>
      </w:r>
      <w:r>
        <w:rPr>
          <w:noProof/>
        </w:rPr>
        <w:t>21a and b) or with crop load (</w:t>
      </w:r>
      <w:r>
        <w:t xml:space="preserve">Figure </w:t>
      </w:r>
      <w:r>
        <w:rPr>
          <w:noProof/>
        </w:rPr>
        <w:t xml:space="preserve">21c and d). </w:t>
      </w:r>
    </w:p>
    <w:p w14:paraId="47FD083C" w14:textId="77777777" w:rsidR="004B12CB" w:rsidRPr="008C1A87" w:rsidRDefault="004B12CB" w:rsidP="0029582D">
      <w:pPr>
        <w:rPr>
          <w:b/>
          <w:bCs/>
          <w:sz w:val="24"/>
          <w:szCs w:val="24"/>
        </w:rPr>
      </w:pPr>
      <w:r w:rsidRPr="008C1A87">
        <w:rPr>
          <w:b/>
          <w:bCs/>
          <w:sz w:val="24"/>
          <w:szCs w:val="24"/>
        </w:rPr>
        <w:t>Conclusions</w:t>
      </w:r>
    </w:p>
    <w:p w14:paraId="5131CDA6" w14:textId="77777777" w:rsidR="004B12CB" w:rsidRPr="00A948C4" w:rsidRDefault="004B12CB" w:rsidP="004B12CB">
      <w:pPr>
        <w:rPr>
          <w:noProof/>
        </w:rPr>
      </w:pPr>
      <w:r>
        <w:rPr>
          <w:noProof/>
        </w:rPr>
        <w:t xml:space="preserve">SARDI’s </w:t>
      </w:r>
      <w:r w:rsidRPr="00A948C4">
        <w:rPr>
          <w:noProof/>
        </w:rPr>
        <w:t>super-high density field experiment has been ongoing for six years (four harvests), and all treatments continue to produce viable quantities of nuts</w:t>
      </w:r>
      <w:r>
        <w:rPr>
          <w:noProof/>
        </w:rPr>
        <w:t xml:space="preserve">. </w:t>
      </w:r>
      <w:r w:rsidRPr="00A948C4">
        <w:rPr>
          <w:noProof/>
        </w:rPr>
        <w:t>Initially, yield differences were observed between planting densities (635-1481 trees/ha) across most cultivar and rootstock combinations</w:t>
      </w:r>
      <w:r>
        <w:rPr>
          <w:noProof/>
        </w:rPr>
        <w:t xml:space="preserve">. </w:t>
      </w:r>
      <w:r w:rsidRPr="00A948C4">
        <w:rPr>
          <w:noProof/>
        </w:rPr>
        <w:t>However, as the trees matured, these differences disappeared, and the impact of tree density is no longer apparent in aggregate yield values</w:t>
      </w:r>
      <w:r>
        <w:rPr>
          <w:noProof/>
        </w:rPr>
        <w:t xml:space="preserve">. </w:t>
      </w:r>
      <w:r w:rsidRPr="00A948C4">
        <w:rPr>
          <w:noProof/>
        </w:rPr>
        <w:t xml:space="preserve">Despite differences in canopy porosity and fill, lower planting densities </w:t>
      </w:r>
      <w:r>
        <w:rPr>
          <w:noProof/>
        </w:rPr>
        <w:t xml:space="preserve">generally </w:t>
      </w:r>
      <w:r w:rsidRPr="00A948C4">
        <w:rPr>
          <w:noProof/>
        </w:rPr>
        <w:t>perform</w:t>
      </w:r>
      <w:r>
        <w:rPr>
          <w:noProof/>
        </w:rPr>
        <w:t>ed</w:t>
      </w:r>
      <w:r w:rsidRPr="00A948C4">
        <w:rPr>
          <w:noProof/>
        </w:rPr>
        <w:t xml:space="preserve"> as well as higher ones</w:t>
      </w:r>
      <w:r>
        <w:rPr>
          <w:noProof/>
        </w:rPr>
        <w:t xml:space="preserve">. </w:t>
      </w:r>
      <w:r w:rsidRPr="00A948C4">
        <w:rPr>
          <w:noProof/>
        </w:rPr>
        <w:t>All treatments received the same volume of irrigation and fertili</w:t>
      </w:r>
      <w:r>
        <w:rPr>
          <w:noProof/>
        </w:rPr>
        <w:t>s</w:t>
      </w:r>
      <w:r w:rsidRPr="00A948C4">
        <w:rPr>
          <w:noProof/>
        </w:rPr>
        <w:t>er per meter of row, and no symptoms of water or nutrient deficiencies were observed, even at the highest planting densities</w:t>
      </w:r>
      <w:r>
        <w:rPr>
          <w:noProof/>
        </w:rPr>
        <w:t xml:space="preserve">. </w:t>
      </w:r>
      <w:r w:rsidRPr="00A948C4">
        <w:rPr>
          <w:noProof/>
        </w:rPr>
        <w:t>Frequent trimming maintain</w:t>
      </w:r>
      <w:r>
        <w:rPr>
          <w:noProof/>
        </w:rPr>
        <w:t>ed</w:t>
      </w:r>
      <w:r w:rsidRPr="00A948C4">
        <w:rPr>
          <w:noProof/>
        </w:rPr>
        <w:t xml:space="preserve"> canopy size and allow</w:t>
      </w:r>
      <w:r>
        <w:rPr>
          <w:noProof/>
        </w:rPr>
        <w:t>ed</w:t>
      </w:r>
      <w:r w:rsidRPr="00A948C4">
        <w:rPr>
          <w:noProof/>
        </w:rPr>
        <w:t xml:space="preserve"> light penetration, sustaining productivity without shading out </w:t>
      </w:r>
      <w:r>
        <w:rPr>
          <w:noProof/>
        </w:rPr>
        <w:t xml:space="preserve">of </w:t>
      </w:r>
      <w:r w:rsidRPr="00A948C4">
        <w:rPr>
          <w:noProof/>
        </w:rPr>
        <w:t>fruiting positions</w:t>
      </w:r>
      <w:r>
        <w:rPr>
          <w:noProof/>
        </w:rPr>
        <w:t xml:space="preserve">. </w:t>
      </w:r>
      <w:r w:rsidRPr="00A948C4">
        <w:rPr>
          <w:noProof/>
        </w:rPr>
        <w:t>However, the long-term viability of this production system remains uncertain</w:t>
      </w:r>
      <w:r>
        <w:rPr>
          <w:noProof/>
        </w:rPr>
        <w:t xml:space="preserve"> (see SARDI AS18000 deliverable 4 of 4)</w:t>
      </w:r>
      <w:r w:rsidRPr="00A948C4">
        <w:rPr>
          <w:noProof/>
        </w:rPr>
        <w:t>.</w:t>
      </w:r>
    </w:p>
    <w:p w14:paraId="7EAB29B3" w14:textId="77777777" w:rsidR="004B12CB" w:rsidRPr="00A948C4" w:rsidRDefault="004B12CB" w:rsidP="004B12CB">
      <w:pPr>
        <w:rPr>
          <w:noProof/>
        </w:rPr>
      </w:pPr>
      <w:r w:rsidRPr="00A948C4">
        <w:rPr>
          <w:noProof/>
        </w:rPr>
        <w:t xml:space="preserve">Two self-fertile cultivars with contrasting growth habits, </w:t>
      </w:r>
      <w:r>
        <w:rPr>
          <w:noProof/>
        </w:rPr>
        <w:t>‘</w:t>
      </w:r>
      <w:r w:rsidRPr="00A948C4">
        <w:rPr>
          <w:noProof/>
        </w:rPr>
        <w:t>Vela</w:t>
      </w:r>
      <w:r>
        <w:rPr>
          <w:noProof/>
        </w:rPr>
        <w:t>’</w:t>
      </w:r>
      <w:r w:rsidRPr="00A948C4">
        <w:rPr>
          <w:noProof/>
        </w:rPr>
        <w:t xml:space="preserve"> and Shasta, were selected for the trial, as they were expected to suit </w:t>
      </w:r>
      <w:r>
        <w:rPr>
          <w:noProof/>
        </w:rPr>
        <w:t>super-</w:t>
      </w:r>
      <w:r w:rsidRPr="00A948C4">
        <w:rPr>
          <w:noProof/>
        </w:rPr>
        <w:t>high-density production systems</w:t>
      </w:r>
      <w:r>
        <w:rPr>
          <w:noProof/>
        </w:rPr>
        <w:t>. ‘</w:t>
      </w:r>
      <w:r w:rsidRPr="00A948C4">
        <w:rPr>
          <w:noProof/>
        </w:rPr>
        <w:t>Vela</w:t>
      </w:r>
      <w:r>
        <w:rPr>
          <w:noProof/>
        </w:rPr>
        <w:t>’</w:t>
      </w:r>
      <w:r w:rsidRPr="00A948C4">
        <w:rPr>
          <w:noProof/>
        </w:rPr>
        <w:t xml:space="preserve"> yielded better than Shasta across most seasons, rootstocks, and planting densities, except for one season </w:t>
      </w:r>
      <w:r>
        <w:rPr>
          <w:noProof/>
        </w:rPr>
        <w:t xml:space="preserve">where Shasta cropped well (2024) </w:t>
      </w:r>
      <w:r w:rsidRPr="00A948C4">
        <w:rPr>
          <w:noProof/>
        </w:rPr>
        <w:t xml:space="preserve">following a poor performance </w:t>
      </w:r>
      <w:r>
        <w:rPr>
          <w:noProof/>
        </w:rPr>
        <w:t>the previous year. ‘</w:t>
      </w:r>
      <w:r w:rsidRPr="00A948C4">
        <w:rPr>
          <w:noProof/>
        </w:rPr>
        <w:t>Vela</w:t>
      </w:r>
      <w:r>
        <w:rPr>
          <w:noProof/>
        </w:rPr>
        <w:t>’</w:t>
      </w:r>
      <w:r w:rsidRPr="00A948C4">
        <w:rPr>
          <w:noProof/>
        </w:rPr>
        <w:t>'s superior</w:t>
      </w:r>
      <w:r>
        <w:rPr>
          <w:noProof/>
        </w:rPr>
        <w:t xml:space="preserve"> and more consistent</w:t>
      </w:r>
      <w:r w:rsidRPr="00A948C4">
        <w:rPr>
          <w:noProof/>
        </w:rPr>
        <w:t xml:space="preserve"> performance may be due to its spreading habit and ability to fill inter-tree space</w:t>
      </w:r>
      <w:r>
        <w:rPr>
          <w:noProof/>
        </w:rPr>
        <w:t xml:space="preserve">, thus </w:t>
      </w:r>
      <w:r w:rsidRPr="00A948C4">
        <w:rPr>
          <w:noProof/>
        </w:rPr>
        <w:t>intercept</w:t>
      </w:r>
      <w:r>
        <w:rPr>
          <w:noProof/>
        </w:rPr>
        <w:t>ing</w:t>
      </w:r>
      <w:r w:rsidRPr="00A948C4">
        <w:rPr>
          <w:noProof/>
        </w:rPr>
        <w:t xml:space="preserve"> more light</w:t>
      </w:r>
      <w:r>
        <w:rPr>
          <w:noProof/>
        </w:rPr>
        <w:t>. ‘</w:t>
      </w:r>
      <w:r w:rsidRPr="00A948C4">
        <w:rPr>
          <w:noProof/>
        </w:rPr>
        <w:t>Vela</w:t>
      </w:r>
      <w:r>
        <w:rPr>
          <w:noProof/>
        </w:rPr>
        <w:t>’</w:t>
      </w:r>
      <w:r w:rsidRPr="00A948C4">
        <w:rPr>
          <w:noProof/>
        </w:rPr>
        <w:t xml:space="preserve"> has outperformed Shasta at various planting densities at this trial site, suggesting it may be inherently more productive in this region</w:t>
      </w:r>
      <w:r>
        <w:rPr>
          <w:noProof/>
        </w:rPr>
        <w:t xml:space="preserve">. </w:t>
      </w:r>
      <w:r w:rsidRPr="00A948C4">
        <w:rPr>
          <w:noProof/>
        </w:rPr>
        <w:t xml:space="preserve">Shasta was also impacted by </w:t>
      </w:r>
      <w:r>
        <w:rPr>
          <w:noProof/>
        </w:rPr>
        <w:t xml:space="preserve">a high incidence of </w:t>
      </w:r>
      <w:r w:rsidRPr="00A948C4">
        <w:rPr>
          <w:noProof/>
        </w:rPr>
        <w:t>kernel</w:t>
      </w:r>
      <w:r>
        <w:rPr>
          <w:noProof/>
        </w:rPr>
        <w:t xml:space="preserve"> defect</w:t>
      </w:r>
      <w:r w:rsidRPr="00A948C4">
        <w:rPr>
          <w:noProof/>
        </w:rPr>
        <w:t>s, particularly shrivel, but no association with yield or water availability was found. Understanding carbohydrate partitioning and its relationship to kernel development could provide critical insights for future breeding or management strategies.</w:t>
      </w:r>
    </w:p>
    <w:p w14:paraId="076BB469" w14:textId="77777777" w:rsidR="004B12CB" w:rsidRPr="00A948C4" w:rsidRDefault="004B12CB" w:rsidP="004B12CB">
      <w:pPr>
        <w:rPr>
          <w:noProof/>
        </w:rPr>
      </w:pPr>
      <w:r>
        <w:rPr>
          <w:noProof/>
        </w:rPr>
        <w:t xml:space="preserve">Rootpac </w:t>
      </w:r>
      <w:r w:rsidRPr="00A948C4">
        <w:rPr>
          <w:noProof/>
        </w:rPr>
        <w:t>40 was the best-performing rootstock across all planting densities and cultivars, characteri</w:t>
      </w:r>
      <w:r>
        <w:rPr>
          <w:noProof/>
        </w:rPr>
        <w:t>s</w:t>
      </w:r>
      <w:r w:rsidRPr="00A948C4">
        <w:rPr>
          <w:noProof/>
        </w:rPr>
        <w:t xml:space="preserve">ed by consistent yields relative to </w:t>
      </w:r>
      <w:r>
        <w:rPr>
          <w:noProof/>
        </w:rPr>
        <w:t xml:space="preserve">Controller </w:t>
      </w:r>
      <w:r w:rsidRPr="00A948C4">
        <w:rPr>
          <w:noProof/>
        </w:rPr>
        <w:t>6</w:t>
      </w:r>
      <w:r>
        <w:rPr>
          <w:noProof/>
        </w:rPr>
        <w:t xml:space="preserve">. Controller </w:t>
      </w:r>
      <w:r w:rsidRPr="00A948C4">
        <w:rPr>
          <w:noProof/>
        </w:rPr>
        <w:t>7 was impacted by moderate to high pH levels at the site, and although it appeared to recover early in the orchard's life, its performance lagged behind other rootstocks.</w:t>
      </w:r>
    </w:p>
    <w:p w14:paraId="49F4E7B3" w14:textId="77777777" w:rsidR="004B12CB" w:rsidRPr="00A948C4" w:rsidRDefault="004B12CB" w:rsidP="004B12CB">
      <w:pPr>
        <w:rPr>
          <w:noProof/>
        </w:rPr>
      </w:pPr>
      <w:r w:rsidRPr="00A948C4">
        <w:rPr>
          <w:noProof/>
        </w:rPr>
        <w:t>A significant limitation in achieving rapid return on investment in SARDI’s super-high-density orchard experiment was the use of undersized planting material, with trunk diameters often less than 10 mm</w:t>
      </w:r>
      <w:r>
        <w:rPr>
          <w:noProof/>
        </w:rPr>
        <w:t xml:space="preserve">. </w:t>
      </w:r>
      <w:r w:rsidRPr="00A948C4">
        <w:rPr>
          <w:noProof/>
        </w:rPr>
        <w:t>This effectively turned the orchard into a nursery during the first season, delaying potential early returns by at least a year</w:t>
      </w:r>
      <w:r>
        <w:rPr>
          <w:noProof/>
        </w:rPr>
        <w:t xml:space="preserve">. </w:t>
      </w:r>
      <w:r w:rsidRPr="00A948C4">
        <w:rPr>
          <w:noProof/>
        </w:rPr>
        <w:t>To mitigate this, using full-sized, dormant-budded nursery stock should be considered essential for future plantings</w:t>
      </w:r>
      <w:r>
        <w:rPr>
          <w:noProof/>
        </w:rPr>
        <w:t xml:space="preserve">. </w:t>
      </w:r>
      <w:r w:rsidRPr="00A948C4">
        <w:rPr>
          <w:noProof/>
        </w:rPr>
        <w:t>The inclusion of a temporary trellis system supported early vegetative growth, particularly in the absence of frequent hedging</w:t>
      </w:r>
      <w:r>
        <w:rPr>
          <w:noProof/>
        </w:rPr>
        <w:t xml:space="preserve">. </w:t>
      </w:r>
      <w:r w:rsidRPr="00A948C4">
        <w:rPr>
          <w:noProof/>
        </w:rPr>
        <w:t>This support structure helped maintain tree form and stability while promoting more uniform canopy development</w:t>
      </w:r>
      <w:r>
        <w:rPr>
          <w:noProof/>
        </w:rPr>
        <w:t xml:space="preserve">. </w:t>
      </w:r>
      <w:r w:rsidRPr="00A948C4">
        <w:rPr>
          <w:noProof/>
        </w:rPr>
        <w:t>However, the trellis represented a substantial cost in the establishment phase and may not be economically viable without strong early yields</w:t>
      </w:r>
      <w:r>
        <w:rPr>
          <w:noProof/>
        </w:rPr>
        <w:t xml:space="preserve">. </w:t>
      </w:r>
      <w:r w:rsidRPr="00A948C4">
        <w:rPr>
          <w:noProof/>
        </w:rPr>
        <w:t>If the experiment were repeated, pruning treatments that avoid extensive trellis through early and consistent tipping of canopy growth (similar to those used in Spain) would be warranted.</w:t>
      </w:r>
    </w:p>
    <w:p w14:paraId="5369A9C6" w14:textId="77777777" w:rsidR="004B12CB" w:rsidRPr="00A948C4" w:rsidRDefault="004B12CB" w:rsidP="004B12CB">
      <w:pPr>
        <w:rPr>
          <w:noProof/>
        </w:rPr>
      </w:pPr>
      <w:r w:rsidRPr="00A948C4">
        <w:rPr>
          <w:noProof/>
        </w:rPr>
        <w:t>To fully capitalize on the efficiency gains offered by higher-density plantings, changes in almond harvest mechanization will be essential</w:t>
      </w:r>
      <w:r>
        <w:rPr>
          <w:noProof/>
        </w:rPr>
        <w:t xml:space="preserve">. </w:t>
      </w:r>
      <w:r w:rsidRPr="00A948C4">
        <w:rPr>
          <w:noProof/>
        </w:rPr>
        <w:t>These adjustments would allow for more streamlined operations and better integration with modern orchard systems</w:t>
      </w:r>
      <w:r>
        <w:rPr>
          <w:noProof/>
        </w:rPr>
        <w:t xml:space="preserve">. </w:t>
      </w:r>
      <w:r w:rsidRPr="00A948C4">
        <w:rPr>
          <w:noProof/>
        </w:rPr>
        <w:t>Future experimental opportunities remain promising, such as overlaying irrigation or pruning treatments on existing plots</w:t>
      </w:r>
      <w:r>
        <w:rPr>
          <w:noProof/>
        </w:rPr>
        <w:t xml:space="preserve">. </w:t>
      </w:r>
      <w:r w:rsidRPr="00A948C4">
        <w:rPr>
          <w:noProof/>
        </w:rPr>
        <w:t>Exploring the use of plant growth regulators may help fine-tune the balance between canopy vigo</w:t>
      </w:r>
      <w:r>
        <w:rPr>
          <w:noProof/>
        </w:rPr>
        <w:t>u</w:t>
      </w:r>
      <w:r w:rsidRPr="00A948C4">
        <w:rPr>
          <w:noProof/>
        </w:rPr>
        <w:t>r and yield potential</w:t>
      </w:r>
      <w:r>
        <w:rPr>
          <w:noProof/>
        </w:rPr>
        <w:t xml:space="preserve">. </w:t>
      </w:r>
      <w:r w:rsidRPr="00A948C4">
        <w:rPr>
          <w:noProof/>
        </w:rPr>
        <w:t>Additionally, a detailed assessment of fringe benefits from changed harvest operations, such as alternate orchard floor management, reduced hygiene risks, and potential challenges to kernel quality from alternate processing requirements, could provide valuable insights.</w:t>
      </w:r>
    </w:p>
    <w:p w14:paraId="17A2F26A" w14:textId="77777777" w:rsidR="004B12CB" w:rsidRDefault="004B12CB" w:rsidP="004B12CB">
      <w:r>
        <w:br w:type="page"/>
      </w:r>
    </w:p>
    <w:p w14:paraId="1E1B8366" w14:textId="45A38176" w:rsidR="004B12CB" w:rsidRDefault="004B12CB" w:rsidP="00FC1F5D">
      <w:pPr>
        <w:pStyle w:val="Heading4"/>
      </w:pPr>
      <w:bookmarkStart w:id="111" w:name="_Toc199163248"/>
      <w:r>
        <w:lastRenderedPageBreak/>
        <w:t>SARDI AS18000 - Deliverable 3 of 4:</w:t>
      </w:r>
      <w:r w:rsidR="00BC0B26">
        <w:t xml:space="preserve"> </w:t>
      </w:r>
      <w:r>
        <w:t>Automated canopy assessment platform</w:t>
      </w:r>
      <w:bookmarkEnd w:id="111"/>
    </w:p>
    <w:p w14:paraId="208CAE22" w14:textId="77777777" w:rsidR="004B12CB" w:rsidRPr="00497A1F" w:rsidRDefault="004B12CB" w:rsidP="0029582D">
      <w:pPr>
        <w:rPr>
          <w:b/>
          <w:bCs/>
          <w:sz w:val="24"/>
          <w:szCs w:val="24"/>
        </w:rPr>
      </w:pPr>
      <w:r w:rsidRPr="00497A1F">
        <w:rPr>
          <w:b/>
          <w:bCs/>
          <w:sz w:val="24"/>
          <w:szCs w:val="24"/>
        </w:rPr>
        <w:t>Introduction</w:t>
      </w:r>
    </w:p>
    <w:p w14:paraId="50010C2B" w14:textId="77777777" w:rsidR="004B12CB" w:rsidRPr="001F12E7" w:rsidRDefault="004B12CB" w:rsidP="004B12CB">
      <w:r w:rsidRPr="001F12E7">
        <w:t xml:space="preserve">Canopy light interception is a key factor in orchard productivity </w:t>
      </w:r>
      <w:r>
        <w:rPr>
          <w:noProof/>
        </w:rPr>
        <w:t>(Jackson, 1980, McFadyen et al., 2004, Robinson et al., 1991, Wagenmakers and and Callesen, 1995)</w:t>
      </w:r>
      <w:r w:rsidRPr="00C50BE0">
        <w:t xml:space="preserve"> and water use </w:t>
      </w:r>
      <w:r>
        <w:rPr>
          <w:noProof/>
        </w:rPr>
        <w:t>(Goodwin et al., 2006, Williams and Ayars, 2005)</w:t>
      </w:r>
      <w:r w:rsidRPr="00C50BE0">
        <w:t>.</w:t>
      </w:r>
      <w:r w:rsidRPr="001F12E7">
        <w:t xml:space="preserve"> However, measuring thousands of trees across extensive experimental orchards can be extremely time-consuming. Traditionally, this </w:t>
      </w:r>
      <w:r>
        <w:t xml:space="preserve">has </w:t>
      </w:r>
      <w:r w:rsidRPr="001F12E7">
        <w:t>involved manual methods like trunk cal</w:t>
      </w:r>
      <w:r>
        <w:t>l</w:t>
      </w:r>
      <w:r w:rsidRPr="001F12E7">
        <w:t xml:space="preserve">ipers, measuring tapes, rulers, leaf area indexing sensors, or even whole canopy defoliation. Even digital systems such as </w:t>
      </w:r>
      <w:r>
        <w:t xml:space="preserve">a </w:t>
      </w:r>
      <w:r w:rsidRPr="001F12E7">
        <w:t>plant canopy analy</w:t>
      </w:r>
      <w:r>
        <w:t>s</w:t>
      </w:r>
      <w:r w:rsidRPr="001F12E7">
        <w:t xml:space="preserve">er or </w:t>
      </w:r>
      <w:proofErr w:type="spellStart"/>
      <w:r w:rsidRPr="001F12E7">
        <w:t>ceptometer</w:t>
      </w:r>
      <w:proofErr w:type="spellEnd"/>
      <w:r>
        <w:t xml:space="preserve"> can be </w:t>
      </w:r>
      <w:proofErr w:type="gramStart"/>
      <w:r w:rsidRPr="001F12E7">
        <w:t>time-intensive</w:t>
      </w:r>
      <w:proofErr w:type="gramEnd"/>
      <w:r w:rsidRPr="001F12E7">
        <w:t>. While units like dendrometers and under-tree cameras offer greater temporal resolution, they only provide data for individual trees. Aerial imagery, though powerful, cannot detect all tree growth parameters.</w:t>
      </w:r>
    </w:p>
    <w:p w14:paraId="533CA1D7" w14:textId="77777777" w:rsidR="004B12CB" w:rsidRPr="001F12E7" w:rsidRDefault="004B12CB" w:rsidP="004B12CB">
      <w:r w:rsidRPr="001F12E7">
        <w:t>When</w:t>
      </w:r>
      <w:r>
        <w:t xml:space="preserve"> SARDI’s almond experiments began at the Almond Centre of Excellence (ACE) in 2017, </w:t>
      </w:r>
      <w:r w:rsidRPr="001F12E7">
        <w:t xml:space="preserve">there was a need for a ground-based platform to quickly assess light interception and other canopy metrics across </w:t>
      </w:r>
      <w:r>
        <w:t xml:space="preserve">SARDI’s &gt;16 ha of </w:t>
      </w:r>
      <w:r w:rsidRPr="001F12E7">
        <w:t xml:space="preserve">experimental plots. </w:t>
      </w:r>
      <w:r>
        <w:t xml:space="preserve">As </w:t>
      </w:r>
      <w:r w:rsidRPr="001F12E7">
        <w:t>no suitable off-the-shelf technology existed</w:t>
      </w:r>
      <w:r>
        <w:t xml:space="preserve"> at the time</w:t>
      </w:r>
      <w:r w:rsidRPr="001F12E7">
        <w:t xml:space="preserve">, </w:t>
      </w:r>
      <w:r>
        <w:t xml:space="preserve">SARDI commenced development of its Mobile Orchard Phenotyping Platform, also known as the </w:t>
      </w:r>
      <w:r w:rsidRPr="001F12E7">
        <w:t xml:space="preserve">MOPP. This portable sensor platform was adapted from the mobile light bar used by Lampinen et al. </w:t>
      </w:r>
      <w:r>
        <w:rPr>
          <w:noProof/>
        </w:rPr>
        <w:t>(2012, 2014)</w:t>
      </w:r>
      <w:r w:rsidRPr="001F12E7">
        <w:t xml:space="preserve"> in almond and walnut orchards in California.</w:t>
      </w:r>
    </w:p>
    <w:p w14:paraId="5819953D" w14:textId="77777777" w:rsidR="004B12CB" w:rsidRDefault="004B12CB" w:rsidP="004B12CB">
      <w:r w:rsidRPr="001F12E7">
        <w:t>The MOPP, initially developed for almond (</w:t>
      </w:r>
      <w:r w:rsidRPr="009D7228">
        <w:rPr>
          <w:i/>
        </w:rPr>
        <w:t>Prunus dulcis</w:t>
      </w:r>
      <w:r w:rsidRPr="001F12E7">
        <w:t>) orchards, can be easily adapted for other orchard crops. It is adjustable for orchard row spacings from 4.5 to 7.0 meters. A LiDAR sensor measures either tree height or trunk diameter, depending on its orientation. For positional accuracy, the MOPP uses a GPS-enabled inertial measurement unit</w:t>
      </w:r>
      <w:r>
        <w:t xml:space="preserve"> (IMU)</w:t>
      </w:r>
      <w:r w:rsidRPr="001F12E7">
        <w:t xml:space="preserve">. Data </w:t>
      </w:r>
      <w:r>
        <w:t>are</w:t>
      </w:r>
      <w:r w:rsidRPr="001F12E7">
        <w:t xml:space="preserve"> logged at 20 Hz and stored in a dedicated computer. A custom database program accepts and allocates data to individual trees in real-time based on pre-programmed geofences. Using GPS input, the program tracks the MOPP's location, tree locations, and allocates data to each tree in real-time. The current location, tree locations, and LiDAR sensor output are displayed on a screen in the RTV during the survey. After the survey, GPS data </w:t>
      </w:r>
      <w:r>
        <w:t>are</w:t>
      </w:r>
      <w:r w:rsidRPr="001F12E7">
        <w:t xml:space="preserve"> post-processed to update the raw GPS data in the database, achieving a final horizontal precision of ±10 mm. Once updated, results are exported as a ‘.csv’ file. The data </w:t>
      </w:r>
      <w:r>
        <w:t>are</w:t>
      </w:r>
      <w:r w:rsidRPr="001F12E7">
        <w:t xml:space="preserve"> revised according to the updated GPS locations during export, producing average light values for each tree, along with minimum, maximum, mean, and median values from LiDAR and NDVI sensors. The MOPP has been used in almond orchards primarily for density, canopy architecture, and variety trials.</w:t>
      </w:r>
    </w:p>
    <w:p w14:paraId="687F20B8" w14:textId="77777777" w:rsidR="004B12CB" w:rsidRPr="00497A1F" w:rsidRDefault="004B12CB" w:rsidP="0029582D">
      <w:pPr>
        <w:rPr>
          <w:b/>
          <w:bCs/>
          <w:sz w:val="24"/>
          <w:szCs w:val="24"/>
        </w:rPr>
      </w:pPr>
      <w:r w:rsidRPr="00497A1F">
        <w:rPr>
          <w:b/>
          <w:bCs/>
          <w:sz w:val="24"/>
          <w:szCs w:val="24"/>
        </w:rPr>
        <w:t>Development of automated canopy assessment platform (MOPP)</w:t>
      </w:r>
    </w:p>
    <w:p w14:paraId="701731B2" w14:textId="77777777" w:rsidR="004B12CB" w:rsidRDefault="004B12CB" w:rsidP="004B12CB">
      <w:r>
        <w:t xml:space="preserve">The MOPP integrates an all-terrain vehicle (Polaris Ranger, </w:t>
      </w:r>
      <w:r w:rsidRPr="00761050">
        <w:t>Medina, Minnesota, U</w:t>
      </w:r>
      <w:r>
        <w:t xml:space="preserve">SA) fitted with a sensor array to measure light intercepted by the orchard canopy, and a LiDAR sensor to measure tree height and trunk diameter (Figure </w:t>
      </w:r>
      <w:r>
        <w:rPr>
          <w:noProof/>
        </w:rPr>
        <w:t>22</w:t>
      </w:r>
      <w:r>
        <w:t>). Geolocation and computing equipment were installed to allow data collection for plots or individual trees via geofencing.</w:t>
      </w:r>
    </w:p>
    <w:p w14:paraId="44DA675C" w14:textId="77777777" w:rsidR="004B12CB" w:rsidRDefault="004B12CB" w:rsidP="004B12CB">
      <w:r>
        <w:t>The light sensor array was in three sections: a 3.5-m-wide section in the middle with two, 1-m-wide side extensions (one on each side). The extension sections were removed for narrow row spacing (4.5 m) such as SARDI’s AS18000 field experiment or installed for wider row spacing (6.5–7.0 m). The extensions and the central section were spring loaded and could swing back upon contact with an obstruction to avoid damaging the trees and the instruments. The sensor array comprised photodiodes (</w:t>
      </w:r>
      <w:r w:rsidRPr="00B22D05">
        <w:t>PDB-C139,</w:t>
      </w:r>
      <w:r w:rsidRPr="008B5BD4">
        <w:t xml:space="preserve"> </w:t>
      </w:r>
      <w:r w:rsidRPr="00B22D05">
        <w:t>Advanced Photonics</w:t>
      </w:r>
      <w:r>
        <w:t>,</w:t>
      </w:r>
      <w:r w:rsidRPr="008B5BD4">
        <w:t xml:space="preserve"> </w:t>
      </w:r>
      <w:r w:rsidRPr="00B22D05">
        <w:t>Camarillo, California, U</w:t>
      </w:r>
      <w:r>
        <w:t>SA)</w:t>
      </w:r>
      <w:r w:rsidRPr="008B5BD4">
        <w:t xml:space="preserve"> </w:t>
      </w:r>
      <w:r>
        <w:t xml:space="preserve">with 1mm thick </w:t>
      </w:r>
      <w:proofErr w:type="spellStart"/>
      <w:r>
        <w:t>Teflon</w:t>
      </w:r>
      <w:r w:rsidRPr="007627C3">
        <w:rPr>
          <w:vertAlign w:val="superscript"/>
        </w:rPr>
        <w:t>TM</w:t>
      </w:r>
      <w:proofErr w:type="spellEnd"/>
      <w:r>
        <w:t xml:space="preserve"> diffuser mounted in a 3D printed casing (based on </w:t>
      </w:r>
      <w:r w:rsidRPr="00D06C74">
        <w:t>http://www.thingiverse.com/thing:196191</w:t>
      </w:r>
      <w:r>
        <w:t xml:space="preserve">). </w:t>
      </w:r>
      <w:r w:rsidRPr="00D462FC">
        <w:t>A shortcoming of photodiode light sensors is that their response is strongly peaked in the near infrared and is thus sensitive to changes in water vapour as well as sunlight. Despite this, their performance relative to other types of pyranometer has been studied extensively and they are used widely in meteorological, environmental and agricultural monitoring.</w:t>
      </w:r>
      <w:r>
        <w:t xml:space="preserve"> The sensors were mounted 0.2 m apart and produced up to 26 light values across the tree row. An additional sensor was mounted on top of the all-terrain vehicle to provided full sun reference readings. A series of 8-channel (16-bit) Analogue Data Acquisition Modules (ADAM) collected sensor output and transmitted it to a computer through an RS485 network. There were three ADAM units on the central section and one on each extension. The light sensors were positioned 0.3 m above ground level.</w:t>
      </w:r>
    </w:p>
    <w:p w14:paraId="09BC0B44" w14:textId="77777777" w:rsidR="004B12CB" w:rsidRPr="000005AA" w:rsidRDefault="004B12CB" w:rsidP="000005AA">
      <w:pPr>
        <w:keepNext/>
        <w:keepLines/>
      </w:pPr>
      <w:r w:rsidRPr="000005AA">
        <w:rPr>
          <w:noProof/>
        </w:rPr>
        <w:lastRenderedPageBreak/>
        <w:drawing>
          <wp:inline distT="0" distB="0" distL="0" distR="0" wp14:anchorId="7B22C3C8" wp14:editId="6C01B0BA">
            <wp:extent cx="5381625" cy="8222819"/>
            <wp:effectExtent l="0" t="0" r="0" b="6985"/>
            <wp:docPr id="750036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36786" name=""/>
                    <pic:cNvPicPr/>
                  </pic:nvPicPr>
                  <pic:blipFill>
                    <a:blip r:embed="rId192" cstate="screen">
                      <a:extLst>
                        <a:ext uri="{28A0092B-C50C-407E-A947-70E740481C1C}">
                          <a14:useLocalDpi xmlns:a14="http://schemas.microsoft.com/office/drawing/2010/main" val="0"/>
                        </a:ext>
                      </a:extLst>
                    </a:blip>
                    <a:srcRect t="-1"/>
                    <a:stretch>
                      <a:fillRect/>
                    </a:stretch>
                  </pic:blipFill>
                  <pic:spPr bwMode="auto">
                    <a:xfrm>
                      <a:off x="0" y="0"/>
                      <a:ext cx="5392664" cy="8239686"/>
                    </a:xfrm>
                    <a:prstGeom prst="rect">
                      <a:avLst/>
                    </a:prstGeom>
                    <a:ln>
                      <a:noFill/>
                    </a:ln>
                    <a:extLst>
                      <a:ext uri="{53640926-AAD7-44D8-BBD7-CCE9431645EC}">
                        <a14:shadowObscured xmlns:a14="http://schemas.microsoft.com/office/drawing/2010/main"/>
                      </a:ext>
                    </a:extLst>
                  </pic:spPr>
                </pic:pic>
              </a:graphicData>
            </a:graphic>
          </wp:inline>
        </w:drawing>
      </w:r>
    </w:p>
    <w:p w14:paraId="0E08F730" w14:textId="77777777" w:rsidR="004B12CB" w:rsidRPr="00BC0B26" w:rsidRDefault="004B12CB" w:rsidP="002F56A2">
      <w:pPr>
        <w:pStyle w:val="Caption"/>
      </w:pPr>
      <w:bookmarkStart w:id="112" w:name="_Ref196738802"/>
      <w:r w:rsidRPr="00BC0B26">
        <w:t xml:space="preserve">Figure </w:t>
      </w:r>
      <w:r w:rsidRPr="00BC0B26">
        <w:rPr>
          <w:noProof/>
        </w:rPr>
        <w:t>22</w:t>
      </w:r>
      <w:bookmarkEnd w:id="112"/>
      <w:r w:rsidRPr="00BC0B26">
        <w:t>. Mobile Orchard Phenotyping Platform (MOPP) system showing set-up for under-canopy light interception and measurement of canopy height (a) set-up for measurement of trunk diameter (b and d), NDVI (c) and photodiode light sensors (e).</w:t>
      </w:r>
    </w:p>
    <w:p w14:paraId="08FFAADB" w14:textId="77777777" w:rsidR="004B12CB" w:rsidRDefault="004B12CB" w:rsidP="004B12CB">
      <w:r>
        <w:lastRenderedPageBreak/>
        <w:t xml:space="preserve">A LiDAR sensor (LMS111 2D sensor, SICK, Breisgau, Germany) was used to measure tree height by subtracting the lowest value (ground level) from the highest value (maximum tree height) for each scan. In an alternate orientation the LiDAR sensor measured trunk diameter at 30 cm above ground level, as the largest contiguous object within the field of view of each scan (Figure </w:t>
      </w:r>
      <w:r>
        <w:rPr>
          <w:noProof/>
        </w:rPr>
        <w:t>23</w:t>
      </w:r>
      <w:r>
        <w:t xml:space="preserve">). </w:t>
      </w:r>
      <w:r w:rsidRPr="007627C3">
        <w:t xml:space="preserve">The LiDAR unit had an aperture of 270°, which was restricted to 135° for tree height or 60° for trunk diameter measurement. For trunk measurement the field of view was further restricted to a maximum of 1.5 m to reduce extraneous readings. LiDAR specifications were </w:t>
      </w:r>
      <w:r>
        <w:t>±</w:t>
      </w:r>
      <w:r w:rsidRPr="007627C3">
        <w:t xml:space="preserve"> 30 mm systematic error</w:t>
      </w:r>
      <w:r>
        <w:t xml:space="preserve"> and</w:t>
      </w:r>
      <w:r w:rsidRPr="007627C3">
        <w:t xml:space="preserve"> 12 mm statistical error</w:t>
      </w:r>
      <w:r>
        <w:t>, and s</w:t>
      </w:r>
      <w:r w:rsidRPr="007627C3">
        <w:t>canning rate was 25 Hz</w:t>
      </w:r>
      <w:r>
        <w:t>.</w:t>
      </w:r>
      <w:r w:rsidRPr="00B078C6">
        <w:t xml:space="preserve"> </w:t>
      </w:r>
    </w:p>
    <w:p w14:paraId="534A52CC" w14:textId="77777777" w:rsidR="004B12CB" w:rsidRDefault="004B12CB" w:rsidP="004B12CB">
      <w:r>
        <w:t>For positional location, the MOPP was fitted with a GPS-enabled Inertial Measurement Unit (Certus, Advanced Navigation, Sydney, Australia). The Inertial Measurement Unit was used to monitor the real-time location of the MOPP during measurement. GPS post-processing was used to increase accuracy of the dual frequency GNSS unit from 1.2 to 0.01 m and update the original data.</w:t>
      </w:r>
    </w:p>
    <w:p w14:paraId="655741A3" w14:textId="77777777" w:rsidR="004B12CB" w:rsidRDefault="004B12CB" w:rsidP="004B12CB">
      <w:r>
        <w:t xml:space="preserve">Data were collected and processed by a dedicated computer and database program. A field computer designed for vehicle use (ARK2250V, Advantech Co. Ltd, Taipei, Taiwan) ran a custom database program which received and integrated data from a GPS enabled Inertial Measurement Unit (IMU), LiDAR, light sensors, and other attached sensors (e.g. NDVI). Current location, travel path and </w:t>
      </w:r>
      <w:r w:rsidRPr="007627C3">
        <w:t xml:space="preserve">LiDAR </w:t>
      </w:r>
      <w:r>
        <w:t xml:space="preserve">output was displayed in real time. Geofences were defined in the program </w:t>
      </w:r>
      <w:r w:rsidRPr="007627C3">
        <w:t xml:space="preserve">from surveyed tree locations, using the real-time GPS data </w:t>
      </w:r>
      <w:r>
        <w:t>that was allocated to plots or individual trees as it was collected. Light readings from each sensor were allocated to the relevant tree in their individual positions.</w:t>
      </w:r>
      <w:r w:rsidRPr="00A90BDD">
        <w:t xml:space="preserve"> </w:t>
      </w:r>
      <w:r>
        <w:t xml:space="preserve">While recording survey data, locations of the MOPP and trees in the survey area were shown in real time, along with the current output of the LiDAR sensor. </w:t>
      </w:r>
    </w:p>
    <w:p w14:paraId="5F7DE8C6" w14:textId="77777777" w:rsidR="004B12CB" w:rsidRDefault="004B12CB" w:rsidP="004B12CB">
      <w:r>
        <w:t>Data from all sensors were reported separately on an individual tree basis, allowing comparison based on applied treatments such as tree spacing and genotype. Light readings were generally taken within one hour of solar noon to minimise errors associated with the position of the sun. The MOPP was operated at around 5 km/h. Measurements were taken under clear skies where possible and the reference sensor was used to calculate light interception.</w:t>
      </w:r>
    </w:p>
    <w:p w14:paraId="7C57D69B" w14:textId="77777777" w:rsidR="004B12CB" w:rsidRPr="000005AA" w:rsidRDefault="004B12CB" w:rsidP="000005AA">
      <w:r w:rsidRPr="000005AA">
        <w:rPr>
          <w:noProof/>
        </w:rPr>
        <w:drawing>
          <wp:inline distT="0" distB="0" distL="0" distR="0" wp14:anchorId="2EB9A9CF" wp14:editId="78A7FAF4">
            <wp:extent cx="4165541" cy="3028950"/>
            <wp:effectExtent l="0" t="0" r="6985" b="0"/>
            <wp:docPr id="439068448" name="Picture 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068448" name="Picture 1" descr="A graph of a graph&#10;&#10;AI-generated content may be incorrect."/>
                    <pic:cNvPicPr/>
                  </pic:nvPicPr>
                  <pic:blipFill>
                    <a:blip r:embed="rId193" cstate="screen">
                      <a:extLst>
                        <a:ext uri="{28A0092B-C50C-407E-A947-70E740481C1C}">
                          <a14:useLocalDpi xmlns:a14="http://schemas.microsoft.com/office/drawing/2010/main" val="0"/>
                        </a:ext>
                      </a:extLst>
                    </a:blip>
                    <a:stretch>
                      <a:fillRect/>
                    </a:stretch>
                  </pic:blipFill>
                  <pic:spPr>
                    <a:xfrm>
                      <a:off x="0" y="0"/>
                      <a:ext cx="4173145" cy="3034479"/>
                    </a:xfrm>
                    <a:prstGeom prst="rect">
                      <a:avLst/>
                    </a:prstGeom>
                    <a:noFill/>
                    <a:ln>
                      <a:noFill/>
                    </a:ln>
                  </pic:spPr>
                </pic:pic>
              </a:graphicData>
            </a:graphic>
          </wp:inline>
        </w:drawing>
      </w:r>
    </w:p>
    <w:p w14:paraId="50D100FA" w14:textId="77777777" w:rsidR="004B12CB" w:rsidRPr="00BC0B26" w:rsidRDefault="004B12CB" w:rsidP="002F56A2">
      <w:pPr>
        <w:pStyle w:val="Caption"/>
      </w:pPr>
      <w:bookmarkStart w:id="113" w:name="_Ref196747407"/>
      <w:r w:rsidRPr="00BC0B26">
        <w:t xml:space="preserve">Figure </w:t>
      </w:r>
      <w:r w:rsidRPr="00BC0B26">
        <w:rPr>
          <w:noProof/>
        </w:rPr>
        <w:t>23</w:t>
      </w:r>
      <w:bookmarkEnd w:id="113"/>
      <w:r w:rsidRPr="00BC0B26">
        <w:t>. Display of LiDAR sensor in trunk diameter mode, showing top view of trunk shape in green and calculated diameter in red. Peripheral blue lines are from detected objects which are outside the defined field of interest and thus excluded from calculations. Chart axes are distance from the LiDAR sensor.</w:t>
      </w:r>
    </w:p>
    <w:p w14:paraId="2BACC978" w14:textId="77777777" w:rsidR="000005AA" w:rsidRDefault="000005AA">
      <w:pPr>
        <w:widowControl/>
        <w:spacing w:after="0"/>
        <w:rPr>
          <w:b/>
          <w:bCs/>
          <w:sz w:val="24"/>
          <w:szCs w:val="24"/>
        </w:rPr>
      </w:pPr>
      <w:r>
        <w:rPr>
          <w:b/>
          <w:bCs/>
          <w:sz w:val="24"/>
          <w:szCs w:val="24"/>
        </w:rPr>
        <w:br w:type="page"/>
      </w:r>
    </w:p>
    <w:p w14:paraId="7D1F5CA5" w14:textId="33ED24E2" w:rsidR="004B12CB" w:rsidRPr="00A8672C" w:rsidRDefault="004B12CB" w:rsidP="0029582D">
      <w:pPr>
        <w:spacing w:before="240"/>
        <w:rPr>
          <w:b/>
          <w:bCs/>
          <w:sz w:val="24"/>
          <w:szCs w:val="24"/>
        </w:rPr>
      </w:pPr>
      <w:r w:rsidRPr="00A8672C">
        <w:rPr>
          <w:b/>
          <w:bCs/>
          <w:sz w:val="24"/>
          <w:szCs w:val="24"/>
        </w:rPr>
        <w:lastRenderedPageBreak/>
        <w:t>Application of the MOPP in SARDI’s AS18000 field experiment</w:t>
      </w:r>
    </w:p>
    <w:p w14:paraId="37322060" w14:textId="77777777" w:rsidR="004B12CB" w:rsidRDefault="004B12CB" w:rsidP="004B12CB">
      <w:r>
        <w:t>The</w:t>
      </w:r>
      <w:r w:rsidRPr="008E6FFD">
        <w:t xml:space="preserve"> MOPP </w:t>
      </w:r>
      <w:r>
        <w:t>system</w:t>
      </w:r>
      <w:r w:rsidRPr="008E6FFD">
        <w:t xml:space="preserve"> was deployed every 6-8 weeks during the growing season</w:t>
      </w:r>
      <w:r>
        <w:t xml:space="preserve"> for the collection of measures from more than 600 buffered experimental trees </w:t>
      </w:r>
      <w:r w:rsidRPr="008E6FFD">
        <w:t xml:space="preserve">that were </w:t>
      </w:r>
      <w:r>
        <w:t xml:space="preserve">then </w:t>
      </w:r>
      <w:r w:rsidRPr="008E6FFD">
        <w:t xml:space="preserve">averaged </w:t>
      </w:r>
      <w:r>
        <w:t xml:space="preserve">to detail canopy metrics for 72 </w:t>
      </w:r>
      <w:r w:rsidRPr="008E6FFD">
        <w:t>replicated experimental units</w:t>
      </w:r>
      <w:r>
        <w:t xml:space="preserve">. Measurement timesteps targeted </w:t>
      </w:r>
      <w:r w:rsidRPr="008E6FFD">
        <w:t>key phenotypic stages such as dormancy, leaf expansion, hull-split, and post-harvest</w:t>
      </w:r>
      <w:r>
        <w:t xml:space="preserve">. </w:t>
      </w:r>
      <w:r w:rsidRPr="008E6FFD">
        <w:t xml:space="preserve">A single MOPP survey typically took less than an hour to measure </w:t>
      </w:r>
      <w:r>
        <w:t xml:space="preserve">multiple canopy metrics from more than </w:t>
      </w:r>
      <w:r w:rsidRPr="008E6FFD">
        <w:t>600 experimental trees</w:t>
      </w:r>
      <w:r>
        <w:t xml:space="preserve">. MOPP measurements from SARDI’s super-high-density almond field experiment are detailed in the previous section of this report. The below datasets and schematics represent examples of validations against </w:t>
      </w:r>
      <w:r w:rsidRPr="008E6FFD">
        <w:t>physical measure</w:t>
      </w:r>
      <w:r w:rsidRPr="00575739">
        <w:t>s of canopy height and trunk diameter (</w:t>
      </w:r>
      <w:r>
        <w:t xml:space="preserve">Figure </w:t>
      </w:r>
      <w:r>
        <w:rPr>
          <w:noProof/>
        </w:rPr>
        <w:t>24</w:t>
      </w:r>
      <w:r w:rsidRPr="00575739">
        <w:t xml:space="preserve"> and </w:t>
      </w:r>
      <w:r>
        <w:t xml:space="preserve">Figure </w:t>
      </w:r>
      <w:r>
        <w:rPr>
          <w:noProof/>
        </w:rPr>
        <w:t>25</w:t>
      </w:r>
      <w:r w:rsidRPr="00575739">
        <w:t>) as well as measurements of light interception (</w:t>
      </w:r>
      <w:r>
        <w:t xml:space="preserve">Figure </w:t>
      </w:r>
      <w:r>
        <w:rPr>
          <w:noProof/>
        </w:rPr>
        <w:t>26</w:t>
      </w:r>
      <w:r>
        <w:t xml:space="preserve"> </w:t>
      </w:r>
      <w:r w:rsidRPr="00575739">
        <w:t xml:space="preserve">and </w:t>
      </w:r>
      <w:r>
        <w:t xml:space="preserve">Figure 27). </w:t>
      </w:r>
    </w:p>
    <w:p w14:paraId="1910D539" w14:textId="77777777" w:rsidR="004B12CB" w:rsidRPr="0078285C" w:rsidRDefault="004B12CB" w:rsidP="0078285C">
      <w:r w:rsidRPr="0078285C">
        <w:rPr>
          <w:noProof/>
        </w:rPr>
        <w:drawing>
          <wp:inline distT="0" distB="0" distL="0" distR="0" wp14:anchorId="510E3A12" wp14:editId="67BC3A49">
            <wp:extent cx="3970245" cy="2908935"/>
            <wp:effectExtent l="0" t="0" r="0" b="5715"/>
            <wp:docPr id="8391269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126948" name="Picture 8"/>
                    <pic:cNvPicPr>
                      <a:picLocks noChangeAspect="1" noChangeArrowheads="1"/>
                    </pic:cNvPicPr>
                  </pic:nvPicPr>
                  <pic:blipFill rotWithShape="1">
                    <a:blip r:embed="rId194" cstate="screen">
                      <a:extLst>
                        <a:ext uri="{28A0092B-C50C-407E-A947-70E740481C1C}">
                          <a14:useLocalDpi xmlns:a14="http://schemas.microsoft.com/office/drawing/2010/main" val="0"/>
                        </a:ext>
                      </a:extLst>
                    </a:blip>
                    <a:srcRect l="4869" b="1096"/>
                    <a:stretch/>
                  </pic:blipFill>
                  <pic:spPr bwMode="auto">
                    <a:xfrm>
                      <a:off x="0" y="0"/>
                      <a:ext cx="3980413" cy="2916385"/>
                    </a:xfrm>
                    <a:prstGeom prst="rect">
                      <a:avLst/>
                    </a:prstGeom>
                    <a:noFill/>
                    <a:ln>
                      <a:noFill/>
                    </a:ln>
                    <a:extLst>
                      <a:ext uri="{53640926-AAD7-44D8-BBD7-CCE9431645EC}">
                        <a14:shadowObscured xmlns:a14="http://schemas.microsoft.com/office/drawing/2010/main"/>
                      </a:ext>
                    </a:extLst>
                  </pic:spPr>
                </pic:pic>
              </a:graphicData>
            </a:graphic>
          </wp:inline>
        </w:drawing>
      </w:r>
    </w:p>
    <w:p w14:paraId="35D0B716" w14:textId="77777777" w:rsidR="004B12CB" w:rsidRPr="00BC0B26" w:rsidRDefault="004B12CB" w:rsidP="002F56A2">
      <w:pPr>
        <w:pStyle w:val="Caption"/>
      </w:pPr>
      <w:bookmarkStart w:id="114" w:name="_Ref196742165"/>
      <w:r w:rsidRPr="00BC0B26">
        <w:t xml:space="preserve">Figure </w:t>
      </w:r>
      <w:r w:rsidRPr="00BC0B26">
        <w:rPr>
          <w:noProof/>
        </w:rPr>
        <w:t>24</w:t>
      </w:r>
      <w:bookmarkEnd w:id="114"/>
      <w:r w:rsidRPr="00BC0B26">
        <w:t>. Calibration of MOPP LiDAR tree height to manual measures of tree height.</w:t>
      </w:r>
    </w:p>
    <w:p w14:paraId="34F62EE6" w14:textId="77777777" w:rsidR="004B12CB" w:rsidRPr="00A774E3" w:rsidRDefault="004B12CB" w:rsidP="004B12CB"/>
    <w:p w14:paraId="63720033" w14:textId="77777777" w:rsidR="004B12CB" w:rsidRPr="0078285C" w:rsidRDefault="004B12CB" w:rsidP="0078285C">
      <w:r w:rsidRPr="0078285C">
        <w:rPr>
          <w:noProof/>
        </w:rPr>
        <w:drawing>
          <wp:inline distT="0" distB="0" distL="0" distR="0" wp14:anchorId="28788D12" wp14:editId="35DC4CF2">
            <wp:extent cx="4053955" cy="2964544"/>
            <wp:effectExtent l="0" t="0" r="3810" b="7620"/>
            <wp:docPr id="10079171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17112" name="Picture 10"/>
                    <pic:cNvPicPr>
                      <a:picLocks noChangeAspect="1" noChangeArrowheads="1"/>
                    </pic:cNvPicPr>
                  </pic:nvPicPr>
                  <pic:blipFill rotWithShape="1">
                    <a:blip r:embed="rId195" cstate="screen">
                      <a:extLst>
                        <a:ext uri="{28A0092B-C50C-407E-A947-70E740481C1C}">
                          <a14:useLocalDpi xmlns:a14="http://schemas.microsoft.com/office/drawing/2010/main" val="0"/>
                        </a:ext>
                      </a:extLst>
                    </a:blip>
                    <a:srcRect l="3940" b="2967"/>
                    <a:stretch/>
                  </pic:blipFill>
                  <pic:spPr bwMode="auto">
                    <a:xfrm>
                      <a:off x="0" y="0"/>
                      <a:ext cx="4059263" cy="2968426"/>
                    </a:xfrm>
                    <a:prstGeom prst="rect">
                      <a:avLst/>
                    </a:prstGeom>
                    <a:noFill/>
                    <a:ln>
                      <a:noFill/>
                    </a:ln>
                    <a:extLst>
                      <a:ext uri="{53640926-AAD7-44D8-BBD7-CCE9431645EC}">
                        <a14:shadowObscured xmlns:a14="http://schemas.microsoft.com/office/drawing/2010/main"/>
                      </a:ext>
                    </a:extLst>
                  </pic:spPr>
                </pic:pic>
              </a:graphicData>
            </a:graphic>
          </wp:inline>
        </w:drawing>
      </w:r>
    </w:p>
    <w:p w14:paraId="277E8BC8" w14:textId="77777777" w:rsidR="004B12CB" w:rsidRPr="00BC0B26" w:rsidRDefault="004B12CB" w:rsidP="002F56A2">
      <w:pPr>
        <w:pStyle w:val="Caption"/>
      </w:pPr>
      <w:bookmarkStart w:id="115" w:name="_Ref196742176"/>
      <w:r w:rsidRPr="00BC0B26">
        <w:t xml:space="preserve">Figure </w:t>
      </w:r>
      <w:r w:rsidRPr="00BC0B26">
        <w:rPr>
          <w:noProof/>
        </w:rPr>
        <w:t>25</w:t>
      </w:r>
      <w:bookmarkEnd w:id="115"/>
      <w:r w:rsidRPr="00BC0B26">
        <w:t>. Calibration of MOPP LiDAR trunk diameter to manual measures of trunk diameter.</w:t>
      </w:r>
    </w:p>
    <w:p w14:paraId="3CC536AC" w14:textId="77777777" w:rsidR="004B12CB" w:rsidRDefault="004B12CB" w:rsidP="004B12CB"/>
    <w:p w14:paraId="74CF351B" w14:textId="77777777" w:rsidR="004B12CB" w:rsidRPr="0078285C" w:rsidRDefault="004B12CB" w:rsidP="0078285C">
      <w:r w:rsidRPr="0078285C">
        <w:rPr>
          <w:noProof/>
        </w:rPr>
        <w:lastRenderedPageBreak/>
        <w:drawing>
          <wp:inline distT="0" distB="0" distL="0" distR="0" wp14:anchorId="3307A870" wp14:editId="3EC46CF4">
            <wp:extent cx="5522078" cy="3186545"/>
            <wp:effectExtent l="0" t="0" r="2540" b="0"/>
            <wp:docPr id="1595451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451085" name=""/>
                    <pic:cNvPicPr/>
                  </pic:nvPicPr>
                  <pic:blipFill>
                    <a:blip r:embed="rId196" cstate="screen">
                      <a:extLst>
                        <a:ext uri="{28A0092B-C50C-407E-A947-70E740481C1C}">
                          <a14:useLocalDpi xmlns:a14="http://schemas.microsoft.com/office/drawing/2010/main" val="0"/>
                        </a:ext>
                      </a:extLst>
                    </a:blip>
                    <a:stretch>
                      <a:fillRect/>
                    </a:stretch>
                  </pic:blipFill>
                  <pic:spPr bwMode="auto">
                    <a:xfrm>
                      <a:off x="0" y="0"/>
                      <a:ext cx="5563186" cy="3210267"/>
                    </a:xfrm>
                    <a:prstGeom prst="rect">
                      <a:avLst/>
                    </a:prstGeom>
                    <a:ln>
                      <a:noFill/>
                    </a:ln>
                    <a:extLst>
                      <a:ext uri="{53640926-AAD7-44D8-BBD7-CCE9431645EC}">
                        <a14:shadowObscured xmlns:a14="http://schemas.microsoft.com/office/drawing/2010/main"/>
                      </a:ext>
                    </a:extLst>
                  </pic:spPr>
                </pic:pic>
              </a:graphicData>
            </a:graphic>
          </wp:inline>
        </w:drawing>
      </w:r>
    </w:p>
    <w:p w14:paraId="4C3537BB" w14:textId="77777777" w:rsidR="004B12CB" w:rsidRDefault="004B12CB" w:rsidP="002F56A2">
      <w:pPr>
        <w:pStyle w:val="Caption"/>
      </w:pPr>
      <w:bookmarkStart w:id="116" w:name="_Ref196744657"/>
      <w:r w:rsidRPr="00BC0B26">
        <w:t xml:space="preserve">Figure </w:t>
      </w:r>
      <w:r w:rsidRPr="00BC0B26">
        <w:rPr>
          <w:noProof/>
        </w:rPr>
        <w:t>26</w:t>
      </w:r>
      <w:bookmarkEnd w:id="116"/>
      <w:r w:rsidRPr="00BC0B26">
        <w:t xml:space="preserve">. Schematic of differences in the MOPP </w:t>
      </w:r>
      <w:proofErr w:type="spellStart"/>
      <w:r w:rsidRPr="00BC0B26">
        <w:t>ceptometer</w:t>
      </w:r>
      <w:proofErr w:type="spellEnd"/>
      <w:r w:rsidRPr="00BC0B26">
        <w:t xml:space="preserve"> output when driven beneath canopies of almond trees planted at 635 and 1481 trees/ha. Aerial view of tree row where red pixels equate to sunlit orchard floor, green pixels equate to under-canopy shade (a). Orange/grey bars describe average measures of light interception along low- and high-density experimental plots (b).</w:t>
      </w:r>
    </w:p>
    <w:p w14:paraId="4E138E2D" w14:textId="77777777" w:rsidR="0078285C" w:rsidRDefault="0078285C" w:rsidP="004B12CB"/>
    <w:p w14:paraId="33ABA227" w14:textId="2B27AE06" w:rsidR="00694263" w:rsidRDefault="004B12CB" w:rsidP="004B12CB">
      <w:r>
        <w:t xml:space="preserve">Figure </w:t>
      </w:r>
      <w:r>
        <w:rPr>
          <w:noProof/>
        </w:rPr>
        <w:t>26</w:t>
      </w:r>
      <w:r>
        <w:t xml:space="preserve"> shows a greater proportion of sunlight reaching the orchard floor (red shading) in the open spaces between trees at 635 trees/ha compared to the more shaded orchard floor beneath trees planted at 1,481 trees/ha. This pattern can be seen in both individual pixels and for the overall colouring of the entire experimental plot. Pixels within the geofence for</w:t>
      </w:r>
      <w:r w:rsidRPr="002979FA">
        <w:t xml:space="preserve"> </w:t>
      </w:r>
      <w:r>
        <w:t xml:space="preserve">each tree have been allocated to either sun or shade and the proportion integrated into the orange/grey bar chart (Figure </w:t>
      </w:r>
      <w:r>
        <w:rPr>
          <w:noProof/>
        </w:rPr>
        <w:t>26</w:t>
      </w:r>
      <w:r>
        <w:t>b) to give a summary representation of the same data. Light interception at a single timestep is presented for Shasta and ‘Vela’ trees across the three densities transition being assessed in SARDI’s super-high-density planting</w:t>
      </w:r>
      <w:r w:rsidRPr="002827D2">
        <w:t xml:space="preserve"> </w:t>
      </w:r>
      <w:r>
        <w:t xml:space="preserve">(Figure </w:t>
      </w:r>
      <w:r>
        <w:rPr>
          <w:noProof/>
        </w:rPr>
        <w:t>27</w:t>
      </w:r>
      <w:r>
        <w:t>). Datasets, such as this, from multiple timesteps per season have been integrated into canopy development charts in the previous section of this report.</w:t>
      </w:r>
    </w:p>
    <w:p w14:paraId="2C4BDDF8" w14:textId="77777777" w:rsidR="00694263" w:rsidRDefault="00694263">
      <w:pPr>
        <w:widowControl/>
        <w:spacing w:after="0"/>
      </w:pPr>
      <w:r>
        <w:br w:type="page"/>
      </w:r>
    </w:p>
    <w:p w14:paraId="2E6D1E14" w14:textId="77777777" w:rsidR="004B12CB" w:rsidRDefault="004B12CB" w:rsidP="004B12CB"/>
    <w:p w14:paraId="5A7884F6" w14:textId="77777777" w:rsidR="004B12CB" w:rsidRPr="0078285C" w:rsidRDefault="004B12CB" w:rsidP="0078285C">
      <w:r w:rsidRPr="0078285C">
        <w:rPr>
          <w:noProof/>
        </w:rPr>
        <w:drawing>
          <wp:inline distT="0" distB="0" distL="0" distR="0" wp14:anchorId="66BD3F99" wp14:editId="14C2B61D">
            <wp:extent cx="5735782" cy="2558244"/>
            <wp:effectExtent l="0" t="0" r="0" b="0"/>
            <wp:docPr id="1356096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096403" name=""/>
                    <pic:cNvPicPr/>
                  </pic:nvPicPr>
                  <pic:blipFill rotWithShape="1">
                    <a:blip r:embed="rId197" cstate="screen">
                      <a:extLst>
                        <a:ext uri="{28A0092B-C50C-407E-A947-70E740481C1C}">
                          <a14:useLocalDpi xmlns:a14="http://schemas.microsoft.com/office/drawing/2010/main" val="0"/>
                        </a:ext>
                      </a:extLst>
                    </a:blip>
                    <a:srcRect t="3054"/>
                    <a:stretch/>
                  </pic:blipFill>
                  <pic:spPr bwMode="auto">
                    <a:xfrm>
                      <a:off x="0" y="0"/>
                      <a:ext cx="5837091" cy="2603429"/>
                    </a:xfrm>
                    <a:prstGeom prst="rect">
                      <a:avLst/>
                    </a:prstGeom>
                    <a:ln>
                      <a:noFill/>
                    </a:ln>
                    <a:extLst>
                      <a:ext uri="{53640926-AAD7-44D8-BBD7-CCE9431645EC}">
                        <a14:shadowObscured xmlns:a14="http://schemas.microsoft.com/office/drawing/2010/main"/>
                      </a:ext>
                    </a:extLst>
                  </pic:spPr>
                </pic:pic>
              </a:graphicData>
            </a:graphic>
          </wp:inline>
        </w:drawing>
      </w:r>
    </w:p>
    <w:p w14:paraId="5C91C68E" w14:textId="77777777" w:rsidR="004B12CB" w:rsidRDefault="004B12CB" w:rsidP="002F56A2">
      <w:pPr>
        <w:pStyle w:val="Caption"/>
      </w:pPr>
      <w:bookmarkStart w:id="117" w:name="_Ref196742806"/>
      <w:r w:rsidRPr="00BC0B26">
        <w:t xml:space="preserve">Figure </w:t>
      </w:r>
      <w:r w:rsidRPr="00BC0B26">
        <w:rPr>
          <w:noProof/>
        </w:rPr>
        <w:t>27</w:t>
      </w:r>
      <w:bookmarkEnd w:id="117"/>
      <w:r w:rsidRPr="00BC0B26">
        <w:t>. Example of canopy light interception for almond cultivars Shasta</w:t>
      </w:r>
      <w:r w:rsidRPr="00BC0B26">
        <w:rPr>
          <w:vertAlign w:val="superscript"/>
        </w:rPr>
        <w:t>®</w:t>
      </w:r>
      <w:r w:rsidRPr="00BC0B26">
        <w:t xml:space="preserve"> and ‘Vela’ planted to three densities. As measured across a 1.5 ha experimental orchard by the MOPP’s </w:t>
      </w:r>
      <w:proofErr w:type="spellStart"/>
      <w:r w:rsidRPr="00BC0B26">
        <w:t>ceptometer</w:t>
      </w:r>
      <w:proofErr w:type="spellEnd"/>
      <w:r w:rsidRPr="00BC0B26">
        <w:t xml:space="preserve"> array. Error bars reflect significant difference at P&lt;0.05.</w:t>
      </w:r>
    </w:p>
    <w:p w14:paraId="6262D5DE" w14:textId="77777777" w:rsidR="0078285C" w:rsidRPr="0078285C" w:rsidRDefault="0078285C" w:rsidP="0078285C"/>
    <w:p w14:paraId="5F7B12B8" w14:textId="77777777" w:rsidR="004B12CB" w:rsidRPr="00137257" w:rsidRDefault="004B12CB" w:rsidP="0029582D">
      <w:pPr>
        <w:rPr>
          <w:b/>
          <w:bCs/>
          <w:sz w:val="24"/>
          <w:szCs w:val="24"/>
        </w:rPr>
      </w:pPr>
      <w:r w:rsidRPr="00137257">
        <w:rPr>
          <w:b/>
          <w:bCs/>
          <w:sz w:val="24"/>
          <w:szCs w:val="24"/>
        </w:rPr>
        <w:t>Conclusions</w:t>
      </w:r>
    </w:p>
    <w:p w14:paraId="0F8A1495" w14:textId="77777777" w:rsidR="004B12CB" w:rsidRPr="005D1301" w:rsidRDefault="004B12CB" w:rsidP="004B12CB">
      <w:r w:rsidRPr="005D1301">
        <w:t xml:space="preserve">Previous studies have shown variable relationships between light interception and the kernel yield of almond trees </w:t>
      </w:r>
      <w:r>
        <w:rPr>
          <w:noProof/>
        </w:rPr>
        <w:t>(Lampinen et al., 2014, Zarate-Valdez et al., 2015)</w:t>
      </w:r>
      <w:r w:rsidRPr="005D1301">
        <w:t>. However, the data collected by SARDI’s MOPP, which rapidly measures light interception and canopy size metrics from large experimental plantings, is proving invaluable</w:t>
      </w:r>
      <w:r>
        <w:t xml:space="preserve"> for SARDI’s investigations at the ACE experimental orchard. Data from the MOPP </w:t>
      </w:r>
      <w:r w:rsidRPr="005D1301">
        <w:t>help explain treatment differences in multiple almond field experiments and provide context for cultivar, density, and pruning treatments in relation to canopy size, yield metrics, and resource use</w:t>
      </w:r>
      <w:r>
        <w:t xml:space="preserve">. </w:t>
      </w:r>
      <w:r w:rsidRPr="005D1301">
        <w:t>Other methods used by SARDI to estimate canopy size and infer water use and/or light interception dynamics include aerial imagery and static camera sensors positioned beneath the tree canopy. Each method has its complications, such as interference from ground covers in the mid-row (aerial imagery) or the low spatial resolution from fixed-position sensors (under-tree cameras). The MOPP, therefore, proves to be a versatile platform for SARDI’s experimental measures.</w:t>
      </w:r>
    </w:p>
    <w:p w14:paraId="3F4455A5" w14:textId="77777777" w:rsidR="004B12CB" w:rsidRPr="005D1301" w:rsidRDefault="004B12CB" w:rsidP="004B12CB">
      <w:r w:rsidRPr="005D1301">
        <w:t>Automated canopy assessment systems like the MOPP represent a significant advancement in orchard sensing. By integrating various sensors and leveraging GPS technology, the</w:t>
      </w:r>
      <w:r>
        <w:t xml:space="preserve"> MOPP </w:t>
      </w:r>
      <w:r w:rsidRPr="005D1301">
        <w:t>provide</w:t>
      </w:r>
      <w:r>
        <w:t>s rapid, large-scale and</w:t>
      </w:r>
      <w:r w:rsidRPr="005D1301">
        <w:t xml:space="preserve"> precise</w:t>
      </w:r>
      <w:r>
        <w:t xml:space="preserve"> </w:t>
      </w:r>
      <w:r w:rsidRPr="005D1301">
        <w:t>data that can improve decision-making and optimi</w:t>
      </w:r>
      <w:r>
        <w:t>s</w:t>
      </w:r>
      <w:r w:rsidRPr="005D1301">
        <w:t>e the characteri</w:t>
      </w:r>
      <w:r>
        <w:t>s</w:t>
      </w:r>
      <w:r w:rsidRPr="005D1301">
        <w:t>ation of experimental treatments. The ability to quickly and accurately measure light interception, tree size, and other critical metrics helps researchers and growers better understand the factors influencing yield and tree health, ultimately leading to more efficient and sustainable orchard practices.</w:t>
      </w:r>
    </w:p>
    <w:p w14:paraId="3B9679A7" w14:textId="77777777" w:rsidR="004B12CB" w:rsidRDefault="004B12CB" w:rsidP="004B12CB">
      <w:r w:rsidRPr="005D1301">
        <w:t xml:space="preserve">In commercial practice, the rapid availability of such data </w:t>
      </w:r>
      <w:r>
        <w:t xml:space="preserve">could </w:t>
      </w:r>
      <w:r w:rsidRPr="005D1301">
        <w:t>assist in optimi</w:t>
      </w:r>
      <w:r>
        <w:t>s</w:t>
      </w:r>
      <w:r w:rsidRPr="005D1301">
        <w:t>ing orchard management decisions</w:t>
      </w:r>
      <w:r>
        <w:t>. C</w:t>
      </w:r>
      <w:r w:rsidRPr="005D1301">
        <w:t xml:space="preserve">ommercial providers </w:t>
      </w:r>
      <w:r>
        <w:t xml:space="preserve">of similar, modular, mobile monitoring units now offer almond growers data collection </w:t>
      </w:r>
      <w:r w:rsidRPr="005D1301">
        <w:t xml:space="preserve">at more than 40 km/hr (for almonds) together with rapid post-processing. SARDI’s MOPP has not been developed to operate in this </w:t>
      </w:r>
      <w:proofErr w:type="gramStart"/>
      <w:r w:rsidRPr="005D1301">
        <w:t>space, but</w:t>
      </w:r>
      <w:proofErr w:type="gramEnd"/>
      <w:r w:rsidRPr="005D1301">
        <w:t xml:space="preserve"> still represents a significant advance for research scientists wishing to quickly measure the effects of large-scale experimental treatments.</w:t>
      </w:r>
    </w:p>
    <w:p w14:paraId="3AFCCCF7" w14:textId="7CB51D9D" w:rsidR="004B12CB" w:rsidRDefault="004B12CB" w:rsidP="004B12CB">
      <w:r w:rsidRPr="005D1301">
        <w:t xml:space="preserve">The GPS-enabled IMU and mobile computer system that form the basis of the MOPP </w:t>
      </w:r>
      <w:r>
        <w:t xml:space="preserve">have potential to </w:t>
      </w:r>
      <w:r w:rsidRPr="005D1301">
        <w:t xml:space="preserve">be connected to a variety of other sensors, enhancing its data collection and processing capabilities. These sensors </w:t>
      </w:r>
      <w:r>
        <w:t xml:space="preserve">could </w:t>
      </w:r>
      <w:r w:rsidRPr="005D1301">
        <w:t>include EM38</w:t>
      </w:r>
      <w:r>
        <w:t xml:space="preserve"> for measuring soil variability</w:t>
      </w:r>
      <w:r w:rsidRPr="005D1301">
        <w:t>, thermal cameras</w:t>
      </w:r>
      <w:r>
        <w:t xml:space="preserve"> to infer canopy stress</w:t>
      </w:r>
      <w:r w:rsidRPr="005D1301">
        <w:t xml:space="preserve"> and </w:t>
      </w:r>
      <w:r>
        <w:t xml:space="preserve">load cells such as those fitted to </w:t>
      </w:r>
      <w:r w:rsidRPr="005D1301">
        <w:t xml:space="preserve">harvest bin </w:t>
      </w:r>
      <w:r>
        <w:t xml:space="preserve">trailers. Ongoing development of the MOPP could </w:t>
      </w:r>
      <w:r w:rsidRPr="005D1301">
        <w:t>allow</w:t>
      </w:r>
      <w:r>
        <w:t xml:space="preserve"> </w:t>
      </w:r>
      <w:r w:rsidRPr="005D1301">
        <w:t xml:space="preserve">for the rapid and efficient measurement of a range of other </w:t>
      </w:r>
      <w:r>
        <w:t xml:space="preserve">useful </w:t>
      </w:r>
      <w:r w:rsidRPr="005D1301">
        <w:t>parameters.</w:t>
      </w:r>
      <w:r>
        <w:br w:type="page"/>
      </w:r>
    </w:p>
    <w:p w14:paraId="0893D0D3" w14:textId="55FDA65C" w:rsidR="004B12CB" w:rsidRDefault="004B12CB" w:rsidP="00FC1F5D">
      <w:pPr>
        <w:pStyle w:val="Heading4"/>
      </w:pPr>
      <w:bookmarkStart w:id="118" w:name="_Toc199163249"/>
      <w:r>
        <w:lastRenderedPageBreak/>
        <w:t>SARDI AS18000 - Deliverable 4 of 4:</w:t>
      </w:r>
      <w:r w:rsidR="001B33DA">
        <w:t xml:space="preserve"> </w:t>
      </w:r>
      <w:r>
        <w:t>Economic analysis of intensive plantings</w:t>
      </w:r>
      <w:bookmarkEnd w:id="118"/>
    </w:p>
    <w:p w14:paraId="29BEDA1D" w14:textId="77777777" w:rsidR="004B12CB" w:rsidRDefault="004B12CB" w:rsidP="004B12CB">
      <w:r>
        <w:t>Operating c</w:t>
      </w:r>
      <w:r w:rsidRPr="008E6FFD">
        <w:t>osts and returns were compared between a range of super-high and industry</w:t>
      </w:r>
      <w:r>
        <w:t>-</w:t>
      </w:r>
      <w:r w:rsidRPr="008E6FFD">
        <w:t xml:space="preserve">standard planting densities, using cost base inputs unique to each density and genotype combination </w:t>
      </w:r>
      <w:r>
        <w:t>(e.g. tree costs)</w:t>
      </w:r>
      <w:r w:rsidRPr="008E6FFD">
        <w:t xml:space="preserve"> and assuming standard orchard practices</w:t>
      </w:r>
      <w:r>
        <w:t xml:space="preserve"> (e.g. spraying)</w:t>
      </w:r>
      <w:r w:rsidRPr="008E6FFD">
        <w:t xml:space="preserve">. </w:t>
      </w:r>
      <w:r>
        <w:t xml:space="preserve">The cumulative cash flow </w:t>
      </w:r>
      <w:r w:rsidRPr="008E6FFD">
        <w:t>w</w:t>
      </w:r>
      <w:r>
        <w:t>as</w:t>
      </w:r>
      <w:r w:rsidRPr="008E6FFD">
        <w:t xml:space="preserve"> calculated based on measured inputs and crop yields from SARDI’s super-high and traditional</w:t>
      </w:r>
      <w:r>
        <w:t>-</w:t>
      </w:r>
      <w:r w:rsidRPr="008E6FFD">
        <w:t>density plantings at the ACE experimental orchard</w:t>
      </w:r>
      <w:r>
        <w:t xml:space="preserve"> through to the 2025 harvest. </w:t>
      </w:r>
      <w:r w:rsidRPr="008E6FFD">
        <w:t>In the absence of further data, expenditure and revenue figures were assumed to remain constant after this point</w:t>
      </w:r>
      <w:r>
        <w:t xml:space="preserve">. </w:t>
      </w:r>
      <w:r w:rsidRPr="008E6FFD">
        <w:t xml:space="preserve">Cost-benefit calculations compared differences in orchard establishment costs, labour, </w:t>
      </w:r>
      <w:r>
        <w:t xml:space="preserve">irrigation, nutrient, </w:t>
      </w:r>
      <w:r w:rsidRPr="008E6FFD">
        <w:t>machinery inputs</w:t>
      </w:r>
      <w:r>
        <w:t xml:space="preserve"> and yield trends including </w:t>
      </w:r>
      <w:r w:rsidRPr="008E6FFD">
        <w:t xml:space="preserve">pricing impacts </w:t>
      </w:r>
      <w:r>
        <w:t xml:space="preserve">due to differences in </w:t>
      </w:r>
      <w:r w:rsidRPr="008E6FFD">
        <w:t>kernel qualit</w:t>
      </w:r>
      <w:r>
        <w:t>ies. Multiple economic scenarios were assessed using a mix of measured data from SARDI field experiments, benchmarked against and augmented with industry data, from consultation with private and corporate almond growers. The four cash flow simulations presented include:</w:t>
      </w:r>
    </w:p>
    <w:p w14:paraId="19C24B80" w14:textId="77777777" w:rsidR="004B12CB" w:rsidRDefault="004B12CB" w:rsidP="004B12CB">
      <w:r>
        <w:t>Two scenarios using input data from ACE field experiments</w:t>
      </w:r>
    </w:p>
    <w:p w14:paraId="4DD7337C" w14:textId="77777777" w:rsidR="004B12CB" w:rsidRDefault="004B12CB" w:rsidP="00694263">
      <w:pPr>
        <w:pStyle w:val="ListParagraph"/>
        <w:numPr>
          <w:ilvl w:val="0"/>
          <w:numId w:val="11"/>
        </w:numPr>
      </w:pPr>
      <w:r>
        <w:t>Shasta at three super-</w:t>
      </w:r>
      <w:proofErr w:type="gramStart"/>
      <w:r>
        <w:t>high-densities</w:t>
      </w:r>
      <w:proofErr w:type="gramEnd"/>
      <w:r>
        <w:t xml:space="preserve"> compared to ‘Nonpareil’ and Shasta at one traditional density</w:t>
      </w:r>
    </w:p>
    <w:p w14:paraId="53DEE88C" w14:textId="77777777" w:rsidR="004B12CB" w:rsidRDefault="004B12CB" w:rsidP="00694263">
      <w:pPr>
        <w:pStyle w:val="ListParagraph"/>
        <w:numPr>
          <w:ilvl w:val="0"/>
          <w:numId w:val="11"/>
        </w:numPr>
      </w:pPr>
      <w:r>
        <w:t>‘Vela’ at three super-</w:t>
      </w:r>
      <w:proofErr w:type="gramStart"/>
      <w:r>
        <w:t>high-densities</w:t>
      </w:r>
      <w:proofErr w:type="gramEnd"/>
      <w:r>
        <w:t xml:space="preserve"> compared to ‘Nonpareil’ and ‘Vela’ at one traditional density </w:t>
      </w:r>
    </w:p>
    <w:p w14:paraId="298C2E29" w14:textId="77777777" w:rsidR="004B12CB" w:rsidRDefault="004B12CB" w:rsidP="00694263">
      <w:pPr>
        <w:pStyle w:val="ListParagraph"/>
        <w:numPr>
          <w:ilvl w:val="0"/>
          <w:numId w:val="12"/>
        </w:numPr>
      </w:pPr>
      <w:r>
        <w:t>Scenarios 1 &amp; 2 contain high establishment costs from the inclusion of temporary steel trellis structure</w:t>
      </w:r>
    </w:p>
    <w:p w14:paraId="01D39292" w14:textId="77777777" w:rsidR="004B12CB" w:rsidRDefault="004B12CB" w:rsidP="00694263">
      <w:pPr>
        <w:pStyle w:val="ListParagraph"/>
        <w:numPr>
          <w:ilvl w:val="0"/>
          <w:numId w:val="12"/>
        </w:numPr>
      </w:pPr>
      <w:r>
        <w:t>Scenarios 1 &amp; 2 reflect the price differential experienced with cultivars other than ‘Nonpareil’</w:t>
      </w:r>
    </w:p>
    <w:p w14:paraId="2CAA9CF1" w14:textId="77777777" w:rsidR="004B12CB" w:rsidRDefault="004B12CB" w:rsidP="004B12CB">
      <w:r>
        <w:t>Two hypothetical scenarios</w:t>
      </w:r>
    </w:p>
    <w:p w14:paraId="2853A258" w14:textId="77777777" w:rsidR="004B12CB" w:rsidRDefault="004B12CB" w:rsidP="00694263">
      <w:pPr>
        <w:pStyle w:val="ListParagraph"/>
        <w:numPr>
          <w:ilvl w:val="0"/>
          <w:numId w:val="11"/>
        </w:numPr>
      </w:pPr>
      <w:r>
        <w:t>Shasta at three super-</w:t>
      </w:r>
      <w:proofErr w:type="gramStart"/>
      <w:r>
        <w:t>high-densities</w:t>
      </w:r>
      <w:proofErr w:type="gramEnd"/>
      <w:r>
        <w:t xml:space="preserve"> compared to ‘Nonpareil’ and Shasta at one traditional density </w:t>
      </w:r>
    </w:p>
    <w:p w14:paraId="2B87DDD1" w14:textId="77777777" w:rsidR="004B12CB" w:rsidRDefault="004B12CB" w:rsidP="00694263">
      <w:pPr>
        <w:pStyle w:val="ListParagraph"/>
        <w:numPr>
          <w:ilvl w:val="0"/>
          <w:numId w:val="11"/>
        </w:numPr>
      </w:pPr>
      <w:r>
        <w:t>‘Vela’</w:t>
      </w:r>
      <w:r w:rsidRPr="007D179A">
        <w:t xml:space="preserve"> </w:t>
      </w:r>
      <w:r>
        <w:t>at three super-</w:t>
      </w:r>
      <w:proofErr w:type="gramStart"/>
      <w:r>
        <w:t>high-densities</w:t>
      </w:r>
      <w:proofErr w:type="gramEnd"/>
      <w:r>
        <w:t xml:space="preserve"> compared to ‘Nonpareil’ and ‘Vela’ at one traditional density </w:t>
      </w:r>
    </w:p>
    <w:p w14:paraId="16555838" w14:textId="77777777" w:rsidR="004B12CB" w:rsidRDefault="004B12CB" w:rsidP="00694263">
      <w:pPr>
        <w:pStyle w:val="ListParagraph"/>
        <w:numPr>
          <w:ilvl w:val="0"/>
          <w:numId w:val="12"/>
        </w:numPr>
      </w:pPr>
      <w:r>
        <w:t xml:space="preserve">Scenarios 3 &amp; 4 exclude steel trellis and instead use bamboo stakes and high-intensity hedging </w:t>
      </w:r>
    </w:p>
    <w:p w14:paraId="63262625" w14:textId="77777777" w:rsidR="004B12CB" w:rsidRDefault="004B12CB" w:rsidP="00694263">
      <w:pPr>
        <w:pStyle w:val="ListParagraph"/>
        <w:numPr>
          <w:ilvl w:val="0"/>
          <w:numId w:val="12"/>
        </w:numPr>
      </w:pPr>
      <w:r>
        <w:t>Scenarios 3 &amp; 4 assume price parity with Nonpareil</w:t>
      </w:r>
    </w:p>
    <w:p w14:paraId="4992566C" w14:textId="77777777" w:rsidR="004B12CB" w:rsidRDefault="004B12CB" w:rsidP="004B12CB">
      <w:r>
        <w:t>Variables included in the cash flow simulations are summarised through the following tables</w:t>
      </w:r>
      <w:r w:rsidRPr="008E6FFD">
        <w:t>.</w:t>
      </w:r>
    </w:p>
    <w:p w14:paraId="0E0A462D" w14:textId="77777777" w:rsidR="004B12CB" w:rsidRPr="00B938FE" w:rsidRDefault="004B12CB" w:rsidP="002F56A2">
      <w:pPr>
        <w:pStyle w:val="Caption"/>
      </w:pPr>
      <w:bookmarkStart w:id="119" w:name="_Ref197511332"/>
      <w:bookmarkStart w:id="120" w:name="_Ref197676907"/>
      <w:r w:rsidRPr="00B938FE">
        <w:t xml:space="preserve">Table </w:t>
      </w:r>
      <w:r w:rsidRPr="00B938FE">
        <w:rPr>
          <w:noProof/>
        </w:rPr>
        <w:t>8</w:t>
      </w:r>
      <w:bookmarkEnd w:id="119"/>
      <w:r w:rsidRPr="00B938FE">
        <w:t>. Density scenarios assessed in economic analysis</w:t>
      </w:r>
      <w:bookmarkEnd w:id="120"/>
    </w:p>
    <w:tbl>
      <w:tblPr>
        <w:tblStyle w:val="PlainTable211"/>
        <w:tblW w:w="0" w:type="auto"/>
        <w:tblBorders>
          <w:top w:val="none" w:sz="0" w:space="0" w:color="auto"/>
          <w:bottom w:val="none" w:sz="0" w:space="0" w:color="auto"/>
        </w:tblBorders>
        <w:tblLayout w:type="fixed"/>
        <w:tblLook w:val="04A0" w:firstRow="1" w:lastRow="0" w:firstColumn="1" w:lastColumn="0" w:noHBand="0" w:noVBand="1"/>
      </w:tblPr>
      <w:tblGrid>
        <w:gridCol w:w="2694"/>
        <w:gridCol w:w="3118"/>
        <w:gridCol w:w="3119"/>
      </w:tblGrid>
      <w:tr w:rsidR="00C00708" w:rsidRPr="00694263" w14:paraId="5BEC3A5C" w14:textId="77777777" w:rsidTr="00F853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0000" w:themeColor="text1"/>
              <w:bottom w:val="none" w:sz="0" w:space="0" w:color="auto"/>
            </w:tcBorders>
          </w:tcPr>
          <w:p w14:paraId="38DE8590" w14:textId="77777777" w:rsidR="00C00708" w:rsidRPr="00694263" w:rsidRDefault="00C00708" w:rsidP="009369F1">
            <w:pPr>
              <w:pStyle w:val="Tableheading"/>
              <w:spacing w:before="60" w:after="60"/>
              <w:rPr>
                <w:b/>
                <w:bCs/>
              </w:rPr>
            </w:pPr>
          </w:p>
        </w:tc>
        <w:tc>
          <w:tcPr>
            <w:tcW w:w="3118" w:type="dxa"/>
            <w:tcBorders>
              <w:top w:val="single" w:sz="4" w:space="0" w:color="000000" w:themeColor="text1"/>
              <w:bottom w:val="none" w:sz="0" w:space="0" w:color="auto"/>
            </w:tcBorders>
          </w:tcPr>
          <w:p w14:paraId="4BB6AB5F" w14:textId="77777777" w:rsidR="00C00708" w:rsidRPr="00694263" w:rsidRDefault="00C00708" w:rsidP="009369F1">
            <w:pPr>
              <w:pStyle w:val="Tableheading"/>
              <w:spacing w:before="60" w:after="60"/>
              <w:jc w:val="center"/>
              <w:cnfStyle w:val="100000000000" w:firstRow="1" w:lastRow="0" w:firstColumn="0" w:lastColumn="0" w:oddVBand="0" w:evenVBand="0" w:oddHBand="0" w:evenHBand="0" w:firstRowFirstColumn="0" w:firstRowLastColumn="0" w:lastRowFirstColumn="0" w:lastRowLastColumn="0"/>
              <w:rPr>
                <w:b/>
                <w:bCs/>
              </w:rPr>
            </w:pPr>
            <w:r w:rsidRPr="00694263">
              <w:rPr>
                <w:b/>
                <w:bCs/>
              </w:rPr>
              <w:t>Traditional density*</w:t>
            </w:r>
          </w:p>
        </w:tc>
        <w:tc>
          <w:tcPr>
            <w:tcW w:w="3119" w:type="dxa"/>
            <w:tcBorders>
              <w:top w:val="single" w:sz="4" w:space="0" w:color="000000" w:themeColor="text1"/>
              <w:bottom w:val="none" w:sz="0" w:space="0" w:color="auto"/>
            </w:tcBorders>
          </w:tcPr>
          <w:p w14:paraId="39D92EFC" w14:textId="77777777" w:rsidR="00C00708" w:rsidRPr="00694263" w:rsidRDefault="00C00708" w:rsidP="009369F1">
            <w:pPr>
              <w:pStyle w:val="Tableheading"/>
              <w:spacing w:before="60" w:after="60"/>
              <w:jc w:val="center"/>
              <w:cnfStyle w:val="100000000000" w:firstRow="1" w:lastRow="0" w:firstColumn="0" w:lastColumn="0" w:oddVBand="0" w:evenVBand="0" w:oddHBand="0" w:evenHBand="0" w:firstRowFirstColumn="0" w:firstRowLastColumn="0" w:lastRowFirstColumn="0" w:lastRowLastColumn="0"/>
              <w:rPr>
                <w:b/>
                <w:bCs/>
              </w:rPr>
            </w:pPr>
            <w:r w:rsidRPr="00694263">
              <w:rPr>
                <w:b/>
                <w:bCs/>
              </w:rPr>
              <w:t>Super-</w:t>
            </w:r>
            <w:proofErr w:type="gramStart"/>
            <w:r w:rsidRPr="00694263">
              <w:rPr>
                <w:b/>
                <w:bCs/>
              </w:rPr>
              <w:t>high-density</w:t>
            </w:r>
            <w:proofErr w:type="gramEnd"/>
            <w:r w:rsidRPr="00694263">
              <w:rPr>
                <w:b/>
                <w:bCs/>
              </w:rPr>
              <w:t>†</w:t>
            </w:r>
          </w:p>
        </w:tc>
      </w:tr>
      <w:tr w:rsidR="00C00708" w:rsidRPr="00694263" w14:paraId="01D83A48" w14:textId="77777777" w:rsidTr="00F85342">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bottom w:val="single" w:sz="4" w:space="0" w:color="000000" w:themeColor="text1"/>
            </w:tcBorders>
          </w:tcPr>
          <w:p w14:paraId="1087B9D6" w14:textId="77777777" w:rsidR="00C00708" w:rsidRPr="00694263" w:rsidRDefault="00C00708" w:rsidP="009369F1">
            <w:pPr>
              <w:pStyle w:val="Tableheading"/>
              <w:spacing w:before="60" w:after="60"/>
              <w:rPr>
                <w:b/>
                <w:bCs/>
              </w:rPr>
            </w:pPr>
          </w:p>
        </w:tc>
        <w:tc>
          <w:tcPr>
            <w:tcW w:w="3118" w:type="dxa"/>
            <w:tcBorders>
              <w:top w:val="none" w:sz="0" w:space="0" w:color="auto"/>
              <w:bottom w:val="single" w:sz="4" w:space="0" w:color="000000" w:themeColor="text1"/>
            </w:tcBorders>
          </w:tcPr>
          <w:p w14:paraId="41F0F51F" w14:textId="77777777" w:rsidR="00C00708" w:rsidRPr="00694263" w:rsidRDefault="00C00708" w:rsidP="009369F1">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pPr>
            <w:r w:rsidRPr="00694263">
              <w:t>(H1)</w:t>
            </w:r>
          </w:p>
        </w:tc>
        <w:tc>
          <w:tcPr>
            <w:tcW w:w="3119" w:type="dxa"/>
            <w:tcBorders>
              <w:top w:val="none" w:sz="0" w:space="0" w:color="auto"/>
              <w:bottom w:val="single" w:sz="4" w:space="0" w:color="000000" w:themeColor="text1"/>
            </w:tcBorders>
          </w:tcPr>
          <w:p w14:paraId="53F890CF" w14:textId="77777777" w:rsidR="00C00708" w:rsidRPr="00694263" w:rsidRDefault="00C00708" w:rsidP="009369F1">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pPr>
            <w:r w:rsidRPr="00694263">
              <w:t>(H2-H3)</w:t>
            </w:r>
          </w:p>
        </w:tc>
      </w:tr>
      <w:tr w:rsidR="00C00708" w:rsidRPr="00710D1F" w14:paraId="58B06582" w14:textId="77777777" w:rsidTr="00F85342">
        <w:trPr>
          <w:trHeight w:val="311"/>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000000" w:themeColor="text1"/>
            </w:tcBorders>
          </w:tcPr>
          <w:p w14:paraId="5F4090E7" w14:textId="77777777" w:rsidR="00C00708" w:rsidRPr="00F85342" w:rsidRDefault="00C00708" w:rsidP="00694263">
            <w:pPr>
              <w:pStyle w:val="Tabletex"/>
              <w:rPr>
                <w:rFonts w:ascii="Calibri" w:hAnsi="Calibri" w:cs="Calibri"/>
                <w:b w:val="0"/>
                <w:bCs w:val="0"/>
                <w:sz w:val="20"/>
                <w:szCs w:val="20"/>
              </w:rPr>
            </w:pPr>
            <w:r w:rsidRPr="00F85342">
              <w:rPr>
                <w:rFonts w:ascii="Calibri" w:hAnsi="Calibri" w:cs="Calibri"/>
                <w:b w:val="0"/>
                <w:bCs w:val="0"/>
                <w:sz w:val="20"/>
                <w:szCs w:val="20"/>
              </w:rPr>
              <w:t>Cultivar</w:t>
            </w:r>
          </w:p>
        </w:tc>
        <w:tc>
          <w:tcPr>
            <w:tcW w:w="3118" w:type="dxa"/>
            <w:tcBorders>
              <w:top w:val="single" w:sz="4" w:space="0" w:color="000000" w:themeColor="text1"/>
            </w:tcBorders>
          </w:tcPr>
          <w:p w14:paraId="4B03E954" w14:textId="77777777" w:rsidR="00C00708" w:rsidRPr="00F85342" w:rsidRDefault="00C00708" w:rsidP="001A59D7">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85342">
              <w:rPr>
                <w:rFonts w:ascii="Calibri" w:hAnsi="Calibri" w:cs="Calibri"/>
                <w:sz w:val="20"/>
                <w:szCs w:val="20"/>
              </w:rPr>
              <w:t>‘Nonpareil’ | Shasta</w:t>
            </w:r>
            <w:r w:rsidRPr="00F85342">
              <w:rPr>
                <w:rFonts w:ascii="Calibri" w:hAnsi="Calibri" w:cs="Calibri"/>
                <w:sz w:val="20"/>
                <w:szCs w:val="20"/>
                <w:vertAlign w:val="superscript"/>
              </w:rPr>
              <w:t>®</w:t>
            </w:r>
            <w:r w:rsidRPr="00F85342">
              <w:rPr>
                <w:rFonts w:ascii="Calibri" w:hAnsi="Calibri" w:cs="Calibri"/>
                <w:sz w:val="20"/>
                <w:szCs w:val="20"/>
              </w:rPr>
              <w:t xml:space="preserve"> | ‘Vela’</w:t>
            </w:r>
          </w:p>
        </w:tc>
        <w:tc>
          <w:tcPr>
            <w:tcW w:w="3119" w:type="dxa"/>
            <w:tcBorders>
              <w:top w:val="single" w:sz="4" w:space="0" w:color="000000" w:themeColor="text1"/>
            </w:tcBorders>
          </w:tcPr>
          <w:p w14:paraId="701B0C36" w14:textId="77777777" w:rsidR="00C00708" w:rsidRPr="00F85342" w:rsidRDefault="00C00708" w:rsidP="001A59D7">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85342">
              <w:rPr>
                <w:rFonts w:ascii="Calibri" w:hAnsi="Calibri" w:cs="Calibri"/>
                <w:sz w:val="20"/>
                <w:szCs w:val="20"/>
              </w:rPr>
              <w:t>Shasta</w:t>
            </w:r>
            <w:r w:rsidRPr="00F85342">
              <w:rPr>
                <w:rFonts w:ascii="Calibri" w:hAnsi="Calibri" w:cs="Calibri"/>
                <w:sz w:val="20"/>
                <w:szCs w:val="20"/>
                <w:vertAlign w:val="superscript"/>
              </w:rPr>
              <w:t>®</w:t>
            </w:r>
            <w:r w:rsidRPr="00F85342">
              <w:rPr>
                <w:rFonts w:ascii="Calibri" w:hAnsi="Calibri" w:cs="Calibri"/>
                <w:sz w:val="20"/>
                <w:szCs w:val="20"/>
              </w:rPr>
              <w:t>| ‘Vela’</w:t>
            </w:r>
          </w:p>
        </w:tc>
      </w:tr>
      <w:tr w:rsidR="00C00708" w:rsidRPr="00710D1F" w14:paraId="283BC2AB" w14:textId="77777777" w:rsidTr="00F85342">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bottom w:val="none" w:sz="0" w:space="0" w:color="auto"/>
            </w:tcBorders>
          </w:tcPr>
          <w:p w14:paraId="023309AB" w14:textId="77777777" w:rsidR="00C00708" w:rsidRPr="00F85342" w:rsidRDefault="00C00708" w:rsidP="00694263">
            <w:pPr>
              <w:pStyle w:val="Tabletex"/>
              <w:rPr>
                <w:rFonts w:ascii="Calibri" w:hAnsi="Calibri" w:cs="Calibri"/>
                <w:b w:val="0"/>
                <w:bCs w:val="0"/>
                <w:sz w:val="20"/>
                <w:szCs w:val="20"/>
              </w:rPr>
            </w:pPr>
            <w:r w:rsidRPr="00F85342">
              <w:rPr>
                <w:rFonts w:ascii="Calibri" w:hAnsi="Calibri" w:cs="Calibri"/>
                <w:b w:val="0"/>
                <w:bCs w:val="0"/>
                <w:sz w:val="20"/>
                <w:szCs w:val="20"/>
              </w:rPr>
              <w:t>Architecture</w:t>
            </w:r>
          </w:p>
        </w:tc>
        <w:tc>
          <w:tcPr>
            <w:tcW w:w="3118" w:type="dxa"/>
            <w:tcBorders>
              <w:top w:val="none" w:sz="0" w:space="0" w:color="auto"/>
              <w:bottom w:val="none" w:sz="0" w:space="0" w:color="auto"/>
            </w:tcBorders>
          </w:tcPr>
          <w:p w14:paraId="7B0685A3" w14:textId="77777777" w:rsidR="00C00708" w:rsidRPr="00F85342" w:rsidRDefault="00C00708" w:rsidP="001A59D7">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85342">
              <w:rPr>
                <w:rFonts w:ascii="Calibri" w:hAnsi="Calibri" w:cs="Calibri"/>
                <w:sz w:val="20"/>
                <w:szCs w:val="20"/>
              </w:rPr>
              <w:t>Free-standing</w:t>
            </w:r>
          </w:p>
        </w:tc>
        <w:tc>
          <w:tcPr>
            <w:tcW w:w="3119" w:type="dxa"/>
            <w:tcBorders>
              <w:top w:val="none" w:sz="0" w:space="0" w:color="auto"/>
              <w:bottom w:val="none" w:sz="0" w:space="0" w:color="auto"/>
            </w:tcBorders>
          </w:tcPr>
          <w:p w14:paraId="4441B7FA" w14:textId="77777777" w:rsidR="00C00708" w:rsidRPr="00F85342" w:rsidRDefault="00C00708" w:rsidP="001A59D7">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85342">
              <w:rPr>
                <w:rFonts w:ascii="Calibri" w:hAnsi="Calibri" w:cs="Calibri"/>
                <w:sz w:val="20"/>
                <w:szCs w:val="20"/>
              </w:rPr>
              <w:t>Central leader hedge</w:t>
            </w:r>
          </w:p>
        </w:tc>
      </w:tr>
      <w:tr w:rsidR="00C00708" w:rsidRPr="00710D1F" w14:paraId="0E519E65" w14:textId="77777777" w:rsidTr="00F85342">
        <w:trPr>
          <w:trHeight w:val="311"/>
        </w:trPr>
        <w:tc>
          <w:tcPr>
            <w:cnfStyle w:val="001000000000" w:firstRow="0" w:lastRow="0" w:firstColumn="1" w:lastColumn="0" w:oddVBand="0" w:evenVBand="0" w:oddHBand="0" w:evenHBand="0" w:firstRowFirstColumn="0" w:firstRowLastColumn="0" w:lastRowFirstColumn="0" w:lastRowLastColumn="0"/>
            <w:tcW w:w="2694" w:type="dxa"/>
          </w:tcPr>
          <w:p w14:paraId="17A7F397" w14:textId="77777777" w:rsidR="00C00708" w:rsidRPr="00F85342" w:rsidRDefault="00C00708" w:rsidP="00694263">
            <w:pPr>
              <w:pStyle w:val="Tabletex"/>
              <w:rPr>
                <w:rFonts w:ascii="Calibri" w:hAnsi="Calibri" w:cs="Calibri"/>
                <w:b w:val="0"/>
                <w:bCs w:val="0"/>
                <w:sz w:val="20"/>
                <w:szCs w:val="20"/>
              </w:rPr>
            </w:pPr>
            <w:r w:rsidRPr="00F85342">
              <w:rPr>
                <w:rFonts w:ascii="Calibri" w:hAnsi="Calibri" w:cs="Calibri"/>
                <w:b w:val="0"/>
                <w:bCs w:val="0"/>
                <w:sz w:val="20"/>
                <w:szCs w:val="20"/>
              </w:rPr>
              <w:t>Density (trees/ha)</w:t>
            </w:r>
          </w:p>
        </w:tc>
        <w:tc>
          <w:tcPr>
            <w:tcW w:w="3118" w:type="dxa"/>
          </w:tcPr>
          <w:p w14:paraId="213896B0" w14:textId="77777777" w:rsidR="00C00708" w:rsidRPr="00F85342" w:rsidRDefault="00C00708" w:rsidP="001A59D7">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85342">
              <w:rPr>
                <w:rFonts w:ascii="Calibri" w:hAnsi="Calibri" w:cs="Calibri"/>
                <w:sz w:val="20"/>
                <w:szCs w:val="20"/>
              </w:rPr>
              <w:t>308</w:t>
            </w:r>
          </w:p>
        </w:tc>
        <w:tc>
          <w:tcPr>
            <w:tcW w:w="3119" w:type="dxa"/>
          </w:tcPr>
          <w:p w14:paraId="12F9A592" w14:textId="77777777" w:rsidR="00C00708" w:rsidRPr="00F85342" w:rsidRDefault="00C00708" w:rsidP="001A59D7">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85342">
              <w:rPr>
                <w:rFonts w:ascii="Calibri" w:hAnsi="Calibri" w:cs="Calibri"/>
                <w:sz w:val="20"/>
                <w:szCs w:val="20"/>
              </w:rPr>
              <w:t>635 | 889 | 1,481</w:t>
            </w:r>
          </w:p>
        </w:tc>
      </w:tr>
      <w:tr w:rsidR="00C00708" w:rsidRPr="00710D1F" w14:paraId="08B499EB" w14:textId="77777777" w:rsidTr="00F85342">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bottom w:val="none" w:sz="0" w:space="0" w:color="auto"/>
            </w:tcBorders>
          </w:tcPr>
          <w:p w14:paraId="6C363FB0" w14:textId="77777777" w:rsidR="00C00708" w:rsidRPr="00F85342" w:rsidRDefault="00C00708" w:rsidP="00694263">
            <w:pPr>
              <w:pStyle w:val="Tabletex"/>
              <w:rPr>
                <w:rFonts w:ascii="Calibri" w:hAnsi="Calibri" w:cs="Calibri"/>
                <w:b w:val="0"/>
                <w:bCs w:val="0"/>
                <w:sz w:val="20"/>
                <w:szCs w:val="20"/>
              </w:rPr>
            </w:pPr>
            <w:r w:rsidRPr="00F85342">
              <w:rPr>
                <w:rFonts w:ascii="Calibri" w:hAnsi="Calibri" w:cs="Calibri"/>
                <w:b w:val="0"/>
                <w:bCs w:val="0"/>
                <w:sz w:val="20"/>
                <w:szCs w:val="20"/>
              </w:rPr>
              <w:t>Row spacing (m)</w:t>
            </w:r>
          </w:p>
        </w:tc>
        <w:tc>
          <w:tcPr>
            <w:tcW w:w="3118" w:type="dxa"/>
            <w:tcBorders>
              <w:top w:val="none" w:sz="0" w:space="0" w:color="auto"/>
              <w:bottom w:val="none" w:sz="0" w:space="0" w:color="auto"/>
            </w:tcBorders>
          </w:tcPr>
          <w:p w14:paraId="78362936" w14:textId="77777777" w:rsidR="00C00708" w:rsidRPr="00F85342" w:rsidRDefault="00C00708" w:rsidP="001A59D7">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85342">
              <w:rPr>
                <w:rFonts w:ascii="Calibri" w:hAnsi="Calibri" w:cs="Calibri"/>
                <w:sz w:val="20"/>
                <w:szCs w:val="20"/>
              </w:rPr>
              <w:t>6.5</w:t>
            </w:r>
          </w:p>
        </w:tc>
        <w:tc>
          <w:tcPr>
            <w:tcW w:w="3119" w:type="dxa"/>
            <w:tcBorders>
              <w:top w:val="none" w:sz="0" w:space="0" w:color="auto"/>
              <w:bottom w:val="none" w:sz="0" w:space="0" w:color="auto"/>
            </w:tcBorders>
          </w:tcPr>
          <w:p w14:paraId="50D7FA92" w14:textId="77777777" w:rsidR="00C00708" w:rsidRPr="00F85342" w:rsidRDefault="00C00708" w:rsidP="001A59D7">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F85342">
              <w:rPr>
                <w:rFonts w:ascii="Calibri" w:hAnsi="Calibri" w:cs="Calibri"/>
                <w:sz w:val="20"/>
                <w:szCs w:val="20"/>
              </w:rPr>
              <w:t>4.5</w:t>
            </w:r>
          </w:p>
        </w:tc>
      </w:tr>
      <w:tr w:rsidR="00C00708" w:rsidRPr="00710D1F" w14:paraId="065C3BC0" w14:textId="77777777" w:rsidTr="00F85342">
        <w:trPr>
          <w:trHeight w:val="311"/>
        </w:trPr>
        <w:tc>
          <w:tcPr>
            <w:cnfStyle w:val="001000000000" w:firstRow="0" w:lastRow="0" w:firstColumn="1" w:lastColumn="0" w:oddVBand="0" w:evenVBand="0" w:oddHBand="0" w:evenHBand="0" w:firstRowFirstColumn="0" w:firstRowLastColumn="0" w:lastRowFirstColumn="0" w:lastRowLastColumn="0"/>
            <w:tcW w:w="2694" w:type="dxa"/>
            <w:tcBorders>
              <w:bottom w:val="single" w:sz="4" w:space="0" w:color="000000" w:themeColor="text1"/>
            </w:tcBorders>
          </w:tcPr>
          <w:p w14:paraId="13818EE9" w14:textId="77777777" w:rsidR="00C00708" w:rsidRPr="00F85342" w:rsidRDefault="00C00708" w:rsidP="00694263">
            <w:pPr>
              <w:pStyle w:val="Tabletex"/>
              <w:rPr>
                <w:rFonts w:ascii="Calibri" w:hAnsi="Calibri" w:cs="Calibri"/>
                <w:b w:val="0"/>
                <w:bCs w:val="0"/>
                <w:sz w:val="20"/>
                <w:szCs w:val="20"/>
              </w:rPr>
            </w:pPr>
            <w:r w:rsidRPr="00F85342">
              <w:rPr>
                <w:rFonts w:ascii="Calibri" w:hAnsi="Calibri" w:cs="Calibri"/>
                <w:b w:val="0"/>
                <w:bCs w:val="0"/>
                <w:sz w:val="20"/>
                <w:szCs w:val="20"/>
              </w:rPr>
              <w:t>Tree spacing (m)</w:t>
            </w:r>
          </w:p>
        </w:tc>
        <w:tc>
          <w:tcPr>
            <w:tcW w:w="3118" w:type="dxa"/>
            <w:tcBorders>
              <w:bottom w:val="single" w:sz="4" w:space="0" w:color="000000" w:themeColor="text1"/>
            </w:tcBorders>
          </w:tcPr>
          <w:p w14:paraId="6C543F82" w14:textId="77777777" w:rsidR="00C00708" w:rsidRPr="00F85342" w:rsidRDefault="00C00708" w:rsidP="001A59D7">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85342">
              <w:rPr>
                <w:rFonts w:ascii="Calibri" w:hAnsi="Calibri" w:cs="Calibri"/>
                <w:sz w:val="20"/>
                <w:szCs w:val="20"/>
              </w:rPr>
              <w:t>5.0</w:t>
            </w:r>
          </w:p>
        </w:tc>
        <w:tc>
          <w:tcPr>
            <w:tcW w:w="3119" w:type="dxa"/>
            <w:tcBorders>
              <w:bottom w:val="single" w:sz="4" w:space="0" w:color="000000" w:themeColor="text1"/>
            </w:tcBorders>
          </w:tcPr>
          <w:p w14:paraId="77154746" w14:textId="77777777" w:rsidR="00C00708" w:rsidRPr="00F85342" w:rsidRDefault="00C00708" w:rsidP="001A59D7">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F85342">
              <w:rPr>
                <w:rFonts w:ascii="Calibri" w:hAnsi="Calibri" w:cs="Calibri"/>
                <w:sz w:val="20"/>
                <w:szCs w:val="20"/>
              </w:rPr>
              <w:t>3.5 | 2.5 | 1.5</w:t>
            </w:r>
          </w:p>
        </w:tc>
      </w:tr>
      <w:tr w:rsidR="00C00708" w:rsidRPr="00710D1F" w14:paraId="3B3FBDC8" w14:textId="77777777" w:rsidTr="00F853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31" w:type="dxa"/>
            <w:gridSpan w:val="3"/>
            <w:tcBorders>
              <w:top w:val="single" w:sz="4" w:space="0" w:color="000000" w:themeColor="text1"/>
              <w:bottom w:val="none" w:sz="0" w:space="0" w:color="auto"/>
            </w:tcBorders>
          </w:tcPr>
          <w:p w14:paraId="1B6CD6D8" w14:textId="53A38516" w:rsidR="00C00708" w:rsidRPr="00F85342" w:rsidRDefault="00F85342" w:rsidP="001A59D7">
            <w:pPr>
              <w:pStyle w:val="Tabletex"/>
              <w:rPr>
                <w:rFonts w:ascii="Calibri" w:hAnsi="Calibri" w:cs="Calibri"/>
                <w:b w:val="0"/>
                <w:bCs w:val="0"/>
                <w:i/>
                <w:iCs/>
                <w:sz w:val="18"/>
                <w:szCs w:val="18"/>
              </w:rPr>
            </w:pPr>
            <w:r w:rsidRPr="00F85342">
              <w:rPr>
                <w:rFonts w:ascii="Calibri" w:hAnsi="Calibri" w:cs="Calibri"/>
                <w:b w:val="0"/>
                <w:bCs w:val="0"/>
                <w:i/>
                <w:iCs/>
                <w:sz w:val="18"/>
                <w:szCs w:val="18"/>
              </w:rPr>
              <w:t xml:space="preserve"> </w:t>
            </w:r>
            <w:r w:rsidR="00C00708" w:rsidRPr="00F85342">
              <w:rPr>
                <w:rFonts w:ascii="Calibri" w:hAnsi="Calibri" w:cs="Calibri"/>
                <w:b w:val="0"/>
                <w:bCs w:val="0"/>
                <w:i/>
                <w:iCs/>
                <w:sz w:val="18"/>
                <w:szCs w:val="18"/>
                <w:vertAlign w:val="superscript"/>
              </w:rPr>
              <w:t>*</w:t>
            </w:r>
            <w:r w:rsidR="00C00708" w:rsidRPr="00F85342">
              <w:rPr>
                <w:rFonts w:ascii="Calibri" w:hAnsi="Calibri" w:cs="Calibri"/>
                <w:b w:val="0"/>
                <w:bCs w:val="0"/>
                <w:i/>
                <w:iCs/>
                <w:sz w:val="18"/>
                <w:szCs w:val="18"/>
              </w:rPr>
              <w:t xml:space="preserve"> Traditional density based on measured data from SARDI density optimisation trial H1-H2 (ACE)</w:t>
            </w:r>
          </w:p>
          <w:p w14:paraId="397AE8BF" w14:textId="43357269" w:rsidR="00C00708" w:rsidRPr="00F85342" w:rsidRDefault="00F85342" w:rsidP="001A59D7">
            <w:pPr>
              <w:pStyle w:val="Tabletex"/>
              <w:rPr>
                <w:rFonts w:ascii="Calibri" w:hAnsi="Calibri" w:cs="Calibri"/>
                <w:i/>
                <w:iCs/>
                <w:sz w:val="18"/>
                <w:szCs w:val="18"/>
              </w:rPr>
            </w:pPr>
            <w:r w:rsidRPr="00F85342">
              <w:rPr>
                <w:rFonts w:ascii="Calibri" w:hAnsi="Calibri" w:cs="Calibri"/>
                <w:b w:val="0"/>
                <w:bCs w:val="0"/>
                <w:i/>
                <w:iCs/>
                <w:sz w:val="18"/>
                <w:szCs w:val="18"/>
              </w:rPr>
              <w:t xml:space="preserve"> </w:t>
            </w:r>
            <w:r w:rsidR="00C00708" w:rsidRPr="00F85342">
              <w:rPr>
                <w:rFonts w:ascii="Calibri" w:hAnsi="Calibri" w:cs="Calibri"/>
                <w:b w:val="0"/>
                <w:bCs w:val="0"/>
                <w:i/>
                <w:iCs/>
                <w:sz w:val="18"/>
                <w:szCs w:val="18"/>
                <w:vertAlign w:val="superscript"/>
              </w:rPr>
              <w:t>†</w:t>
            </w:r>
            <w:r w:rsidR="00C00708" w:rsidRPr="00F85342">
              <w:rPr>
                <w:rFonts w:ascii="Calibri" w:hAnsi="Calibri" w:cs="Calibri"/>
                <w:b w:val="0"/>
                <w:bCs w:val="0"/>
                <w:i/>
                <w:iCs/>
                <w:sz w:val="18"/>
                <w:szCs w:val="18"/>
              </w:rPr>
              <w:t xml:space="preserve"> Super-high-density based on measured data from SARDI density optimisation trial H2-H3 (ACE)</w:t>
            </w:r>
          </w:p>
        </w:tc>
      </w:tr>
    </w:tbl>
    <w:p w14:paraId="34F607D3" w14:textId="77777777" w:rsidR="004B12CB" w:rsidRDefault="004B12CB" w:rsidP="004B12CB">
      <w:pPr>
        <w:rPr>
          <w:color w:val="4EA72E" w:themeColor="accent6"/>
        </w:rPr>
      </w:pPr>
    </w:p>
    <w:p w14:paraId="5D96FFAB" w14:textId="77777777" w:rsidR="004B12CB" w:rsidRDefault="004B12CB" w:rsidP="004B12CB">
      <w:r>
        <w:t xml:space="preserve">Cost and return datasets were </w:t>
      </w:r>
      <w:r w:rsidRPr="00592A61">
        <w:t xml:space="preserve">sourced from </w:t>
      </w:r>
      <w:r>
        <w:t>the</w:t>
      </w:r>
      <w:r w:rsidRPr="00592A61">
        <w:t xml:space="preserve"> </w:t>
      </w:r>
      <w:r>
        <w:t>ACE orchard management records and supplemented with SARDI operational records, which was heavily weighted to the canopy establishment phase. Experimental yield datasets were sourced from replicated largescale plots (reported elsewhere in this report). Data gaps were addressed using input from industry experts including price per kilogram of kernel, transport and processing costs etc.</w:t>
      </w:r>
    </w:p>
    <w:p w14:paraId="12A2DAA5" w14:textId="77777777" w:rsidR="00250903" w:rsidRDefault="00250903" w:rsidP="00B938FE">
      <w:pPr>
        <w:rPr>
          <w:b/>
          <w:bCs/>
        </w:rPr>
      </w:pPr>
    </w:p>
    <w:p w14:paraId="04DB310B" w14:textId="6C54F75F" w:rsidR="004B12CB" w:rsidRPr="00B938FE" w:rsidRDefault="004B12CB" w:rsidP="00B938FE">
      <w:pPr>
        <w:rPr>
          <w:b/>
          <w:bCs/>
        </w:rPr>
      </w:pPr>
      <w:r w:rsidRPr="00B938FE">
        <w:rPr>
          <w:b/>
          <w:bCs/>
        </w:rPr>
        <w:t>Estimates of orchard establishment and tree training costs (1</w:t>
      </w:r>
      <w:r w:rsidRPr="00B938FE">
        <w:rPr>
          <w:b/>
          <w:bCs/>
          <w:vertAlign w:val="superscript"/>
        </w:rPr>
        <w:t>st</w:t>
      </w:r>
      <w:r w:rsidRPr="00B938FE">
        <w:rPr>
          <w:b/>
          <w:bCs/>
        </w:rPr>
        <w:t xml:space="preserve"> and 2</w:t>
      </w:r>
      <w:r w:rsidRPr="00B938FE">
        <w:rPr>
          <w:b/>
          <w:bCs/>
          <w:vertAlign w:val="superscript"/>
        </w:rPr>
        <w:t>nd</w:t>
      </w:r>
      <w:r w:rsidRPr="00B938FE">
        <w:rPr>
          <w:b/>
          <w:bCs/>
        </w:rPr>
        <w:t xml:space="preserve"> leaf)</w:t>
      </w:r>
    </w:p>
    <w:p w14:paraId="67F53861" w14:textId="6AEFE7DE" w:rsidR="000619BD" w:rsidRDefault="004B12CB" w:rsidP="004B12CB">
      <w:r w:rsidRPr="00F4615B">
        <w:t>Orchard establishment costs were assessed during the SARDI project ST16003 (</w:t>
      </w:r>
      <w:r>
        <w:t xml:space="preserve">Table </w:t>
      </w:r>
      <w:r>
        <w:rPr>
          <w:noProof/>
        </w:rPr>
        <w:t>9</w:t>
      </w:r>
      <w:r w:rsidRPr="00F4615B">
        <w:t>)</w:t>
      </w:r>
      <w:r>
        <w:t xml:space="preserve">. </w:t>
      </w:r>
      <w:r w:rsidRPr="00F4615B">
        <w:t xml:space="preserve">A key factor contributing to cost differences across planting densities was not only the additional expense of extra trees but also the inclusion of a </w:t>
      </w:r>
      <w:r>
        <w:t xml:space="preserve">temporary </w:t>
      </w:r>
      <w:r w:rsidRPr="00F4615B">
        <w:t>steel post trellis system</w:t>
      </w:r>
      <w:r>
        <w:t xml:space="preserve"> that supported the canopy through the first three seasons. </w:t>
      </w:r>
      <w:r w:rsidRPr="00F4615B">
        <w:t>In the super-high-density trial, the use of low-vigour rootstocks incurred proprietary fees, raising the per-tree cost to $30</w:t>
      </w:r>
      <w:r>
        <w:t xml:space="preserve">. </w:t>
      </w:r>
      <w:r w:rsidRPr="00F4615B">
        <w:t xml:space="preserve">For this economic analysis, tree performance data from those grafted onto </w:t>
      </w:r>
      <w:proofErr w:type="spellStart"/>
      <w:r>
        <w:t>Rootpac</w:t>
      </w:r>
      <w:proofErr w:type="spellEnd"/>
      <w:r>
        <w:t xml:space="preserve"> </w:t>
      </w:r>
      <w:r w:rsidRPr="00F4615B">
        <w:t xml:space="preserve">40 rootstocks </w:t>
      </w:r>
      <w:r>
        <w:t>(which showed the most consistent yield) were</w:t>
      </w:r>
      <w:r w:rsidRPr="00F4615B">
        <w:t xml:space="preserve"> used to evaluate the super-high-density scenarios.</w:t>
      </w:r>
    </w:p>
    <w:p w14:paraId="4580C2B8" w14:textId="77777777" w:rsidR="004B12CB" w:rsidRPr="001B33DA" w:rsidRDefault="004B12CB" w:rsidP="002F56A2">
      <w:pPr>
        <w:pStyle w:val="Caption"/>
      </w:pPr>
      <w:bookmarkStart w:id="121" w:name="_Ref197519688"/>
      <w:r w:rsidRPr="001B33DA">
        <w:lastRenderedPageBreak/>
        <w:t xml:space="preserve">Table </w:t>
      </w:r>
      <w:r w:rsidRPr="001B33DA">
        <w:rPr>
          <w:noProof/>
        </w:rPr>
        <w:t>9</w:t>
      </w:r>
      <w:bookmarkEnd w:id="121"/>
      <w:r w:rsidRPr="001B33DA">
        <w:t>. Almond orchard establishment and tree training costs (up to 2</w:t>
      </w:r>
      <w:r w:rsidRPr="001B33DA">
        <w:rPr>
          <w:vertAlign w:val="superscript"/>
        </w:rPr>
        <w:t>nd</w:t>
      </w:r>
      <w:r w:rsidRPr="001B33DA">
        <w:t xml:space="preserve"> leaf). Scenarios 1 &amp; 2 include steel trellis structure for H2-H3 trees. Scenarios 3 &amp; 4 use bamboo stakes for H2-H3 trees and include additional hedging operations (captured in annual management costs). </w:t>
      </w:r>
    </w:p>
    <w:tbl>
      <w:tblPr>
        <w:tblStyle w:val="PlainTable211"/>
        <w:tblW w:w="4803" w:type="pct"/>
        <w:tblBorders>
          <w:top w:val="none" w:sz="0" w:space="0" w:color="auto"/>
          <w:bottom w:val="none" w:sz="0" w:space="0" w:color="auto"/>
        </w:tblBorders>
        <w:tblLook w:val="04A0" w:firstRow="1" w:lastRow="0" w:firstColumn="1" w:lastColumn="0" w:noHBand="0" w:noVBand="1"/>
      </w:tblPr>
      <w:tblGrid>
        <w:gridCol w:w="2978"/>
        <w:gridCol w:w="1418"/>
        <w:gridCol w:w="1425"/>
        <w:gridCol w:w="1425"/>
        <w:gridCol w:w="1424"/>
      </w:tblGrid>
      <w:tr w:rsidR="00694263" w:rsidRPr="00F85342" w14:paraId="4188E8DE" w14:textId="77777777" w:rsidTr="00250903">
        <w:trPr>
          <w:cnfStyle w:val="100000000000" w:firstRow="1" w:lastRow="0" w:firstColumn="0" w:lastColumn="0" w:oddVBand="0" w:evenVBand="0" w:oddHBand="0" w:evenHBand="0" w:firstRowFirstColumn="0" w:firstRowLastColumn="0" w:lastRowFirstColumn="0" w:lastRowLastColumn="0"/>
          <w:trHeight w:val="130"/>
        </w:trPr>
        <w:tc>
          <w:tcPr>
            <w:cnfStyle w:val="001000000000" w:firstRow="0" w:lastRow="0" w:firstColumn="1" w:lastColumn="0" w:oddVBand="0" w:evenVBand="0" w:oddHBand="0" w:evenHBand="0" w:firstRowFirstColumn="0" w:firstRowLastColumn="0" w:lastRowFirstColumn="0" w:lastRowLastColumn="0"/>
            <w:tcW w:w="1717" w:type="pct"/>
            <w:tcBorders>
              <w:top w:val="single" w:sz="4" w:space="0" w:color="auto"/>
              <w:bottom w:val="none" w:sz="0" w:space="0" w:color="auto"/>
            </w:tcBorders>
          </w:tcPr>
          <w:p w14:paraId="77BAF2BE" w14:textId="77777777" w:rsidR="00694263" w:rsidRPr="00F85342" w:rsidRDefault="00694263" w:rsidP="009369F1">
            <w:pPr>
              <w:pStyle w:val="Tableheading"/>
              <w:spacing w:before="60" w:after="60"/>
              <w:rPr>
                <w:rFonts w:cs="Calibri"/>
                <w:b/>
                <w:bCs/>
              </w:rPr>
            </w:pPr>
          </w:p>
        </w:tc>
        <w:tc>
          <w:tcPr>
            <w:tcW w:w="818" w:type="pct"/>
            <w:tcBorders>
              <w:top w:val="single" w:sz="4" w:space="0" w:color="auto"/>
              <w:bottom w:val="none" w:sz="0" w:space="0" w:color="auto"/>
            </w:tcBorders>
          </w:tcPr>
          <w:p w14:paraId="59FF646C" w14:textId="77777777" w:rsidR="00694263" w:rsidRPr="00F85342" w:rsidRDefault="00694263" w:rsidP="00F85342">
            <w:pPr>
              <w:pStyle w:val="Tableheading"/>
              <w:spacing w:before="60" w:after="60"/>
              <w:jc w:val="center"/>
              <w:cnfStyle w:val="100000000000" w:firstRow="1" w:lastRow="0" w:firstColumn="0" w:lastColumn="0" w:oddVBand="0" w:evenVBand="0" w:oddHBand="0" w:evenHBand="0" w:firstRowFirstColumn="0" w:firstRowLastColumn="0" w:lastRowFirstColumn="0" w:lastRowLastColumn="0"/>
              <w:rPr>
                <w:rFonts w:cs="Calibri"/>
                <w:b/>
                <w:bCs/>
              </w:rPr>
            </w:pPr>
            <w:r w:rsidRPr="00F85342">
              <w:rPr>
                <w:rFonts w:cs="Calibri"/>
                <w:b/>
                <w:bCs/>
              </w:rPr>
              <w:t>H1</w:t>
            </w:r>
          </w:p>
        </w:tc>
        <w:tc>
          <w:tcPr>
            <w:tcW w:w="2465" w:type="pct"/>
            <w:gridSpan w:val="3"/>
            <w:tcBorders>
              <w:top w:val="single" w:sz="4" w:space="0" w:color="auto"/>
              <w:bottom w:val="none" w:sz="0" w:space="0" w:color="auto"/>
            </w:tcBorders>
          </w:tcPr>
          <w:p w14:paraId="1A4AC589" w14:textId="77777777" w:rsidR="00694263" w:rsidRPr="00F85342" w:rsidRDefault="00694263" w:rsidP="00F85342">
            <w:pPr>
              <w:pStyle w:val="Tableheading"/>
              <w:spacing w:before="60" w:after="60"/>
              <w:jc w:val="center"/>
              <w:cnfStyle w:val="100000000000" w:firstRow="1" w:lastRow="0" w:firstColumn="0" w:lastColumn="0" w:oddVBand="0" w:evenVBand="0" w:oddHBand="0" w:evenHBand="0" w:firstRowFirstColumn="0" w:firstRowLastColumn="0" w:lastRowFirstColumn="0" w:lastRowLastColumn="0"/>
              <w:rPr>
                <w:rFonts w:cs="Calibri"/>
                <w:b/>
                <w:bCs/>
              </w:rPr>
            </w:pPr>
            <w:r w:rsidRPr="00F85342">
              <w:rPr>
                <w:rFonts w:cs="Calibri"/>
                <w:b/>
                <w:bCs/>
              </w:rPr>
              <w:t>H2-H3</w:t>
            </w:r>
          </w:p>
        </w:tc>
      </w:tr>
      <w:tr w:rsidR="00694263" w:rsidRPr="00F85342" w14:paraId="59314693" w14:textId="77777777" w:rsidTr="0025090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717" w:type="pct"/>
            <w:tcBorders>
              <w:top w:val="none" w:sz="0" w:space="0" w:color="auto"/>
              <w:bottom w:val="single" w:sz="4" w:space="0" w:color="auto"/>
            </w:tcBorders>
          </w:tcPr>
          <w:p w14:paraId="3C5A6D28" w14:textId="77777777" w:rsidR="00694263" w:rsidRPr="00F85342" w:rsidRDefault="00694263" w:rsidP="009369F1">
            <w:pPr>
              <w:pStyle w:val="Tableheading"/>
              <w:spacing w:before="60" w:after="60"/>
              <w:rPr>
                <w:rFonts w:cs="Calibri"/>
                <w:b/>
                <w:bCs/>
              </w:rPr>
            </w:pPr>
          </w:p>
        </w:tc>
        <w:tc>
          <w:tcPr>
            <w:tcW w:w="818" w:type="pct"/>
            <w:tcBorders>
              <w:top w:val="none" w:sz="0" w:space="0" w:color="auto"/>
              <w:bottom w:val="single" w:sz="4" w:space="0" w:color="auto"/>
            </w:tcBorders>
          </w:tcPr>
          <w:p w14:paraId="35371E4A" w14:textId="125055CD" w:rsidR="00694263" w:rsidRPr="00F85342" w:rsidRDefault="00694263" w:rsidP="00F85342">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rPr>
                <w:rFonts w:cs="Calibri"/>
              </w:rPr>
            </w:pPr>
            <w:r w:rsidRPr="00F85342">
              <w:rPr>
                <w:rFonts w:cs="Calibri"/>
              </w:rPr>
              <w:t>308</w:t>
            </w:r>
            <w:r w:rsidRPr="00F85342">
              <w:rPr>
                <w:rFonts w:cs="Calibri"/>
              </w:rPr>
              <w:br/>
              <w:t>(trees/ha)</w:t>
            </w:r>
          </w:p>
        </w:tc>
        <w:tc>
          <w:tcPr>
            <w:tcW w:w="822" w:type="pct"/>
            <w:tcBorders>
              <w:top w:val="none" w:sz="0" w:space="0" w:color="auto"/>
              <w:bottom w:val="single" w:sz="4" w:space="0" w:color="auto"/>
            </w:tcBorders>
          </w:tcPr>
          <w:p w14:paraId="0E60B92F" w14:textId="4CE2F8C5" w:rsidR="00694263" w:rsidRPr="00F85342" w:rsidRDefault="00694263" w:rsidP="00F85342">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rPr>
                <w:rFonts w:cs="Calibri"/>
              </w:rPr>
            </w:pPr>
            <w:r w:rsidRPr="00F85342">
              <w:rPr>
                <w:rFonts w:cs="Calibri"/>
              </w:rPr>
              <w:t>635</w:t>
            </w:r>
            <w:r w:rsidRPr="00F85342">
              <w:rPr>
                <w:rFonts w:cs="Calibri"/>
              </w:rPr>
              <w:br/>
              <w:t>(trees/ha)</w:t>
            </w:r>
          </w:p>
        </w:tc>
        <w:tc>
          <w:tcPr>
            <w:tcW w:w="822" w:type="pct"/>
            <w:tcBorders>
              <w:top w:val="none" w:sz="0" w:space="0" w:color="auto"/>
              <w:bottom w:val="single" w:sz="4" w:space="0" w:color="auto"/>
            </w:tcBorders>
          </w:tcPr>
          <w:p w14:paraId="1C2FF58E" w14:textId="58399CCC" w:rsidR="00694263" w:rsidRPr="00F85342" w:rsidRDefault="00694263" w:rsidP="00F85342">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rPr>
                <w:rFonts w:cs="Calibri"/>
              </w:rPr>
            </w:pPr>
            <w:r w:rsidRPr="00F85342">
              <w:rPr>
                <w:rFonts w:cs="Calibri"/>
              </w:rPr>
              <w:t>889</w:t>
            </w:r>
            <w:r w:rsidRPr="00F85342">
              <w:rPr>
                <w:rFonts w:cs="Calibri"/>
              </w:rPr>
              <w:br/>
              <w:t>(trees/ha)</w:t>
            </w:r>
          </w:p>
        </w:tc>
        <w:tc>
          <w:tcPr>
            <w:tcW w:w="822" w:type="pct"/>
            <w:tcBorders>
              <w:top w:val="none" w:sz="0" w:space="0" w:color="auto"/>
              <w:bottom w:val="single" w:sz="4" w:space="0" w:color="auto"/>
            </w:tcBorders>
          </w:tcPr>
          <w:p w14:paraId="5ACF2E55" w14:textId="2F859853" w:rsidR="00694263" w:rsidRPr="00F85342" w:rsidRDefault="00694263" w:rsidP="00F85342">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rPr>
                <w:rFonts w:cs="Calibri"/>
              </w:rPr>
            </w:pPr>
            <w:r w:rsidRPr="00F85342">
              <w:rPr>
                <w:rFonts w:cs="Calibri"/>
              </w:rPr>
              <w:t>1,481</w:t>
            </w:r>
            <w:r w:rsidRPr="00F85342">
              <w:rPr>
                <w:rFonts w:cs="Calibri"/>
              </w:rPr>
              <w:br/>
              <w:t>(trees/ha)</w:t>
            </w:r>
          </w:p>
        </w:tc>
      </w:tr>
      <w:tr w:rsidR="00694263" w:rsidRPr="00F85342" w14:paraId="2AA2DCCF" w14:textId="77777777" w:rsidTr="00250903">
        <w:tc>
          <w:tcPr>
            <w:cnfStyle w:val="001000000000" w:firstRow="0" w:lastRow="0" w:firstColumn="1" w:lastColumn="0" w:oddVBand="0" w:evenVBand="0" w:oddHBand="0" w:evenHBand="0" w:firstRowFirstColumn="0" w:firstRowLastColumn="0" w:lastRowFirstColumn="0" w:lastRowLastColumn="0"/>
            <w:tcW w:w="1717" w:type="pct"/>
            <w:tcBorders>
              <w:top w:val="single" w:sz="4" w:space="0" w:color="auto"/>
            </w:tcBorders>
          </w:tcPr>
          <w:p w14:paraId="526D4B1F" w14:textId="77777777" w:rsidR="00694263" w:rsidRPr="00250903" w:rsidRDefault="00694263" w:rsidP="00250903">
            <w:pPr>
              <w:pStyle w:val="Tabletex"/>
              <w:jc w:val="right"/>
              <w:rPr>
                <w:rFonts w:ascii="Calibri" w:hAnsi="Calibri" w:cs="Calibri"/>
                <w:b w:val="0"/>
                <w:bCs w:val="0"/>
                <w:sz w:val="20"/>
                <w:szCs w:val="20"/>
              </w:rPr>
            </w:pPr>
            <w:r w:rsidRPr="00250903">
              <w:rPr>
                <w:rFonts w:ascii="Calibri" w:hAnsi="Calibri" w:cs="Calibri"/>
                <w:b w:val="0"/>
                <w:bCs w:val="0"/>
                <w:sz w:val="20"/>
                <w:szCs w:val="20"/>
              </w:rPr>
              <w:t>Tree costs ($/ha)</w:t>
            </w:r>
          </w:p>
        </w:tc>
        <w:tc>
          <w:tcPr>
            <w:tcW w:w="818" w:type="pct"/>
            <w:tcBorders>
              <w:top w:val="single" w:sz="4" w:space="0" w:color="auto"/>
            </w:tcBorders>
          </w:tcPr>
          <w:p w14:paraId="45E7B64F"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5,544</w:t>
            </w:r>
          </w:p>
        </w:tc>
        <w:tc>
          <w:tcPr>
            <w:tcW w:w="822" w:type="pct"/>
            <w:tcBorders>
              <w:top w:val="single" w:sz="4" w:space="0" w:color="auto"/>
            </w:tcBorders>
          </w:tcPr>
          <w:p w14:paraId="5AECFCA8"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11,430</w:t>
            </w:r>
          </w:p>
        </w:tc>
        <w:tc>
          <w:tcPr>
            <w:tcW w:w="822" w:type="pct"/>
            <w:tcBorders>
              <w:top w:val="single" w:sz="4" w:space="0" w:color="auto"/>
            </w:tcBorders>
          </w:tcPr>
          <w:p w14:paraId="50A5AD05"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16,002</w:t>
            </w:r>
          </w:p>
        </w:tc>
        <w:tc>
          <w:tcPr>
            <w:tcW w:w="822" w:type="pct"/>
            <w:tcBorders>
              <w:top w:val="single" w:sz="4" w:space="0" w:color="auto"/>
            </w:tcBorders>
          </w:tcPr>
          <w:p w14:paraId="7EEB798C"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26,658</w:t>
            </w:r>
          </w:p>
        </w:tc>
      </w:tr>
      <w:tr w:rsidR="00694263" w:rsidRPr="00F85342" w14:paraId="54CFB5CA" w14:textId="77777777" w:rsidTr="002509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7" w:type="pct"/>
            <w:tcBorders>
              <w:top w:val="none" w:sz="0" w:space="0" w:color="auto"/>
              <w:bottom w:val="none" w:sz="0" w:space="0" w:color="auto"/>
            </w:tcBorders>
          </w:tcPr>
          <w:p w14:paraId="44FDA8DF" w14:textId="77777777" w:rsidR="00694263" w:rsidRPr="00250903" w:rsidRDefault="00694263" w:rsidP="00250903">
            <w:pPr>
              <w:pStyle w:val="Tabletex"/>
              <w:jc w:val="right"/>
              <w:rPr>
                <w:rFonts w:ascii="Calibri" w:hAnsi="Calibri" w:cs="Calibri"/>
                <w:b w:val="0"/>
                <w:bCs w:val="0"/>
                <w:sz w:val="20"/>
                <w:szCs w:val="20"/>
              </w:rPr>
            </w:pPr>
            <w:r w:rsidRPr="00250903">
              <w:rPr>
                <w:rFonts w:ascii="Calibri" w:hAnsi="Calibri" w:cs="Calibri"/>
                <w:b w:val="0"/>
                <w:bCs w:val="0"/>
                <w:sz w:val="20"/>
                <w:szCs w:val="20"/>
              </w:rPr>
              <w:t>Planting | training ($/ha)</w:t>
            </w:r>
          </w:p>
        </w:tc>
        <w:tc>
          <w:tcPr>
            <w:tcW w:w="818" w:type="pct"/>
            <w:tcBorders>
              <w:top w:val="none" w:sz="0" w:space="0" w:color="auto"/>
              <w:bottom w:val="none" w:sz="0" w:space="0" w:color="auto"/>
            </w:tcBorders>
          </w:tcPr>
          <w:p w14:paraId="52444B47" w14:textId="77777777" w:rsidR="00694263" w:rsidRPr="00250903" w:rsidRDefault="00694263" w:rsidP="00250903">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2,152</w:t>
            </w:r>
          </w:p>
        </w:tc>
        <w:tc>
          <w:tcPr>
            <w:tcW w:w="822" w:type="pct"/>
            <w:tcBorders>
              <w:top w:val="none" w:sz="0" w:space="0" w:color="auto"/>
              <w:bottom w:val="none" w:sz="0" w:space="0" w:color="auto"/>
            </w:tcBorders>
          </w:tcPr>
          <w:p w14:paraId="67112655" w14:textId="77777777" w:rsidR="00694263" w:rsidRPr="00250903" w:rsidRDefault="00694263" w:rsidP="00250903">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4,288</w:t>
            </w:r>
          </w:p>
        </w:tc>
        <w:tc>
          <w:tcPr>
            <w:tcW w:w="822" w:type="pct"/>
            <w:tcBorders>
              <w:top w:val="none" w:sz="0" w:space="0" w:color="auto"/>
              <w:bottom w:val="none" w:sz="0" w:space="0" w:color="auto"/>
            </w:tcBorders>
          </w:tcPr>
          <w:p w14:paraId="17F8779A" w14:textId="77777777" w:rsidR="00694263" w:rsidRPr="00250903" w:rsidRDefault="00694263" w:rsidP="00250903">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5,832</w:t>
            </w:r>
          </w:p>
        </w:tc>
        <w:tc>
          <w:tcPr>
            <w:tcW w:w="822" w:type="pct"/>
            <w:tcBorders>
              <w:top w:val="none" w:sz="0" w:space="0" w:color="auto"/>
              <w:bottom w:val="none" w:sz="0" w:space="0" w:color="auto"/>
            </w:tcBorders>
          </w:tcPr>
          <w:p w14:paraId="321117ED" w14:textId="77777777" w:rsidR="00694263" w:rsidRPr="00250903" w:rsidRDefault="00694263" w:rsidP="00250903">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9,715</w:t>
            </w:r>
          </w:p>
        </w:tc>
      </w:tr>
      <w:tr w:rsidR="00694263" w:rsidRPr="00F85342" w14:paraId="007A0A54" w14:textId="77777777" w:rsidTr="00250903">
        <w:trPr>
          <w:trHeight w:val="80"/>
        </w:trPr>
        <w:tc>
          <w:tcPr>
            <w:cnfStyle w:val="001000000000" w:firstRow="0" w:lastRow="0" w:firstColumn="1" w:lastColumn="0" w:oddVBand="0" w:evenVBand="0" w:oddHBand="0" w:evenHBand="0" w:firstRowFirstColumn="0" w:firstRowLastColumn="0" w:lastRowFirstColumn="0" w:lastRowLastColumn="0"/>
            <w:tcW w:w="1717" w:type="pct"/>
          </w:tcPr>
          <w:p w14:paraId="3F7DE64B" w14:textId="77777777" w:rsidR="00694263" w:rsidRPr="00250903" w:rsidRDefault="00694263" w:rsidP="00250903">
            <w:pPr>
              <w:pStyle w:val="Tabletex"/>
              <w:jc w:val="right"/>
              <w:rPr>
                <w:rFonts w:ascii="Calibri" w:hAnsi="Calibri" w:cs="Calibri"/>
                <w:b w:val="0"/>
                <w:bCs w:val="0"/>
                <w:sz w:val="20"/>
                <w:szCs w:val="20"/>
              </w:rPr>
            </w:pPr>
            <w:r w:rsidRPr="00250903">
              <w:rPr>
                <w:rFonts w:ascii="Calibri" w:hAnsi="Calibri" w:cs="Calibri"/>
                <w:b w:val="0"/>
                <w:bCs w:val="0"/>
                <w:sz w:val="20"/>
                <w:szCs w:val="20"/>
              </w:rPr>
              <w:t>Irrigation ($/ha)</w:t>
            </w:r>
          </w:p>
        </w:tc>
        <w:tc>
          <w:tcPr>
            <w:tcW w:w="818" w:type="pct"/>
          </w:tcPr>
          <w:p w14:paraId="5BF891E7"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4,692</w:t>
            </w:r>
          </w:p>
        </w:tc>
        <w:tc>
          <w:tcPr>
            <w:tcW w:w="822" w:type="pct"/>
          </w:tcPr>
          <w:p w14:paraId="70EF8523"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5,889</w:t>
            </w:r>
          </w:p>
        </w:tc>
        <w:tc>
          <w:tcPr>
            <w:tcW w:w="822" w:type="pct"/>
          </w:tcPr>
          <w:p w14:paraId="2FD3711F"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5,889</w:t>
            </w:r>
          </w:p>
        </w:tc>
        <w:tc>
          <w:tcPr>
            <w:tcW w:w="822" w:type="pct"/>
          </w:tcPr>
          <w:p w14:paraId="5DA79132"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5,889</w:t>
            </w:r>
          </w:p>
        </w:tc>
      </w:tr>
      <w:tr w:rsidR="00694263" w:rsidRPr="00F85342" w14:paraId="7C77927B" w14:textId="77777777" w:rsidTr="00250903">
        <w:trPr>
          <w:cnfStyle w:val="000000100000" w:firstRow="0" w:lastRow="0" w:firstColumn="0" w:lastColumn="0" w:oddVBand="0" w:evenVBand="0" w:oddHBand="1" w:evenHBand="0" w:firstRowFirstColumn="0" w:firstRowLastColumn="0" w:lastRowFirstColumn="0" w:lastRowLastColumn="0"/>
          <w:trHeight w:val="54"/>
        </w:trPr>
        <w:tc>
          <w:tcPr>
            <w:cnfStyle w:val="001000000000" w:firstRow="0" w:lastRow="0" w:firstColumn="1" w:lastColumn="0" w:oddVBand="0" w:evenVBand="0" w:oddHBand="0" w:evenHBand="0" w:firstRowFirstColumn="0" w:firstRowLastColumn="0" w:lastRowFirstColumn="0" w:lastRowLastColumn="0"/>
            <w:tcW w:w="1717" w:type="pct"/>
            <w:tcBorders>
              <w:top w:val="none" w:sz="0" w:space="0" w:color="auto"/>
              <w:bottom w:val="none" w:sz="0" w:space="0" w:color="auto"/>
            </w:tcBorders>
          </w:tcPr>
          <w:p w14:paraId="64EADFDA" w14:textId="77777777" w:rsidR="00694263" w:rsidRPr="00250903" w:rsidRDefault="00694263" w:rsidP="00250903">
            <w:pPr>
              <w:pStyle w:val="Tabletex"/>
              <w:spacing w:before="120"/>
              <w:rPr>
                <w:rFonts w:ascii="Calibri" w:hAnsi="Calibri" w:cs="Calibri"/>
                <w:b w:val="0"/>
                <w:bCs w:val="0"/>
                <w:sz w:val="20"/>
                <w:szCs w:val="20"/>
              </w:rPr>
            </w:pPr>
            <w:r w:rsidRPr="00250903">
              <w:rPr>
                <w:rFonts w:ascii="Calibri" w:hAnsi="Calibri" w:cs="Calibri"/>
                <w:b w:val="0"/>
                <w:bCs w:val="0"/>
                <w:sz w:val="20"/>
                <w:szCs w:val="20"/>
              </w:rPr>
              <w:t>Scenarios 1 &amp; 2</w:t>
            </w:r>
          </w:p>
        </w:tc>
        <w:tc>
          <w:tcPr>
            <w:tcW w:w="818" w:type="pct"/>
            <w:tcBorders>
              <w:top w:val="none" w:sz="0" w:space="0" w:color="auto"/>
              <w:bottom w:val="none" w:sz="0" w:space="0" w:color="auto"/>
            </w:tcBorders>
          </w:tcPr>
          <w:p w14:paraId="219A95E6" w14:textId="77777777" w:rsidR="00694263" w:rsidRPr="00250903" w:rsidRDefault="00694263" w:rsidP="00250903">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tc>
        <w:tc>
          <w:tcPr>
            <w:tcW w:w="822" w:type="pct"/>
            <w:tcBorders>
              <w:top w:val="none" w:sz="0" w:space="0" w:color="auto"/>
              <w:bottom w:val="none" w:sz="0" w:space="0" w:color="auto"/>
            </w:tcBorders>
          </w:tcPr>
          <w:p w14:paraId="2CE952ED" w14:textId="77777777" w:rsidR="00694263" w:rsidRPr="00250903" w:rsidRDefault="00694263" w:rsidP="00250903">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tc>
        <w:tc>
          <w:tcPr>
            <w:tcW w:w="822" w:type="pct"/>
            <w:tcBorders>
              <w:top w:val="none" w:sz="0" w:space="0" w:color="auto"/>
              <w:bottom w:val="none" w:sz="0" w:space="0" w:color="auto"/>
            </w:tcBorders>
          </w:tcPr>
          <w:p w14:paraId="0E1F2A90" w14:textId="77777777" w:rsidR="00694263" w:rsidRPr="00250903" w:rsidRDefault="00694263" w:rsidP="00250903">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tc>
        <w:tc>
          <w:tcPr>
            <w:tcW w:w="822" w:type="pct"/>
            <w:tcBorders>
              <w:top w:val="none" w:sz="0" w:space="0" w:color="auto"/>
              <w:bottom w:val="none" w:sz="0" w:space="0" w:color="auto"/>
            </w:tcBorders>
          </w:tcPr>
          <w:p w14:paraId="5CB08F55" w14:textId="77777777" w:rsidR="00694263" w:rsidRPr="00250903" w:rsidRDefault="00694263" w:rsidP="00250903">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tc>
      </w:tr>
      <w:tr w:rsidR="00694263" w:rsidRPr="00F85342" w14:paraId="5DCE8C68" w14:textId="77777777" w:rsidTr="00250903">
        <w:tc>
          <w:tcPr>
            <w:cnfStyle w:val="001000000000" w:firstRow="0" w:lastRow="0" w:firstColumn="1" w:lastColumn="0" w:oddVBand="0" w:evenVBand="0" w:oddHBand="0" w:evenHBand="0" w:firstRowFirstColumn="0" w:firstRowLastColumn="0" w:lastRowFirstColumn="0" w:lastRowLastColumn="0"/>
            <w:tcW w:w="1717" w:type="pct"/>
          </w:tcPr>
          <w:p w14:paraId="123B7A63" w14:textId="77777777" w:rsidR="00694263" w:rsidRPr="00250903" w:rsidRDefault="00694263" w:rsidP="00250903">
            <w:pPr>
              <w:pStyle w:val="Tabletex"/>
              <w:jc w:val="right"/>
              <w:rPr>
                <w:rFonts w:ascii="Calibri" w:hAnsi="Calibri" w:cs="Calibri"/>
                <w:b w:val="0"/>
                <w:bCs w:val="0"/>
                <w:sz w:val="20"/>
                <w:szCs w:val="20"/>
              </w:rPr>
            </w:pPr>
            <w:r w:rsidRPr="00250903">
              <w:rPr>
                <w:rFonts w:ascii="Calibri" w:hAnsi="Calibri" w:cs="Calibri"/>
                <w:b w:val="0"/>
                <w:bCs w:val="0"/>
                <w:sz w:val="20"/>
                <w:szCs w:val="20"/>
              </w:rPr>
              <w:t>Hardwood stakes | ties ($/ha)</w:t>
            </w:r>
          </w:p>
        </w:tc>
        <w:tc>
          <w:tcPr>
            <w:tcW w:w="818" w:type="pct"/>
          </w:tcPr>
          <w:p w14:paraId="0ED2EBA1"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2,051</w:t>
            </w:r>
          </w:p>
        </w:tc>
        <w:tc>
          <w:tcPr>
            <w:tcW w:w="822" w:type="pct"/>
          </w:tcPr>
          <w:p w14:paraId="1F1D9DFB"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w:t>
            </w:r>
          </w:p>
        </w:tc>
        <w:tc>
          <w:tcPr>
            <w:tcW w:w="822" w:type="pct"/>
          </w:tcPr>
          <w:p w14:paraId="4E42789B"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w:t>
            </w:r>
          </w:p>
        </w:tc>
        <w:tc>
          <w:tcPr>
            <w:tcW w:w="822" w:type="pct"/>
          </w:tcPr>
          <w:p w14:paraId="6719A4A7"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w:t>
            </w:r>
          </w:p>
        </w:tc>
      </w:tr>
      <w:tr w:rsidR="00694263" w:rsidRPr="00F85342" w14:paraId="5D5C548A" w14:textId="77777777" w:rsidTr="002509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7" w:type="pct"/>
            <w:tcBorders>
              <w:top w:val="none" w:sz="0" w:space="0" w:color="auto"/>
              <w:bottom w:val="single" w:sz="4" w:space="0" w:color="auto"/>
            </w:tcBorders>
          </w:tcPr>
          <w:p w14:paraId="57ED67A4" w14:textId="77777777" w:rsidR="00694263" w:rsidRPr="00250903" w:rsidRDefault="00694263" w:rsidP="00250903">
            <w:pPr>
              <w:pStyle w:val="Tabletex"/>
              <w:jc w:val="right"/>
              <w:rPr>
                <w:rFonts w:ascii="Calibri" w:hAnsi="Calibri" w:cs="Calibri"/>
                <w:b w:val="0"/>
                <w:bCs w:val="0"/>
                <w:sz w:val="20"/>
                <w:szCs w:val="20"/>
              </w:rPr>
            </w:pPr>
            <w:r w:rsidRPr="00250903">
              <w:rPr>
                <w:rFonts w:ascii="Calibri" w:hAnsi="Calibri" w:cs="Calibri"/>
                <w:b w:val="0"/>
                <w:bCs w:val="0"/>
                <w:sz w:val="20"/>
                <w:szCs w:val="20"/>
              </w:rPr>
              <w:t>Steel trellis | bamboo | ties</w:t>
            </w:r>
          </w:p>
        </w:tc>
        <w:tc>
          <w:tcPr>
            <w:tcW w:w="818" w:type="pct"/>
            <w:tcBorders>
              <w:top w:val="none" w:sz="0" w:space="0" w:color="auto"/>
              <w:bottom w:val="single" w:sz="4" w:space="0" w:color="auto"/>
            </w:tcBorders>
          </w:tcPr>
          <w:p w14:paraId="49ADF411" w14:textId="77777777" w:rsidR="00694263" w:rsidRPr="00250903" w:rsidRDefault="00694263" w:rsidP="00250903">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w:t>
            </w:r>
          </w:p>
        </w:tc>
        <w:tc>
          <w:tcPr>
            <w:tcW w:w="822" w:type="pct"/>
            <w:tcBorders>
              <w:top w:val="none" w:sz="0" w:space="0" w:color="auto"/>
              <w:bottom w:val="single" w:sz="4" w:space="0" w:color="auto"/>
            </w:tcBorders>
          </w:tcPr>
          <w:p w14:paraId="0A6E198B" w14:textId="77777777" w:rsidR="00694263" w:rsidRPr="00250903" w:rsidRDefault="00694263" w:rsidP="00250903">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14,775</w:t>
            </w:r>
          </w:p>
        </w:tc>
        <w:tc>
          <w:tcPr>
            <w:tcW w:w="822" w:type="pct"/>
            <w:tcBorders>
              <w:top w:val="none" w:sz="0" w:space="0" w:color="auto"/>
              <w:bottom w:val="single" w:sz="4" w:space="0" w:color="auto"/>
            </w:tcBorders>
          </w:tcPr>
          <w:p w14:paraId="3CD6A883" w14:textId="77777777" w:rsidR="00694263" w:rsidRPr="00250903" w:rsidRDefault="00694263" w:rsidP="00250903">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15,595</w:t>
            </w:r>
          </w:p>
        </w:tc>
        <w:tc>
          <w:tcPr>
            <w:tcW w:w="822" w:type="pct"/>
            <w:tcBorders>
              <w:top w:val="none" w:sz="0" w:space="0" w:color="auto"/>
              <w:bottom w:val="single" w:sz="4" w:space="0" w:color="auto"/>
            </w:tcBorders>
          </w:tcPr>
          <w:p w14:paraId="120B7A37" w14:textId="77777777" w:rsidR="00694263" w:rsidRPr="00250903" w:rsidRDefault="00694263" w:rsidP="00250903">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20,208</w:t>
            </w:r>
          </w:p>
        </w:tc>
      </w:tr>
      <w:tr w:rsidR="00694263" w:rsidRPr="00F85342" w14:paraId="4CC8E1D7" w14:textId="77777777" w:rsidTr="00250903">
        <w:trPr>
          <w:trHeight w:val="251"/>
        </w:trPr>
        <w:tc>
          <w:tcPr>
            <w:cnfStyle w:val="001000000000" w:firstRow="0" w:lastRow="0" w:firstColumn="1" w:lastColumn="0" w:oddVBand="0" w:evenVBand="0" w:oddHBand="0" w:evenHBand="0" w:firstRowFirstColumn="0" w:firstRowLastColumn="0" w:lastRowFirstColumn="0" w:lastRowLastColumn="0"/>
            <w:tcW w:w="1717" w:type="pct"/>
            <w:tcBorders>
              <w:top w:val="single" w:sz="4" w:space="0" w:color="auto"/>
              <w:bottom w:val="single" w:sz="4" w:space="0" w:color="auto"/>
            </w:tcBorders>
            <w:vAlign w:val="center"/>
          </w:tcPr>
          <w:p w14:paraId="3A2413B1" w14:textId="77777777" w:rsidR="00694263" w:rsidRPr="00250903" w:rsidRDefault="00694263" w:rsidP="00250903">
            <w:pPr>
              <w:pStyle w:val="Tabletex"/>
              <w:jc w:val="right"/>
              <w:rPr>
                <w:rFonts w:ascii="Calibri" w:hAnsi="Calibri" w:cs="Calibri"/>
                <w:b w:val="0"/>
                <w:bCs w:val="0"/>
                <w:sz w:val="20"/>
                <w:szCs w:val="20"/>
              </w:rPr>
            </w:pPr>
            <w:r w:rsidRPr="00250903">
              <w:rPr>
                <w:rFonts w:ascii="Calibri" w:hAnsi="Calibri" w:cs="Calibri"/>
                <w:b w:val="0"/>
                <w:bCs w:val="0"/>
                <w:sz w:val="20"/>
                <w:szCs w:val="20"/>
              </w:rPr>
              <w:t>Scenarios 1 &amp; 2 Total ($/ha)</w:t>
            </w:r>
          </w:p>
        </w:tc>
        <w:tc>
          <w:tcPr>
            <w:tcW w:w="818" w:type="pct"/>
            <w:tcBorders>
              <w:top w:val="single" w:sz="4" w:space="0" w:color="auto"/>
              <w:bottom w:val="single" w:sz="4" w:space="0" w:color="auto"/>
            </w:tcBorders>
            <w:vAlign w:val="center"/>
          </w:tcPr>
          <w:p w14:paraId="151433D0"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14,439</w:t>
            </w:r>
          </w:p>
        </w:tc>
        <w:tc>
          <w:tcPr>
            <w:tcW w:w="822" w:type="pct"/>
            <w:tcBorders>
              <w:top w:val="single" w:sz="4" w:space="0" w:color="auto"/>
              <w:bottom w:val="single" w:sz="4" w:space="0" w:color="auto"/>
            </w:tcBorders>
            <w:vAlign w:val="center"/>
          </w:tcPr>
          <w:p w14:paraId="002B445A"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36,382</w:t>
            </w:r>
          </w:p>
        </w:tc>
        <w:tc>
          <w:tcPr>
            <w:tcW w:w="822" w:type="pct"/>
            <w:tcBorders>
              <w:top w:val="single" w:sz="4" w:space="0" w:color="auto"/>
              <w:bottom w:val="single" w:sz="4" w:space="0" w:color="auto"/>
            </w:tcBorders>
            <w:vAlign w:val="center"/>
          </w:tcPr>
          <w:p w14:paraId="16E9EAFE"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43,318</w:t>
            </w:r>
          </w:p>
        </w:tc>
        <w:tc>
          <w:tcPr>
            <w:tcW w:w="822" w:type="pct"/>
            <w:tcBorders>
              <w:top w:val="single" w:sz="4" w:space="0" w:color="auto"/>
              <w:bottom w:val="single" w:sz="4" w:space="0" w:color="auto"/>
            </w:tcBorders>
            <w:vAlign w:val="center"/>
          </w:tcPr>
          <w:p w14:paraId="26E8D1E4"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62,470</w:t>
            </w:r>
          </w:p>
        </w:tc>
      </w:tr>
      <w:tr w:rsidR="00694263" w:rsidRPr="00F85342" w14:paraId="2F95838B" w14:textId="77777777" w:rsidTr="002509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7" w:type="pct"/>
            <w:tcBorders>
              <w:top w:val="single" w:sz="4" w:space="0" w:color="auto"/>
              <w:bottom w:val="none" w:sz="0" w:space="0" w:color="auto"/>
            </w:tcBorders>
          </w:tcPr>
          <w:p w14:paraId="518CC222" w14:textId="77777777" w:rsidR="00694263" w:rsidRPr="00250903" w:rsidRDefault="00694263" w:rsidP="00250903">
            <w:pPr>
              <w:pStyle w:val="Tabletex"/>
              <w:spacing w:before="120"/>
              <w:rPr>
                <w:rFonts w:ascii="Calibri" w:hAnsi="Calibri" w:cs="Calibri"/>
                <w:b w:val="0"/>
                <w:bCs w:val="0"/>
                <w:sz w:val="20"/>
                <w:szCs w:val="20"/>
              </w:rPr>
            </w:pPr>
            <w:r w:rsidRPr="00250903">
              <w:rPr>
                <w:rFonts w:ascii="Calibri" w:hAnsi="Calibri" w:cs="Calibri"/>
                <w:b w:val="0"/>
                <w:bCs w:val="0"/>
                <w:sz w:val="20"/>
                <w:szCs w:val="20"/>
              </w:rPr>
              <w:t>Scenarios 3 &amp; 4</w:t>
            </w:r>
          </w:p>
        </w:tc>
        <w:tc>
          <w:tcPr>
            <w:tcW w:w="818" w:type="pct"/>
            <w:tcBorders>
              <w:top w:val="single" w:sz="4" w:space="0" w:color="auto"/>
              <w:bottom w:val="none" w:sz="0" w:space="0" w:color="auto"/>
            </w:tcBorders>
          </w:tcPr>
          <w:p w14:paraId="200061B4" w14:textId="77777777" w:rsidR="00694263" w:rsidRPr="00250903" w:rsidRDefault="00694263" w:rsidP="00250903">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tc>
        <w:tc>
          <w:tcPr>
            <w:tcW w:w="822" w:type="pct"/>
            <w:tcBorders>
              <w:top w:val="single" w:sz="4" w:space="0" w:color="auto"/>
              <w:bottom w:val="none" w:sz="0" w:space="0" w:color="auto"/>
            </w:tcBorders>
          </w:tcPr>
          <w:p w14:paraId="2516C3A8" w14:textId="77777777" w:rsidR="00694263" w:rsidRPr="00250903" w:rsidRDefault="00694263" w:rsidP="00250903">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tc>
        <w:tc>
          <w:tcPr>
            <w:tcW w:w="822" w:type="pct"/>
            <w:tcBorders>
              <w:top w:val="single" w:sz="4" w:space="0" w:color="auto"/>
              <w:bottom w:val="none" w:sz="0" w:space="0" w:color="auto"/>
            </w:tcBorders>
          </w:tcPr>
          <w:p w14:paraId="755CC42B" w14:textId="77777777" w:rsidR="00694263" w:rsidRPr="00250903" w:rsidRDefault="00694263" w:rsidP="00250903">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tc>
        <w:tc>
          <w:tcPr>
            <w:tcW w:w="822" w:type="pct"/>
            <w:tcBorders>
              <w:top w:val="single" w:sz="4" w:space="0" w:color="auto"/>
              <w:bottom w:val="none" w:sz="0" w:space="0" w:color="auto"/>
            </w:tcBorders>
          </w:tcPr>
          <w:p w14:paraId="02DE920C" w14:textId="77777777" w:rsidR="00694263" w:rsidRPr="00250903" w:rsidRDefault="00694263" w:rsidP="00250903">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tc>
      </w:tr>
      <w:tr w:rsidR="00694263" w:rsidRPr="00F85342" w14:paraId="4C8D14B7" w14:textId="77777777" w:rsidTr="00250903">
        <w:tc>
          <w:tcPr>
            <w:cnfStyle w:val="001000000000" w:firstRow="0" w:lastRow="0" w:firstColumn="1" w:lastColumn="0" w:oddVBand="0" w:evenVBand="0" w:oddHBand="0" w:evenHBand="0" w:firstRowFirstColumn="0" w:firstRowLastColumn="0" w:lastRowFirstColumn="0" w:lastRowLastColumn="0"/>
            <w:tcW w:w="1717" w:type="pct"/>
            <w:vAlign w:val="center"/>
          </w:tcPr>
          <w:p w14:paraId="15E43348" w14:textId="77777777" w:rsidR="00694263" w:rsidRPr="00250903" w:rsidRDefault="00694263" w:rsidP="00250903">
            <w:pPr>
              <w:pStyle w:val="Tabletex"/>
              <w:jc w:val="right"/>
              <w:rPr>
                <w:rFonts w:ascii="Calibri" w:hAnsi="Calibri" w:cs="Calibri"/>
                <w:b w:val="0"/>
                <w:bCs w:val="0"/>
                <w:sz w:val="20"/>
                <w:szCs w:val="20"/>
              </w:rPr>
            </w:pPr>
            <w:r w:rsidRPr="00250903">
              <w:rPr>
                <w:rFonts w:ascii="Calibri" w:hAnsi="Calibri" w:cs="Calibri"/>
                <w:b w:val="0"/>
                <w:bCs w:val="0"/>
                <w:sz w:val="20"/>
                <w:szCs w:val="20"/>
              </w:rPr>
              <w:t>Hardwood stakes | ties ($/ha)</w:t>
            </w:r>
          </w:p>
        </w:tc>
        <w:tc>
          <w:tcPr>
            <w:tcW w:w="818" w:type="pct"/>
          </w:tcPr>
          <w:p w14:paraId="6E901C15"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2,051</w:t>
            </w:r>
          </w:p>
        </w:tc>
        <w:tc>
          <w:tcPr>
            <w:tcW w:w="822" w:type="pct"/>
          </w:tcPr>
          <w:p w14:paraId="6B4941EB"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w:t>
            </w:r>
          </w:p>
        </w:tc>
        <w:tc>
          <w:tcPr>
            <w:tcW w:w="822" w:type="pct"/>
          </w:tcPr>
          <w:p w14:paraId="7472D219"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w:t>
            </w:r>
          </w:p>
        </w:tc>
        <w:tc>
          <w:tcPr>
            <w:tcW w:w="822" w:type="pct"/>
          </w:tcPr>
          <w:p w14:paraId="73F3017D"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w:t>
            </w:r>
          </w:p>
        </w:tc>
      </w:tr>
      <w:tr w:rsidR="00694263" w:rsidRPr="00F85342" w14:paraId="5B814570" w14:textId="77777777" w:rsidTr="002509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7" w:type="pct"/>
            <w:tcBorders>
              <w:top w:val="none" w:sz="0" w:space="0" w:color="auto"/>
              <w:bottom w:val="single" w:sz="4" w:space="0" w:color="auto"/>
            </w:tcBorders>
            <w:vAlign w:val="center"/>
          </w:tcPr>
          <w:p w14:paraId="5B609781" w14:textId="77777777" w:rsidR="00694263" w:rsidRPr="00250903" w:rsidRDefault="00694263" w:rsidP="00250903">
            <w:pPr>
              <w:pStyle w:val="Tabletex"/>
              <w:jc w:val="right"/>
              <w:rPr>
                <w:rFonts w:ascii="Calibri" w:hAnsi="Calibri" w:cs="Calibri"/>
                <w:b w:val="0"/>
                <w:bCs w:val="0"/>
                <w:sz w:val="20"/>
                <w:szCs w:val="20"/>
              </w:rPr>
            </w:pPr>
            <w:r w:rsidRPr="00250903">
              <w:rPr>
                <w:rFonts w:ascii="Calibri" w:hAnsi="Calibri" w:cs="Calibri"/>
                <w:b w:val="0"/>
                <w:bCs w:val="0"/>
                <w:sz w:val="20"/>
                <w:szCs w:val="20"/>
              </w:rPr>
              <w:t>Bamboo stakes | ties ($/ha)</w:t>
            </w:r>
          </w:p>
        </w:tc>
        <w:tc>
          <w:tcPr>
            <w:tcW w:w="818" w:type="pct"/>
            <w:tcBorders>
              <w:top w:val="none" w:sz="0" w:space="0" w:color="auto"/>
              <w:bottom w:val="single" w:sz="4" w:space="0" w:color="auto"/>
            </w:tcBorders>
          </w:tcPr>
          <w:p w14:paraId="23A126B4" w14:textId="77777777" w:rsidR="00694263" w:rsidRPr="00250903" w:rsidRDefault="00694263" w:rsidP="00250903">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w:t>
            </w:r>
          </w:p>
        </w:tc>
        <w:tc>
          <w:tcPr>
            <w:tcW w:w="822" w:type="pct"/>
            <w:tcBorders>
              <w:top w:val="none" w:sz="0" w:space="0" w:color="auto"/>
              <w:bottom w:val="single" w:sz="4" w:space="0" w:color="auto"/>
            </w:tcBorders>
          </w:tcPr>
          <w:p w14:paraId="292D22E4" w14:textId="77777777" w:rsidR="00694263" w:rsidRPr="00250903" w:rsidRDefault="00694263" w:rsidP="00250903">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1,393</w:t>
            </w:r>
          </w:p>
        </w:tc>
        <w:tc>
          <w:tcPr>
            <w:tcW w:w="822" w:type="pct"/>
            <w:tcBorders>
              <w:top w:val="none" w:sz="0" w:space="0" w:color="auto"/>
              <w:bottom w:val="single" w:sz="4" w:space="0" w:color="auto"/>
            </w:tcBorders>
          </w:tcPr>
          <w:p w14:paraId="43A04A96" w14:textId="77777777" w:rsidR="00694263" w:rsidRPr="00250903" w:rsidRDefault="00694263" w:rsidP="00250903">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1,950</w:t>
            </w:r>
          </w:p>
        </w:tc>
        <w:tc>
          <w:tcPr>
            <w:tcW w:w="822" w:type="pct"/>
            <w:tcBorders>
              <w:top w:val="none" w:sz="0" w:space="0" w:color="auto"/>
              <w:bottom w:val="single" w:sz="4" w:space="0" w:color="auto"/>
            </w:tcBorders>
          </w:tcPr>
          <w:p w14:paraId="775A3A73" w14:textId="77777777" w:rsidR="00694263" w:rsidRPr="00250903" w:rsidRDefault="00694263" w:rsidP="00250903">
            <w:pPr>
              <w:pStyle w:val="Tabletex"/>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3,248</w:t>
            </w:r>
          </w:p>
        </w:tc>
      </w:tr>
      <w:tr w:rsidR="00694263" w:rsidRPr="00F85342" w14:paraId="0135C6EC" w14:textId="77777777" w:rsidTr="00250903">
        <w:tc>
          <w:tcPr>
            <w:cnfStyle w:val="001000000000" w:firstRow="0" w:lastRow="0" w:firstColumn="1" w:lastColumn="0" w:oddVBand="0" w:evenVBand="0" w:oddHBand="0" w:evenHBand="0" w:firstRowFirstColumn="0" w:firstRowLastColumn="0" w:lastRowFirstColumn="0" w:lastRowLastColumn="0"/>
            <w:tcW w:w="1717" w:type="pct"/>
            <w:tcBorders>
              <w:top w:val="single" w:sz="4" w:space="0" w:color="auto"/>
              <w:bottom w:val="single" w:sz="4" w:space="0" w:color="auto"/>
            </w:tcBorders>
            <w:vAlign w:val="center"/>
          </w:tcPr>
          <w:p w14:paraId="0951B6AD" w14:textId="77777777" w:rsidR="00694263" w:rsidRPr="00250903" w:rsidRDefault="00694263" w:rsidP="00250903">
            <w:pPr>
              <w:pStyle w:val="Tabletex"/>
              <w:jc w:val="right"/>
              <w:rPr>
                <w:rFonts w:ascii="Calibri" w:hAnsi="Calibri" w:cs="Calibri"/>
                <w:b w:val="0"/>
                <w:bCs w:val="0"/>
                <w:sz w:val="20"/>
                <w:szCs w:val="20"/>
              </w:rPr>
            </w:pPr>
            <w:r w:rsidRPr="00250903">
              <w:rPr>
                <w:rFonts w:ascii="Calibri" w:hAnsi="Calibri" w:cs="Calibri"/>
                <w:b w:val="0"/>
                <w:bCs w:val="0"/>
                <w:sz w:val="20"/>
                <w:szCs w:val="20"/>
              </w:rPr>
              <w:t>Scenarios 3 &amp; 4 Total ($/ha)</w:t>
            </w:r>
          </w:p>
        </w:tc>
        <w:tc>
          <w:tcPr>
            <w:tcW w:w="818" w:type="pct"/>
            <w:tcBorders>
              <w:top w:val="single" w:sz="4" w:space="0" w:color="auto"/>
              <w:bottom w:val="single" w:sz="4" w:space="0" w:color="auto"/>
            </w:tcBorders>
            <w:vAlign w:val="center"/>
          </w:tcPr>
          <w:p w14:paraId="1ED9CE49"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14,439</w:t>
            </w:r>
          </w:p>
        </w:tc>
        <w:tc>
          <w:tcPr>
            <w:tcW w:w="822" w:type="pct"/>
            <w:tcBorders>
              <w:top w:val="single" w:sz="4" w:space="0" w:color="auto"/>
              <w:bottom w:val="single" w:sz="4" w:space="0" w:color="auto"/>
            </w:tcBorders>
            <w:vAlign w:val="center"/>
          </w:tcPr>
          <w:p w14:paraId="2FD15DC1"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23,000</w:t>
            </w:r>
          </w:p>
        </w:tc>
        <w:tc>
          <w:tcPr>
            <w:tcW w:w="822" w:type="pct"/>
            <w:tcBorders>
              <w:top w:val="single" w:sz="4" w:space="0" w:color="auto"/>
              <w:bottom w:val="single" w:sz="4" w:space="0" w:color="auto"/>
            </w:tcBorders>
            <w:vAlign w:val="center"/>
          </w:tcPr>
          <w:p w14:paraId="0E06866A"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29,673</w:t>
            </w:r>
          </w:p>
        </w:tc>
        <w:tc>
          <w:tcPr>
            <w:tcW w:w="822" w:type="pct"/>
            <w:tcBorders>
              <w:top w:val="single" w:sz="4" w:space="0" w:color="auto"/>
              <w:bottom w:val="single" w:sz="4" w:space="0" w:color="auto"/>
            </w:tcBorders>
            <w:vAlign w:val="center"/>
          </w:tcPr>
          <w:p w14:paraId="2B5F470F" w14:textId="77777777" w:rsidR="00694263" w:rsidRPr="00250903" w:rsidRDefault="00694263" w:rsidP="00250903">
            <w:pPr>
              <w:pStyle w:val="Tabletex"/>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sz w:val="20"/>
                <w:szCs w:val="20"/>
              </w:rPr>
              <w:t>45,510</w:t>
            </w:r>
          </w:p>
        </w:tc>
      </w:tr>
    </w:tbl>
    <w:p w14:paraId="071CEF41" w14:textId="77777777" w:rsidR="004B12CB" w:rsidRPr="006A70C7" w:rsidRDefault="004B12CB" w:rsidP="004B12CB"/>
    <w:p w14:paraId="7C1347D5" w14:textId="77777777" w:rsidR="004B12CB" w:rsidRPr="008C7A81" w:rsidRDefault="004B12CB" w:rsidP="008C7A81">
      <w:pPr>
        <w:rPr>
          <w:b/>
          <w:bCs/>
        </w:rPr>
      </w:pPr>
      <w:r w:rsidRPr="008C7A81">
        <w:rPr>
          <w:b/>
          <w:bCs/>
        </w:rPr>
        <w:t>Estimates of annual orchard management costs (3</w:t>
      </w:r>
      <w:r w:rsidRPr="008C7A81">
        <w:rPr>
          <w:b/>
          <w:bCs/>
          <w:vertAlign w:val="superscript"/>
        </w:rPr>
        <w:t>rd</w:t>
      </w:r>
      <w:r w:rsidRPr="008C7A81">
        <w:rPr>
          <w:b/>
          <w:bCs/>
        </w:rPr>
        <w:t xml:space="preserve"> leaf onwards)</w:t>
      </w:r>
    </w:p>
    <w:p w14:paraId="0AB7BD11" w14:textId="77777777" w:rsidR="004B12CB" w:rsidRDefault="004B12CB" w:rsidP="004B12CB">
      <w:r>
        <w:t xml:space="preserve">Categories of orchard management activities were based on those published by </w:t>
      </w:r>
      <w:r>
        <w:rPr>
          <w:noProof/>
        </w:rPr>
        <w:t>Pocock (2008)</w:t>
      </w:r>
      <w:r>
        <w:t xml:space="preserve"> and informed by ACE orchard management costs plus input from both private and corporate almond growers. Average annual orchard management costs were estimated to be $19,125/ha for traditional 308 tree/ha ‘Nonpareil’ almond. This value varied year to year based on water inputs, yield performance etc. Generally, irrigation and nutrition were the most significant costs equating to 29% and 12% of annual running costs respectively. The cost of labour was captured as a component in each orchard operation. Table </w:t>
      </w:r>
      <w:r>
        <w:rPr>
          <w:noProof/>
        </w:rPr>
        <w:t>10</w:t>
      </w:r>
      <w:r>
        <w:t xml:space="preserve"> shows a summary of annual orchard management costs for each density presented in scenarios 1 to 4.</w:t>
      </w:r>
    </w:p>
    <w:p w14:paraId="1936F4AB" w14:textId="77777777" w:rsidR="00250903" w:rsidRDefault="00250903" w:rsidP="008C7A81">
      <w:pPr>
        <w:rPr>
          <w:b/>
          <w:bCs/>
        </w:rPr>
      </w:pPr>
    </w:p>
    <w:p w14:paraId="45DCE8A7" w14:textId="234495E3" w:rsidR="004B12CB" w:rsidRPr="008C7A81" w:rsidRDefault="004B12CB" w:rsidP="008C7A81">
      <w:pPr>
        <w:rPr>
          <w:b/>
          <w:bCs/>
        </w:rPr>
      </w:pPr>
      <w:r w:rsidRPr="008C7A81">
        <w:rPr>
          <w:b/>
          <w:bCs/>
        </w:rPr>
        <w:t>Estimated yield and returns</w:t>
      </w:r>
    </w:p>
    <w:p w14:paraId="46D62057" w14:textId="77777777" w:rsidR="004B12CB" w:rsidRPr="002D14C7" w:rsidRDefault="004B12CB" w:rsidP="004B12CB">
      <w:r w:rsidRPr="002D14C7">
        <w:t>Yields from SARDI field trials were incorporated into the cash flow simulations</w:t>
      </w:r>
      <w:r>
        <w:t xml:space="preserve">. </w:t>
      </w:r>
      <w:r w:rsidRPr="002D14C7">
        <w:t xml:space="preserve">These trials included free-standing </w:t>
      </w:r>
      <w:r>
        <w:t>‘</w:t>
      </w:r>
      <w:r w:rsidRPr="002D14C7">
        <w:t>Nonpareil</w:t>
      </w:r>
      <w:r>
        <w:t>’</w:t>
      </w:r>
      <w:r w:rsidRPr="002D14C7">
        <w:t xml:space="preserve">, Shasta, and </w:t>
      </w:r>
      <w:r>
        <w:t>‘</w:t>
      </w:r>
      <w:r w:rsidRPr="002D14C7">
        <w:t>Vela</w:t>
      </w:r>
      <w:r>
        <w:t>’</w:t>
      </w:r>
      <w:r w:rsidRPr="002D14C7">
        <w:t xml:space="preserve"> (308 trees/ha) from SARDI’s H1 to H2 density optimisation trial, as well as super-high-density, modified central leader hedge-formed Shasta and </w:t>
      </w:r>
      <w:r>
        <w:t>‘</w:t>
      </w:r>
      <w:r w:rsidRPr="002D14C7">
        <w:t>Vela</w:t>
      </w:r>
      <w:r>
        <w:t>’</w:t>
      </w:r>
      <w:r w:rsidRPr="002D14C7">
        <w:t xml:space="preserve"> (635, 889, and 1,481 trees/ha) from the H2 to H3 density optimisation trial.</w:t>
      </w:r>
    </w:p>
    <w:p w14:paraId="1FA382FF" w14:textId="77777777" w:rsidR="004B12CB" w:rsidRPr="002D14C7" w:rsidRDefault="004B12CB" w:rsidP="004B12CB">
      <w:r w:rsidRPr="002D14C7">
        <w:t>The 2025 yields from the H1 to H2 experiment represented th</w:t>
      </w:r>
      <w:r>
        <w:t>at</w:t>
      </w:r>
      <w:r w:rsidRPr="002D14C7">
        <w:t xml:space="preserve"> orchard’s 7</w:t>
      </w:r>
      <w:r w:rsidRPr="002D14C7">
        <w:rPr>
          <w:vertAlign w:val="superscript"/>
        </w:rPr>
        <w:t>th</w:t>
      </w:r>
      <w:r>
        <w:t xml:space="preserve"> </w:t>
      </w:r>
      <w:r w:rsidRPr="002D14C7">
        <w:t>leaf dataset</w:t>
      </w:r>
      <w:r>
        <w:t xml:space="preserve">. </w:t>
      </w:r>
      <w:r w:rsidRPr="002D14C7">
        <w:t>In contrast, the 2025 yields from the H2 to H3 experiment represented the 6</w:t>
      </w:r>
      <w:r w:rsidRPr="002D14C7">
        <w:rPr>
          <w:vertAlign w:val="superscript"/>
        </w:rPr>
        <w:t>th</w:t>
      </w:r>
      <w:r>
        <w:t xml:space="preserve"> </w:t>
      </w:r>
      <w:r w:rsidRPr="002D14C7">
        <w:t>leaf</w:t>
      </w:r>
      <w:r>
        <w:t xml:space="preserve">. </w:t>
      </w:r>
      <w:r w:rsidRPr="002D14C7">
        <w:t>However, because the first season of the H2 to H3 trial effectively served as a nursery year</w:t>
      </w:r>
      <w:r>
        <w:t>,</w:t>
      </w:r>
      <w:r w:rsidRPr="002D14C7">
        <w:t xml:space="preserve"> due to the use of small </w:t>
      </w:r>
      <w:r>
        <w:t>proprietary planting</w:t>
      </w:r>
      <w:r w:rsidRPr="002D14C7">
        <w:t xml:space="preserve"> material, the economic simulation adjusted the yield timeline forward by one season</w:t>
      </w:r>
      <w:r>
        <w:t xml:space="preserve">. </w:t>
      </w:r>
      <w:r w:rsidRPr="002D14C7">
        <w:t>As a result, the 2025 data from the H2 to H3 orchard was treated as 5</w:t>
      </w:r>
      <w:r w:rsidRPr="002D14C7">
        <w:rPr>
          <w:vertAlign w:val="superscript"/>
        </w:rPr>
        <w:t>th</w:t>
      </w:r>
      <w:r>
        <w:t xml:space="preserve"> </w:t>
      </w:r>
      <w:r w:rsidRPr="002D14C7">
        <w:t>leaf in the simulation.</w:t>
      </w:r>
    </w:p>
    <w:p w14:paraId="5EE53EDC" w14:textId="77777777" w:rsidR="004B12CB" w:rsidRPr="002D14C7" w:rsidRDefault="004B12CB" w:rsidP="004B12CB">
      <w:r w:rsidRPr="002D14C7">
        <w:t>Predicted yields were used in the simulation from the 7</w:t>
      </w:r>
      <w:r w:rsidRPr="002D14C7">
        <w:rPr>
          <w:vertAlign w:val="superscript"/>
        </w:rPr>
        <w:t>th</w:t>
      </w:r>
      <w:r>
        <w:t xml:space="preserve"> </w:t>
      </w:r>
      <w:r w:rsidRPr="002D14C7">
        <w:t>leaf onward for the 308 trees/ha plantings, and from the 5</w:t>
      </w:r>
      <w:r w:rsidRPr="002D14C7">
        <w:rPr>
          <w:vertAlign w:val="superscript"/>
        </w:rPr>
        <w:t>th</w:t>
      </w:r>
      <w:r>
        <w:t xml:space="preserve"> </w:t>
      </w:r>
      <w:r w:rsidRPr="002D14C7">
        <w:t>leaf onward for the 635 to 1,481 trees/ha plantings</w:t>
      </w:r>
      <w:r>
        <w:t xml:space="preserve">. </w:t>
      </w:r>
      <w:r w:rsidRPr="002D14C7">
        <w:t xml:space="preserve">For the 308 trees/ha configuration, predicted yields were informed by experience at ACE and other Riverland orchards, with expected </w:t>
      </w:r>
      <w:r>
        <w:t>yields</w:t>
      </w:r>
      <w:r w:rsidRPr="002D14C7">
        <w:t xml:space="preserve"> of 3.8 t/ha for </w:t>
      </w:r>
      <w:r>
        <w:t>‘</w:t>
      </w:r>
      <w:r w:rsidRPr="002D14C7">
        <w:t>Nonpareil</w:t>
      </w:r>
      <w:r>
        <w:t>’</w:t>
      </w:r>
      <w:r w:rsidRPr="002D14C7">
        <w:t xml:space="preserve"> and Shasta, and 4.4 t/ha for </w:t>
      </w:r>
      <w:r>
        <w:t>‘</w:t>
      </w:r>
      <w:r w:rsidRPr="002D14C7">
        <w:t>Vela</w:t>
      </w:r>
      <w:r>
        <w:t xml:space="preserve">’. </w:t>
      </w:r>
      <w:r w:rsidRPr="002D14C7">
        <w:t xml:space="preserve">For the higher-density plantings, predicted yields were based on the average performance over the </w:t>
      </w:r>
      <w:r>
        <w:t xml:space="preserve">previous </w:t>
      </w:r>
      <w:r w:rsidRPr="002D14C7">
        <w:t xml:space="preserve">three seasons, ranging from 3.0 to 3.8 t/ha for Shasta and 4.0 to 4.8 t/ha for </w:t>
      </w:r>
      <w:r>
        <w:t>‘</w:t>
      </w:r>
      <w:r w:rsidRPr="002D14C7">
        <w:t>Vela</w:t>
      </w:r>
      <w:r>
        <w:t>’</w:t>
      </w:r>
      <w:r w:rsidRPr="002D14C7">
        <w:t>.</w:t>
      </w:r>
    </w:p>
    <w:p w14:paraId="1BA9700A" w14:textId="77777777" w:rsidR="004B12CB" w:rsidRPr="002D14C7" w:rsidRDefault="004B12CB" w:rsidP="004B12CB">
      <w:r w:rsidRPr="002D14C7">
        <w:t>Kernel prices attributed to each cultivar were informed by industry records</w:t>
      </w:r>
      <w:r>
        <w:t xml:space="preserve">. </w:t>
      </w:r>
      <w:r w:rsidRPr="002D14C7">
        <w:t xml:space="preserve">The average prices used across the simulation period were $7.20/kg for </w:t>
      </w:r>
      <w:r>
        <w:t>‘</w:t>
      </w:r>
      <w:r w:rsidRPr="002D14C7">
        <w:t>Nonpareil</w:t>
      </w:r>
      <w:r>
        <w:t>’</w:t>
      </w:r>
      <w:r w:rsidRPr="002D14C7">
        <w:t xml:space="preserve">, $6.12/kg for Shasta, and $5.70/kg for </w:t>
      </w:r>
      <w:r>
        <w:t>‘</w:t>
      </w:r>
      <w:r w:rsidRPr="002D14C7">
        <w:t>Vela</w:t>
      </w:r>
      <w:r>
        <w:t xml:space="preserve">’. </w:t>
      </w:r>
      <w:r w:rsidRPr="002D14C7">
        <w:t>The price for Shasta include</w:t>
      </w:r>
      <w:r>
        <w:t>d</w:t>
      </w:r>
      <w:r w:rsidRPr="002D14C7">
        <w:t xml:space="preserve"> downgrade penalties to reflect the higher proportion of shrivel observed in this cultivar within the experimental planting.</w:t>
      </w:r>
    </w:p>
    <w:p w14:paraId="0860DE2B" w14:textId="77777777" w:rsidR="004F14B7" w:rsidRDefault="004F14B7">
      <w:pPr>
        <w:widowControl/>
        <w:spacing w:after="0"/>
        <w:rPr>
          <w:rFonts w:eastAsia="MS Gothic"/>
          <w:b/>
          <w:bCs/>
          <w:szCs w:val="16"/>
        </w:rPr>
      </w:pPr>
      <w:bookmarkStart w:id="122" w:name="_Ref197619586"/>
      <w:bookmarkStart w:id="123" w:name="_Ref197676937"/>
      <w:r>
        <w:br w:type="page"/>
      </w:r>
    </w:p>
    <w:p w14:paraId="6E30708D" w14:textId="68C27DCC" w:rsidR="004B12CB" w:rsidRPr="004E163F" w:rsidRDefault="004B12CB" w:rsidP="002F56A2">
      <w:pPr>
        <w:pStyle w:val="Caption"/>
      </w:pPr>
      <w:r w:rsidRPr="004E163F">
        <w:lastRenderedPageBreak/>
        <w:t xml:space="preserve">Table </w:t>
      </w:r>
      <w:r w:rsidRPr="004E163F">
        <w:rPr>
          <w:noProof/>
        </w:rPr>
        <w:t>10</w:t>
      </w:r>
      <w:bookmarkEnd w:id="122"/>
      <w:r w:rsidRPr="004E163F">
        <w:t>. Proportion of orchard management activities* contributing to annual production cost per hectare for producing almonds in traditional (H1) and super-high-density (H2-H3) production systems.</w:t>
      </w:r>
      <w:bookmarkEnd w:id="123"/>
    </w:p>
    <w:tbl>
      <w:tblPr>
        <w:tblStyle w:val="PlainTable211"/>
        <w:tblW w:w="9268" w:type="dxa"/>
        <w:tblInd w:w="5" w:type="dxa"/>
        <w:tblBorders>
          <w:top w:val="none" w:sz="0" w:space="0" w:color="auto"/>
          <w:bottom w:val="none" w:sz="0" w:space="0" w:color="auto"/>
        </w:tblBorders>
        <w:tblLayout w:type="fixed"/>
        <w:tblLook w:val="04A0" w:firstRow="1" w:lastRow="0" w:firstColumn="1" w:lastColumn="0" w:noHBand="0" w:noVBand="1"/>
      </w:tblPr>
      <w:tblGrid>
        <w:gridCol w:w="2701"/>
        <w:gridCol w:w="997"/>
        <w:gridCol w:w="284"/>
        <w:gridCol w:w="1380"/>
        <w:gridCol w:w="1380"/>
        <w:gridCol w:w="1382"/>
        <w:gridCol w:w="1144"/>
      </w:tblGrid>
      <w:tr w:rsidR="004B12CB" w:rsidRPr="00250903" w14:paraId="2AF5548F" w14:textId="77777777" w:rsidTr="00C14289">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01" w:type="dxa"/>
            <w:tcBorders>
              <w:top w:val="single" w:sz="4" w:space="0" w:color="auto"/>
              <w:bottom w:val="none" w:sz="0" w:space="0" w:color="auto"/>
            </w:tcBorders>
          </w:tcPr>
          <w:p w14:paraId="535ACC1B" w14:textId="77777777" w:rsidR="004B12CB" w:rsidRPr="00250903" w:rsidRDefault="004B12CB" w:rsidP="004F14B7">
            <w:pPr>
              <w:pStyle w:val="Tableheading"/>
              <w:spacing w:before="60" w:after="60"/>
              <w:rPr>
                <w:rFonts w:cs="Calibri"/>
                <w:b/>
                <w:bCs/>
              </w:rPr>
            </w:pPr>
          </w:p>
        </w:tc>
        <w:tc>
          <w:tcPr>
            <w:tcW w:w="997" w:type="dxa"/>
            <w:tcBorders>
              <w:top w:val="single" w:sz="4" w:space="0" w:color="auto"/>
              <w:bottom w:val="none" w:sz="0" w:space="0" w:color="auto"/>
            </w:tcBorders>
          </w:tcPr>
          <w:p w14:paraId="5D54FD73" w14:textId="77777777" w:rsidR="004B12CB" w:rsidRPr="00250903" w:rsidRDefault="004B12CB" w:rsidP="00250903">
            <w:pPr>
              <w:pStyle w:val="Tableheading"/>
              <w:spacing w:before="60" w:after="60"/>
              <w:jc w:val="center"/>
              <w:cnfStyle w:val="100000000000" w:firstRow="1" w:lastRow="0" w:firstColumn="0" w:lastColumn="0" w:oddVBand="0" w:evenVBand="0" w:oddHBand="0" w:evenHBand="0" w:firstRowFirstColumn="0" w:firstRowLastColumn="0" w:lastRowFirstColumn="0" w:lastRowLastColumn="0"/>
              <w:rPr>
                <w:rFonts w:cs="Calibri"/>
                <w:b/>
                <w:bCs/>
              </w:rPr>
            </w:pPr>
            <w:r w:rsidRPr="00250903">
              <w:rPr>
                <w:rFonts w:cs="Calibri"/>
                <w:b/>
                <w:bCs/>
              </w:rPr>
              <w:t>H1</w:t>
            </w:r>
          </w:p>
        </w:tc>
        <w:tc>
          <w:tcPr>
            <w:tcW w:w="284" w:type="dxa"/>
            <w:tcBorders>
              <w:top w:val="single" w:sz="4" w:space="0" w:color="auto"/>
              <w:bottom w:val="none" w:sz="0" w:space="0" w:color="auto"/>
            </w:tcBorders>
          </w:tcPr>
          <w:p w14:paraId="208C1639" w14:textId="77777777" w:rsidR="004B12CB" w:rsidRPr="00250903" w:rsidRDefault="004B12CB" w:rsidP="00250903">
            <w:pPr>
              <w:pStyle w:val="Tableheading"/>
              <w:spacing w:before="60" w:after="60"/>
              <w:jc w:val="center"/>
              <w:cnfStyle w:val="100000000000" w:firstRow="1" w:lastRow="0" w:firstColumn="0" w:lastColumn="0" w:oddVBand="0" w:evenVBand="0" w:oddHBand="0" w:evenHBand="0" w:firstRowFirstColumn="0" w:firstRowLastColumn="0" w:lastRowFirstColumn="0" w:lastRowLastColumn="0"/>
              <w:rPr>
                <w:rFonts w:cs="Calibri"/>
                <w:b/>
                <w:bCs/>
              </w:rPr>
            </w:pPr>
          </w:p>
        </w:tc>
        <w:tc>
          <w:tcPr>
            <w:tcW w:w="4142" w:type="dxa"/>
            <w:gridSpan w:val="3"/>
            <w:tcBorders>
              <w:top w:val="single" w:sz="4" w:space="0" w:color="auto"/>
              <w:bottom w:val="none" w:sz="0" w:space="0" w:color="auto"/>
            </w:tcBorders>
          </w:tcPr>
          <w:p w14:paraId="393D3C55" w14:textId="77777777" w:rsidR="004B12CB" w:rsidRPr="00250903" w:rsidRDefault="004B12CB" w:rsidP="00250903">
            <w:pPr>
              <w:pStyle w:val="Tableheading"/>
              <w:spacing w:before="60" w:after="60"/>
              <w:jc w:val="center"/>
              <w:cnfStyle w:val="100000000000" w:firstRow="1" w:lastRow="0" w:firstColumn="0" w:lastColumn="0" w:oddVBand="0" w:evenVBand="0" w:oddHBand="0" w:evenHBand="0" w:firstRowFirstColumn="0" w:firstRowLastColumn="0" w:lastRowFirstColumn="0" w:lastRowLastColumn="0"/>
              <w:rPr>
                <w:rFonts w:cs="Calibri"/>
                <w:b/>
                <w:bCs/>
              </w:rPr>
            </w:pPr>
            <w:r w:rsidRPr="00250903">
              <w:rPr>
                <w:rFonts w:cs="Calibri"/>
                <w:b/>
                <w:bCs/>
              </w:rPr>
              <w:t>H2-H3</w:t>
            </w:r>
          </w:p>
        </w:tc>
        <w:tc>
          <w:tcPr>
            <w:tcW w:w="1142" w:type="dxa"/>
            <w:tcBorders>
              <w:top w:val="single" w:sz="4" w:space="0" w:color="auto"/>
              <w:bottom w:val="none" w:sz="0" w:space="0" w:color="auto"/>
            </w:tcBorders>
          </w:tcPr>
          <w:p w14:paraId="7D40687C" w14:textId="77777777" w:rsidR="004B12CB" w:rsidRPr="00250903" w:rsidRDefault="004B12CB" w:rsidP="00250903">
            <w:pPr>
              <w:pStyle w:val="Tableheading"/>
              <w:spacing w:before="60" w:after="60"/>
              <w:jc w:val="center"/>
              <w:cnfStyle w:val="100000000000" w:firstRow="1" w:lastRow="0" w:firstColumn="0" w:lastColumn="0" w:oddVBand="0" w:evenVBand="0" w:oddHBand="0" w:evenHBand="0" w:firstRowFirstColumn="0" w:firstRowLastColumn="0" w:lastRowFirstColumn="0" w:lastRowLastColumn="0"/>
              <w:rPr>
                <w:rFonts w:cs="Calibri"/>
                <w:b/>
                <w:bCs/>
              </w:rPr>
            </w:pPr>
            <w:r w:rsidRPr="00250903">
              <w:rPr>
                <w:rFonts w:cs="Calibri"/>
                <w:b/>
                <w:bCs/>
              </w:rPr>
              <w:t>Proportion</w:t>
            </w:r>
          </w:p>
        </w:tc>
      </w:tr>
      <w:tr w:rsidR="00250903" w:rsidRPr="00250903" w14:paraId="40EDBC76" w14:textId="77777777" w:rsidTr="00C1428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01" w:type="dxa"/>
            <w:tcBorders>
              <w:top w:val="none" w:sz="0" w:space="0" w:color="auto"/>
              <w:bottom w:val="single" w:sz="4" w:space="0" w:color="auto"/>
            </w:tcBorders>
          </w:tcPr>
          <w:p w14:paraId="20B9C100" w14:textId="77777777" w:rsidR="004B12CB" w:rsidRPr="00250903" w:rsidRDefault="004B12CB" w:rsidP="004F14B7">
            <w:pPr>
              <w:pStyle w:val="Tableheading"/>
              <w:spacing w:before="60" w:after="60"/>
              <w:rPr>
                <w:rFonts w:cs="Calibri"/>
                <w:b/>
                <w:bCs/>
              </w:rPr>
            </w:pPr>
          </w:p>
        </w:tc>
        <w:tc>
          <w:tcPr>
            <w:tcW w:w="997" w:type="dxa"/>
            <w:tcBorders>
              <w:top w:val="none" w:sz="0" w:space="0" w:color="auto"/>
              <w:bottom w:val="single" w:sz="4" w:space="0" w:color="auto"/>
            </w:tcBorders>
          </w:tcPr>
          <w:p w14:paraId="29442039" w14:textId="636E7F52" w:rsidR="004B12CB" w:rsidRPr="00250903" w:rsidRDefault="004B12CB" w:rsidP="00250903">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rPr>
                <w:rFonts w:cs="Calibri"/>
              </w:rPr>
            </w:pPr>
            <w:r w:rsidRPr="00250903">
              <w:rPr>
                <w:rFonts w:cs="Calibri"/>
              </w:rPr>
              <w:t>308</w:t>
            </w:r>
            <w:r w:rsidR="00710D1F" w:rsidRPr="00250903">
              <w:rPr>
                <w:rFonts w:cs="Calibri"/>
              </w:rPr>
              <w:br/>
            </w:r>
            <w:r w:rsidRPr="00250903">
              <w:rPr>
                <w:rFonts w:cs="Calibri"/>
              </w:rPr>
              <w:t>(trees/ha)</w:t>
            </w:r>
          </w:p>
        </w:tc>
        <w:tc>
          <w:tcPr>
            <w:tcW w:w="284" w:type="dxa"/>
            <w:tcBorders>
              <w:top w:val="none" w:sz="0" w:space="0" w:color="auto"/>
              <w:bottom w:val="single" w:sz="4" w:space="0" w:color="auto"/>
            </w:tcBorders>
          </w:tcPr>
          <w:p w14:paraId="3594E959" w14:textId="77777777" w:rsidR="004B12CB" w:rsidRPr="00250903" w:rsidRDefault="004B12CB" w:rsidP="00250903">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rPr>
                <w:rFonts w:cs="Calibri"/>
              </w:rPr>
            </w:pPr>
          </w:p>
        </w:tc>
        <w:tc>
          <w:tcPr>
            <w:tcW w:w="1380" w:type="dxa"/>
            <w:tcBorders>
              <w:top w:val="none" w:sz="0" w:space="0" w:color="auto"/>
              <w:bottom w:val="single" w:sz="4" w:space="0" w:color="auto"/>
            </w:tcBorders>
          </w:tcPr>
          <w:p w14:paraId="2ECC547D" w14:textId="4BBBD225" w:rsidR="004B12CB" w:rsidRPr="00250903" w:rsidRDefault="004B12CB" w:rsidP="00250903">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rPr>
                <w:rFonts w:cs="Calibri"/>
              </w:rPr>
            </w:pPr>
            <w:r w:rsidRPr="00250903">
              <w:rPr>
                <w:rFonts w:cs="Calibri"/>
              </w:rPr>
              <w:t>635</w:t>
            </w:r>
            <w:r w:rsidR="00710D1F" w:rsidRPr="00250903">
              <w:rPr>
                <w:rFonts w:cs="Calibri"/>
              </w:rPr>
              <w:br/>
            </w:r>
            <w:r w:rsidRPr="00250903">
              <w:rPr>
                <w:rFonts w:cs="Calibri"/>
              </w:rPr>
              <w:t>(trees/ha)</w:t>
            </w:r>
          </w:p>
        </w:tc>
        <w:tc>
          <w:tcPr>
            <w:tcW w:w="1380" w:type="dxa"/>
            <w:tcBorders>
              <w:top w:val="none" w:sz="0" w:space="0" w:color="auto"/>
              <w:bottom w:val="single" w:sz="4" w:space="0" w:color="auto"/>
            </w:tcBorders>
          </w:tcPr>
          <w:p w14:paraId="653FF60C" w14:textId="5D087968" w:rsidR="004B12CB" w:rsidRPr="00250903" w:rsidRDefault="004B12CB" w:rsidP="00250903">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rPr>
                <w:rFonts w:cs="Calibri"/>
              </w:rPr>
            </w:pPr>
            <w:r w:rsidRPr="00250903">
              <w:rPr>
                <w:rFonts w:cs="Calibri"/>
              </w:rPr>
              <w:t>889</w:t>
            </w:r>
            <w:r w:rsidR="00710D1F" w:rsidRPr="00250903">
              <w:rPr>
                <w:rFonts w:cs="Calibri"/>
              </w:rPr>
              <w:br/>
            </w:r>
            <w:r w:rsidRPr="00250903">
              <w:rPr>
                <w:rFonts w:cs="Calibri"/>
              </w:rPr>
              <w:t>(trees/ha)</w:t>
            </w:r>
          </w:p>
        </w:tc>
        <w:tc>
          <w:tcPr>
            <w:tcW w:w="1381" w:type="dxa"/>
            <w:tcBorders>
              <w:top w:val="none" w:sz="0" w:space="0" w:color="auto"/>
              <w:bottom w:val="single" w:sz="4" w:space="0" w:color="auto"/>
            </w:tcBorders>
          </w:tcPr>
          <w:p w14:paraId="6161C1D9" w14:textId="382454E6" w:rsidR="004B12CB" w:rsidRPr="00250903" w:rsidRDefault="004B12CB" w:rsidP="00250903">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rPr>
                <w:rFonts w:cs="Calibri"/>
              </w:rPr>
            </w:pPr>
            <w:r w:rsidRPr="00250903">
              <w:rPr>
                <w:rFonts w:cs="Calibri"/>
              </w:rPr>
              <w:t>1,481</w:t>
            </w:r>
            <w:r w:rsidR="00710D1F" w:rsidRPr="00250903">
              <w:rPr>
                <w:rFonts w:cs="Calibri"/>
              </w:rPr>
              <w:br/>
            </w:r>
            <w:r w:rsidRPr="00250903">
              <w:rPr>
                <w:rFonts w:cs="Calibri"/>
              </w:rPr>
              <w:t>(trees/ha)</w:t>
            </w:r>
          </w:p>
        </w:tc>
        <w:tc>
          <w:tcPr>
            <w:tcW w:w="1142" w:type="dxa"/>
            <w:tcBorders>
              <w:top w:val="none" w:sz="0" w:space="0" w:color="auto"/>
              <w:bottom w:val="single" w:sz="4" w:space="0" w:color="auto"/>
            </w:tcBorders>
          </w:tcPr>
          <w:p w14:paraId="598AE7DC" w14:textId="5932781A" w:rsidR="004B12CB" w:rsidRPr="00250903" w:rsidRDefault="00710D1F" w:rsidP="00250903">
            <w:pPr>
              <w:pStyle w:val="Tableheading"/>
              <w:spacing w:before="60" w:after="60"/>
              <w:jc w:val="center"/>
              <w:cnfStyle w:val="000000100000" w:firstRow="0" w:lastRow="0" w:firstColumn="0" w:lastColumn="0" w:oddVBand="0" w:evenVBand="0" w:oddHBand="1" w:evenHBand="0" w:firstRowFirstColumn="0" w:firstRowLastColumn="0" w:lastRowFirstColumn="0" w:lastRowLastColumn="0"/>
              <w:rPr>
                <w:rFonts w:cs="Calibri"/>
              </w:rPr>
            </w:pPr>
            <w:r w:rsidRPr="00250903">
              <w:rPr>
                <w:rFonts w:cs="Calibri"/>
              </w:rPr>
              <w:br/>
            </w:r>
            <w:r w:rsidR="004B12CB" w:rsidRPr="00250903">
              <w:rPr>
                <w:rFonts w:cs="Calibri"/>
              </w:rPr>
              <w:t>(average)</w:t>
            </w:r>
          </w:p>
        </w:tc>
      </w:tr>
      <w:tr w:rsidR="00250903" w:rsidRPr="00250903" w14:paraId="3D01AB36" w14:textId="77777777" w:rsidTr="00250903">
        <w:trPr>
          <w:trHeight w:val="274"/>
        </w:trPr>
        <w:tc>
          <w:tcPr>
            <w:cnfStyle w:val="001000000000" w:firstRow="0" w:lastRow="0" w:firstColumn="1" w:lastColumn="0" w:oddVBand="0" w:evenVBand="0" w:oddHBand="0" w:evenHBand="0" w:firstRowFirstColumn="0" w:firstRowLastColumn="0" w:lastRowFirstColumn="0" w:lastRowLastColumn="0"/>
            <w:tcW w:w="2701" w:type="dxa"/>
            <w:tcBorders>
              <w:top w:val="single" w:sz="4" w:space="0" w:color="auto"/>
            </w:tcBorders>
          </w:tcPr>
          <w:p w14:paraId="7B63D707" w14:textId="77777777" w:rsidR="004B12CB" w:rsidRPr="00250903" w:rsidRDefault="004B12CB" w:rsidP="00C14289">
            <w:pPr>
              <w:pStyle w:val="Tabletex"/>
              <w:jc w:val="right"/>
              <w:rPr>
                <w:rFonts w:ascii="Calibri" w:hAnsi="Calibri" w:cs="Calibri"/>
                <w:sz w:val="20"/>
                <w:szCs w:val="20"/>
              </w:rPr>
            </w:pPr>
            <w:r w:rsidRPr="00250903">
              <w:rPr>
                <w:rFonts w:ascii="Calibri" w:hAnsi="Calibri" w:cs="Calibri"/>
                <w:b w:val="0"/>
                <w:bCs w:val="0"/>
                <w:sz w:val="20"/>
                <w:szCs w:val="20"/>
              </w:rPr>
              <w:t>Disease management ($/ha)</w:t>
            </w:r>
          </w:p>
        </w:tc>
        <w:tc>
          <w:tcPr>
            <w:tcW w:w="997" w:type="dxa"/>
            <w:tcBorders>
              <w:top w:val="single" w:sz="4" w:space="0" w:color="auto"/>
            </w:tcBorders>
            <w:vAlign w:val="bottom"/>
          </w:tcPr>
          <w:p w14:paraId="403D116B" w14:textId="77777777" w:rsidR="004B12CB" w:rsidRPr="00250903" w:rsidRDefault="004B12CB" w:rsidP="00250903">
            <w:pPr>
              <w:pStyle w:val="Tabletex"/>
              <w:ind w:right="95"/>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697</w:t>
            </w:r>
          </w:p>
        </w:tc>
        <w:tc>
          <w:tcPr>
            <w:tcW w:w="284" w:type="dxa"/>
            <w:tcBorders>
              <w:top w:val="single" w:sz="4" w:space="0" w:color="auto"/>
            </w:tcBorders>
          </w:tcPr>
          <w:p w14:paraId="01D202AD" w14:textId="77777777" w:rsidR="004B12CB" w:rsidRPr="00250903" w:rsidRDefault="004B12CB" w:rsidP="00D862EB">
            <w:pPr>
              <w:pStyle w:val="Tabletex"/>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380" w:type="dxa"/>
            <w:tcBorders>
              <w:top w:val="single" w:sz="4" w:space="0" w:color="auto"/>
            </w:tcBorders>
            <w:vAlign w:val="bottom"/>
          </w:tcPr>
          <w:p w14:paraId="70BD614A" w14:textId="77777777" w:rsidR="004B12CB" w:rsidRPr="00250903" w:rsidRDefault="004B12CB" w:rsidP="00250903">
            <w:pPr>
              <w:pStyle w:val="Tabletex"/>
              <w:ind w:right="273"/>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913</w:t>
            </w:r>
          </w:p>
        </w:tc>
        <w:tc>
          <w:tcPr>
            <w:tcW w:w="1380" w:type="dxa"/>
            <w:tcBorders>
              <w:top w:val="single" w:sz="4" w:space="0" w:color="auto"/>
            </w:tcBorders>
            <w:vAlign w:val="bottom"/>
          </w:tcPr>
          <w:p w14:paraId="2C4A47CD" w14:textId="77777777" w:rsidR="004B12CB" w:rsidRPr="00250903" w:rsidRDefault="004B12CB" w:rsidP="00250903">
            <w:pPr>
              <w:pStyle w:val="Tabletex"/>
              <w:ind w:right="221"/>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913</w:t>
            </w:r>
          </w:p>
        </w:tc>
        <w:tc>
          <w:tcPr>
            <w:tcW w:w="1381" w:type="dxa"/>
            <w:tcBorders>
              <w:top w:val="single" w:sz="4" w:space="0" w:color="auto"/>
            </w:tcBorders>
            <w:vAlign w:val="bottom"/>
          </w:tcPr>
          <w:p w14:paraId="38B14DE1" w14:textId="77777777" w:rsidR="004B12CB" w:rsidRPr="00250903" w:rsidRDefault="004B12CB" w:rsidP="00250903">
            <w:pPr>
              <w:pStyle w:val="Tabletex"/>
              <w:ind w:right="183"/>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913</w:t>
            </w:r>
          </w:p>
        </w:tc>
        <w:tc>
          <w:tcPr>
            <w:tcW w:w="1142" w:type="dxa"/>
            <w:tcBorders>
              <w:top w:val="single" w:sz="4" w:space="0" w:color="auto"/>
            </w:tcBorders>
            <w:vAlign w:val="bottom"/>
          </w:tcPr>
          <w:p w14:paraId="05057261" w14:textId="77777777" w:rsidR="004B12CB" w:rsidRPr="00250903" w:rsidRDefault="004B12CB" w:rsidP="00250903">
            <w:pPr>
              <w:pStyle w:val="Tabletex"/>
              <w:ind w:right="97"/>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250903">
              <w:rPr>
                <w:rFonts w:ascii="Calibri" w:hAnsi="Calibri" w:cs="Calibri"/>
                <w:color w:val="000000"/>
                <w:sz w:val="20"/>
                <w:szCs w:val="20"/>
              </w:rPr>
              <w:t>4%</w:t>
            </w:r>
          </w:p>
        </w:tc>
      </w:tr>
      <w:tr w:rsidR="00250903" w:rsidRPr="00250903" w14:paraId="06DBAD9A" w14:textId="77777777" w:rsidTr="00250903">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2701" w:type="dxa"/>
            <w:tcBorders>
              <w:top w:val="none" w:sz="0" w:space="0" w:color="auto"/>
              <w:bottom w:val="none" w:sz="0" w:space="0" w:color="auto"/>
            </w:tcBorders>
          </w:tcPr>
          <w:p w14:paraId="04120466" w14:textId="77777777" w:rsidR="004B12CB" w:rsidRPr="00250903" w:rsidRDefault="004B12CB" w:rsidP="00C14289">
            <w:pPr>
              <w:pStyle w:val="Tabletex"/>
              <w:jc w:val="right"/>
              <w:rPr>
                <w:rFonts w:ascii="Calibri" w:hAnsi="Calibri" w:cs="Calibri"/>
                <w:sz w:val="20"/>
                <w:szCs w:val="20"/>
              </w:rPr>
            </w:pPr>
            <w:r w:rsidRPr="00250903">
              <w:rPr>
                <w:rFonts w:ascii="Calibri" w:hAnsi="Calibri" w:cs="Calibri"/>
                <w:b w:val="0"/>
                <w:bCs w:val="0"/>
                <w:sz w:val="20"/>
                <w:szCs w:val="20"/>
              </w:rPr>
              <w:t>Pest management ($/ha)</w:t>
            </w:r>
          </w:p>
        </w:tc>
        <w:tc>
          <w:tcPr>
            <w:tcW w:w="997" w:type="dxa"/>
            <w:tcBorders>
              <w:top w:val="none" w:sz="0" w:space="0" w:color="auto"/>
              <w:bottom w:val="none" w:sz="0" w:space="0" w:color="auto"/>
            </w:tcBorders>
            <w:vAlign w:val="bottom"/>
          </w:tcPr>
          <w:p w14:paraId="423F5EFF" w14:textId="77777777" w:rsidR="004B12CB" w:rsidRPr="00250903" w:rsidRDefault="004B12CB" w:rsidP="00250903">
            <w:pPr>
              <w:pStyle w:val="Tabletex"/>
              <w:ind w:right="95"/>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170</w:t>
            </w:r>
          </w:p>
        </w:tc>
        <w:tc>
          <w:tcPr>
            <w:tcW w:w="284" w:type="dxa"/>
            <w:tcBorders>
              <w:top w:val="none" w:sz="0" w:space="0" w:color="auto"/>
              <w:bottom w:val="none" w:sz="0" w:space="0" w:color="auto"/>
            </w:tcBorders>
          </w:tcPr>
          <w:p w14:paraId="142C4158" w14:textId="77777777" w:rsidR="004B12CB" w:rsidRPr="00250903" w:rsidRDefault="004B12CB" w:rsidP="00D862EB">
            <w:pPr>
              <w:pStyle w:val="Tabletex"/>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tc>
        <w:tc>
          <w:tcPr>
            <w:tcW w:w="1380" w:type="dxa"/>
            <w:tcBorders>
              <w:top w:val="none" w:sz="0" w:space="0" w:color="auto"/>
              <w:bottom w:val="none" w:sz="0" w:space="0" w:color="auto"/>
            </w:tcBorders>
            <w:vAlign w:val="bottom"/>
          </w:tcPr>
          <w:p w14:paraId="00D3853E" w14:textId="77777777" w:rsidR="004B12CB" w:rsidRPr="00250903" w:rsidRDefault="004B12CB" w:rsidP="00250903">
            <w:pPr>
              <w:pStyle w:val="Tabletex"/>
              <w:ind w:right="273"/>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223</w:t>
            </w:r>
          </w:p>
        </w:tc>
        <w:tc>
          <w:tcPr>
            <w:tcW w:w="1380" w:type="dxa"/>
            <w:tcBorders>
              <w:top w:val="none" w:sz="0" w:space="0" w:color="auto"/>
              <w:bottom w:val="none" w:sz="0" w:space="0" w:color="auto"/>
            </w:tcBorders>
            <w:vAlign w:val="bottom"/>
          </w:tcPr>
          <w:p w14:paraId="4DAB5ECF" w14:textId="77777777" w:rsidR="004B12CB" w:rsidRPr="00250903" w:rsidRDefault="004B12CB" w:rsidP="00250903">
            <w:pPr>
              <w:pStyle w:val="Tabletex"/>
              <w:ind w:right="221"/>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223</w:t>
            </w:r>
          </w:p>
        </w:tc>
        <w:tc>
          <w:tcPr>
            <w:tcW w:w="1381" w:type="dxa"/>
            <w:tcBorders>
              <w:top w:val="none" w:sz="0" w:space="0" w:color="auto"/>
              <w:bottom w:val="none" w:sz="0" w:space="0" w:color="auto"/>
            </w:tcBorders>
            <w:vAlign w:val="bottom"/>
          </w:tcPr>
          <w:p w14:paraId="42610963" w14:textId="77777777" w:rsidR="004B12CB" w:rsidRPr="00250903" w:rsidRDefault="004B12CB" w:rsidP="00250903">
            <w:pPr>
              <w:pStyle w:val="Tabletex"/>
              <w:ind w:right="183"/>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223</w:t>
            </w:r>
          </w:p>
        </w:tc>
        <w:tc>
          <w:tcPr>
            <w:tcW w:w="1142" w:type="dxa"/>
            <w:tcBorders>
              <w:top w:val="none" w:sz="0" w:space="0" w:color="auto"/>
              <w:bottom w:val="none" w:sz="0" w:space="0" w:color="auto"/>
            </w:tcBorders>
            <w:vAlign w:val="bottom"/>
          </w:tcPr>
          <w:p w14:paraId="1FB1E645" w14:textId="77777777" w:rsidR="004B12CB" w:rsidRPr="00250903" w:rsidRDefault="004B12CB" w:rsidP="00250903">
            <w:pPr>
              <w:pStyle w:val="Tabletex"/>
              <w:ind w:right="97"/>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250903">
              <w:rPr>
                <w:rFonts w:ascii="Calibri" w:hAnsi="Calibri" w:cs="Calibri"/>
                <w:color w:val="000000"/>
                <w:sz w:val="20"/>
                <w:szCs w:val="20"/>
              </w:rPr>
              <w:t>1%</w:t>
            </w:r>
          </w:p>
        </w:tc>
      </w:tr>
      <w:tr w:rsidR="00250903" w:rsidRPr="00250903" w14:paraId="222BF8C7" w14:textId="77777777" w:rsidTr="00250903">
        <w:trPr>
          <w:trHeight w:val="274"/>
        </w:trPr>
        <w:tc>
          <w:tcPr>
            <w:cnfStyle w:val="001000000000" w:firstRow="0" w:lastRow="0" w:firstColumn="1" w:lastColumn="0" w:oddVBand="0" w:evenVBand="0" w:oddHBand="0" w:evenHBand="0" w:firstRowFirstColumn="0" w:firstRowLastColumn="0" w:lastRowFirstColumn="0" w:lastRowLastColumn="0"/>
            <w:tcW w:w="2701" w:type="dxa"/>
          </w:tcPr>
          <w:p w14:paraId="349F99D4" w14:textId="77777777" w:rsidR="004B12CB" w:rsidRPr="00250903" w:rsidRDefault="004B12CB" w:rsidP="00C14289">
            <w:pPr>
              <w:pStyle w:val="Tabletex"/>
              <w:jc w:val="right"/>
              <w:rPr>
                <w:rFonts w:ascii="Calibri" w:hAnsi="Calibri" w:cs="Calibri"/>
                <w:sz w:val="20"/>
                <w:szCs w:val="20"/>
              </w:rPr>
            </w:pPr>
            <w:r w:rsidRPr="00250903">
              <w:rPr>
                <w:rFonts w:ascii="Calibri" w:hAnsi="Calibri" w:cs="Calibri"/>
                <w:b w:val="0"/>
                <w:bCs w:val="0"/>
                <w:sz w:val="20"/>
                <w:szCs w:val="20"/>
              </w:rPr>
              <w:t>Nutrition ($/ha)</w:t>
            </w:r>
          </w:p>
        </w:tc>
        <w:tc>
          <w:tcPr>
            <w:tcW w:w="997" w:type="dxa"/>
            <w:vAlign w:val="bottom"/>
          </w:tcPr>
          <w:p w14:paraId="69DD2C49" w14:textId="77777777" w:rsidR="004B12CB" w:rsidRPr="00250903" w:rsidRDefault="004B12CB" w:rsidP="00250903">
            <w:pPr>
              <w:pStyle w:val="Tabletex"/>
              <w:ind w:right="95"/>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2,259</w:t>
            </w:r>
          </w:p>
        </w:tc>
        <w:tc>
          <w:tcPr>
            <w:tcW w:w="284" w:type="dxa"/>
          </w:tcPr>
          <w:p w14:paraId="64F8D74A" w14:textId="77777777" w:rsidR="004B12CB" w:rsidRPr="00250903" w:rsidRDefault="004B12CB" w:rsidP="00D862EB">
            <w:pPr>
              <w:pStyle w:val="Tabletex"/>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380" w:type="dxa"/>
            <w:vAlign w:val="bottom"/>
          </w:tcPr>
          <w:p w14:paraId="39682BDE" w14:textId="77777777" w:rsidR="004B12CB" w:rsidRPr="00250903" w:rsidRDefault="004B12CB" w:rsidP="00250903">
            <w:pPr>
              <w:pStyle w:val="Tabletex"/>
              <w:ind w:right="273"/>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2,494</w:t>
            </w:r>
          </w:p>
        </w:tc>
        <w:tc>
          <w:tcPr>
            <w:tcW w:w="1380" w:type="dxa"/>
            <w:vAlign w:val="bottom"/>
          </w:tcPr>
          <w:p w14:paraId="6C67B265" w14:textId="77777777" w:rsidR="004B12CB" w:rsidRPr="00250903" w:rsidRDefault="004B12CB" w:rsidP="00250903">
            <w:pPr>
              <w:pStyle w:val="Tabletex"/>
              <w:ind w:right="221"/>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2,494</w:t>
            </w:r>
          </w:p>
        </w:tc>
        <w:tc>
          <w:tcPr>
            <w:tcW w:w="1381" w:type="dxa"/>
            <w:vAlign w:val="bottom"/>
          </w:tcPr>
          <w:p w14:paraId="6133C938" w14:textId="77777777" w:rsidR="004B12CB" w:rsidRPr="00250903" w:rsidRDefault="004B12CB" w:rsidP="00250903">
            <w:pPr>
              <w:pStyle w:val="Tabletex"/>
              <w:ind w:right="183"/>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2,494</w:t>
            </w:r>
          </w:p>
        </w:tc>
        <w:tc>
          <w:tcPr>
            <w:tcW w:w="1142" w:type="dxa"/>
            <w:vAlign w:val="bottom"/>
          </w:tcPr>
          <w:p w14:paraId="1ABB655A" w14:textId="77777777" w:rsidR="004B12CB" w:rsidRPr="00250903" w:rsidRDefault="004B12CB" w:rsidP="00250903">
            <w:pPr>
              <w:pStyle w:val="Tabletex"/>
              <w:ind w:right="97"/>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250903">
              <w:rPr>
                <w:rFonts w:ascii="Calibri" w:hAnsi="Calibri" w:cs="Calibri"/>
                <w:color w:val="000000"/>
                <w:sz w:val="20"/>
                <w:szCs w:val="20"/>
              </w:rPr>
              <w:t>12%</w:t>
            </w:r>
          </w:p>
        </w:tc>
      </w:tr>
      <w:tr w:rsidR="00250903" w:rsidRPr="00250903" w14:paraId="0ED3E3D2" w14:textId="77777777" w:rsidTr="00250903">
        <w:trPr>
          <w:cnfStyle w:val="000000100000" w:firstRow="0" w:lastRow="0" w:firstColumn="0" w:lastColumn="0" w:oddVBand="0" w:evenVBand="0" w:oddHBand="1" w:evenHBand="0" w:firstRowFirstColumn="0" w:firstRowLastColumn="0" w:lastRowFirstColumn="0" w:lastRowLastColumn="0"/>
          <w:trHeight w:val="61"/>
        </w:trPr>
        <w:tc>
          <w:tcPr>
            <w:cnfStyle w:val="001000000000" w:firstRow="0" w:lastRow="0" w:firstColumn="1" w:lastColumn="0" w:oddVBand="0" w:evenVBand="0" w:oddHBand="0" w:evenHBand="0" w:firstRowFirstColumn="0" w:firstRowLastColumn="0" w:lastRowFirstColumn="0" w:lastRowLastColumn="0"/>
            <w:tcW w:w="2701" w:type="dxa"/>
            <w:tcBorders>
              <w:top w:val="none" w:sz="0" w:space="0" w:color="auto"/>
              <w:bottom w:val="none" w:sz="0" w:space="0" w:color="auto"/>
            </w:tcBorders>
          </w:tcPr>
          <w:p w14:paraId="0BF39DEC" w14:textId="77777777" w:rsidR="004B12CB" w:rsidRPr="00250903" w:rsidRDefault="004B12CB" w:rsidP="00C14289">
            <w:pPr>
              <w:pStyle w:val="Tabletex"/>
              <w:jc w:val="right"/>
              <w:rPr>
                <w:rFonts w:ascii="Calibri" w:hAnsi="Calibri" w:cs="Calibri"/>
                <w:sz w:val="20"/>
                <w:szCs w:val="20"/>
              </w:rPr>
            </w:pPr>
            <w:r w:rsidRPr="00250903">
              <w:rPr>
                <w:rFonts w:ascii="Calibri" w:hAnsi="Calibri" w:cs="Calibri"/>
                <w:b w:val="0"/>
                <w:bCs w:val="0"/>
                <w:sz w:val="20"/>
                <w:szCs w:val="20"/>
              </w:rPr>
              <w:t>Herbicide ($/ha)</w:t>
            </w:r>
          </w:p>
        </w:tc>
        <w:tc>
          <w:tcPr>
            <w:tcW w:w="997" w:type="dxa"/>
            <w:tcBorders>
              <w:top w:val="none" w:sz="0" w:space="0" w:color="auto"/>
              <w:bottom w:val="none" w:sz="0" w:space="0" w:color="auto"/>
            </w:tcBorders>
            <w:vAlign w:val="bottom"/>
          </w:tcPr>
          <w:p w14:paraId="1BFE1FFB" w14:textId="77777777" w:rsidR="004B12CB" w:rsidRPr="00250903" w:rsidRDefault="004B12CB" w:rsidP="00250903">
            <w:pPr>
              <w:pStyle w:val="Tabletex"/>
              <w:ind w:right="95"/>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1,020</w:t>
            </w:r>
          </w:p>
        </w:tc>
        <w:tc>
          <w:tcPr>
            <w:tcW w:w="284" w:type="dxa"/>
            <w:tcBorders>
              <w:top w:val="none" w:sz="0" w:space="0" w:color="auto"/>
              <w:bottom w:val="none" w:sz="0" w:space="0" w:color="auto"/>
            </w:tcBorders>
          </w:tcPr>
          <w:p w14:paraId="7F1DB154" w14:textId="77777777" w:rsidR="004B12CB" w:rsidRPr="00250903" w:rsidRDefault="004B12CB" w:rsidP="00D862EB">
            <w:pPr>
              <w:pStyle w:val="Tabletex"/>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tc>
        <w:tc>
          <w:tcPr>
            <w:tcW w:w="1380" w:type="dxa"/>
            <w:tcBorders>
              <w:top w:val="none" w:sz="0" w:space="0" w:color="auto"/>
              <w:bottom w:val="none" w:sz="0" w:space="0" w:color="auto"/>
            </w:tcBorders>
            <w:vAlign w:val="bottom"/>
          </w:tcPr>
          <w:p w14:paraId="3128D8DB" w14:textId="77777777" w:rsidR="004B12CB" w:rsidRPr="00250903" w:rsidRDefault="004B12CB" w:rsidP="00250903">
            <w:pPr>
              <w:pStyle w:val="Tabletex"/>
              <w:ind w:right="273"/>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1,266</w:t>
            </w:r>
          </w:p>
        </w:tc>
        <w:tc>
          <w:tcPr>
            <w:tcW w:w="1380" w:type="dxa"/>
            <w:tcBorders>
              <w:top w:val="none" w:sz="0" w:space="0" w:color="auto"/>
              <w:bottom w:val="none" w:sz="0" w:space="0" w:color="auto"/>
            </w:tcBorders>
            <w:vAlign w:val="bottom"/>
          </w:tcPr>
          <w:p w14:paraId="07140E6C" w14:textId="77777777" w:rsidR="004B12CB" w:rsidRPr="00250903" w:rsidRDefault="004B12CB" w:rsidP="00250903">
            <w:pPr>
              <w:pStyle w:val="Tabletex"/>
              <w:ind w:right="221"/>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1,266</w:t>
            </w:r>
          </w:p>
        </w:tc>
        <w:tc>
          <w:tcPr>
            <w:tcW w:w="1381" w:type="dxa"/>
            <w:tcBorders>
              <w:top w:val="none" w:sz="0" w:space="0" w:color="auto"/>
              <w:bottom w:val="none" w:sz="0" w:space="0" w:color="auto"/>
            </w:tcBorders>
            <w:vAlign w:val="bottom"/>
          </w:tcPr>
          <w:p w14:paraId="2779F5F1" w14:textId="77777777" w:rsidR="004B12CB" w:rsidRPr="00250903" w:rsidRDefault="004B12CB" w:rsidP="00250903">
            <w:pPr>
              <w:pStyle w:val="Tabletex"/>
              <w:ind w:right="183"/>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1,266</w:t>
            </w:r>
          </w:p>
        </w:tc>
        <w:tc>
          <w:tcPr>
            <w:tcW w:w="1142" w:type="dxa"/>
            <w:tcBorders>
              <w:top w:val="none" w:sz="0" w:space="0" w:color="auto"/>
              <w:bottom w:val="none" w:sz="0" w:space="0" w:color="auto"/>
            </w:tcBorders>
            <w:vAlign w:val="bottom"/>
          </w:tcPr>
          <w:p w14:paraId="0CDCD494" w14:textId="77777777" w:rsidR="004B12CB" w:rsidRPr="00250903" w:rsidRDefault="004B12CB" w:rsidP="00250903">
            <w:pPr>
              <w:pStyle w:val="Tabletex"/>
              <w:ind w:right="97"/>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250903">
              <w:rPr>
                <w:rFonts w:ascii="Calibri" w:hAnsi="Calibri" w:cs="Calibri"/>
                <w:color w:val="000000"/>
                <w:sz w:val="20"/>
                <w:szCs w:val="20"/>
              </w:rPr>
              <w:t>6%</w:t>
            </w:r>
          </w:p>
        </w:tc>
      </w:tr>
      <w:tr w:rsidR="00250903" w:rsidRPr="00250903" w14:paraId="07D08F72" w14:textId="77777777" w:rsidTr="00250903">
        <w:trPr>
          <w:trHeight w:val="292"/>
        </w:trPr>
        <w:tc>
          <w:tcPr>
            <w:cnfStyle w:val="001000000000" w:firstRow="0" w:lastRow="0" w:firstColumn="1" w:lastColumn="0" w:oddVBand="0" w:evenVBand="0" w:oddHBand="0" w:evenHBand="0" w:firstRowFirstColumn="0" w:firstRowLastColumn="0" w:lastRowFirstColumn="0" w:lastRowLastColumn="0"/>
            <w:tcW w:w="2701" w:type="dxa"/>
          </w:tcPr>
          <w:p w14:paraId="71D7AFA6" w14:textId="77777777" w:rsidR="004B12CB" w:rsidRPr="00250903" w:rsidRDefault="004B12CB" w:rsidP="00C14289">
            <w:pPr>
              <w:pStyle w:val="Tabletex"/>
              <w:jc w:val="right"/>
              <w:rPr>
                <w:rFonts w:ascii="Calibri" w:hAnsi="Calibri" w:cs="Calibri"/>
                <w:sz w:val="20"/>
                <w:szCs w:val="20"/>
              </w:rPr>
            </w:pPr>
            <w:r w:rsidRPr="00250903">
              <w:rPr>
                <w:rFonts w:ascii="Calibri" w:hAnsi="Calibri" w:cs="Calibri"/>
                <w:b w:val="0"/>
                <w:bCs w:val="0"/>
                <w:sz w:val="20"/>
                <w:szCs w:val="20"/>
              </w:rPr>
              <w:t>Application costs ($/ha)</w:t>
            </w:r>
          </w:p>
        </w:tc>
        <w:tc>
          <w:tcPr>
            <w:tcW w:w="997" w:type="dxa"/>
            <w:vAlign w:val="bottom"/>
          </w:tcPr>
          <w:p w14:paraId="7A7A74A1" w14:textId="77777777" w:rsidR="004B12CB" w:rsidRPr="00250903" w:rsidRDefault="004B12CB" w:rsidP="00250903">
            <w:pPr>
              <w:pStyle w:val="Tabletex"/>
              <w:ind w:right="95"/>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1,469</w:t>
            </w:r>
          </w:p>
        </w:tc>
        <w:tc>
          <w:tcPr>
            <w:tcW w:w="284" w:type="dxa"/>
          </w:tcPr>
          <w:p w14:paraId="46D9321C" w14:textId="77777777" w:rsidR="004B12CB" w:rsidRPr="00250903" w:rsidRDefault="004B12CB" w:rsidP="00D862EB">
            <w:pPr>
              <w:pStyle w:val="Tabletex"/>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380" w:type="dxa"/>
            <w:vAlign w:val="bottom"/>
          </w:tcPr>
          <w:p w14:paraId="15642C20" w14:textId="77777777" w:rsidR="004B12CB" w:rsidRPr="00250903" w:rsidRDefault="004B12CB" w:rsidP="00250903">
            <w:pPr>
              <w:pStyle w:val="Tabletex"/>
              <w:ind w:right="273"/>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1,776</w:t>
            </w:r>
          </w:p>
        </w:tc>
        <w:tc>
          <w:tcPr>
            <w:tcW w:w="1380" w:type="dxa"/>
            <w:vAlign w:val="bottom"/>
          </w:tcPr>
          <w:p w14:paraId="3EFD73D5" w14:textId="77777777" w:rsidR="004B12CB" w:rsidRPr="00250903" w:rsidRDefault="004B12CB" w:rsidP="00250903">
            <w:pPr>
              <w:pStyle w:val="Tabletex"/>
              <w:ind w:right="221"/>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1,776</w:t>
            </w:r>
          </w:p>
        </w:tc>
        <w:tc>
          <w:tcPr>
            <w:tcW w:w="1381" w:type="dxa"/>
            <w:vAlign w:val="bottom"/>
          </w:tcPr>
          <w:p w14:paraId="1C5192AA" w14:textId="77777777" w:rsidR="004B12CB" w:rsidRPr="00250903" w:rsidRDefault="004B12CB" w:rsidP="00250903">
            <w:pPr>
              <w:pStyle w:val="Tabletex"/>
              <w:ind w:right="183"/>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1,776</w:t>
            </w:r>
          </w:p>
        </w:tc>
        <w:tc>
          <w:tcPr>
            <w:tcW w:w="1142" w:type="dxa"/>
            <w:vAlign w:val="bottom"/>
          </w:tcPr>
          <w:p w14:paraId="007446E6" w14:textId="77777777" w:rsidR="004B12CB" w:rsidRPr="00250903" w:rsidRDefault="004B12CB" w:rsidP="00250903">
            <w:pPr>
              <w:pStyle w:val="Tabletex"/>
              <w:ind w:right="97"/>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250903">
              <w:rPr>
                <w:rFonts w:ascii="Calibri" w:hAnsi="Calibri" w:cs="Calibri"/>
                <w:color w:val="000000"/>
                <w:sz w:val="20"/>
                <w:szCs w:val="20"/>
              </w:rPr>
              <w:t>9%</w:t>
            </w:r>
          </w:p>
        </w:tc>
      </w:tr>
      <w:tr w:rsidR="00250903" w:rsidRPr="00250903" w14:paraId="47D3357F" w14:textId="77777777" w:rsidTr="00250903">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2701" w:type="dxa"/>
            <w:tcBorders>
              <w:top w:val="none" w:sz="0" w:space="0" w:color="auto"/>
              <w:bottom w:val="none" w:sz="0" w:space="0" w:color="auto"/>
            </w:tcBorders>
          </w:tcPr>
          <w:p w14:paraId="671BAA22" w14:textId="77777777" w:rsidR="004B12CB" w:rsidRPr="00250903" w:rsidRDefault="004B12CB" w:rsidP="00C14289">
            <w:pPr>
              <w:pStyle w:val="Tabletex"/>
              <w:jc w:val="right"/>
              <w:rPr>
                <w:rFonts w:ascii="Calibri" w:hAnsi="Calibri" w:cs="Calibri"/>
                <w:sz w:val="20"/>
                <w:szCs w:val="20"/>
              </w:rPr>
            </w:pPr>
            <w:r w:rsidRPr="00250903">
              <w:rPr>
                <w:rFonts w:ascii="Calibri" w:hAnsi="Calibri" w:cs="Calibri"/>
                <w:b w:val="0"/>
                <w:bCs w:val="0"/>
                <w:sz w:val="20"/>
                <w:szCs w:val="20"/>
              </w:rPr>
              <w:t>Birds ($/ha)</w:t>
            </w:r>
          </w:p>
        </w:tc>
        <w:tc>
          <w:tcPr>
            <w:tcW w:w="997" w:type="dxa"/>
            <w:tcBorders>
              <w:top w:val="none" w:sz="0" w:space="0" w:color="auto"/>
              <w:bottom w:val="none" w:sz="0" w:space="0" w:color="auto"/>
            </w:tcBorders>
            <w:vAlign w:val="bottom"/>
          </w:tcPr>
          <w:p w14:paraId="2B5AB5A7" w14:textId="77777777" w:rsidR="004B12CB" w:rsidRPr="00250903" w:rsidRDefault="004B12CB" w:rsidP="00250903">
            <w:pPr>
              <w:pStyle w:val="Tabletex"/>
              <w:ind w:right="95"/>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622</w:t>
            </w:r>
          </w:p>
        </w:tc>
        <w:tc>
          <w:tcPr>
            <w:tcW w:w="284" w:type="dxa"/>
            <w:tcBorders>
              <w:top w:val="none" w:sz="0" w:space="0" w:color="auto"/>
              <w:bottom w:val="none" w:sz="0" w:space="0" w:color="auto"/>
            </w:tcBorders>
          </w:tcPr>
          <w:p w14:paraId="51F79AFD" w14:textId="77777777" w:rsidR="004B12CB" w:rsidRPr="00250903" w:rsidRDefault="004B12CB" w:rsidP="00D862EB">
            <w:pPr>
              <w:pStyle w:val="Tabletex"/>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tc>
        <w:tc>
          <w:tcPr>
            <w:tcW w:w="1380" w:type="dxa"/>
            <w:tcBorders>
              <w:top w:val="none" w:sz="0" w:space="0" w:color="auto"/>
              <w:bottom w:val="none" w:sz="0" w:space="0" w:color="auto"/>
            </w:tcBorders>
            <w:vAlign w:val="bottom"/>
          </w:tcPr>
          <w:p w14:paraId="2301B527" w14:textId="77777777" w:rsidR="004B12CB" w:rsidRPr="00250903" w:rsidRDefault="004B12CB" w:rsidP="00250903">
            <w:pPr>
              <w:pStyle w:val="Tabletex"/>
              <w:ind w:right="273"/>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622</w:t>
            </w:r>
          </w:p>
        </w:tc>
        <w:tc>
          <w:tcPr>
            <w:tcW w:w="1380" w:type="dxa"/>
            <w:tcBorders>
              <w:top w:val="none" w:sz="0" w:space="0" w:color="auto"/>
              <w:bottom w:val="none" w:sz="0" w:space="0" w:color="auto"/>
            </w:tcBorders>
            <w:vAlign w:val="bottom"/>
          </w:tcPr>
          <w:p w14:paraId="138F5976" w14:textId="77777777" w:rsidR="004B12CB" w:rsidRPr="00250903" w:rsidRDefault="004B12CB" w:rsidP="00250903">
            <w:pPr>
              <w:pStyle w:val="Tabletex"/>
              <w:ind w:right="221"/>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622</w:t>
            </w:r>
          </w:p>
        </w:tc>
        <w:tc>
          <w:tcPr>
            <w:tcW w:w="1381" w:type="dxa"/>
            <w:tcBorders>
              <w:top w:val="none" w:sz="0" w:space="0" w:color="auto"/>
              <w:bottom w:val="none" w:sz="0" w:space="0" w:color="auto"/>
            </w:tcBorders>
            <w:vAlign w:val="bottom"/>
          </w:tcPr>
          <w:p w14:paraId="7D67B17F" w14:textId="77777777" w:rsidR="004B12CB" w:rsidRPr="00250903" w:rsidRDefault="004B12CB" w:rsidP="00250903">
            <w:pPr>
              <w:pStyle w:val="Tabletex"/>
              <w:ind w:right="183"/>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622</w:t>
            </w:r>
          </w:p>
        </w:tc>
        <w:tc>
          <w:tcPr>
            <w:tcW w:w="1142" w:type="dxa"/>
            <w:tcBorders>
              <w:top w:val="none" w:sz="0" w:space="0" w:color="auto"/>
              <w:bottom w:val="none" w:sz="0" w:space="0" w:color="auto"/>
            </w:tcBorders>
            <w:vAlign w:val="bottom"/>
          </w:tcPr>
          <w:p w14:paraId="0E1146BB" w14:textId="77777777" w:rsidR="004B12CB" w:rsidRPr="00250903" w:rsidRDefault="004B12CB" w:rsidP="00250903">
            <w:pPr>
              <w:pStyle w:val="Tabletex"/>
              <w:ind w:right="97"/>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250903">
              <w:rPr>
                <w:rFonts w:ascii="Calibri" w:hAnsi="Calibri" w:cs="Calibri"/>
                <w:color w:val="000000"/>
                <w:sz w:val="20"/>
                <w:szCs w:val="20"/>
              </w:rPr>
              <w:t>3%</w:t>
            </w:r>
          </w:p>
        </w:tc>
      </w:tr>
      <w:tr w:rsidR="00250903" w:rsidRPr="00250903" w14:paraId="11D0E774" w14:textId="77777777" w:rsidTr="00250903">
        <w:trPr>
          <w:trHeight w:val="274"/>
        </w:trPr>
        <w:tc>
          <w:tcPr>
            <w:cnfStyle w:val="001000000000" w:firstRow="0" w:lastRow="0" w:firstColumn="1" w:lastColumn="0" w:oddVBand="0" w:evenVBand="0" w:oddHBand="0" w:evenHBand="0" w:firstRowFirstColumn="0" w:firstRowLastColumn="0" w:lastRowFirstColumn="0" w:lastRowLastColumn="0"/>
            <w:tcW w:w="2701" w:type="dxa"/>
          </w:tcPr>
          <w:p w14:paraId="0CB82082" w14:textId="77777777" w:rsidR="004B12CB" w:rsidRPr="00250903" w:rsidRDefault="004B12CB" w:rsidP="00C14289">
            <w:pPr>
              <w:pStyle w:val="Tabletex"/>
              <w:jc w:val="right"/>
              <w:rPr>
                <w:rFonts w:ascii="Calibri" w:hAnsi="Calibri" w:cs="Calibri"/>
                <w:sz w:val="20"/>
                <w:szCs w:val="20"/>
              </w:rPr>
            </w:pPr>
            <w:r w:rsidRPr="00250903">
              <w:rPr>
                <w:rFonts w:ascii="Calibri" w:hAnsi="Calibri" w:cs="Calibri"/>
                <w:b w:val="0"/>
                <w:bCs w:val="0"/>
                <w:sz w:val="20"/>
                <w:szCs w:val="20"/>
              </w:rPr>
              <w:t>Ground maintenance ($/ha)</w:t>
            </w:r>
          </w:p>
        </w:tc>
        <w:tc>
          <w:tcPr>
            <w:tcW w:w="997" w:type="dxa"/>
            <w:vAlign w:val="bottom"/>
          </w:tcPr>
          <w:p w14:paraId="0EC3C6C3" w14:textId="77777777" w:rsidR="004B12CB" w:rsidRPr="00250903" w:rsidRDefault="004B12CB" w:rsidP="00250903">
            <w:pPr>
              <w:pStyle w:val="Tabletex"/>
              <w:ind w:right="95"/>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513</w:t>
            </w:r>
          </w:p>
        </w:tc>
        <w:tc>
          <w:tcPr>
            <w:tcW w:w="284" w:type="dxa"/>
          </w:tcPr>
          <w:p w14:paraId="07ACEEC6" w14:textId="77777777" w:rsidR="004B12CB" w:rsidRPr="00250903" w:rsidRDefault="004B12CB" w:rsidP="00D862EB">
            <w:pPr>
              <w:pStyle w:val="Tabletex"/>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380" w:type="dxa"/>
            <w:vAlign w:val="bottom"/>
          </w:tcPr>
          <w:p w14:paraId="1050E3CB" w14:textId="77777777" w:rsidR="004B12CB" w:rsidRPr="00250903" w:rsidRDefault="004B12CB" w:rsidP="00250903">
            <w:pPr>
              <w:pStyle w:val="Tabletex"/>
              <w:ind w:right="273"/>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672</w:t>
            </w:r>
          </w:p>
        </w:tc>
        <w:tc>
          <w:tcPr>
            <w:tcW w:w="1380" w:type="dxa"/>
            <w:vAlign w:val="bottom"/>
          </w:tcPr>
          <w:p w14:paraId="0A3FAFA0" w14:textId="77777777" w:rsidR="004B12CB" w:rsidRPr="00250903" w:rsidRDefault="004B12CB" w:rsidP="00250903">
            <w:pPr>
              <w:pStyle w:val="Tabletex"/>
              <w:ind w:right="221"/>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672</w:t>
            </w:r>
          </w:p>
        </w:tc>
        <w:tc>
          <w:tcPr>
            <w:tcW w:w="1381" w:type="dxa"/>
            <w:vAlign w:val="bottom"/>
          </w:tcPr>
          <w:p w14:paraId="48414E8A" w14:textId="77777777" w:rsidR="004B12CB" w:rsidRPr="00250903" w:rsidRDefault="004B12CB" w:rsidP="00250903">
            <w:pPr>
              <w:pStyle w:val="Tabletex"/>
              <w:ind w:right="183"/>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672</w:t>
            </w:r>
          </w:p>
        </w:tc>
        <w:tc>
          <w:tcPr>
            <w:tcW w:w="1142" w:type="dxa"/>
            <w:vAlign w:val="bottom"/>
          </w:tcPr>
          <w:p w14:paraId="0C6ECD91" w14:textId="77777777" w:rsidR="004B12CB" w:rsidRPr="00250903" w:rsidRDefault="004B12CB" w:rsidP="00250903">
            <w:pPr>
              <w:pStyle w:val="Tabletex"/>
              <w:ind w:right="97"/>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250903">
              <w:rPr>
                <w:rFonts w:ascii="Calibri" w:hAnsi="Calibri" w:cs="Calibri"/>
                <w:color w:val="000000"/>
                <w:sz w:val="20"/>
                <w:szCs w:val="20"/>
              </w:rPr>
              <w:t>3%</w:t>
            </w:r>
          </w:p>
        </w:tc>
      </w:tr>
      <w:tr w:rsidR="00250903" w:rsidRPr="00250903" w14:paraId="390476ED" w14:textId="77777777" w:rsidTr="00250903">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2701" w:type="dxa"/>
            <w:tcBorders>
              <w:top w:val="none" w:sz="0" w:space="0" w:color="auto"/>
              <w:bottom w:val="none" w:sz="0" w:space="0" w:color="auto"/>
            </w:tcBorders>
          </w:tcPr>
          <w:p w14:paraId="164C1453" w14:textId="77777777" w:rsidR="004B12CB" w:rsidRPr="00250903" w:rsidRDefault="004B12CB" w:rsidP="00C14289">
            <w:pPr>
              <w:pStyle w:val="Tabletex"/>
              <w:jc w:val="right"/>
              <w:rPr>
                <w:rFonts w:ascii="Calibri" w:hAnsi="Calibri" w:cs="Calibri"/>
                <w:sz w:val="20"/>
                <w:szCs w:val="20"/>
              </w:rPr>
            </w:pPr>
            <w:r w:rsidRPr="00250903">
              <w:rPr>
                <w:rFonts w:ascii="Calibri" w:hAnsi="Calibri" w:cs="Calibri"/>
                <w:b w:val="0"/>
                <w:bCs w:val="0"/>
                <w:sz w:val="20"/>
                <w:szCs w:val="20"/>
              </w:rPr>
              <w:t>Pruning ($/ha)</w:t>
            </w:r>
          </w:p>
        </w:tc>
        <w:tc>
          <w:tcPr>
            <w:tcW w:w="997" w:type="dxa"/>
            <w:tcBorders>
              <w:top w:val="none" w:sz="0" w:space="0" w:color="auto"/>
              <w:bottom w:val="none" w:sz="0" w:space="0" w:color="auto"/>
            </w:tcBorders>
            <w:vAlign w:val="bottom"/>
          </w:tcPr>
          <w:p w14:paraId="7FB47D0E" w14:textId="77777777" w:rsidR="004B12CB" w:rsidRPr="00250903" w:rsidRDefault="004B12CB" w:rsidP="00250903">
            <w:pPr>
              <w:pStyle w:val="Tabletex"/>
              <w:ind w:right="95"/>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805</w:t>
            </w:r>
          </w:p>
        </w:tc>
        <w:tc>
          <w:tcPr>
            <w:tcW w:w="284" w:type="dxa"/>
            <w:tcBorders>
              <w:top w:val="none" w:sz="0" w:space="0" w:color="auto"/>
              <w:bottom w:val="none" w:sz="0" w:space="0" w:color="auto"/>
            </w:tcBorders>
          </w:tcPr>
          <w:p w14:paraId="4A2E782C" w14:textId="77777777" w:rsidR="004B12CB" w:rsidRPr="00250903" w:rsidRDefault="004B12CB" w:rsidP="00D862EB">
            <w:pPr>
              <w:pStyle w:val="Tabletex"/>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tc>
        <w:tc>
          <w:tcPr>
            <w:tcW w:w="1380" w:type="dxa"/>
            <w:tcBorders>
              <w:top w:val="none" w:sz="0" w:space="0" w:color="auto"/>
              <w:bottom w:val="none" w:sz="0" w:space="0" w:color="auto"/>
            </w:tcBorders>
            <w:vAlign w:val="bottom"/>
          </w:tcPr>
          <w:p w14:paraId="73C51403" w14:textId="77777777" w:rsidR="004B12CB" w:rsidRPr="00250903" w:rsidRDefault="004B12CB" w:rsidP="00250903">
            <w:pPr>
              <w:pStyle w:val="Tabletex"/>
              <w:ind w:right="273"/>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1,632</w:t>
            </w:r>
          </w:p>
        </w:tc>
        <w:tc>
          <w:tcPr>
            <w:tcW w:w="1380" w:type="dxa"/>
            <w:tcBorders>
              <w:top w:val="none" w:sz="0" w:space="0" w:color="auto"/>
              <w:bottom w:val="none" w:sz="0" w:space="0" w:color="auto"/>
            </w:tcBorders>
            <w:vAlign w:val="bottom"/>
          </w:tcPr>
          <w:p w14:paraId="6A9DA3BC" w14:textId="77777777" w:rsidR="004B12CB" w:rsidRPr="00250903" w:rsidRDefault="004B12CB" w:rsidP="00250903">
            <w:pPr>
              <w:pStyle w:val="Tabletex"/>
              <w:ind w:right="221"/>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1,632</w:t>
            </w:r>
          </w:p>
        </w:tc>
        <w:tc>
          <w:tcPr>
            <w:tcW w:w="1381" w:type="dxa"/>
            <w:tcBorders>
              <w:top w:val="none" w:sz="0" w:space="0" w:color="auto"/>
              <w:bottom w:val="none" w:sz="0" w:space="0" w:color="auto"/>
            </w:tcBorders>
            <w:vAlign w:val="bottom"/>
          </w:tcPr>
          <w:p w14:paraId="3C9F4BD3" w14:textId="77777777" w:rsidR="004B12CB" w:rsidRPr="00250903" w:rsidRDefault="004B12CB" w:rsidP="00250903">
            <w:pPr>
              <w:pStyle w:val="Tabletex"/>
              <w:ind w:right="183"/>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1,632</w:t>
            </w:r>
          </w:p>
        </w:tc>
        <w:tc>
          <w:tcPr>
            <w:tcW w:w="1142" w:type="dxa"/>
            <w:tcBorders>
              <w:top w:val="none" w:sz="0" w:space="0" w:color="auto"/>
              <w:bottom w:val="none" w:sz="0" w:space="0" w:color="auto"/>
            </w:tcBorders>
            <w:vAlign w:val="bottom"/>
          </w:tcPr>
          <w:p w14:paraId="462CA00A" w14:textId="77777777" w:rsidR="004B12CB" w:rsidRPr="00250903" w:rsidRDefault="004B12CB" w:rsidP="00250903">
            <w:pPr>
              <w:pStyle w:val="Tabletex"/>
              <w:ind w:right="97"/>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250903">
              <w:rPr>
                <w:rFonts w:ascii="Calibri" w:hAnsi="Calibri" w:cs="Calibri"/>
                <w:color w:val="000000"/>
                <w:sz w:val="20"/>
                <w:szCs w:val="20"/>
              </w:rPr>
              <w:t>7%</w:t>
            </w:r>
          </w:p>
        </w:tc>
      </w:tr>
      <w:tr w:rsidR="00250903" w:rsidRPr="00250903" w14:paraId="7E79FF4C" w14:textId="77777777" w:rsidTr="00250903">
        <w:trPr>
          <w:trHeight w:val="292"/>
        </w:trPr>
        <w:tc>
          <w:tcPr>
            <w:cnfStyle w:val="001000000000" w:firstRow="0" w:lastRow="0" w:firstColumn="1" w:lastColumn="0" w:oddVBand="0" w:evenVBand="0" w:oddHBand="0" w:evenHBand="0" w:firstRowFirstColumn="0" w:firstRowLastColumn="0" w:lastRowFirstColumn="0" w:lastRowLastColumn="0"/>
            <w:tcW w:w="2701" w:type="dxa"/>
          </w:tcPr>
          <w:p w14:paraId="7B532D06" w14:textId="77777777" w:rsidR="004B12CB" w:rsidRPr="00250903" w:rsidRDefault="004B12CB" w:rsidP="00C14289">
            <w:pPr>
              <w:pStyle w:val="Tabletex"/>
              <w:jc w:val="right"/>
              <w:rPr>
                <w:rFonts w:ascii="Calibri" w:hAnsi="Calibri" w:cs="Calibri"/>
                <w:sz w:val="20"/>
                <w:szCs w:val="20"/>
              </w:rPr>
            </w:pPr>
            <w:r w:rsidRPr="00250903">
              <w:rPr>
                <w:rFonts w:ascii="Calibri" w:hAnsi="Calibri" w:cs="Calibri"/>
                <w:b w:val="0"/>
                <w:bCs w:val="0"/>
                <w:sz w:val="20"/>
                <w:szCs w:val="20"/>
              </w:rPr>
              <w:t>Irrigation ($/ha)</w:t>
            </w:r>
          </w:p>
        </w:tc>
        <w:tc>
          <w:tcPr>
            <w:tcW w:w="997" w:type="dxa"/>
            <w:vAlign w:val="bottom"/>
          </w:tcPr>
          <w:p w14:paraId="40F33198" w14:textId="77777777" w:rsidR="004B12CB" w:rsidRPr="00250903" w:rsidRDefault="004B12CB" w:rsidP="00250903">
            <w:pPr>
              <w:pStyle w:val="Tabletex"/>
              <w:ind w:right="95"/>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6,455</w:t>
            </w:r>
          </w:p>
        </w:tc>
        <w:tc>
          <w:tcPr>
            <w:tcW w:w="284" w:type="dxa"/>
            <w:vAlign w:val="center"/>
          </w:tcPr>
          <w:p w14:paraId="4CC27C25" w14:textId="77777777" w:rsidR="004B12CB" w:rsidRPr="00250903" w:rsidRDefault="004B12CB" w:rsidP="00D862EB">
            <w:pPr>
              <w:pStyle w:val="Tabletex"/>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380" w:type="dxa"/>
            <w:vAlign w:val="bottom"/>
          </w:tcPr>
          <w:p w14:paraId="5C216ECE" w14:textId="77777777" w:rsidR="004B12CB" w:rsidRPr="00250903" w:rsidRDefault="004B12CB" w:rsidP="00250903">
            <w:pPr>
              <w:pStyle w:val="Tabletex"/>
              <w:ind w:right="273"/>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5,460</w:t>
            </w:r>
          </w:p>
        </w:tc>
        <w:tc>
          <w:tcPr>
            <w:tcW w:w="1380" w:type="dxa"/>
            <w:vAlign w:val="bottom"/>
          </w:tcPr>
          <w:p w14:paraId="09A4CD19" w14:textId="77777777" w:rsidR="004B12CB" w:rsidRPr="00250903" w:rsidRDefault="004B12CB" w:rsidP="00250903">
            <w:pPr>
              <w:pStyle w:val="Tabletex"/>
              <w:ind w:right="221"/>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5,460</w:t>
            </w:r>
          </w:p>
        </w:tc>
        <w:tc>
          <w:tcPr>
            <w:tcW w:w="1381" w:type="dxa"/>
            <w:vAlign w:val="bottom"/>
          </w:tcPr>
          <w:p w14:paraId="125D0004" w14:textId="77777777" w:rsidR="004B12CB" w:rsidRPr="00250903" w:rsidRDefault="004B12CB" w:rsidP="00250903">
            <w:pPr>
              <w:pStyle w:val="Tabletex"/>
              <w:ind w:right="183"/>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5,460</w:t>
            </w:r>
          </w:p>
        </w:tc>
        <w:tc>
          <w:tcPr>
            <w:tcW w:w="1142" w:type="dxa"/>
            <w:vAlign w:val="bottom"/>
          </w:tcPr>
          <w:p w14:paraId="14D65B51" w14:textId="77777777" w:rsidR="004B12CB" w:rsidRPr="00250903" w:rsidRDefault="004B12CB" w:rsidP="00250903">
            <w:pPr>
              <w:pStyle w:val="Tabletex"/>
              <w:ind w:right="97"/>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250903">
              <w:rPr>
                <w:rFonts w:ascii="Calibri" w:hAnsi="Calibri" w:cs="Calibri"/>
                <w:color w:val="000000"/>
                <w:sz w:val="20"/>
                <w:szCs w:val="20"/>
              </w:rPr>
              <w:t>29%</w:t>
            </w:r>
          </w:p>
        </w:tc>
      </w:tr>
      <w:tr w:rsidR="00250903" w:rsidRPr="00250903" w14:paraId="53A4241A" w14:textId="77777777" w:rsidTr="00250903">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2701" w:type="dxa"/>
            <w:tcBorders>
              <w:top w:val="none" w:sz="0" w:space="0" w:color="auto"/>
              <w:bottom w:val="none" w:sz="0" w:space="0" w:color="auto"/>
            </w:tcBorders>
          </w:tcPr>
          <w:p w14:paraId="294414C0" w14:textId="77777777" w:rsidR="004B12CB" w:rsidRPr="00250903" w:rsidRDefault="004B12CB" w:rsidP="00C14289">
            <w:pPr>
              <w:pStyle w:val="Tabletex"/>
              <w:jc w:val="right"/>
              <w:rPr>
                <w:rFonts w:ascii="Calibri" w:hAnsi="Calibri" w:cs="Calibri"/>
                <w:sz w:val="20"/>
                <w:szCs w:val="20"/>
              </w:rPr>
            </w:pPr>
            <w:r w:rsidRPr="00250903">
              <w:rPr>
                <w:rFonts w:ascii="Calibri" w:hAnsi="Calibri" w:cs="Calibri"/>
                <w:b w:val="0"/>
                <w:bCs w:val="0"/>
                <w:sz w:val="20"/>
                <w:szCs w:val="20"/>
              </w:rPr>
              <w:t>Bee hire ($/ha)</w:t>
            </w:r>
          </w:p>
        </w:tc>
        <w:tc>
          <w:tcPr>
            <w:tcW w:w="997" w:type="dxa"/>
            <w:tcBorders>
              <w:top w:val="none" w:sz="0" w:space="0" w:color="auto"/>
              <w:bottom w:val="none" w:sz="0" w:space="0" w:color="auto"/>
            </w:tcBorders>
            <w:vAlign w:val="bottom"/>
          </w:tcPr>
          <w:p w14:paraId="33DCD341" w14:textId="77777777" w:rsidR="004B12CB" w:rsidRPr="00250903" w:rsidRDefault="004B12CB" w:rsidP="00250903">
            <w:pPr>
              <w:pStyle w:val="Tabletex"/>
              <w:ind w:right="95"/>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1,510</w:t>
            </w:r>
          </w:p>
        </w:tc>
        <w:tc>
          <w:tcPr>
            <w:tcW w:w="284" w:type="dxa"/>
            <w:tcBorders>
              <w:top w:val="none" w:sz="0" w:space="0" w:color="auto"/>
              <w:bottom w:val="none" w:sz="0" w:space="0" w:color="auto"/>
            </w:tcBorders>
            <w:vAlign w:val="center"/>
          </w:tcPr>
          <w:p w14:paraId="39A145B9" w14:textId="77777777" w:rsidR="004B12CB" w:rsidRPr="00250903" w:rsidRDefault="004B12CB" w:rsidP="00D862EB">
            <w:pPr>
              <w:pStyle w:val="Tabletex"/>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tc>
        <w:tc>
          <w:tcPr>
            <w:tcW w:w="1380" w:type="dxa"/>
            <w:tcBorders>
              <w:top w:val="none" w:sz="0" w:space="0" w:color="auto"/>
              <w:bottom w:val="none" w:sz="0" w:space="0" w:color="auto"/>
            </w:tcBorders>
            <w:vAlign w:val="bottom"/>
          </w:tcPr>
          <w:p w14:paraId="7AFC8D44" w14:textId="77777777" w:rsidR="004B12CB" w:rsidRPr="00250903" w:rsidRDefault="004B12CB" w:rsidP="00250903">
            <w:pPr>
              <w:pStyle w:val="Tabletex"/>
              <w:ind w:right="273"/>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1,510</w:t>
            </w:r>
          </w:p>
        </w:tc>
        <w:tc>
          <w:tcPr>
            <w:tcW w:w="1380" w:type="dxa"/>
            <w:tcBorders>
              <w:top w:val="none" w:sz="0" w:space="0" w:color="auto"/>
              <w:bottom w:val="none" w:sz="0" w:space="0" w:color="auto"/>
            </w:tcBorders>
            <w:vAlign w:val="bottom"/>
          </w:tcPr>
          <w:p w14:paraId="45C45959" w14:textId="77777777" w:rsidR="004B12CB" w:rsidRPr="00250903" w:rsidRDefault="004B12CB" w:rsidP="00250903">
            <w:pPr>
              <w:pStyle w:val="Tabletex"/>
              <w:ind w:right="221"/>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1,510</w:t>
            </w:r>
          </w:p>
        </w:tc>
        <w:tc>
          <w:tcPr>
            <w:tcW w:w="1381" w:type="dxa"/>
            <w:tcBorders>
              <w:top w:val="none" w:sz="0" w:space="0" w:color="auto"/>
              <w:bottom w:val="none" w:sz="0" w:space="0" w:color="auto"/>
            </w:tcBorders>
            <w:vAlign w:val="bottom"/>
          </w:tcPr>
          <w:p w14:paraId="18A477B0" w14:textId="77777777" w:rsidR="004B12CB" w:rsidRPr="00250903" w:rsidRDefault="004B12CB" w:rsidP="00250903">
            <w:pPr>
              <w:pStyle w:val="Tabletex"/>
              <w:ind w:right="183"/>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1,510</w:t>
            </w:r>
          </w:p>
        </w:tc>
        <w:tc>
          <w:tcPr>
            <w:tcW w:w="1142" w:type="dxa"/>
            <w:tcBorders>
              <w:top w:val="none" w:sz="0" w:space="0" w:color="auto"/>
              <w:bottom w:val="none" w:sz="0" w:space="0" w:color="auto"/>
            </w:tcBorders>
            <w:vAlign w:val="bottom"/>
          </w:tcPr>
          <w:p w14:paraId="789051EF" w14:textId="77777777" w:rsidR="004B12CB" w:rsidRPr="00250903" w:rsidRDefault="004B12CB" w:rsidP="00250903">
            <w:pPr>
              <w:pStyle w:val="Tabletex"/>
              <w:ind w:right="97"/>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250903">
              <w:rPr>
                <w:rFonts w:ascii="Calibri" w:hAnsi="Calibri" w:cs="Calibri"/>
                <w:color w:val="000000"/>
                <w:sz w:val="20"/>
                <w:szCs w:val="20"/>
              </w:rPr>
              <w:t>8%</w:t>
            </w:r>
          </w:p>
        </w:tc>
      </w:tr>
      <w:tr w:rsidR="00250903" w:rsidRPr="00250903" w14:paraId="51E22F97" w14:textId="77777777" w:rsidTr="00250903">
        <w:trPr>
          <w:trHeight w:val="274"/>
        </w:trPr>
        <w:tc>
          <w:tcPr>
            <w:cnfStyle w:val="001000000000" w:firstRow="0" w:lastRow="0" w:firstColumn="1" w:lastColumn="0" w:oddVBand="0" w:evenVBand="0" w:oddHBand="0" w:evenHBand="0" w:firstRowFirstColumn="0" w:firstRowLastColumn="0" w:lastRowFirstColumn="0" w:lastRowLastColumn="0"/>
            <w:tcW w:w="2701" w:type="dxa"/>
          </w:tcPr>
          <w:p w14:paraId="5B09D109" w14:textId="77777777" w:rsidR="004B12CB" w:rsidRPr="00250903" w:rsidRDefault="004B12CB" w:rsidP="00C14289">
            <w:pPr>
              <w:pStyle w:val="Tabletex"/>
              <w:jc w:val="right"/>
              <w:rPr>
                <w:rFonts w:ascii="Calibri" w:hAnsi="Calibri" w:cs="Calibri"/>
                <w:sz w:val="20"/>
                <w:szCs w:val="20"/>
              </w:rPr>
            </w:pPr>
            <w:r w:rsidRPr="00250903">
              <w:rPr>
                <w:rFonts w:ascii="Calibri" w:hAnsi="Calibri" w:cs="Calibri"/>
                <w:b w:val="0"/>
                <w:bCs w:val="0"/>
                <w:sz w:val="20"/>
                <w:szCs w:val="20"/>
              </w:rPr>
              <w:t>Harvest ($/ha)</w:t>
            </w:r>
          </w:p>
        </w:tc>
        <w:tc>
          <w:tcPr>
            <w:tcW w:w="997" w:type="dxa"/>
            <w:vAlign w:val="bottom"/>
          </w:tcPr>
          <w:p w14:paraId="22A52D13" w14:textId="77777777" w:rsidR="004B12CB" w:rsidRPr="00250903" w:rsidRDefault="004B12CB" w:rsidP="00250903">
            <w:pPr>
              <w:pStyle w:val="Tabletex"/>
              <w:ind w:right="95"/>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1,016</w:t>
            </w:r>
          </w:p>
        </w:tc>
        <w:tc>
          <w:tcPr>
            <w:tcW w:w="284" w:type="dxa"/>
            <w:vAlign w:val="center"/>
          </w:tcPr>
          <w:p w14:paraId="35BEED79" w14:textId="77777777" w:rsidR="004B12CB" w:rsidRPr="00250903" w:rsidRDefault="004B12CB" w:rsidP="00D862EB">
            <w:pPr>
              <w:pStyle w:val="Tabletex"/>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380" w:type="dxa"/>
            <w:vAlign w:val="bottom"/>
          </w:tcPr>
          <w:p w14:paraId="78A8FDF1" w14:textId="77777777" w:rsidR="004B12CB" w:rsidRPr="00250903" w:rsidRDefault="004B12CB" w:rsidP="00250903">
            <w:pPr>
              <w:pStyle w:val="Tabletex"/>
              <w:ind w:right="273"/>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1,445</w:t>
            </w:r>
          </w:p>
        </w:tc>
        <w:tc>
          <w:tcPr>
            <w:tcW w:w="1380" w:type="dxa"/>
            <w:vAlign w:val="bottom"/>
          </w:tcPr>
          <w:p w14:paraId="0622EF3B" w14:textId="77777777" w:rsidR="004B12CB" w:rsidRPr="00250903" w:rsidRDefault="004B12CB" w:rsidP="00250903">
            <w:pPr>
              <w:pStyle w:val="Tabletex"/>
              <w:ind w:right="221"/>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1,570</w:t>
            </w:r>
          </w:p>
        </w:tc>
        <w:tc>
          <w:tcPr>
            <w:tcW w:w="1381" w:type="dxa"/>
            <w:vAlign w:val="bottom"/>
          </w:tcPr>
          <w:p w14:paraId="05405479" w14:textId="77777777" w:rsidR="004B12CB" w:rsidRPr="00250903" w:rsidRDefault="004B12CB" w:rsidP="00250903">
            <w:pPr>
              <w:pStyle w:val="Tabletex"/>
              <w:ind w:right="183"/>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1,852</w:t>
            </w:r>
          </w:p>
        </w:tc>
        <w:tc>
          <w:tcPr>
            <w:tcW w:w="1142" w:type="dxa"/>
            <w:vAlign w:val="bottom"/>
          </w:tcPr>
          <w:p w14:paraId="0FF5559D" w14:textId="77777777" w:rsidR="004B12CB" w:rsidRPr="00250903" w:rsidRDefault="004B12CB" w:rsidP="00250903">
            <w:pPr>
              <w:pStyle w:val="Tabletex"/>
              <w:ind w:right="97"/>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250903">
              <w:rPr>
                <w:rFonts w:ascii="Calibri" w:hAnsi="Calibri" w:cs="Calibri"/>
                <w:color w:val="000000"/>
                <w:sz w:val="20"/>
                <w:szCs w:val="20"/>
              </w:rPr>
              <w:t>7%</w:t>
            </w:r>
          </w:p>
        </w:tc>
      </w:tr>
      <w:tr w:rsidR="00250903" w:rsidRPr="00250903" w14:paraId="6BA66E9C" w14:textId="77777777" w:rsidTr="00250903">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01" w:type="dxa"/>
            <w:tcBorders>
              <w:top w:val="none" w:sz="0" w:space="0" w:color="auto"/>
              <w:bottom w:val="none" w:sz="0" w:space="0" w:color="auto"/>
            </w:tcBorders>
          </w:tcPr>
          <w:p w14:paraId="6D489F9A" w14:textId="77777777" w:rsidR="004B12CB" w:rsidRPr="00250903" w:rsidRDefault="004B12CB" w:rsidP="00C14289">
            <w:pPr>
              <w:pStyle w:val="Tabletex"/>
              <w:jc w:val="right"/>
              <w:rPr>
                <w:rFonts w:ascii="Calibri" w:hAnsi="Calibri" w:cs="Calibri"/>
                <w:sz w:val="20"/>
                <w:szCs w:val="20"/>
              </w:rPr>
            </w:pPr>
            <w:r w:rsidRPr="00250903">
              <w:rPr>
                <w:rFonts w:ascii="Calibri" w:hAnsi="Calibri" w:cs="Calibri"/>
                <w:b w:val="0"/>
                <w:bCs w:val="0"/>
                <w:sz w:val="20"/>
                <w:szCs w:val="20"/>
              </w:rPr>
              <w:t>Freight ($/ha)</w:t>
            </w:r>
          </w:p>
        </w:tc>
        <w:tc>
          <w:tcPr>
            <w:tcW w:w="997" w:type="dxa"/>
            <w:tcBorders>
              <w:top w:val="none" w:sz="0" w:space="0" w:color="auto"/>
              <w:bottom w:val="none" w:sz="0" w:space="0" w:color="auto"/>
            </w:tcBorders>
            <w:vAlign w:val="bottom"/>
          </w:tcPr>
          <w:p w14:paraId="161FB86E" w14:textId="77777777" w:rsidR="004B12CB" w:rsidRPr="00250903" w:rsidRDefault="004B12CB" w:rsidP="00250903">
            <w:pPr>
              <w:pStyle w:val="Tabletex"/>
              <w:ind w:right="95"/>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913</w:t>
            </w:r>
          </w:p>
        </w:tc>
        <w:tc>
          <w:tcPr>
            <w:tcW w:w="284" w:type="dxa"/>
            <w:tcBorders>
              <w:top w:val="none" w:sz="0" w:space="0" w:color="auto"/>
              <w:bottom w:val="none" w:sz="0" w:space="0" w:color="auto"/>
            </w:tcBorders>
            <w:vAlign w:val="center"/>
          </w:tcPr>
          <w:p w14:paraId="59F31393" w14:textId="77777777" w:rsidR="004B12CB" w:rsidRPr="00250903" w:rsidRDefault="004B12CB" w:rsidP="00D862EB">
            <w:pPr>
              <w:pStyle w:val="Tabletex"/>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tc>
        <w:tc>
          <w:tcPr>
            <w:tcW w:w="1380" w:type="dxa"/>
            <w:tcBorders>
              <w:top w:val="none" w:sz="0" w:space="0" w:color="auto"/>
              <w:bottom w:val="none" w:sz="0" w:space="0" w:color="auto"/>
            </w:tcBorders>
            <w:vAlign w:val="bottom"/>
          </w:tcPr>
          <w:p w14:paraId="5D42D068" w14:textId="77777777" w:rsidR="004B12CB" w:rsidRPr="00250903" w:rsidRDefault="004B12CB" w:rsidP="00250903">
            <w:pPr>
              <w:pStyle w:val="Tabletex"/>
              <w:ind w:right="273"/>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666</w:t>
            </w:r>
          </w:p>
        </w:tc>
        <w:tc>
          <w:tcPr>
            <w:tcW w:w="1380" w:type="dxa"/>
            <w:tcBorders>
              <w:top w:val="none" w:sz="0" w:space="0" w:color="auto"/>
              <w:bottom w:val="none" w:sz="0" w:space="0" w:color="auto"/>
            </w:tcBorders>
            <w:vAlign w:val="bottom"/>
          </w:tcPr>
          <w:p w14:paraId="67421619" w14:textId="77777777" w:rsidR="004B12CB" w:rsidRPr="00250903" w:rsidRDefault="004B12CB" w:rsidP="00250903">
            <w:pPr>
              <w:pStyle w:val="Tabletex"/>
              <w:ind w:right="221"/>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623</w:t>
            </w:r>
          </w:p>
        </w:tc>
        <w:tc>
          <w:tcPr>
            <w:tcW w:w="1381" w:type="dxa"/>
            <w:tcBorders>
              <w:top w:val="none" w:sz="0" w:space="0" w:color="auto"/>
              <w:bottom w:val="none" w:sz="0" w:space="0" w:color="auto"/>
            </w:tcBorders>
            <w:vAlign w:val="bottom"/>
          </w:tcPr>
          <w:p w14:paraId="6D56A1A2" w14:textId="77777777" w:rsidR="004B12CB" w:rsidRPr="00250903" w:rsidRDefault="004B12CB" w:rsidP="00250903">
            <w:pPr>
              <w:pStyle w:val="Tabletex"/>
              <w:ind w:right="183"/>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670</w:t>
            </w:r>
          </w:p>
        </w:tc>
        <w:tc>
          <w:tcPr>
            <w:tcW w:w="1142" w:type="dxa"/>
            <w:tcBorders>
              <w:top w:val="none" w:sz="0" w:space="0" w:color="auto"/>
              <w:bottom w:val="none" w:sz="0" w:space="0" w:color="auto"/>
            </w:tcBorders>
            <w:vAlign w:val="bottom"/>
          </w:tcPr>
          <w:p w14:paraId="2F83BAEA" w14:textId="77777777" w:rsidR="004B12CB" w:rsidRPr="00250903" w:rsidRDefault="004B12CB" w:rsidP="00250903">
            <w:pPr>
              <w:pStyle w:val="Tabletex"/>
              <w:ind w:right="97"/>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250903">
              <w:rPr>
                <w:rFonts w:ascii="Calibri" w:hAnsi="Calibri" w:cs="Calibri"/>
                <w:color w:val="000000"/>
                <w:sz w:val="20"/>
                <w:szCs w:val="20"/>
              </w:rPr>
              <w:t>4%</w:t>
            </w:r>
          </w:p>
        </w:tc>
      </w:tr>
      <w:tr w:rsidR="00250903" w:rsidRPr="00250903" w14:paraId="6B445FFA" w14:textId="77777777" w:rsidTr="00250903">
        <w:trPr>
          <w:trHeight w:val="274"/>
        </w:trPr>
        <w:tc>
          <w:tcPr>
            <w:cnfStyle w:val="001000000000" w:firstRow="0" w:lastRow="0" w:firstColumn="1" w:lastColumn="0" w:oddVBand="0" w:evenVBand="0" w:oddHBand="0" w:evenHBand="0" w:firstRowFirstColumn="0" w:firstRowLastColumn="0" w:lastRowFirstColumn="0" w:lastRowLastColumn="0"/>
            <w:tcW w:w="2701" w:type="dxa"/>
            <w:tcBorders>
              <w:bottom w:val="single" w:sz="4" w:space="0" w:color="auto"/>
            </w:tcBorders>
          </w:tcPr>
          <w:p w14:paraId="6AEE3B13" w14:textId="77777777" w:rsidR="004B12CB" w:rsidRPr="00250903" w:rsidRDefault="004B12CB" w:rsidP="00C14289">
            <w:pPr>
              <w:pStyle w:val="Tabletex"/>
              <w:jc w:val="right"/>
              <w:rPr>
                <w:rFonts w:ascii="Calibri" w:hAnsi="Calibri" w:cs="Calibri"/>
                <w:sz w:val="20"/>
                <w:szCs w:val="20"/>
              </w:rPr>
            </w:pPr>
            <w:r w:rsidRPr="00250903">
              <w:rPr>
                <w:rFonts w:ascii="Calibri" w:hAnsi="Calibri" w:cs="Calibri"/>
                <w:b w:val="0"/>
                <w:bCs w:val="0"/>
                <w:sz w:val="20"/>
                <w:szCs w:val="20"/>
              </w:rPr>
              <w:t>Cracking ($/ha)</w:t>
            </w:r>
          </w:p>
        </w:tc>
        <w:tc>
          <w:tcPr>
            <w:tcW w:w="997" w:type="dxa"/>
            <w:tcBorders>
              <w:bottom w:val="single" w:sz="4" w:space="0" w:color="auto"/>
            </w:tcBorders>
            <w:vAlign w:val="bottom"/>
          </w:tcPr>
          <w:p w14:paraId="505D3107" w14:textId="77777777" w:rsidR="004B12CB" w:rsidRPr="00250903" w:rsidRDefault="004B12CB" w:rsidP="00250903">
            <w:pPr>
              <w:pStyle w:val="Tabletex"/>
              <w:ind w:right="95"/>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1,676</w:t>
            </w:r>
          </w:p>
        </w:tc>
        <w:tc>
          <w:tcPr>
            <w:tcW w:w="284" w:type="dxa"/>
            <w:tcBorders>
              <w:bottom w:val="single" w:sz="4" w:space="0" w:color="auto"/>
            </w:tcBorders>
            <w:vAlign w:val="center"/>
          </w:tcPr>
          <w:p w14:paraId="222EAD64" w14:textId="77777777" w:rsidR="004B12CB" w:rsidRPr="00250903" w:rsidRDefault="004B12CB" w:rsidP="00D862EB">
            <w:pPr>
              <w:pStyle w:val="Tabletex"/>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380" w:type="dxa"/>
            <w:tcBorders>
              <w:bottom w:val="single" w:sz="4" w:space="0" w:color="auto"/>
            </w:tcBorders>
            <w:vAlign w:val="bottom"/>
          </w:tcPr>
          <w:p w14:paraId="73BE929E" w14:textId="77777777" w:rsidR="004B12CB" w:rsidRPr="00250903" w:rsidRDefault="004B12CB" w:rsidP="00250903">
            <w:pPr>
              <w:pStyle w:val="Tabletex"/>
              <w:ind w:right="273"/>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1,182</w:t>
            </w:r>
          </w:p>
        </w:tc>
        <w:tc>
          <w:tcPr>
            <w:tcW w:w="1380" w:type="dxa"/>
            <w:tcBorders>
              <w:bottom w:val="single" w:sz="4" w:space="0" w:color="auto"/>
            </w:tcBorders>
            <w:vAlign w:val="bottom"/>
          </w:tcPr>
          <w:p w14:paraId="710BA790" w14:textId="77777777" w:rsidR="004B12CB" w:rsidRPr="00250903" w:rsidRDefault="004B12CB" w:rsidP="00250903">
            <w:pPr>
              <w:pStyle w:val="Tabletex"/>
              <w:ind w:right="221"/>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1,116</w:t>
            </w:r>
          </w:p>
        </w:tc>
        <w:tc>
          <w:tcPr>
            <w:tcW w:w="1381" w:type="dxa"/>
            <w:tcBorders>
              <w:bottom w:val="single" w:sz="4" w:space="0" w:color="auto"/>
            </w:tcBorders>
            <w:vAlign w:val="bottom"/>
          </w:tcPr>
          <w:p w14:paraId="67283C5E" w14:textId="77777777" w:rsidR="004B12CB" w:rsidRPr="00250903" w:rsidRDefault="004B12CB" w:rsidP="00250903">
            <w:pPr>
              <w:pStyle w:val="Tabletex"/>
              <w:ind w:right="183"/>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1,230</w:t>
            </w:r>
          </w:p>
        </w:tc>
        <w:tc>
          <w:tcPr>
            <w:tcW w:w="1142" w:type="dxa"/>
            <w:tcBorders>
              <w:bottom w:val="single" w:sz="4" w:space="0" w:color="auto"/>
            </w:tcBorders>
            <w:vAlign w:val="bottom"/>
          </w:tcPr>
          <w:p w14:paraId="0DA0C223" w14:textId="77777777" w:rsidR="004B12CB" w:rsidRPr="00250903" w:rsidRDefault="004B12CB" w:rsidP="00250903">
            <w:pPr>
              <w:pStyle w:val="Tabletex"/>
              <w:ind w:right="97"/>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250903">
              <w:rPr>
                <w:rFonts w:ascii="Calibri" w:hAnsi="Calibri" w:cs="Calibri"/>
                <w:color w:val="000000"/>
                <w:sz w:val="20"/>
                <w:szCs w:val="20"/>
              </w:rPr>
              <w:t>7%</w:t>
            </w:r>
          </w:p>
        </w:tc>
      </w:tr>
      <w:tr w:rsidR="00250903" w:rsidRPr="00250903" w14:paraId="2353965A" w14:textId="77777777" w:rsidTr="00250903">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2701" w:type="dxa"/>
            <w:tcBorders>
              <w:top w:val="single" w:sz="4" w:space="0" w:color="auto"/>
              <w:bottom w:val="single" w:sz="4" w:space="0" w:color="auto"/>
            </w:tcBorders>
          </w:tcPr>
          <w:p w14:paraId="3922DA8E" w14:textId="77777777" w:rsidR="004B12CB" w:rsidRPr="00250903" w:rsidRDefault="004B12CB" w:rsidP="00C14289">
            <w:pPr>
              <w:pStyle w:val="Tabletex"/>
              <w:jc w:val="right"/>
              <w:rPr>
                <w:rFonts w:ascii="Calibri" w:hAnsi="Calibri" w:cs="Calibri"/>
                <w:sz w:val="20"/>
                <w:szCs w:val="20"/>
              </w:rPr>
            </w:pPr>
            <w:r w:rsidRPr="00250903">
              <w:rPr>
                <w:rFonts w:ascii="Calibri" w:hAnsi="Calibri" w:cs="Calibri"/>
                <w:b w:val="0"/>
                <w:bCs w:val="0"/>
                <w:sz w:val="20"/>
                <w:szCs w:val="20"/>
              </w:rPr>
              <w:t>TOTAL COSTS ($/ha/yr)</w:t>
            </w:r>
          </w:p>
        </w:tc>
        <w:tc>
          <w:tcPr>
            <w:tcW w:w="997" w:type="dxa"/>
            <w:tcBorders>
              <w:top w:val="single" w:sz="4" w:space="0" w:color="auto"/>
              <w:bottom w:val="single" w:sz="4" w:space="0" w:color="auto"/>
            </w:tcBorders>
            <w:vAlign w:val="bottom"/>
          </w:tcPr>
          <w:p w14:paraId="0927403F" w14:textId="77777777" w:rsidR="004B12CB" w:rsidRPr="00250903" w:rsidRDefault="004B12CB" w:rsidP="00250903">
            <w:pPr>
              <w:pStyle w:val="Tabletex"/>
              <w:ind w:right="95"/>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19,125</w:t>
            </w:r>
          </w:p>
        </w:tc>
        <w:tc>
          <w:tcPr>
            <w:tcW w:w="284" w:type="dxa"/>
            <w:tcBorders>
              <w:top w:val="single" w:sz="4" w:space="0" w:color="auto"/>
              <w:bottom w:val="single" w:sz="4" w:space="0" w:color="auto"/>
            </w:tcBorders>
            <w:vAlign w:val="center"/>
          </w:tcPr>
          <w:p w14:paraId="41D86F61" w14:textId="77777777" w:rsidR="004B12CB" w:rsidRPr="00250903" w:rsidRDefault="004B12CB" w:rsidP="00D862EB">
            <w:pPr>
              <w:pStyle w:val="Tabletex"/>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p>
        </w:tc>
        <w:tc>
          <w:tcPr>
            <w:tcW w:w="1380" w:type="dxa"/>
            <w:tcBorders>
              <w:top w:val="single" w:sz="4" w:space="0" w:color="auto"/>
              <w:bottom w:val="single" w:sz="4" w:space="0" w:color="auto"/>
            </w:tcBorders>
            <w:vAlign w:val="bottom"/>
          </w:tcPr>
          <w:p w14:paraId="2735A273" w14:textId="77777777" w:rsidR="004B12CB" w:rsidRPr="00250903" w:rsidRDefault="004B12CB" w:rsidP="00250903">
            <w:pPr>
              <w:pStyle w:val="Tabletex"/>
              <w:ind w:right="273"/>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19,861</w:t>
            </w:r>
          </w:p>
        </w:tc>
        <w:tc>
          <w:tcPr>
            <w:tcW w:w="1380" w:type="dxa"/>
            <w:tcBorders>
              <w:top w:val="single" w:sz="4" w:space="0" w:color="auto"/>
              <w:bottom w:val="single" w:sz="4" w:space="0" w:color="auto"/>
            </w:tcBorders>
            <w:vAlign w:val="bottom"/>
          </w:tcPr>
          <w:p w14:paraId="4FA5D0D2" w14:textId="77777777" w:rsidR="004B12CB" w:rsidRPr="00250903" w:rsidRDefault="004B12CB" w:rsidP="00250903">
            <w:pPr>
              <w:pStyle w:val="Tabletex"/>
              <w:ind w:right="221"/>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19,877</w:t>
            </w:r>
          </w:p>
        </w:tc>
        <w:tc>
          <w:tcPr>
            <w:tcW w:w="1381" w:type="dxa"/>
            <w:tcBorders>
              <w:top w:val="single" w:sz="4" w:space="0" w:color="auto"/>
              <w:bottom w:val="single" w:sz="4" w:space="0" w:color="auto"/>
            </w:tcBorders>
            <w:vAlign w:val="bottom"/>
          </w:tcPr>
          <w:p w14:paraId="2748E73A" w14:textId="77777777" w:rsidR="004B12CB" w:rsidRPr="00250903" w:rsidRDefault="004B12CB" w:rsidP="00250903">
            <w:pPr>
              <w:pStyle w:val="Tabletex"/>
              <w:ind w:right="183"/>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250903">
              <w:rPr>
                <w:rFonts w:ascii="Calibri" w:hAnsi="Calibri" w:cs="Calibri"/>
                <w:color w:val="000000"/>
                <w:sz w:val="20"/>
                <w:szCs w:val="20"/>
              </w:rPr>
              <w:t>20,320</w:t>
            </w:r>
          </w:p>
        </w:tc>
        <w:tc>
          <w:tcPr>
            <w:tcW w:w="1142" w:type="dxa"/>
            <w:tcBorders>
              <w:top w:val="single" w:sz="4" w:space="0" w:color="auto"/>
              <w:bottom w:val="single" w:sz="4" w:space="0" w:color="auto"/>
            </w:tcBorders>
          </w:tcPr>
          <w:p w14:paraId="32DB54DE" w14:textId="77777777" w:rsidR="004B12CB" w:rsidRPr="00250903" w:rsidRDefault="004B12CB" w:rsidP="00250903">
            <w:pPr>
              <w:pStyle w:val="Tabletex"/>
              <w:ind w:right="97"/>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4B12CB" w:rsidRPr="00250903" w14:paraId="352967BB" w14:textId="77777777" w:rsidTr="00250903">
        <w:trPr>
          <w:trHeight w:val="498"/>
        </w:trPr>
        <w:tc>
          <w:tcPr>
            <w:cnfStyle w:val="001000000000" w:firstRow="0" w:lastRow="0" w:firstColumn="1" w:lastColumn="0" w:oddVBand="0" w:evenVBand="0" w:oddHBand="0" w:evenHBand="0" w:firstRowFirstColumn="0" w:firstRowLastColumn="0" w:lastRowFirstColumn="0" w:lastRowLastColumn="0"/>
            <w:tcW w:w="9268" w:type="dxa"/>
            <w:gridSpan w:val="7"/>
            <w:tcBorders>
              <w:top w:val="single" w:sz="4" w:space="0" w:color="auto"/>
            </w:tcBorders>
          </w:tcPr>
          <w:p w14:paraId="58BBBC08" w14:textId="77777777" w:rsidR="004B12CB" w:rsidRPr="00250903" w:rsidRDefault="004B12CB" w:rsidP="00D862EB">
            <w:pPr>
              <w:pStyle w:val="Tabletex"/>
              <w:rPr>
                <w:rFonts w:ascii="Calibri" w:hAnsi="Calibri" w:cs="Calibri"/>
                <w:color w:val="000000"/>
              </w:rPr>
            </w:pPr>
            <w:r w:rsidRPr="00250903">
              <w:rPr>
                <w:rFonts w:ascii="Calibri" w:hAnsi="Calibri" w:cs="Calibri"/>
                <w:b w:val="0"/>
                <w:bCs w:val="0"/>
                <w:i/>
                <w:iCs/>
                <w:sz w:val="18"/>
                <w:szCs w:val="16"/>
              </w:rPr>
              <w:t>* Hypothetical scenarios (without the use of steel trellis) assumed additional hedging costs (16% of total) and reduced harvest costs (4% of total).</w:t>
            </w:r>
          </w:p>
        </w:tc>
      </w:tr>
    </w:tbl>
    <w:p w14:paraId="107D4F32" w14:textId="77777777" w:rsidR="004B12CB" w:rsidRDefault="004B12CB" w:rsidP="004B12CB"/>
    <w:p w14:paraId="3253F7F9" w14:textId="77777777" w:rsidR="004B12CB" w:rsidRPr="00BB1BA9" w:rsidRDefault="004B12CB" w:rsidP="00BB1BA9">
      <w:pPr>
        <w:rPr>
          <w:b/>
          <w:bCs/>
        </w:rPr>
      </w:pPr>
      <w:r w:rsidRPr="00BB1BA9">
        <w:rPr>
          <w:b/>
          <w:bCs/>
        </w:rPr>
        <w:t>Simulated cumulative cash flow curves</w:t>
      </w:r>
    </w:p>
    <w:p w14:paraId="36D2DD6E" w14:textId="421AE4E7" w:rsidR="004B12CB" w:rsidRDefault="004B12CB" w:rsidP="00710D1F">
      <w:bookmarkStart w:id="124" w:name="_Ref197704787"/>
      <w:r w:rsidRPr="006A70C7">
        <w:t xml:space="preserve">Hypothetical </w:t>
      </w:r>
      <w:r>
        <w:t xml:space="preserve">cumulative cash flow </w:t>
      </w:r>
      <w:r w:rsidRPr="006A70C7">
        <w:t>curves</w:t>
      </w:r>
      <w:r>
        <w:t xml:space="preserve"> Figure </w:t>
      </w:r>
      <w:r>
        <w:rPr>
          <w:noProof/>
        </w:rPr>
        <w:t>28</w:t>
      </w:r>
      <w:r>
        <w:t xml:space="preserve"> to Figure </w:t>
      </w:r>
      <w:r>
        <w:rPr>
          <w:noProof/>
        </w:rPr>
        <w:t>30</w:t>
      </w:r>
      <w:r w:rsidRPr="006A70C7">
        <w:t xml:space="preserve"> were generated based on the assumed orchard establishment costs</w:t>
      </w:r>
      <w:r>
        <w:t xml:space="preserve">, </w:t>
      </w:r>
      <w:r w:rsidRPr="006A70C7">
        <w:t xml:space="preserve">the assumed variable orchard management costs and </w:t>
      </w:r>
      <w:r>
        <w:t xml:space="preserve">the </w:t>
      </w:r>
      <w:r w:rsidRPr="006A70C7">
        <w:t xml:space="preserve">yields measured from </w:t>
      </w:r>
      <w:r>
        <w:t xml:space="preserve">SARDI’s </w:t>
      </w:r>
      <w:r w:rsidRPr="006A70C7">
        <w:t xml:space="preserve">large-scale experimental plantings supplemented by forecast estimates of yield performance </w:t>
      </w:r>
      <w:r w:rsidRPr="00B03EA7">
        <w:t>through to the 12</w:t>
      </w:r>
      <w:r w:rsidRPr="00B03EA7">
        <w:rPr>
          <w:vertAlign w:val="superscript"/>
        </w:rPr>
        <w:t>th</w:t>
      </w:r>
      <w:r w:rsidRPr="00B03EA7">
        <w:t xml:space="preserve"> leaf.</w:t>
      </w:r>
      <w:r>
        <w:br w:type="page"/>
      </w:r>
    </w:p>
    <w:p w14:paraId="5285A71E" w14:textId="77777777" w:rsidR="004B12CB" w:rsidRDefault="004B12CB" w:rsidP="004B12CB">
      <w:pPr>
        <w:keepNext/>
      </w:pPr>
      <w:r w:rsidRPr="001C11F8">
        <w:rPr>
          <w:noProof/>
        </w:rPr>
        <w:lastRenderedPageBreak/>
        <w:drawing>
          <wp:inline distT="0" distB="0" distL="0" distR="0" wp14:anchorId="2D299B98" wp14:editId="6E56AA76">
            <wp:extent cx="5859897" cy="3358342"/>
            <wp:effectExtent l="0" t="0" r="7620" b="0"/>
            <wp:docPr id="239307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07652" name="Picture 1"/>
                    <pic:cNvPicPr>
                      <a:picLocks noChangeAspect="1" noChangeArrowheads="1"/>
                    </pic:cNvPicPr>
                  </pic:nvPicPr>
                  <pic:blipFill>
                    <a:blip r:embed="rId198">
                      <a:extLst>
                        <a:ext uri="{28A0092B-C50C-407E-A947-70E740481C1C}">
                          <a14:useLocalDpi xmlns:a14="http://schemas.microsoft.com/office/drawing/2010/main" val="0"/>
                        </a:ext>
                      </a:extLst>
                    </a:blip>
                    <a:srcRect b="3226"/>
                    <a:stretch>
                      <a:fillRect/>
                    </a:stretch>
                  </pic:blipFill>
                  <pic:spPr bwMode="auto">
                    <a:xfrm>
                      <a:off x="0" y="0"/>
                      <a:ext cx="5865439" cy="3361518"/>
                    </a:xfrm>
                    <a:prstGeom prst="rect">
                      <a:avLst/>
                    </a:prstGeom>
                    <a:noFill/>
                    <a:ln>
                      <a:noFill/>
                    </a:ln>
                    <a:extLst>
                      <a:ext uri="{53640926-AAD7-44D8-BBD7-CCE9431645EC}">
                        <a14:shadowObscured xmlns:a14="http://schemas.microsoft.com/office/drawing/2010/main"/>
                      </a:ext>
                    </a:extLst>
                  </pic:spPr>
                </pic:pic>
              </a:graphicData>
            </a:graphic>
          </wp:inline>
        </w:drawing>
      </w:r>
    </w:p>
    <w:p w14:paraId="6C6901C9" w14:textId="77777777" w:rsidR="004B12CB" w:rsidRPr="00274150" w:rsidRDefault="004B12CB" w:rsidP="002F56A2">
      <w:pPr>
        <w:pStyle w:val="Caption"/>
      </w:pPr>
      <w:bookmarkStart w:id="125" w:name="_Ref197685726"/>
      <w:r w:rsidRPr="00274150">
        <w:t xml:space="preserve">Figure </w:t>
      </w:r>
      <w:r w:rsidRPr="00274150">
        <w:rPr>
          <w:noProof/>
        </w:rPr>
        <w:t>28</w:t>
      </w:r>
      <w:bookmarkEnd w:id="124"/>
      <w:bookmarkEnd w:id="125"/>
      <w:r w:rsidRPr="00274150">
        <w:t>. Cash flow simulation #1 – Comparison of Shasta</w:t>
      </w:r>
      <w:r w:rsidRPr="00274150">
        <w:rPr>
          <w:vertAlign w:val="superscript"/>
        </w:rPr>
        <w:t>®</w:t>
      </w:r>
      <w:r w:rsidRPr="00274150">
        <w:t xml:space="preserve"> (@$6.12/kg kernel) at various densities against a traditional ‘Nonpareil’ orchard (@$7.20/kg kernel). Trees at densities from 635-1,481 trees/ha in this simulation are trained to a steel post trellis.</w:t>
      </w:r>
    </w:p>
    <w:p w14:paraId="13767EB3" w14:textId="77777777" w:rsidR="004B12CB" w:rsidRDefault="004B12CB" w:rsidP="004B12CB"/>
    <w:p w14:paraId="091FAE36" w14:textId="77777777" w:rsidR="00C14289" w:rsidRDefault="00C14289" w:rsidP="004B12CB"/>
    <w:p w14:paraId="7477EB68" w14:textId="77777777" w:rsidR="00710D1F" w:rsidRPr="001C11F8" w:rsidRDefault="00710D1F" w:rsidP="004B12CB"/>
    <w:p w14:paraId="43E7441C" w14:textId="77777777" w:rsidR="004B12CB" w:rsidRDefault="004B12CB" w:rsidP="004B12CB">
      <w:pPr>
        <w:keepNext/>
      </w:pPr>
      <w:r w:rsidRPr="001C11F8">
        <w:rPr>
          <w:noProof/>
        </w:rPr>
        <w:drawing>
          <wp:inline distT="0" distB="0" distL="0" distR="0" wp14:anchorId="0F292D5B" wp14:editId="33FD5B40">
            <wp:extent cx="6009381" cy="3300153"/>
            <wp:effectExtent l="0" t="0" r="0" b="0"/>
            <wp:docPr id="20599697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969795" name="Picture 2"/>
                    <pic:cNvPicPr>
                      <a:picLocks noChangeAspect="1" noChangeArrowheads="1"/>
                    </pic:cNvPicPr>
                  </pic:nvPicPr>
                  <pic:blipFill>
                    <a:blip r:embed="rId199">
                      <a:extLst>
                        <a:ext uri="{28A0092B-C50C-407E-A947-70E740481C1C}">
                          <a14:useLocalDpi xmlns:a14="http://schemas.microsoft.com/office/drawing/2010/main" val="0"/>
                        </a:ext>
                      </a:extLst>
                    </a:blip>
                    <a:srcRect b="3097"/>
                    <a:stretch>
                      <a:fillRect/>
                    </a:stretch>
                  </pic:blipFill>
                  <pic:spPr bwMode="auto">
                    <a:xfrm>
                      <a:off x="0" y="0"/>
                      <a:ext cx="6014113" cy="3302752"/>
                    </a:xfrm>
                    <a:prstGeom prst="rect">
                      <a:avLst/>
                    </a:prstGeom>
                    <a:noFill/>
                    <a:ln>
                      <a:noFill/>
                    </a:ln>
                    <a:extLst>
                      <a:ext uri="{53640926-AAD7-44D8-BBD7-CCE9431645EC}">
                        <a14:shadowObscured xmlns:a14="http://schemas.microsoft.com/office/drawing/2010/main"/>
                      </a:ext>
                    </a:extLst>
                  </pic:spPr>
                </pic:pic>
              </a:graphicData>
            </a:graphic>
          </wp:inline>
        </w:drawing>
      </w:r>
    </w:p>
    <w:p w14:paraId="1A2CD106" w14:textId="77777777" w:rsidR="004B12CB" w:rsidRDefault="004B12CB" w:rsidP="002F56A2">
      <w:pPr>
        <w:pStyle w:val="Caption"/>
      </w:pPr>
      <w:bookmarkStart w:id="126" w:name="_Ref197685732"/>
      <w:r w:rsidRPr="00274150">
        <w:t xml:space="preserve">Figure </w:t>
      </w:r>
      <w:r w:rsidRPr="00274150">
        <w:rPr>
          <w:noProof/>
        </w:rPr>
        <w:t>29</w:t>
      </w:r>
      <w:bookmarkEnd w:id="126"/>
      <w:r w:rsidRPr="00274150">
        <w:t>. Cash flow simulation #2 – Comparison of ‘Vela’ (@$5.70/kg kernel) at various densities against a traditional ‘Nonpareil’ almond orchard (@$7.20/kg kernel). Trees at densities from 635-1,481 trees/ha in this simulation are trained to a steel post trellis.</w:t>
      </w:r>
    </w:p>
    <w:p w14:paraId="51F8E543" w14:textId="77777777" w:rsidR="00710D1F" w:rsidRPr="00710D1F" w:rsidRDefault="00710D1F" w:rsidP="00710D1F"/>
    <w:p w14:paraId="445B8768" w14:textId="77777777" w:rsidR="004B12CB" w:rsidRDefault="004B12CB" w:rsidP="004B12CB">
      <w:pPr>
        <w:keepNext/>
      </w:pPr>
      <w:r w:rsidRPr="001C11F8">
        <w:rPr>
          <w:noProof/>
        </w:rPr>
        <w:lastRenderedPageBreak/>
        <w:drawing>
          <wp:inline distT="0" distB="0" distL="0" distR="0" wp14:anchorId="3B717E8C" wp14:editId="4BA6D572">
            <wp:extent cx="5561215" cy="3189405"/>
            <wp:effectExtent l="0" t="0" r="1905" b="0"/>
            <wp:docPr id="10727705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770586" name="Picture 3"/>
                    <pic:cNvPicPr>
                      <a:picLocks noChangeAspect="1" noChangeArrowheads="1"/>
                    </pic:cNvPicPr>
                  </pic:nvPicPr>
                  <pic:blipFill>
                    <a:blip r:embed="rId200">
                      <a:extLst>
                        <a:ext uri="{28A0092B-C50C-407E-A947-70E740481C1C}">
                          <a14:useLocalDpi xmlns:a14="http://schemas.microsoft.com/office/drawing/2010/main" val="0"/>
                        </a:ext>
                      </a:extLst>
                    </a:blip>
                    <a:srcRect b="2968"/>
                    <a:stretch>
                      <a:fillRect/>
                    </a:stretch>
                  </pic:blipFill>
                  <pic:spPr bwMode="auto">
                    <a:xfrm>
                      <a:off x="0" y="0"/>
                      <a:ext cx="5577390" cy="3198681"/>
                    </a:xfrm>
                    <a:prstGeom prst="rect">
                      <a:avLst/>
                    </a:prstGeom>
                    <a:noFill/>
                    <a:ln>
                      <a:noFill/>
                    </a:ln>
                    <a:extLst>
                      <a:ext uri="{53640926-AAD7-44D8-BBD7-CCE9431645EC}">
                        <a14:shadowObscured xmlns:a14="http://schemas.microsoft.com/office/drawing/2010/main"/>
                      </a:ext>
                    </a:extLst>
                  </pic:spPr>
                </pic:pic>
              </a:graphicData>
            </a:graphic>
          </wp:inline>
        </w:drawing>
      </w:r>
    </w:p>
    <w:p w14:paraId="06666B6A" w14:textId="77777777" w:rsidR="004B12CB" w:rsidRPr="00274150" w:rsidRDefault="004B12CB" w:rsidP="002F56A2">
      <w:pPr>
        <w:pStyle w:val="Caption"/>
      </w:pPr>
      <w:bookmarkStart w:id="127" w:name="_Ref197685539"/>
      <w:r w:rsidRPr="00274150">
        <w:t xml:space="preserve">Figure </w:t>
      </w:r>
      <w:r w:rsidRPr="00274150">
        <w:rPr>
          <w:noProof/>
        </w:rPr>
        <w:t>30</w:t>
      </w:r>
      <w:bookmarkEnd w:id="127"/>
      <w:r w:rsidRPr="00274150">
        <w:t>. Cash flow simulation #3 – Comparison of Shasta</w:t>
      </w:r>
      <w:r w:rsidRPr="00274150">
        <w:rPr>
          <w:vertAlign w:val="superscript"/>
        </w:rPr>
        <w:t>®</w:t>
      </w:r>
      <w:r w:rsidRPr="00274150">
        <w:t xml:space="preserve"> at various densities against a traditional ‘Nonpareil’ almond orchard. Assumes price parity for Shasta and ‘Nonpareil’ (@$7.20/kg kernel), no trellis, additional hedging and discounted harvest costs.</w:t>
      </w:r>
    </w:p>
    <w:p w14:paraId="223371B0" w14:textId="77777777" w:rsidR="004B12CB" w:rsidRDefault="004B12CB" w:rsidP="004B12CB"/>
    <w:p w14:paraId="6A0405A2" w14:textId="77777777" w:rsidR="00C14289" w:rsidRDefault="00C14289" w:rsidP="004B12CB"/>
    <w:p w14:paraId="651003DE" w14:textId="77777777" w:rsidR="00710D1F" w:rsidRPr="001C11F8" w:rsidRDefault="00710D1F" w:rsidP="004B12CB"/>
    <w:p w14:paraId="2A9D3EE9" w14:textId="77777777" w:rsidR="004B12CB" w:rsidRDefault="004B12CB" w:rsidP="004B12CB">
      <w:pPr>
        <w:keepNext/>
      </w:pPr>
      <w:r w:rsidRPr="001C11F8">
        <w:rPr>
          <w:noProof/>
        </w:rPr>
        <w:drawing>
          <wp:inline distT="0" distB="0" distL="0" distR="0" wp14:anchorId="7433D4E3" wp14:editId="3B8828C8">
            <wp:extent cx="5444836" cy="3060747"/>
            <wp:effectExtent l="0" t="0" r="3810" b="6350"/>
            <wp:docPr id="14387147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714747" name="Picture 4"/>
                    <pic:cNvPicPr>
                      <a:picLocks noChangeAspect="1" noChangeArrowheads="1"/>
                    </pic:cNvPicPr>
                  </pic:nvPicPr>
                  <pic:blipFill>
                    <a:blip r:embed="rId201">
                      <a:extLst>
                        <a:ext uri="{28A0092B-C50C-407E-A947-70E740481C1C}">
                          <a14:useLocalDpi xmlns:a14="http://schemas.microsoft.com/office/drawing/2010/main" val="0"/>
                        </a:ext>
                      </a:extLst>
                    </a:blip>
                    <a:srcRect b="3097"/>
                    <a:stretch>
                      <a:fillRect/>
                    </a:stretch>
                  </pic:blipFill>
                  <pic:spPr bwMode="auto">
                    <a:xfrm>
                      <a:off x="0" y="0"/>
                      <a:ext cx="5454664" cy="3066271"/>
                    </a:xfrm>
                    <a:prstGeom prst="rect">
                      <a:avLst/>
                    </a:prstGeom>
                    <a:noFill/>
                    <a:ln>
                      <a:noFill/>
                    </a:ln>
                    <a:extLst>
                      <a:ext uri="{53640926-AAD7-44D8-BBD7-CCE9431645EC}">
                        <a14:shadowObscured xmlns:a14="http://schemas.microsoft.com/office/drawing/2010/main"/>
                      </a:ext>
                    </a:extLst>
                  </pic:spPr>
                </pic:pic>
              </a:graphicData>
            </a:graphic>
          </wp:inline>
        </w:drawing>
      </w:r>
    </w:p>
    <w:p w14:paraId="6D833F8B" w14:textId="40B954FE" w:rsidR="00710D1F" w:rsidRDefault="004B12CB" w:rsidP="002F56A2">
      <w:pPr>
        <w:pStyle w:val="Caption"/>
      </w:pPr>
      <w:bookmarkStart w:id="128" w:name="_Ref197685542"/>
      <w:r w:rsidRPr="00274150">
        <w:t xml:space="preserve">Figure </w:t>
      </w:r>
      <w:r w:rsidRPr="00274150">
        <w:rPr>
          <w:noProof/>
        </w:rPr>
        <w:t>31</w:t>
      </w:r>
      <w:bookmarkEnd w:id="128"/>
      <w:r w:rsidRPr="00274150">
        <w:t xml:space="preserve">. Cash flow simulation #4 – Comparison of ‘Vela’ at various densities against a traditional ‘Nonpareil’ almond orchard. Assumes price parity for ‘Vela’ and ‘Nonpareil’ (@$7.20/kg kernel), no trellis, additional hedging and discounted harvest costs. </w:t>
      </w:r>
    </w:p>
    <w:p w14:paraId="20FE6559" w14:textId="77777777" w:rsidR="00710D1F" w:rsidRDefault="00710D1F">
      <w:pPr>
        <w:widowControl/>
        <w:spacing w:after="0"/>
        <w:rPr>
          <w:rFonts w:eastAsia="MS Gothic"/>
          <w:b/>
          <w:bCs/>
          <w:color w:val="8EBE3F"/>
          <w:sz w:val="24"/>
          <w:szCs w:val="20"/>
        </w:rPr>
      </w:pPr>
      <w:r>
        <w:br w:type="page"/>
      </w:r>
    </w:p>
    <w:p w14:paraId="5F299B99" w14:textId="77777777" w:rsidR="004B12CB" w:rsidRPr="00BB1BA9" w:rsidRDefault="004B12CB" w:rsidP="00BB1BA9">
      <w:pPr>
        <w:spacing w:before="240"/>
        <w:rPr>
          <w:b/>
          <w:bCs/>
        </w:rPr>
      </w:pPr>
      <w:r w:rsidRPr="00BB1BA9">
        <w:rPr>
          <w:b/>
          <w:bCs/>
        </w:rPr>
        <w:lastRenderedPageBreak/>
        <w:t>Economic Insights from Simulated Cash Flow Models</w:t>
      </w:r>
    </w:p>
    <w:p w14:paraId="5A433032" w14:textId="77777777" w:rsidR="004B12CB" w:rsidRPr="00B96ACF" w:rsidRDefault="004B12CB" w:rsidP="004B12CB">
      <w:r w:rsidRPr="00B96ACF">
        <w:t xml:space="preserve">The simulated cash flow models revealed several key insights and system sensitivities, particularly in Scenarios 1 and 2, which reflected actual production conditions from SARDI’s super-high-density experiment at the ACE orchard (see </w:t>
      </w:r>
      <w:r>
        <w:t xml:space="preserve">Figure </w:t>
      </w:r>
      <w:r>
        <w:rPr>
          <w:noProof/>
        </w:rPr>
        <w:t>28</w:t>
      </w:r>
      <w:r>
        <w:t xml:space="preserve"> and Figure </w:t>
      </w:r>
      <w:r>
        <w:rPr>
          <w:noProof/>
        </w:rPr>
        <w:t>29</w:t>
      </w:r>
      <w:r w:rsidRPr="00B96ACF">
        <w:t>). In these scenarios, all high-density treatments—regardless of cultivar or rootstock—were found to be uneconomic.</w:t>
      </w:r>
    </w:p>
    <w:p w14:paraId="5E9CD26B" w14:textId="77777777" w:rsidR="004B12CB" w:rsidRPr="00B96ACF" w:rsidRDefault="004B12CB" w:rsidP="004B12CB">
      <w:r w:rsidRPr="00B96ACF">
        <w:t xml:space="preserve">A primary factor contributing to this outcome was the significant increase in tree numbers </w:t>
      </w:r>
      <w:r>
        <w:t>used</w:t>
      </w:r>
      <w:r w:rsidRPr="00B96ACF">
        <w:t xml:space="preserve"> at higher planting densities. The highest density trialled (1,481 trees/ha) involved nearly five times as many trees as the Horizon 1 orchard (308 trees/ha). This alone added over $20,000/ha to establishment costs. Additionally, the </w:t>
      </w:r>
      <w:r>
        <w:t>temporary s</w:t>
      </w:r>
      <w:r w:rsidRPr="00B96ACF">
        <w:t>teel trellis system used to support trees in the experiment contributed a further $15,000–$20,000/ha depending on density. These combined costs significantly delayed the time to break even, rendering super-high-density systems uncompetitive compared to traditional free-standing orchards. The financial gap would be even wider when using small, expensive planting material, such as proprietary low-vigour genetics from some suppliers.</w:t>
      </w:r>
    </w:p>
    <w:p w14:paraId="41412E0F" w14:textId="77777777" w:rsidR="004B12CB" w:rsidRPr="00B96ACF" w:rsidRDefault="004B12CB" w:rsidP="004B12CB">
      <w:r w:rsidRPr="00B96ACF">
        <w:t xml:space="preserve">Beyond the cost of the trees themselves, the increased tree </w:t>
      </w:r>
      <w:proofErr w:type="gramStart"/>
      <w:r w:rsidRPr="00B96ACF">
        <w:t>count</w:t>
      </w:r>
      <w:proofErr w:type="gramEnd"/>
      <w:r w:rsidRPr="00B96ACF">
        <w:t xml:space="preserve"> also raised the cost of associated operations, including planting, staking, and training. These compounding factors further undermined the economic viability of high-density systems under current conditions.</w:t>
      </w:r>
    </w:p>
    <w:p w14:paraId="7C90D175" w14:textId="77777777" w:rsidR="004B12CB" w:rsidRPr="00B96ACF" w:rsidRDefault="004B12CB" w:rsidP="004B12CB">
      <w:r>
        <w:t>The cultivar and the resulting yield and value of the nuts produced also impacted on orchard economics. The higher yields of traditionally grown ‘Vela’ (308 trees/ha) were sufficient to compensate for the lower price relative to ‘</w:t>
      </w:r>
      <w:r w:rsidRPr="00056DE1">
        <w:t>Nonpareil</w:t>
      </w:r>
      <w:r>
        <w:t>’ (308 trees/ha), but this was not the case for Shasta. Note that the upright form of the ‘Nonpareil’ and non-self-fertile nature was deemed unsuitable for testing in super-high-density planting systems and so was only available for comparison at the lower density of 308 trees/ha.</w:t>
      </w:r>
    </w:p>
    <w:p w14:paraId="5AC077CE" w14:textId="77777777" w:rsidR="004B12CB" w:rsidRPr="00BB1BA9" w:rsidRDefault="004B12CB" w:rsidP="00BB1BA9">
      <w:pPr>
        <w:rPr>
          <w:b/>
          <w:bCs/>
        </w:rPr>
      </w:pPr>
      <w:r w:rsidRPr="00BB1BA9">
        <w:rPr>
          <w:b/>
          <w:bCs/>
        </w:rPr>
        <w:t>Exploring Hypothetical Improvements</w:t>
      </w:r>
    </w:p>
    <w:p w14:paraId="24C0EEE2" w14:textId="77777777" w:rsidR="004B12CB" w:rsidRPr="00B96ACF" w:rsidRDefault="004B12CB" w:rsidP="004B12CB">
      <w:r w:rsidRPr="00B96ACF">
        <w:t>To explore whether these limitations could be overcome, Scenarios 3 and 4 modelled hypothetical improvements based on potential future research outcomes. These included:</w:t>
      </w:r>
    </w:p>
    <w:p w14:paraId="18990DCD" w14:textId="77777777" w:rsidR="004B12CB" w:rsidRPr="00B96ACF" w:rsidRDefault="004B12CB" w:rsidP="00694263">
      <w:pPr>
        <w:pStyle w:val="ListParagraph"/>
        <w:numPr>
          <w:ilvl w:val="0"/>
          <w:numId w:val="15"/>
        </w:numPr>
      </w:pPr>
      <w:r w:rsidRPr="00B96ACF">
        <w:t>Eliminating the cost of formal trellis structures and increasing early-life hedging frequency</w:t>
      </w:r>
    </w:p>
    <w:p w14:paraId="42B31FB4" w14:textId="77777777" w:rsidR="004B12CB" w:rsidRPr="00B96ACF" w:rsidRDefault="004B12CB" w:rsidP="00694263">
      <w:pPr>
        <w:pStyle w:val="ListParagraph"/>
        <w:numPr>
          <w:ilvl w:val="0"/>
          <w:numId w:val="15"/>
        </w:numPr>
      </w:pPr>
      <w:r w:rsidRPr="00B96ACF">
        <w:t>Reducing harvest costs by adopting off-ground, reduced-pass systems</w:t>
      </w:r>
      <w:r>
        <w:t xml:space="preserve"> (shake-and-catch)</w:t>
      </w:r>
    </w:p>
    <w:p w14:paraId="6CD41900" w14:textId="77777777" w:rsidR="004B12CB" w:rsidRPr="00B96ACF" w:rsidRDefault="004B12CB" w:rsidP="00694263">
      <w:pPr>
        <w:pStyle w:val="ListParagraph"/>
        <w:numPr>
          <w:ilvl w:val="0"/>
          <w:numId w:val="15"/>
        </w:numPr>
      </w:pPr>
      <w:r w:rsidRPr="00B96ACF">
        <w:t>Removing price penalties applied to non</w:t>
      </w:r>
      <w:proofErr w:type="gramStart"/>
      <w:r w:rsidRPr="00B96ACF">
        <w:t>-</w:t>
      </w:r>
      <w:r>
        <w:t>‘</w:t>
      </w:r>
      <w:proofErr w:type="gramEnd"/>
      <w:r w:rsidRPr="00B96ACF">
        <w:t>Nonpareil</w:t>
      </w:r>
      <w:r>
        <w:t>’</w:t>
      </w:r>
      <w:r w:rsidRPr="00B96ACF">
        <w:t xml:space="preserve"> cultivars</w:t>
      </w:r>
    </w:p>
    <w:p w14:paraId="1FD00253" w14:textId="77777777" w:rsidR="004B12CB" w:rsidRPr="00B96ACF" w:rsidRDefault="004B12CB" w:rsidP="004B12CB">
      <w:r w:rsidRPr="00B96ACF">
        <w:t>While these assumptions are ambitious and not yet commercially viable, they help identify where future research and industry development should focus to make super-high-density systems feasible for Australian growers.</w:t>
      </w:r>
    </w:p>
    <w:p w14:paraId="09F5DE3B" w14:textId="77777777" w:rsidR="004B12CB" w:rsidRPr="00BB1BA9" w:rsidRDefault="004B12CB" w:rsidP="00BB1BA9">
      <w:pPr>
        <w:rPr>
          <w:b/>
          <w:bCs/>
        </w:rPr>
      </w:pPr>
      <w:r w:rsidRPr="00BB1BA9">
        <w:rPr>
          <w:b/>
          <w:bCs/>
        </w:rPr>
        <w:t>Trellis Alternatives and Tree Architecture</w:t>
      </w:r>
    </w:p>
    <w:p w14:paraId="385B3A20" w14:textId="77777777" w:rsidR="004B12CB" w:rsidRPr="00B96ACF" w:rsidRDefault="004B12CB" w:rsidP="004B12CB">
      <w:r w:rsidRPr="00B96ACF">
        <w:t>The cost of formal trellis structures emerged as a major barrier. A more viable alternative may involve replacing trellis</w:t>
      </w:r>
      <w:r>
        <w:t xml:space="preserve"> structures</w:t>
      </w:r>
      <w:r w:rsidRPr="00B96ACF">
        <w:t xml:space="preserve"> with simple staking systems that support upright growth while encouraging a compact canopy through regular tipping and hedging. Bamboo stakes, being low-cost and scalable, could replace traditional hardwood stakes, especially as tree numbers increase. However, the adequacy of bamboo for long-term support remains to be validated.</w:t>
      </w:r>
    </w:p>
    <w:p w14:paraId="1ED1BC69" w14:textId="77777777" w:rsidR="004B12CB" w:rsidRPr="00B96ACF" w:rsidRDefault="004B12CB" w:rsidP="004B12CB">
      <w:r w:rsidRPr="00B96ACF">
        <w:t>Higher-density plantings offer the advantage of smaller trees—both in height and trunk diameter—which allows for the use of smaller, less powerful machinery for pruning and harvesting. Achieving optimal tree form will likely require more frequent hedging to increase fruiting points and maintain canopy compactness. Smaller trees may also reduce the need for structural support, reinforcing the feasibility of eliminating trellising altogether.</w:t>
      </w:r>
    </w:p>
    <w:p w14:paraId="6F35D95D" w14:textId="77777777" w:rsidR="004B12CB" w:rsidRPr="00B96ACF" w:rsidRDefault="004B12CB" w:rsidP="004B12CB">
      <w:r w:rsidRPr="00B96ACF">
        <w:t>Th</w:t>
      </w:r>
      <w:r>
        <w:t>e</w:t>
      </w:r>
      <w:r w:rsidRPr="00B96ACF">
        <w:t xml:space="preserve"> reduction in tree size could also facilitate the adoption of alternative shake-and-catch harvest technologies. However, these systems must be purpose-built for tree crops, rather than adapted from other industries such as viticulture, which involve different plant structures and growth habits.</w:t>
      </w:r>
    </w:p>
    <w:p w14:paraId="7FE0C116" w14:textId="77777777" w:rsidR="004B12CB" w:rsidRPr="00B96ACF" w:rsidRDefault="004B12CB" w:rsidP="004B12CB">
      <w:r w:rsidRPr="00B96ACF">
        <w:t>If successful, this shift could transform harvest operations from a costly, multi-pass process into a streamlined, single-pass system. It would also enable improvements in inter-row maintenance, dust and heat reduction, soil health, nut hygiene, and handling efficiency.</w:t>
      </w:r>
    </w:p>
    <w:p w14:paraId="6C5C7661" w14:textId="77777777" w:rsidR="004B12CB" w:rsidRPr="00BB1BA9" w:rsidRDefault="004B12CB" w:rsidP="00BB1BA9">
      <w:pPr>
        <w:rPr>
          <w:b/>
          <w:bCs/>
        </w:rPr>
      </w:pPr>
      <w:r w:rsidRPr="00BB1BA9">
        <w:rPr>
          <w:b/>
          <w:bCs/>
        </w:rPr>
        <w:t>Sensitivity Analysis and Economic Implications</w:t>
      </w:r>
    </w:p>
    <w:p w14:paraId="32365E27" w14:textId="77777777" w:rsidR="004B12CB" w:rsidRPr="00B96ACF" w:rsidRDefault="004B12CB" w:rsidP="004B12CB">
      <w:r w:rsidRPr="00B96ACF">
        <w:t xml:space="preserve">A sensitivity analysis </w:t>
      </w:r>
      <w:r>
        <w:t xml:space="preserve">that tested options between scenarios 1 and 2 and scenarios 3 and 4 </w:t>
      </w:r>
      <w:r w:rsidRPr="00B96ACF">
        <w:t xml:space="preserve">(data not shown) </w:t>
      </w:r>
      <w:r w:rsidRPr="00B96ACF">
        <w:lastRenderedPageBreak/>
        <w:t>tested the impact of removing trellis costs and introducing improved hedging and harvest practices</w:t>
      </w:r>
      <w:r>
        <w:t xml:space="preserve">, whilst maintaining the price penalty for non-preferred cultivars. </w:t>
      </w:r>
      <w:r w:rsidRPr="00B96ACF">
        <w:t>While these changes improved the economic outlook, they were not sufficient to make super-high-density systems cost-competitive. Even under these improved conditions, all super-high-density scenarios remained cash-flow negative until at least the 14</w:t>
      </w:r>
      <w:r w:rsidRPr="003C4834">
        <w:rPr>
          <w:vertAlign w:val="superscript"/>
        </w:rPr>
        <w:t>th</w:t>
      </w:r>
      <w:r>
        <w:t xml:space="preserve"> </w:t>
      </w:r>
      <w:r w:rsidRPr="00B96ACF">
        <w:t>season.</w:t>
      </w:r>
    </w:p>
    <w:p w14:paraId="6AC6BBD5" w14:textId="77777777" w:rsidR="004B12CB" w:rsidRPr="00BB1BA9" w:rsidRDefault="004B12CB" w:rsidP="00BB1BA9">
      <w:pPr>
        <w:rPr>
          <w:b/>
          <w:bCs/>
        </w:rPr>
      </w:pPr>
      <w:r w:rsidRPr="00BB1BA9">
        <w:rPr>
          <w:b/>
          <w:bCs/>
        </w:rPr>
        <w:t>Cultivar Pricing and Market Dynamics</w:t>
      </w:r>
    </w:p>
    <w:p w14:paraId="6520C706" w14:textId="77777777" w:rsidR="004B12CB" w:rsidRPr="00B96ACF" w:rsidRDefault="004B12CB" w:rsidP="004B12CB">
      <w:r w:rsidRPr="00B96ACF">
        <w:t xml:space="preserve">In addition to agronomic challenges, the use of self-fertile varieties introduces a significant marketing and pricing issue. Currently, all cultivars other than </w:t>
      </w:r>
      <w:r>
        <w:t>‘</w:t>
      </w:r>
      <w:r w:rsidRPr="00B96ACF">
        <w:t>Nonpareil</w:t>
      </w:r>
      <w:r>
        <w:t>’</w:t>
      </w:r>
      <w:r w:rsidRPr="00B96ACF">
        <w:t xml:space="preserve"> attract a price penalty, giving </w:t>
      </w:r>
      <w:r>
        <w:t>‘</w:t>
      </w:r>
      <w:r w:rsidRPr="00B96ACF">
        <w:t>Nonpareil</w:t>
      </w:r>
      <w:r>
        <w:t>’</w:t>
      </w:r>
      <w:r w:rsidRPr="00B96ACF">
        <w:t xml:space="preserve"> a persistent economic advantage. This pricing disparity is a critical factor when evaluating the viability of alternative production systems.</w:t>
      </w:r>
    </w:p>
    <w:p w14:paraId="358019B5" w14:textId="77777777" w:rsidR="004B12CB" w:rsidRPr="00B96ACF" w:rsidRDefault="004B12CB" w:rsidP="004B12CB">
      <w:r w:rsidRPr="00B96ACF">
        <w:t xml:space="preserve">For example, </w:t>
      </w:r>
      <w:r>
        <w:t>‘</w:t>
      </w:r>
      <w:r w:rsidRPr="00B96ACF">
        <w:t>Vela</w:t>
      </w:r>
      <w:r>
        <w:t>’</w:t>
      </w:r>
      <w:r w:rsidRPr="00B96ACF">
        <w:t xml:space="preserve"> has demonstrated 20% higher cumulative and more consistent yields compared to </w:t>
      </w:r>
      <w:r>
        <w:t>‘</w:t>
      </w:r>
      <w:r w:rsidRPr="00B96ACF">
        <w:t>Nonpareil</w:t>
      </w:r>
      <w:r>
        <w:t>’</w:t>
      </w:r>
      <w:r w:rsidRPr="00B96ACF">
        <w:t xml:space="preserve">. However, these yield advantages are often insufficient to offset the price premium </w:t>
      </w:r>
      <w:r>
        <w:t>‘</w:t>
      </w:r>
      <w:r w:rsidRPr="00B96ACF">
        <w:t>Nonpareil</w:t>
      </w:r>
      <w:r>
        <w:t>’</w:t>
      </w:r>
      <w:r w:rsidRPr="00B96ACF">
        <w:t xml:space="preserve"> commands in the market.</w:t>
      </w:r>
    </w:p>
    <w:p w14:paraId="0E66F725" w14:textId="77777777" w:rsidR="004B12CB" w:rsidRPr="00B96ACF" w:rsidRDefault="004B12CB" w:rsidP="004B12CB">
      <w:r w:rsidRPr="00B96ACF">
        <w:t xml:space="preserve">When modelling scenarios that retain the trellis structure but assume price parity across cultivars, the economic picture shifts. Under these conditions, </w:t>
      </w:r>
      <w:r>
        <w:t>‘</w:t>
      </w:r>
      <w:r w:rsidRPr="00B96ACF">
        <w:t>Vela</w:t>
      </w:r>
      <w:r>
        <w:t>’</w:t>
      </w:r>
      <w:r w:rsidRPr="00B96ACF">
        <w:t xml:space="preserve"> and Shasta at 308 trees/ha break even four and one year earlier, respectively, than </w:t>
      </w:r>
      <w:r>
        <w:t>‘</w:t>
      </w:r>
      <w:r w:rsidRPr="00B96ACF">
        <w:t>Nonpareil</w:t>
      </w:r>
      <w:r>
        <w:t>’</w:t>
      </w:r>
      <w:r w:rsidRPr="00B96ACF">
        <w:t xml:space="preserve"> at the same density. </w:t>
      </w:r>
      <w:r>
        <w:t>‘</w:t>
      </w:r>
      <w:r w:rsidRPr="00B96ACF">
        <w:t>Vela</w:t>
      </w:r>
      <w:r>
        <w:t>’</w:t>
      </w:r>
      <w:r w:rsidRPr="00B96ACF">
        <w:t xml:space="preserve"> at 635 and 889 trees/ha breaks even one year earlier than </w:t>
      </w:r>
      <w:r>
        <w:t>‘</w:t>
      </w:r>
      <w:r w:rsidRPr="00B96ACF">
        <w:t>Nonpareil</w:t>
      </w:r>
      <w:r>
        <w:t>’</w:t>
      </w:r>
      <w:r w:rsidRPr="00B96ACF">
        <w:t xml:space="preserve"> at 308 trees/ha, and </w:t>
      </w:r>
      <w:r>
        <w:t>‘</w:t>
      </w:r>
      <w:r w:rsidRPr="00B96ACF">
        <w:t>Vela</w:t>
      </w:r>
      <w:r>
        <w:t>’</w:t>
      </w:r>
      <w:r w:rsidRPr="00B96ACF">
        <w:t xml:space="preserve"> at 1,481 trees/ha breaks even in the same year. However, none of the Shasta super-high-density scenarios break even before the 14</w:t>
      </w:r>
      <w:r w:rsidRPr="00780867">
        <w:rPr>
          <w:vertAlign w:val="superscript"/>
        </w:rPr>
        <w:t>th</w:t>
      </w:r>
      <w:r>
        <w:t xml:space="preserve"> </w:t>
      </w:r>
      <w:r w:rsidRPr="00B96ACF">
        <w:t>season.</w:t>
      </w:r>
    </w:p>
    <w:p w14:paraId="1F23F75F" w14:textId="77777777" w:rsidR="004B12CB" w:rsidRPr="00BB1BA9" w:rsidRDefault="004B12CB" w:rsidP="00BB1BA9">
      <w:pPr>
        <w:rPr>
          <w:b/>
          <w:bCs/>
        </w:rPr>
      </w:pPr>
      <w:r w:rsidRPr="00BB1BA9">
        <w:rPr>
          <w:b/>
          <w:bCs/>
        </w:rPr>
        <w:t>Combined Scenario Modelling</w:t>
      </w:r>
    </w:p>
    <w:p w14:paraId="41D5C271" w14:textId="77777777" w:rsidR="004B12CB" w:rsidRPr="00B96ACF" w:rsidRDefault="004B12CB" w:rsidP="004B12CB">
      <w:r w:rsidRPr="00B96ACF">
        <w:t>Scenarios 3 and 4 (</w:t>
      </w:r>
      <w:r>
        <w:t xml:space="preserve">Figure </w:t>
      </w:r>
      <w:r>
        <w:rPr>
          <w:noProof/>
        </w:rPr>
        <w:t>30</w:t>
      </w:r>
      <w:r>
        <w:t xml:space="preserve"> </w:t>
      </w:r>
      <w:r w:rsidRPr="00B96ACF">
        <w:t xml:space="preserve">and </w:t>
      </w:r>
      <w:r>
        <w:t xml:space="preserve">Figure </w:t>
      </w:r>
      <w:r>
        <w:rPr>
          <w:noProof/>
        </w:rPr>
        <w:t>31</w:t>
      </w:r>
      <w:r w:rsidRPr="00B96ACF">
        <w:t>) modelled a best-case scenario combining four key</w:t>
      </w:r>
      <w:r>
        <w:t xml:space="preserve"> (ambitious)</w:t>
      </w:r>
      <w:r w:rsidRPr="00B96ACF">
        <w:t xml:space="preserve"> assumptions:</w:t>
      </w:r>
    </w:p>
    <w:p w14:paraId="4091351A" w14:textId="77777777" w:rsidR="004B12CB" w:rsidRPr="00B96ACF" w:rsidRDefault="004B12CB" w:rsidP="00694263">
      <w:pPr>
        <w:pStyle w:val="ListParagraph"/>
        <w:numPr>
          <w:ilvl w:val="0"/>
          <w:numId w:val="14"/>
        </w:numPr>
      </w:pPr>
      <w:r w:rsidRPr="00B96ACF">
        <w:t>Trellis costs are largely eliminated, except for bamboo stakes</w:t>
      </w:r>
    </w:p>
    <w:p w14:paraId="1DAF0E4C" w14:textId="77777777" w:rsidR="004B12CB" w:rsidRPr="00B96ACF" w:rsidRDefault="004B12CB" w:rsidP="00694263">
      <w:pPr>
        <w:pStyle w:val="ListParagraph"/>
        <w:numPr>
          <w:ilvl w:val="0"/>
          <w:numId w:val="14"/>
        </w:numPr>
      </w:pPr>
      <w:r w:rsidRPr="00B96ACF">
        <w:t>Pruning costs are doubled to support improved tree architecture</w:t>
      </w:r>
    </w:p>
    <w:p w14:paraId="5FC44A01" w14:textId="77777777" w:rsidR="004B12CB" w:rsidRPr="00B96ACF" w:rsidRDefault="004B12CB" w:rsidP="00694263">
      <w:pPr>
        <w:pStyle w:val="ListParagraph"/>
        <w:numPr>
          <w:ilvl w:val="0"/>
          <w:numId w:val="14"/>
        </w:numPr>
      </w:pPr>
      <w:r w:rsidRPr="00B96ACF">
        <w:t>Harvest costs are reduced by 50%</w:t>
      </w:r>
      <w:r>
        <w:t xml:space="preserve"> to reflect alternate, off-ground, harvest system</w:t>
      </w:r>
    </w:p>
    <w:p w14:paraId="085804BF" w14:textId="77777777" w:rsidR="004B12CB" w:rsidRPr="00B96ACF" w:rsidRDefault="004B12CB" w:rsidP="00694263">
      <w:pPr>
        <w:pStyle w:val="ListParagraph"/>
        <w:numPr>
          <w:ilvl w:val="0"/>
          <w:numId w:val="14"/>
        </w:numPr>
      </w:pPr>
      <w:r w:rsidRPr="00B96ACF">
        <w:t xml:space="preserve">Variety prices achieve parity with </w:t>
      </w:r>
      <w:r>
        <w:t>‘</w:t>
      </w:r>
      <w:r w:rsidRPr="00B96ACF">
        <w:t>Nonpareil</w:t>
      </w:r>
      <w:r>
        <w:t>’</w:t>
      </w:r>
    </w:p>
    <w:p w14:paraId="33BADAF2" w14:textId="77777777" w:rsidR="004B12CB" w:rsidRPr="00B96ACF" w:rsidRDefault="004B12CB" w:rsidP="004B12CB">
      <w:r w:rsidRPr="00B96ACF">
        <w:t xml:space="preserve">These combined changes represent a significant departure from </w:t>
      </w:r>
      <w:r>
        <w:t xml:space="preserve">the </w:t>
      </w:r>
      <w:r w:rsidRPr="00B96ACF">
        <w:t xml:space="preserve">current commercial </w:t>
      </w:r>
      <w:r>
        <w:t>situation</w:t>
      </w:r>
      <w:r w:rsidRPr="00B96ACF">
        <w:t>. However, they illustrate the potential for super-high-density systems to become economically viable if multiple industry-wide transformations occur simultaneously.</w:t>
      </w:r>
    </w:p>
    <w:p w14:paraId="226E3B4D" w14:textId="77777777" w:rsidR="004B12CB" w:rsidRPr="00BB1BA9" w:rsidRDefault="004B12CB" w:rsidP="00BB1BA9">
      <w:pPr>
        <w:rPr>
          <w:b/>
          <w:bCs/>
        </w:rPr>
      </w:pPr>
      <w:r w:rsidRPr="00BB1BA9">
        <w:rPr>
          <w:b/>
          <w:bCs/>
        </w:rPr>
        <w:t>Pathways to Viability</w:t>
      </w:r>
    </w:p>
    <w:p w14:paraId="79E5B416" w14:textId="77777777" w:rsidR="004B12CB" w:rsidRPr="00B96ACF" w:rsidRDefault="004B12CB" w:rsidP="004B12CB">
      <w:r w:rsidRPr="00B96ACF">
        <w:t>Under these best-case conditions, the economic outlook for high-density plantings becomes far more attractive. This model not only improves financial viability but also opens the door to a range of agronomic and operational benefits. However, achieving this vision will require coordinated efforts across the industry:</w:t>
      </w:r>
    </w:p>
    <w:p w14:paraId="7C3ABC41" w14:textId="77777777" w:rsidR="004B12CB" w:rsidRPr="00B96ACF" w:rsidRDefault="004B12CB" w:rsidP="00694263">
      <w:pPr>
        <w:pStyle w:val="ListParagraph"/>
        <w:numPr>
          <w:ilvl w:val="0"/>
          <w:numId w:val="13"/>
        </w:numPr>
      </w:pPr>
      <w:r w:rsidRPr="00B96ACF">
        <w:t>Marketers</w:t>
      </w:r>
      <w:r>
        <w:t xml:space="preserve"> </w:t>
      </w:r>
      <w:r w:rsidRPr="00B96ACF">
        <w:t>must work to achieve price parity for alternative cultivars</w:t>
      </w:r>
    </w:p>
    <w:p w14:paraId="74550B03" w14:textId="77777777" w:rsidR="004B12CB" w:rsidRPr="00B96ACF" w:rsidRDefault="004B12CB" w:rsidP="00694263">
      <w:pPr>
        <w:pStyle w:val="ListParagraph"/>
        <w:numPr>
          <w:ilvl w:val="0"/>
          <w:numId w:val="13"/>
        </w:numPr>
      </w:pPr>
      <w:r w:rsidRPr="00B96ACF">
        <w:t>Agricultural engineers</w:t>
      </w:r>
      <w:r>
        <w:t xml:space="preserve"> </w:t>
      </w:r>
      <w:r w:rsidRPr="00B96ACF">
        <w:t>must develop machinery tailored to compact, high-density orchards</w:t>
      </w:r>
    </w:p>
    <w:p w14:paraId="7D94669A" w14:textId="77777777" w:rsidR="004B12CB" w:rsidRPr="00B96ACF" w:rsidRDefault="004B12CB" w:rsidP="00694263">
      <w:pPr>
        <w:pStyle w:val="ListParagraph"/>
        <w:numPr>
          <w:ilvl w:val="0"/>
          <w:numId w:val="13"/>
        </w:numPr>
      </w:pPr>
      <w:r w:rsidRPr="00B96ACF">
        <w:t>Agronomic researchers</w:t>
      </w:r>
      <w:r>
        <w:t xml:space="preserve"> </w:t>
      </w:r>
      <w:r w:rsidRPr="00B96ACF">
        <w:t>must optimise tree physiology and management practices for novel planting systems</w:t>
      </w:r>
    </w:p>
    <w:p w14:paraId="41310D2B" w14:textId="77777777" w:rsidR="004B12CB" w:rsidRPr="00F82F36" w:rsidRDefault="004B12CB" w:rsidP="004B12CB">
      <w:r w:rsidRPr="00B96ACF">
        <w:t>Only through such transformational change will Australian growers gain the confidence to invest in super-high-density systems. Until then, the stepwise learnings from field experiments and associated modelling will continue to inform and improve both ambitious production targets and traditional orchard systems.</w:t>
      </w:r>
    </w:p>
    <w:p w14:paraId="18A4FD50" w14:textId="77777777" w:rsidR="00C14289" w:rsidRDefault="00C14289">
      <w:pPr>
        <w:widowControl/>
        <w:spacing w:after="0"/>
        <w:rPr>
          <w:b/>
          <w:bCs/>
        </w:rPr>
      </w:pPr>
      <w:r>
        <w:rPr>
          <w:b/>
          <w:bCs/>
        </w:rPr>
        <w:br w:type="page"/>
      </w:r>
    </w:p>
    <w:p w14:paraId="66F77931" w14:textId="17E71F35" w:rsidR="004B12CB" w:rsidRPr="00BB1BA9" w:rsidRDefault="004B12CB" w:rsidP="00BB1BA9">
      <w:pPr>
        <w:rPr>
          <w:b/>
          <w:bCs/>
        </w:rPr>
      </w:pPr>
      <w:r w:rsidRPr="00BB1BA9">
        <w:rPr>
          <w:b/>
          <w:bCs/>
        </w:rPr>
        <w:lastRenderedPageBreak/>
        <w:t>References</w:t>
      </w:r>
    </w:p>
    <w:p w14:paraId="3EF14775" w14:textId="2FDE4D34" w:rsidR="004B12CB" w:rsidRPr="007D03BF" w:rsidRDefault="008567D3" w:rsidP="00710D1F">
      <w:pPr>
        <w:pStyle w:val="EndNoteBibliography"/>
      </w:pPr>
      <w:r w:rsidRPr="001C46ED">
        <w:rPr>
          <w:lang w:val="en-NZ"/>
        </w:rPr>
        <w:t>Allen, R. G., Pereira, L. S., Raes, D. &amp; Smith, M</w:t>
      </w:r>
      <w:r w:rsidR="004B12CB" w:rsidRPr="001C46ED">
        <w:rPr>
          <w:lang w:val="en-NZ"/>
        </w:rPr>
        <w:t xml:space="preserve">. 1998. </w:t>
      </w:r>
      <w:r w:rsidR="004B12CB" w:rsidRPr="009E79D6">
        <w:rPr>
          <w:iCs/>
        </w:rPr>
        <w:t>Crop evapotranspiration: Guidelines for computing crop water requirements, Rome,</w:t>
      </w:r>
      <w:r w:rsidR="004B12CB" w:rsidRPr="007D03BF">
        <w:t xml:space="preserve"> Italy, Food and Agriculture Organisation of the United Nations.</w:t>
      </w:r>
    </w:p>
    <w:p w14:paraId="494F3A9B" w14:textId="297ADF93" w:rsidR="004B12CB" w:rsidRPr="009831A9" w:rsidRDefault="008567D3" w:rsidP="00710D1F">
      <w:pPr>
        <w:pStyle w:val="EndNoteBibliography"/>
      </w:pPr>
      <w:r w:rsidRPr="007D03BF">
        <w:t>Goodwin, I., Whitfield, D. M</w:t>
      </w:r>
      <w:r w:rsidRPr="009831A9">
        <w:t>. &amp; Connor,</w:t>
      </w:r>
      <w:r w:rsidR="004B12CB" w:rsidRPr="009831A9">
        <w:t xml:space="preserve"> D. J. 2006. Effects of tree size on water use of peach (</w:t>
      </w:r>
      <w:r w:rsidR="004B12CB" w:rsidRPr="009831A9">
        <w:rPr>
          <w:i/>
          <w:iCs/>
        </w:rPr>
        <w:t>Prunus persica</w:t>
      </w:r>
      <w:r w:rsidR="004B12CB" w:rsidRPr="009831A9">
        <w:t xml:space="preserve"> L. Batsch). Irrigation Science, 24</w:t>
      </w:r>
      <w:r w:rsidR="004B12CB" w:rsidRPr="009831A9">
        <w:rPr>
          <w:b/>
        </w:rPr>
        <w:t>,</w:t>
      </w:r>
      <w:r w:rsidR="004B12CB" w:rsidRPr="009831A9">
        <w:t xml:space="preserve"> 59-68.</w:t>
      </w:r>
    </w:p>
    <w:p w14:paraId="7F8823BF" w14:textId="1CBD0F7C" w:rsidR="004B12CB" w:rsidRPr="009831A9" w:rsidRDefault="008567D3" w:rsidP="00710D1F">
      <w:pPr>
        <w:pStyle w:val="EndNoteBibliography"/>
      </w:pPr>
      <w:r w:rsidRPr="009831A9">
        <w:t xml:space="preserve">Jackson, J. </w:t>
      </w:r>
      <w:r w:rsidR="004B12CB" w:rsidRPr="009831A9">
        <w:t>E. 1980. Light Interception and Utilization by Orchard Systems. Horticultural Reviews.</w:t>
      </w:r>
    </w:p>
    <w:p w14:paraId="24D0559E" w14:textId="12E7ACBE" w:rsidR="004B12CB" w:rsidRPr="009831A9" w:rsidRDefault="008567D3" w:rsidP="00710D1F">
      <w:pPr>
        <w:pStyle w:val="EndNoteBibliography"/>
      </w:pPr>
      <w:r w:rsidRPr="009831A9">
        <w:t>Lampinen, B., Upadhyaya, S., Udompetaikul, V., Browne, G., Roach, J., Metcalf, S., Stewart, W., Contador, L., Negron, C., Gã³Mez, I. P., Beede, B., Debuse, C., Doll, D., Duncan, R., Edstrom, J., Elkins, R., Fichtner, E., Grant, J., Hasey, J., Holtz, B., Kelley, K., Krueger, B., Niederholzer, F. &amp; Olson, J.</w:t>
      </w:r>
      <w:r w:rsidR="004B12CB" w:rsidRPr="009831A9">
        <w:t xml:space="preserve"> </w:t>
      </w:r>
      <w:r w:rsidRPr="009831A9">
        <w:t xml:space="preserve">A second generation mobile platform for assessing midday canopy photosynthetically active radiation interception in orchard systems. </w:t>
      </w:r>
      <w:r w:rsidR="004B12CB" w:rsidRPr="009831A9">
        <w:t>2014. International Society for Horticultural Science (ISHS), Leuven, Belgium, 105-112.</w:t>
      </w:r>
    </w:p>
    <w:p w14:paraId="6771525B" w14:textId="004288A2" w:rsidR="004B12CB" w:rsidRPr="009831A9" w:rsidRDefault="00D863E0" w:rsidP="00710D1F">
      <w:pPr>
        <w:pStyle w:val="EndNoteBibliography"/>
      </w:pPr>
      <w:r w:rsidRPr="009831A9">
        <w:t xml:space="preserve">Lampinen, B. D., Udompetaikul, V., Browne, G. T., Metcalf, S. G., Stewart, W. L., Contador, L., Negron, C. &amp; Upadhyaya, </w:t>
      </w:r>
      <w:r w:rsidR="004B12CB" w:rsidRPr="009831A9">
        <w:t>S. K. 2012. A Mobile Platform for Measuring Canopy Photosynthetically Active Radiation Interception in Orchard Systems. Horttechnology, 22</w:t>
      </w:r>
      <w:r w:rsidR="004B12CB" w:rsidRPr="009831A9">
        <w:rPr>
          <w:b/>
        </w:rPr>
        <w:t>,</w:t>
      </w:r>
      <w:r w:rsidR="004B12CB" w:rsidRPr="009831A9">
        <w:t xml:space="preserve"> 237-244.</w:t>
      </w:r>
    </w:p>
    <w:p w14:paraId="01716399" w14:textId="3FC1BCC2" w:rsidR="004B12CB" w:rsidRPr="009831A9" w:rsidRDefault="00D863E0" w:rsidP="00710D1F">
      <w:pPr>
        <w:pStyle w:val="EndNoteBibliography"/>
      </w:pPr>
      <w:r w:rsidRPr="009831A9">
        <w:t>Maas, E. V. &amp; Hoffman</w:t>
      </w:r>
      <w:r w:rsidR="004B12CB" w:rsidRPr="009831A9">
        <w:t>, G. J. 1977. Crop salt tolerance - current assessment. Journal of the Irrigation and Drainage Division, IR2</w:t>
      </w:r>
      <w:r w:rsidR="004B12CB" w:rsidRPr="009831A9">
        <w:rPr>
          <w:b/>
        </w:rPr>
        <w:t>,</w:t>
      </w:r>
      <w:r w:rsidR="004B12CB" w:rsidRPr="009831A9">
        <w:t xml:space="preserve"> 115-134.</w:t>
      </w:r>
    </w:p>
    <w:p w14:paraId="7606A5B1" w14:textId="0C691EFB" w:rsidR="004B12CB" w:rsidRPr="009831A9" w:rsidRDefault="00D863E0" w:rsidP="00710D1F">
      <w:pPr>
        <w:pStyle w:val="EndNoteBibliography"/>
      </w:pPr>
      <w:r w:rsidRPr="009831A9">
        <w:t>Mcfadyen, L. M., Morris, S. G., Oldham, M. A., Huett, D. O., Meyers, N. M., Wood, J. &amp; Mcconchie, C. A</w:t>
      </w:r>
      <w:r w:rsidR="004B12CB" w:rsidRPr="009831A9">
        <w:t>. 2004. The relationship between orchard crowding, light interception, and productivity in macadamia. Australian Journal of Agricultural Research, 55</w:t>
      </w:r>
      <w:r w:rsidR="004B12CB" w:rsidRPr="009831A9">
        <w:rPr>
          <w:b/>
        </w:rPr>
        <w:t>,</w:t>
      </w:r>
      <w:r w:rsidR="004B12CB" w:rsidRPr="009831A9">
        <w:t xml:space="preserve"> 1029-1038.</w:t>
      </w:r>
    </w:p>
    <w:p w14:paraId="780F7195" w14:textId="31465432" w:rsidR="004B12CB" w:rsidRPr="009831A9" w:rsidRDefault="00D863E0" w:rsidP="00710D1F">
      <w:pPr>
        <w:pStyle w:val="EndNoteBibliography"/>
      </w:pPr>
      <w:r w:rsidRPr="009831A9">
        <w:t xml:space="preserve">Ollat, N., Fermaud, M., Tandonnet, J. P. &amp; Neveux, M. </w:t>
      </w:r>
      <w:r w:rsidR="004B12CB" w:rsidRPr="009831A9">
        <w:t>1998. Evaluation of an indirect method for leaf area index determination in the vineyard: Combined effects of cultivar, year and training system. Vitis, 37</w:t>
      </w:r>
      <w:r w:rsidR="004B12CB" w:rsidRPr="009831A9">
        <w:rPr>
          <w:b/>
        </w:rPr>
        <w:t>,</w:t>
      </w:r>
      <w:r w:rsidR="004B12CB" w:rsidRPr="009831A9">
        <w:t xml:space="preserve"> 73-78.</w:t>
      </w:r>
    </w:p>
    <w:p w14:paraId="0385574B" w14:textId="2A37CEB5" w:rsidR="004B12CB" w:rsidRPr="009831A9" w:rsidRDefault="00D863E0" w:rsidP="00710D1F">
      <w:pPr>
        <w:pStyle w:val="EndNoteBibliography"/>
      </w:pPr>
      <w:r w:rsidRPr="009831A9">
        <w:t>Pitt, T., Skewes, M., Fleming, N., Thomas, D., Phogat, V., Graetz, D. &amp; Shanmugam</w:t>
      </w:r>
      <w:r w:rsidR="004B12CB" w:rsidRPr="009831A9">
        <w:t>, K. 2021. Advanced production systems for temperate nut crops - SARDI ST16003. In: PITT, T. (ed.). Hort Innovation Australia Limited.</w:t>
      </w:r>
    </w:p>
    <w:p w14:paraId="2D729CF5" w14:textId="6D9AC488" w:rsidR="004B12CB" w:rsidRPr="009831A9" w:rsidRDefault="00D863E0" w:rsidP="00710D1F">
      <w:pPr>
        <w:pStyle w:val="EndNoteBibliography"/>
      </w:pPr>
      <w:r w:rsidRPr="009831A9">
        <w:t>Pocock,</w:t>
      </w:r>
      <w:r w:rsidR="004B12CB" w:rsidRPr="009831A9">
        <w:t xml:space="preserve"> D. 2008. Economics of Almond Production in Southern Australia, Horticulture Innovation Australia.</w:t>
      </w:r>
    </w:p>
    <w:p w14:paraId="20FC2C23" w14:textId="781BD0D4" w:rsidR="004B12CB" w:rsidRPr="009831A9" w:rsidRDefault="00D863E0" w:rsidP="00710D1F">
      <w:pPr>
        <w:pStyle w:val="EndNoteBibliography"/>
      </w:pPr>
      <w:r w:rsidRPr="009831A9">
        <w:t>Reuter, D. J. &amp; Robinson</w:t>
      </w:r>
      <w:r w:rsidR="004B12CB" w:rsidRPr="009831A9">
        <w:t>, J. B. 1997. Plant analysis : an interpretation manual. 2nd ed. ed. Collingwood, Vic. :: CSIRO Publishing.</w:t>
      </w:r>
    </w:p>
    <w:p w14:paraId="0535F8FC" w14:textId="261CB5BF" w:rsidR="004B12CB" w:rsidRPr="009831A9" w:rsidRDefault="00D863E0" w:rsidP="00710D1F">
      <w:pPr>
        <w:pStyle w:val="EndNoteBibliography"/>
      </w:pPr>
      <w:r w:rsidRPr="009831A9">
        <w:t>Robinson, T. L., Lakso, A. N. &amp; Carpenter</w:t>
      </w:r>
      <w:r w:rsidR="004B12CB" w:rsidRPr="009831A9">
        <w:t>, S. G. 1991. Canopy Development, Yield, and Fruit Quality of `Empire' and `Delicious' Apple Trees Grown in Four Orchard Production Systems for Ten Years. Journal of the American Society for Horticultural Science jashs, 116</w:t>
      </w:r>
      <w:r w:rsidR="004B12CB" w:rsidRPr="009831A9">
        <w:rPr>
          <w:b/>
        </w:rPr>
        <w:t>,</w:t>
      </w:r>
      <w:r w:rsidR="004B12CB" w:rsidRPr="009831A9">
        <w:t xml:space="preserve"> 179-187.</w:t>
      </w:r>
    </w:p>
    <w:p w14:paraId="029D8CDB" w14:textId="4581EBB5" w:rsidR="004B12CB" w:rsidRPr="009831A9" w:rsidRDefault="00D863E0" w:rsidP="00710D1F">
      <w:pPr>
        <w:pStyle w:val="EndNoteBibliography"/>
      </w:pPr>
      <w:r w:rsidRPr="009831A9">
        <w:t>Thomas, D. S. &amp; Hayman</w:t>
      </w:r>
      <w:r w:rsidR="004B12CB" w:rsidRPr="009831A9">
        <w:t>, P. T. Evaluation of an almond phenology model under Australian conditions. 2018. International Society for Horticultural Science (ISHS), Leuven, Belgium, 125-132.</w:t>
      </w:r>
    </w:p>
    <w:p w14:paraId="71314E99" w14:textId="3811888F" w:rsidR="004B12CB" w:rsidRPr="009831A9" w:rsidRDefault="00D863E0" w:rsidP="00710D1F">
      <w:pPr>
        <w:pStyle w:val="EndNoteBibliography"/>
      </w:pPr>
      <w:r w:rsidRPr="009831A9">
        <w:t>Wagenmakers, P. S. &amp; And Callesen</w:t>
      </w:r>
      <w:r w:rsidR="004B12CB" w:rsidRPr="009831A9">
        <w:t>, O. 1995. Light distribution in apple orchard systems in relation to production and fruit quality. Journal of Horticultural Science, 70</w:t>
      </w:r>
      <w:r w:rsidR="004B12CB" w:rsidRPr="009831A9">
        <w:rPr>
          <w:b/>
        </w:rPr>
        <w:t>,</w:t>
      </w:r>
      <w:r w:rsidR="004B12CB" w:rsidRPr="009831A9">
        <w:t xml:space="preserve"> 935-948.</w:t>
      </w:r>
    </w:p>
    <w:p w14:paraId="0BA147C3" w14:textId="7A4C6176" w:rsidR="004B12CB" w:rsidRPr="009831A9" w:rsidRDefault="00D863E0" w:rsidP="00710D1F">
      <w:pPr>
        <w:pStyle w:val="EndNoteBibliography"/>
      </w:pPr>
      <w:r w:rsidRPr="009831A9">
        <w:t xml:space="preserve">Williams, L. E. &amp; Ayars, </w:t>
      </w:r>
      <w:r w:rsidR="004B12CB" w:rsidRPr="009831A9">
        <w:t>J. E. 2005. Grapevine water use and the crop coefficient are linear functions of the shaded area measured beneath the canopy. Agricultural and Forest Meteorology, 132</w:t>
      </w:r>
      <w:r w:rsidR="004B12CB" w:rsidRPr="009831A9">
        <w:rPr>
          <w:b/>
        </w:rPr>
        <w:t>,</w:t>
      </w:r>
      <w:r w:rsidR="004B12CB" w:rsidRPr="009831A9">
        <w:t xml:space="preserve"> 201-211.</w:t>
      </w:r>
    </w:p>
    <w:p w14:paraId="454AB7EA" w14:textId="487FC5D8" w:rsidR="004B12CB" w:rsidRPr="009831A9" w:rsidRDefault="00D863E0" w:rsidP="00710D1F">
      <w:pPr>
        <w:pStyle w:val="EndNoteBibliography"/>
      </w:pPr>
      <w:r w:rsidRPr="009831A9">
        <w:t xml:space="preserve">Zarate-Valdez, J. L., Muhammad, S., Saa, S., Lampinen, B. D. &amp; Brown, P. </w:t>
      </w:r>
      <w:r w:rsidR="004B12CB" w:rsidRPr="009831A9">
        <w:t>H. 2015. Light interception, leaf nitrogen and yield prediction in almonds: A case study. European Journal of Agronomy, 66</w:t>
      </w:r>
      <w:r w:rsidR="004B12CB" w:rsidRPr="009831A9">
        <w:rPr>
          <w:b/>
        </w:rPr>
        <w:t>,</w:t>
      </w:r>
      <w:r w:rsidR="004B12CB" w:rsidRPr="009831A9">
        <w:t xml:space="preserve"> 1-7.</w:t>
      </w:r>
    </w:p>
    <w:p w14:paraId="5E7E6F10" w14:textId="77777777" w:rsidR="004B12CB" w:rsidRPr="0070120C" w:rsidRDefault="004B12CB" w:rsidP="004B12CB"/>
    <w:p w14:paraId="10F75A59" w14:textId="33779799" w:rsidR="00711BD6" w:rsidRDefault="00711BD6">
      <w:pPr>
        <w:widowControl/>
        <w:spacing w:after="0"/>
        <w:rPr>
          <w:lang w:val="en-US" w:eastAsia="en-NZ"/>
        </w:rPr>
      </w:pPr>
      <w:r>
        <w:rPr>
          <w:lang w:val="en-US" w:eastAsia="en-NZ"/>
        </w:rPr>
        <w:br w:type="page"/>
      </w:r>
    </w:p>
    <w:p w14:paraId="16764106" w14:textId="360FA345" w:rsidR="00C042FA" w:rsidRDefault="00E821D8" w:rsidP="00AE2C27">
      <w:pPr>
        <w:pStyle w:val="Heading3"/>
        <w:rPr>
          <w:lang w:val="en-NZ" w:eastAsia="en-NZ"/>
        </w:rPr>
      </w:pPr>
      <w:bookmarkStart w:id="129" w:name="_Toc199163250"/>
      <w:bookmarkStart w:id="130" w:name="_Toc199356434"/>
      <w:r>
        <w:rPr>
          <w:lang w:val="en-US" w:eastAsia="en-NZ"/>
        </w:rPr>
        <w:lastRenderedPageBreak/>
        <w:t>App</w:t>
      </w:r>
      <w:r w:rsidR="00DE5501">
        <w:rPr>
          <w:lang w:val="en-US" w:eastAsia="en-NZ"/>
        </w:rPr>
        <w:t xml:space="preserve">endix 8. </w:t>
      </w:r>
      <w:r w:rsidR="0003377E">
        <w:rPr>
          <w:lang w:val="en-US" w:eastAsia="en-NZ"/>
        </w:rPr>
        <w:t xml:space="preserve">Almond Stakeholder </w:t>
      </w:r>
      <w:r w:rsidR="000F16DF">
        <w:rPr>
          <w:lang w:val="en-US" w:eastAsia="en-NZ"/>
        </w:rPr>
        <w:t>Impact Review</w:t>
      </w:r>
      <w:bookmarkEnd w:id="129"/>
      <w:bookmarkEnd w:id="130"/>
      <w:r w:rsidR="00C042FA" w:rsidRPr="00C042FA">
        <w:rPr>
          <w:lang w:val="en-NZ" w:eastAsia="en-NZ"/>
        </w:rPr>
        <w:t> </w:t>
      </w:r>
    </w:p>
    <w:p w14:paraId="3C4A96BA" w14:textId="77777777" w:rsidR="008231BB" w:rsidRPr="008231BB" w:rsidRDefault="008231BB" w:rsidP="008231BB">
      <w:pPr>
        <w:widowControl/>
        <w:spacing w:after="160" w:line="278" w:lineRule="auto"/>
        <w:rPr>
          <w:rFonts w:eastAsiaTheme="minorHAnsi" w:cs="Calibri"/>
          <w:kern w:val="2"/>
          <w:szCs w:val="20"/>
          <w14:ligatures w14:val="standardContextual"/>
        </w:rPr>
      </w:pPr>
      <w:r w:rsidRPr="008231BB">
        <w:rPr>
          <w:rFonts w:eastAsiaTheme="minorHAnsi" w:cs="Calibri"/>
          <w:kern w:val="2"/>
          <w:szCs w:val="20"/>
          <w14:ligatures w14:val="standardContextual"/>
        </w:rPr>
        <w:t xml:space="preserve">The National Tree Crop Intensification in Horticulture (AS18000) program stakeholder impact review was conducted in March 2025. </w:t>
      </w:r>
    </w:p>
    <w:p w14:paraId="14853D1B" w14:textId="77777777" w:rsidR="008231BB" w:rsidRPr="008231BB" w:rsidRDefault="008231BB" w:rsidP="008231BB">
      <w:pPr>
        <w:widowControl/>
        <w:spacing w:after="160" w:line="278" w:lineRule="auto"/>
        <w:rPr>
          <w:rFonts w:eastAsiaTheme="minorHAnsi" w:cs="Calibri"/>
          <w:kern w:val="2"/>
          <w:szCs w:val="20"/>
          <w14:ligatures w14:val="standardContextual"/>
        </w:rPr>
      </w:pPr>
      <w:r w:rsidRPr="008231BB">
        <w:rPr>
          <w:rFonts w:eastAsiaTheme="minorHAnsi" w:cs="Calibri"/>
          <w:kern w:val="2"/>
          <w:szCs w:val="20"/>
          <w14:ligatures w14:val="standardContextual"/>
        </w:rPr>
        <w:t xml:space="preserve">Forty (40) telephone interviews were conducted by the AS18000 Program Coordinator, and one written, collated response was provided by a peak industry body.  Each interview averaged a twenty-minute duration. </w:t>
      </w:r>
    </w:p>
    <w:p w14:paraId="5685FEFD" w14:textId="77777777" w:rsidR="008231BB" w:rsidRPr="008231BB" w:rsidRDefault="008231BB" w:rsidP="008231BB">
      <w:pPr>
        <w:widowControl/>
        <w:spacing w:after="160" w:line="278" w:lineRule="auto"/>
        <w:rPr>
          <w:rFonts w:eastAsiaTheme="minorHAnsi" w:cs="Calibri"/>
          <w:kern w:val="2"/>
          <w:szCs w:val="20"/>
          <w14:ligatures w14:val="standardContextual"/>
        </w:rPr>
      </w:pPr>
      <w:r w:rsidRPr="008231BB">
        <w:rPr>
          <w:rFonts w:eastAsiaTheme="minorHAnsi" w:cs="Calibri"/>
          <w:kern w:val="2"/>
          <w:szCs w:val="20"/>
          <w14:ligatures w14:val="standardContextual"/>
        </w:rPr>
        <w:t xml:space="preserve">The focus of the review was to seek insight from groups one and two of the Monitoring and Evaluation Plan (April 2025) - growers, service providers (industry development officers, commercial advisors, private advisors), and peak industry body representatives.  Those interviewed were Crop Reference Group (CRG) members or had been engaged in projects as a host farmer/ company agronomist and/or attended project extension activities. </w:t>
      </w:r>
    </w:p>
    <w:p w14:paraId="6D940301" w14:textId="77777777" w:rsidR="008231BB" w:rsidRPr="008231BB" w:rsidRDefault="008231BB" w:rsidP="008231BB">
      <w:pPr>
        <w:widowControl/>
        <w:spacing w:after="160" w:line="278" w:lineRule="auto"/>
        <w:rPr>
          <w:rFonts w:eastAsiaTheme="minorHAnsi" w:cs="Calibri"/>
          <w:kern w:val="2"/>
          <w:szCs w:val="20"/>
          <w14:ligatures w14:val="standardContextual"/>
        </w:rPr>
      </w:pPr>
      <w:r w:rsidRPr="008231BB">
        <w:rPr>
          <w:rFonts w:eastAsiaTheme="minorHAnsi" w:cs="Calibri"/>
          <w:kern w:val="2"/>
          <w:szCs w:val="20"/>
          <w14:ligatures w14:val="standardContextual"/>
        </w:rPr>
        <w:t>The purpose was for those interviewed to provide insight into the:</w:t>
      </w:r>
    </w:p>
    <w:p w14:paraId="6244280F" w14:textId="77777777" w:rsidR="008231BB" w:rsidRPr="00D862EB" w:rsidRDefault="008231BB" w:rsidP="00D862EB">
      <w:pPr>
        <w:pStyle w:val="ListParagraph"/>
        <w:widowControl/>
        <w:numPr>
          <w:ilvl w:val="0"/>
          <w:numId w:val="33"/>
        </w:numPr>
        <w:spacing w:after="160" w:line="278" w:lineRule="auto"/>
        <w:rPr>
          <w:rFonts w:eastAsiaTheme="minorHAnsi" w:cs="Calibri"/>
          <w:kern w:val="2"/>
          <w:szCs w:val="20"/>
          <w14:ligatures w14:val="standardContextual"/>
        </w:rPr>
      </w:pPr>
      <w:r w:rsidRPr="00D862EB">
        <w:rPr>
          <w:rFonts w:eastAsiaTheme="minorHAnsi" w:cs="Calibri"/>
          <w:kern w:val="2"/>
          <w:szCs w:val="20"/>
          <w14:ligatures w14:val="standardContextual"/>
        </w:rPr>
        <w:t>immediate and longer-term industry stakeholder impact of the activities and outcomes of the research undertaken between 2020-2025; and</w:t>
      </w:r>
    </w:p>
    <w:p w14:paraId="6BC1BA76" w14:textId="77777777" w:rsidR="008231BB" w:rsidRPr="00D862EB" w:rsidRDefault="008231BB" w:rsidP="00D862EB">
      <w:pPr>
        <w:pStyle w:val="ListParagraph"/>
        <w:widowControl/>
        <w:numPr>
          <w:ilvl w:val="0"/>
          <w:numId w:val="33"/>
        </w:numPr>
        <w:spacing w:after="160" w:line="278" w:lineRule="auto"/>
        <w:rPr>
          <w:rFonts w:eastAsiaTheme="minorHAnsi" w:cs="Calibri"/>
          <w:kern w:val="2"/>
          <w:szCs w:val="20"/>
          <w14:ligatures w14:val="standardContextual"/>
        </w:rPr>
      </w:pPr>
      <w:r w:rsidRPr="00D862EB">
        <w:rPr>
          <w:rFonts w:eastAsiaTheme="minorHAnsi" w:cs="Calibri"/>
          <w:kern w:val="2"/>
          <w:szCs w:val="20"/>
          <w14:ligatures w14:val="standardContextual"/>
        </w:rPr>
        <w:t xml:space="preserve">outcomes they believe are needed for their industry from future research and development into more efficient, sustainable and quality driven orchard systems.  </w:t>
      </w:r>
    </w:p>
    <w:p w14:paraId="021B3A1B" w14:textId="39358541" w:rsidR="008231BB" w:rsidRPr="008231BB" w:rsidRDefault="008231BB" w:rsidP="008231BB">
      <w:pPr>
        <w:widowControl/>
        <w:spacing w:after="160" w:line="278" w:lineRule="auto"/>
        <w:rPr>
          <w:rFonts w:eastAsiaTheme="minorHAnsi" w:cs="Calibri"/>
          <w:kern w:val="2"/>
          <w:szCs w:val="20"/>
          <w14:ligatures w14:val="standardContextual"/>
        </w:rPr>
      </w:pPr>
      <w:r w:rsidRPr="008231BB">
        <w:rPr>
          <w:rFonts w:eastAsiaTheme="minorHAnsi" w:cs="Calibri"/>
          <w:kern w:val="2"/>
          <w:szCs w:val="20"/>
          <w14:ligatures w14:val="standardContextual"/>
        </w:rPr>
        <w:t xml:space="preserve">Ten questions were posed (Appendix </w:t>
      </w:r>
      <w:r w:rsidR="004927DC">
        <w:rPr>
          <w:rFonts w:eastAsiaTheme="minorHAnsi" w:cs="Calibri"/>
          <w:kern w:val="2"/>
          <w:szCs w:val="20"/>
          <w14:ligatures w14:val="standardContextual"/>
        </w:rPr>
        <w:t>8A</w:t>
      </w:r>
      <w:r w:rsidRPr="008231BB">
        <w:rPr>
          <w:rFonts w:eastAsiaTheme="minorHAnsi" w:cs="Calibri"/>
          <w:kern w:val="2"/>
          <w:szCs w:val="20"/>
          <w14:ligatures w14:val="standardContextual"/>
        </w:rPr>
        <w:t xml:space="preserve">), four structured with a rating response required between 1 (most negative) and 5 (highly positive) (Table 1), with opportunity provided to expand upon the rating with commentary and/or within responses to the six open-ended questions.  Open-ended questions allowed respondents to express their feedback and insight in a less formal and structured approach (Table 2). These responses were particularly insightful in identifying what was important to them should “next phase research” be undertaken, and highlighted areas for improvement in the planning, consultation and delivery of future projects. </w:t>
      </w:r>
    </w:p>
    <w:p w14:paraId="6990CD63" w14:textId="77777777" w:rsidR="008231BB" w:rsidRPr="008231BB" w:rsidRDefault="008231BB" w:rsidP="008231BB">
      <w:pPr>
        <w:widowControl/>
        <w:spacing w:after="160" w:line="278" w:lineRule="auto"/>
        <w:rPr>
          <w:rFonts w:eastAsiaTheme="minorHAnsi" w:cs="Calibri"/>
          <w:kern w:val="2"/>
          <w:szCs w:val="20"/>
          <w14:ligatures w14:val="standardContextual"/>
        </w:rPr>
      </w:pPr>
      <w:r w:rsidRPr="008231BB">
        <w:rPr>
          <w:rFonts w:eastAsiaTheme="minorHAnsi" w:cs="Calibri"/>
          <w:kern w:val="2"/>
          <w:szCs w:val="20"/>
          <w14:ligatures w14:val="standardContextual"/>
        </w:rPr>
        <w:t xml:space="preserve">Where respondents struggled to recall detailed components of the five-year research, they were prompted with a pre-scripted overview of the key orchard system challenges or unknowns addressed by the project (e.g., vigour management, tree architecture, orchard light environments and canopy microclimate, crop load, water use efficiency and precocity) and the associated activities (e.g., rootstock, variety and scion trials, pruning trials, carbohydrate and plant growth regulator studies). These overviews were supplied to the Program Coordinator by the Crop Leaders.   </w:t>
      </w:r>
    </w:p>
    <w:p w14:paraId="732435EA" w14:textId="77777777" w:rsidR="008231BB" w:rsidRPr="00BB1BA9" w:rsidRDefault="008231BB" w:rsidP="004457B3">
      <w:pPr>
        <w:pStyle w:val="Heading4"/>
      </w:pPr>
      <w:r w:rsidRPr="00BB1BA9">
        <w:t xml:space="preserve">Almond Stakeholder Impact Review </w:t>
      </w:r>
    </w:p>
    <w:p w14:paraId="4F3558E1" w14:textId="77777777" w:rsidR="008231BB" w:rsidRPr="008231BB" w:rsidRDefault="008231BB" w:rsidP="008231BB">
      <w:pPr>
        <w:widowControl/>
        <w:spacing w:after="160" w:line="278" w:lineRule="auto"/>
        <w:rPr>
          <w:rFonts w:eastAsiaTheme="minorHAnsi" w:cs="Calibri"/>
          <w:kern w:val="2"/>
          <w:szCs w:val="20"/>
          <w14:ligatures w14:val="standardContextual"/>
        </w:rPr>
      </w:pPr>
      <w:r w:rsidRPr="008231BB">
        <w:rPr>
          <w:rFonts w:eastAsiaTheme="minorHAnsi" w:cs="Calibri"/>
          <w:kern w:val="2"/>
          <w:szCs w:val="20"/>
          <w14:ligatures w14:val="standardContextual"/>
        </w:rPr>
        <w:t xml:space="preserve">Insight provided by ten (10) interview respondents has been used to inform the stakeholder impact for the almond project, led by Plant &amp; Food Research, in partnership with the South Australian Research and Development Institute (SARDI). </w:t>
      </w:r>
    </w:p>
    <w:p w14:paraId="4C9F87C7" w14:textId="77777777" w:rsidR="008231BB" w:rsidRPr="008231BB" w:rsidRDefault="008231BB" w:rsidP="002F56A2">
      <w:pPr>
        <w:pStyle w:val="Caption"/>
      </w:pPr>
      <w:r w:rsidRPr="008231BB">
        <w:t xml:space="preserve">Table 1. Summary response to rating questions </w:t>
      </w:r>
    </w:p>
    <w:tbl>
      <w:tblPr>
        <w:tblStyle w:val="TableGrid4"/>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8231BB" w:rsidRPr="008231BB" w14:paraId="272493DD" w14:textId="77777777" w:rsidTr="001A0933">
        <w:tc>
          <w:tcPr>
            <w:tcW w:w="1803" w:type="dxa"/>
            <w:tcBorders>
              <w:top w:val="single" w:sz="4" w:space="0" w:color="auto"/>
              <w:bottom w:val="single" w:sz="4" w:space="0" w:color="auto"/>
            </w:tcBorders>
          </w:tcPr>
          <w:p w14:paraId="1F28C78B" w14:textId="77777777" w:rsidR="008231BB" w:rsidRPr="008231BB" w:rsidRDefault="008231BB" w:rsidP="0005331D">
            <w:pPr>
              <w:pStyle w:val="Tableheading"/>
            </w:pPr>
          </w:p>
        </w:tc>
        <w:tc>
          <w:tcPr>
            <w:tcW w:w="1803" w:type="dxa"/>
            <w:tcBorders>
              <w:top w:val="single" w:sz="4" w:space="0" w:color="auto"/>
              <w:bottom w:val="single" w:sz="4" w:space="0" w:color="auto"/>
            </w:tcBorders>
          </w:tcPr>
          <w:p w14:paraId="7A7BE8B3" w14:textId="77777777" w:rsidR="008231BB" w:rsidRPr="008231BB" w:rsidRDefault="008231BB" w:rsidP="001A59D7">
            <w:pPr>
              <w:pStyle w:val="Tableheading"/>
              <w:jc w:val="center"/>
            </w:pPr>
            <w:r w:rsidRPr="008231BB">
              <w:t>The R&amp;D was relevant to future needs of the industry</w:t>
            </w:r>
          </w:p>
        </w:tc>
        <w:tc>
          <w:tcPr>
            <w:tcW w:w="1803" w:type="dxa"/>
            <w:tcBorders>
              <w:top w:val="single" w:sz="4" w:space="0" w:color="auto"/>
              <w:bottom w:val="single" w:sz="4" w:space="0" w:color="auto"/>
            </w:tcBorders>
          </w:tcPr>
          <w:p w14:paraId="7E9B069F" w14:textId="54D638FF" w:rsidR="008231BB" w:rsidRPr="008231BB" w:rsidRDefault="008231BB" w:rsidP="001A59D7">
            <w:pPr>
              <w:pStyle w:val="Tableheading"/>
              <w:jc w:val="center"/>
            </w:pPr>
            <w:r w:rsidRPr="008231BB">
              <w:t>There are signals of adoption/ future intent to adopt.</w:t>
            </w:r>
          </w:p>
        </w:tc>
        <w:tc>
          <w:tcPr>
            <w:tcW w:w="1803" w:type="dxa"/>
            <w:tcBorders>
              <w:top w:val="single" w:sz="4" w:space="0" w:color="auto"/>
              <w:bottom w:val="single" w:sz="4" w:space="0" w:color="auto"/>
            </w:tcBorders>
          </w:tcPr>
          <w:p w14:paraId="1C59FBAC" w14:textId="77777777" w:rsidR="008231BB" w:rsidRPr="008231BB" w:rsidRDefault="008231BB" w:rsidP="001A59D7">
            <w:pPr>
              <w:pStyle w:val="Tableheading"/>
              <w:jc w:val="center"/>
            </w:pPr>
            <w:r w:rsidRPr="008231BB">
              <w:t>There were gains in knowledge &amp; understanding</w:t>
            </w:r>
          </w:p>
        </w:tc>
        <w:tc>
          <w:tcPr>
            <w:tcW w:w="1804" w:type="dxa"/>
            <w:tcBorders>
              <w:top w:val="single" w:sz="4" w:space="0" w:color="auto"/>
              <w:bottom w:val="single" w:sz="4" w:space="0" w:color="auto"/>
            </w:tcBorders>
          </w:tcPr>
          <w:p w14:paraId="4318BD57" w14:textId="77777777" w:rsidR="008231BB" w:rsidRPr="008231BB" w:rsidRDefault="008231BB" w:rsidP="001A59D7">
            <w:pPr>
              <w:pStyle w:val="Tableheading"/>
              <w:jc w:val="center"/>
            </w:pPr>
            <w:r w:rsidRPr="008231BB">
              <w:t>Engagement activities were of value.</w:t>
            </w:r>
          </w:p>
        </w:tc>
      </w:tr>
      <w:tr w:rsidR="008231BB" w:rsidRPr="008231BB" w14:paraId="18C1AEAC" w14:textId="77777777" w:rsidTr="001A0933">
        <w:tc>
          <w:tcPr>
            <w:tcW w:w="1803" w:type="dxa"/>
            <w:tcBorders>
              <w:top w:val="single" w:sz="4" w:space="0" w:color="auto"/>
            </w:tcBorders>
          </w:tcPr>
          <w:p w14:paraId="41495648" w14:textId="77777777" w:rsidR="008231BB" w:rsidRPr="008231BB" w:rsidRDefault="008231BB" w:rsidP="008231BB">
            <w:pPr>
              <w:widowControl/>
              <w:spacing w:after="0"/>
              <w:rPr>
                <w:rFonts w:cs="Calibri"/>
                <w:b/>
                <w:bCs/>
                <w:sz w:val="20"/>
                <w:szCs w:val="20"/>
              </w:rPr>
            </w:pPr>
            <w:r w:rsidRPr="008231BB">
              <w:rPr>
                <w:rFonts w:cs="Calibri"/>
                <w:b/>
                <w:bCs/>
                <w:sz w:val="20"/>
                <w:szCs w:val="20"/>
              </w:rPr>
              <w:t>Program (n=41)</w:t>
            </w:r>
          </w:p>
        </w:tc>
        <w:tc>
          <w:tcPr>
            <w:tcW w:w="1803" w:type="dxa"/>
            <w:tcBorders>
              <w:top w:val="single" w:sz="4" w:space="0" w:color="auto"/>
            </w:tcBorders>
          </w:tcPr>
          <w:p w14:paraId="357FEF8F" w14:textId="77777777" w:rsidR="008231BB" w:rsidRPr="008231BB" w:rsidRDefault="008231BB" w:rsidP="00D862EB">
            <w:pPr>
              <w:widowControl/>
              <w:spacing w:after="0"/>
              <w:jc w:val="center"/>
              <w:rPr>
                <w:rFonts w:cs="Calibri"/>
                <w:sz w:val="20"/>
                <w:szCs w:val="20"/>
              </w:rPr>
            </w:pPr>
            <w:r w:rsidRPr="008231BB">
              <w:rPr>
                <w:rFonts w:cs="Calibri"/>
                <w:sz w:val="20"/>
                <w:szCs w:val="20"/>
              </w:rPr>
              <w:t>3.7</w:t>
            </w:r>
          </w:p>
        </w:tc>
        <w:tc>
          <w:tcPr>
            <w:tcW w:w="1803" w:type="dxa"/>
            <w:tcBorders>
              <w:top w:val="single" w:sz="4" w:space="0" w:color="auto"/>
            </w:tcBorders>
          </w:tcPr>
          <w:p w14:paraId="08160DE8" w14:textId="77777777" w:rsidR="008231BB" w:rsidRPr="008231BB" w:rsidRDefault="008231BB" w:rsidP="00D862EB">
            <w:pPr>
              <w:widowControl/>
              <w:spacing w:after="0"/>
              <w:jc w:val="center"/>
              <w:rPr>
                <w:rFonts w:cs="Calibri"/>
                <w:sz w:val="20"/>
                <w:szCs w:val="20"/>
              </w:rPr>
            </w:pPr>
            <w:r w:rsidRPr="008231BB">
              <w:rPr>
                <w:rFonts w:cs="Calibri"/>
                <w:sz w:val="20"/>
                <w:szCs w:val="20"/>
              </w:rPr>
              <w:t>2.9</w:t>
            </w:r>
          </w:p>
        </w:tc>
        <w:tc>
          <w:tcPr>
            <w:tcW w:w="1803" w:type="dxa"/>
            <w:tcBorders>
              <w:top w:val="single" w:sz="4" w:space="0" w:color="auto"/>
            </w:tcBorders>
          </w:tcPr>
          <w:p w14:paraId="51201F4C" w14:textId="77777777" w:rsidR="008231BB" w:rsidRPr="008231BB" w:rsidRDefault="008231BB" w:rsidP="00D862EB">
            <w:pPr>
              <w:widowControl/>
              <w:spacing w:after="0"/>
              <w:jc w:val="center"/>
              <w:rPr>
                <w:rFonts w:cs="Calibri"/>
                <w:sz w:val="20"/>
                <w:szCs w:val="20"/>
              </w:rPr>
            </w:pPr>
            <w:r w:rsidRPr="008231BB">
              <w:rPr>
                <w:rFonts w:cs="Calibri"/>
                <w:sz w:val="20"/>
                <w:szCs w:val="20"/>
              </w:rPr>
              <w:t>3.6</w:t>
            </w:r>
          </w:p>
        </w:tc>
        <w:tc>
          <w:tcPr>
            <w:tcW w:w="1804" w:type="dxa"/>
            <w:tcBorders>
              <w:top w:val="single" w:sz="4" w:space="0" w:color="auto"/>
            </w:tcBorders>
          </w:tcPr>
          <w:p w14:paraId="585D9248" w14:textId="77777777" w:rsidR="008231BB" w:rsidRPr="008231BB" w:rsidRDefault="008231BB" w:rsidP="00D862EB">
            <w:pPr>
              <w:widowControl/>
              <w:spacing w:after="0"/>
              <w:jc w:val="center"/>
              <w:rPr>
                <w:rFonts w:cs="Calibri"/>
                <w:sz w:val="20"/>
                <w:szCs w:val="20"/>
              </w:rPr>
            </w:pPr>
            <w:r w:rsidRPr="008231BB">
              <w:rPr>
                <w:rFonts w:cs="Calibri"/>
                <w:sz w:val="20"/>
                <w:szCs w:val="20"/>
              </w:rPr>
              <w:t>4.3</w:t>
            </w:r>
          </w:p>
        </w:tc>
      </w:tr>
      <w:tr w:rsidR="008231BB" w:rsidRPr="008231BB" w14:paraId="4F98616E" w14:textId="77777777" w:rsidTr="001A0933">
        <w:tc>
          <w:tcPr>
            <w:tcW w:w="1803" w:type="dxa"/>
          </w:tcPr>
          <w:p w14:paraId="5956C025" w14:textId="77777777" w:rsidR="008231BB" w:rsidRPr="008231BB" w:rsidRDefault="008231BB" w:rsidP="008231BB">
            <w:pPr>
              <w:widowControl/>
              <w:spacing w:after="0"/>
              <w:rPr>
                <w:rFonts w:cs="Calibri"/>
                <w:b/>
                <w:bCs/>
                <w:sz w:val="20"/>
                <w:szCs w:val="20"/>
              </w:rPr>
            </w:pPr>
            <w:r w:rsidRPr="008231BB">
              <w:rPr>
                <w:rFonts w:cs="Calibri"/>
                <w:b/>
                <w:bCs/>
                <w:sz w:val="20"/>
                <w:szCs w:val="20"/>
              </w:rPr>
              <w:t xml:space="preserve">Almond (n=10) </w:t>
            </w:r>
          </w:p>
        </w:tc>
        <w:tc>
          <w:tcPr>
            <w:tcW w:w="1803" w:type="dxa"/>
          </w:tcPr>
          <w:p w14:paraId="7016261A" w14:textId="77777777" w:rsidR="008231BB" w:rsidRPr="008231BB" w:rsidRDefault="008231BB" w:rsidP="00D862EB">
            <w:pPr>
              <w:widowControl/>
              <w:spacing w:after="0"/>
              <w:jc w:val="center"/>
              <w:rPr>
                <w:rFonts w:cs="Calibri"/>
                <w:sz w:val="20"/>
                <w:szCs w:val="20"/>
              </w:rPr>
            </w:pPr>
            <w:r w:rsidRPr="008231BB">
              <w:rPr>
                <w:rFonts w:cs="Calibri"/>
                <w:sz w:val="20"/>
                <w:szCs w:val="20"/>
              </w:rPr>
              <w:t>3.5</w:t>
            </w:r>
          </w:p>
        </w:tc>
        <w:tc>
          <w:tcPr>
            <w:tcW w:w="1803" w:type="dxa"/>
          </w:tcPr>
          <w:p w14:paraId="1CC0AB68" w14:textId="77777777" w:rsidR="008231BB" w:rsidRPr="008231BB" w:rsidRDefault="008231BB" w:rsidP="00D862EB">
            <w:pPr>
              <w:widowControl/>
              <w:spacing w:after="0"/>
              <w:jc w:val="center"/>
              <w:rPr>
                <w:rFonts w:cs="Calibri"/>
                <w:sz w:val="20"/>
                <w:szCs w:val="20"/>
              </w:rPr>
            </w:pPr>
            <w:r w:rsidRPr="008231BB">
              <w:rPr>
                <w:rFonts w:cs="Calibri"/>
                <w:sz w:val="20"/>
                <w:szCs w:val="20"/>
              </w:rPr>
              <w:t>2.3</w:t>
            </w:r>
          </w:p>
        </w:tc>
        <w:tc>
          <w:tcPr>
            <w:tcW w:w="1803" w:type="dxa"/>
          </w:tcPr>
          <w:p w14:paraId="267C8747" w14:textId="77777777" w:rsidR="008231BB" w:rsidRPr="008231BB" w:rsidRDefault="008231BB" w:rsidP="00D862EB">
            <w:pPr>
              <w:widowControl/>
              <w:spacing w:after="0"/>
              <w:jc w:val="center"/>
              <w:rPr>
                <w:rFonts w:cs="Calibri"/>
                <w:sz w:val="20"/>
                <w:szCs w:val="20"/>
              </w:rPr>
            </w:pPr>
            <w:r w:rsidRPr="008231BB">
              <w:rPr>
                <w:rFonts w:cs="Calibri"/>
                <w:sz w:val="20"/>
                <w:szCs w:val="20"/>
              </w:rPr>
              <w:t>3.9</w:t>
            </w:r>
          </w:p>
        </w:tc>
        <w:tc>
          <w:tcPr>
            <w:tcW w:w="1804" w:type="dxa"/>
          </w:tcPr>
          <w:p w14:paraId="125E881C" w14:textId="77777777" w:rsidR="008231BB" w:rsidRPr="008231BB" w:rsidRDefault="008231BB" w:rsidP="00D862EB">
            <w:pPr>
              <w:widowControl/>
              <w:spacing w:after="0"/>
              <w:jc w:val="center"/>
              <w:rPr>
                <w:rFonts w:cs="Calibri"/>
                <w:sz w:val="20"/>
                <w:szCs w:val="20"/>
              </w:rPr>
            </w:pPr>
            <w:r w:rsidRPr="008231BB">
              <w:rPr>
                <w:rFonts w:cs="Calibri"/>
                <w:sz w:val="20"/>
                <w:szCs w:val="20"/>
              </w:rPr>
              <w:t>4.4</w:t>
            </w:r>
          </w:p>
        </w:tc>
      </w:tr>
    </w:tbl>
    <w:p w14:paraId="51F5347C" w14:textId="15C0DA30" w:rsidR="0096182D" w:rsidRDefault="008231BB" w:rsidP="002F56A2">
      <w:pPr>
        <w:pStyle w:val="Caption"/>
      </w:pPr>
      <w:r w:rsidRPr="008231BB">
        <w:br w:type="page"/>
      </w:r>
      <w:r w:rsidRPr="008231BB">
        <w:lastRenderedPageBreak/>
        <w:t xml:space="preserve">Table 2. Almond Key Evaluation Criteria and stakeholder results  </w:t>
      </w:r>
    </w:p>
    <w:tbl>
      <w:tblPr>
        <w:tblStyle w:val="TableGrid4"/>
        <w:tblW w:w="0" w:type="auto"/>
        <w:tblLook w:val="04A0" w:firstRow="1" w:lastRow="0" w:firstColumn="1" w:lastColumn="0" w:noHBand="0" w:noVBand="1"/>
      </w:tblPr>
      <w:tblGrid>
        <w:gridCol w:w="4390"/>
        <w:gridCol w:w="4626"/>
      </w:tblGrid>
      <w:tr w:rsidR="008231BB" w:rsidRPr="008231BB" w14:paraId="508796A3" w14:textId="77777777" w:rsidTr="00A41C82">
        <w:tc>
          <w:tcPr>
            <w:tcW w:w="9016" w:type="dxa"/>
            <w:gridSpan w:val="2"/>
          </w:tcPr>
          <w:p w14:paraId="0F552560" w14:textId="77777777" w:rsidR="008231BB" w:rsidRPr="008231BB" w:rsidRDefault="008231BB" w:rsidP="00A41C82">
            <w:pPr>
              <w:overflowPunct w:val="0"/>
              <w:autoSpaceDE w:val="0"/>
              <w:autoSpaceDN w:val="0"/>
              <w:adjustRightInd w:val="0"/>
              <w:spacing w:after="40"/>
              <w:textAlignment w:val="baseline"/>
              <w:rPr>
                <w:rFonts w:eastAsia="Arial Unicode MS" w:cs="Calibri"/>
                <w:b/>
                <w:bCs/>
                <w:sz w:val="20"/>
                <w:szCs w:val="20"/>
                <w:lang w:val="en-US" w:eastAsia="en-AU"/>
              </w:rPr>
            </w:pPr>
            <w:r w:rsidRPr="008231BB">
              <w:rPr>
                <w:rFonts w:eastAsia="Arial Unicode MS" w:cs="Calibri"/>
                <w:b/>
                <w:bCs/>
                <w:color w:val="8EBE3F"/>
                <w:sz w:val="20"/>
                <w:szCs w:val="20"/>
                <w:lang w:val="en-US" w:eastAsia="en-AU"/>
              </w:rPr>
              <w:t xml:space="preserve">RELEVANCE OF THE ACTIVITIES &amp; OUTCOMES:  </w:t>
            </w:r>
            <w:r w:rsidRPr="008231BB">
              <w:rPr>
                <w:rFonts w:eastAsia="Arial Unicode MS" w:cstheme="minorHAnsi"/>
                <w:sz w:val="20"/>
                <w:szCs w:val="20"/>
                <w:lang w:val="en-US" w:eastAsia="en-AU"/>
              </w:rPr>
              <w:t xml:space="preserve">  </w:t>
            </w:r>
            <w:r w:rsidRPr="008231BB">
              <w:rPr>
                <w:rFonts w:eastAsia="Arial Unicode MS" w:cstheme="minorHAnsi"/>
                <w:i/>
                <w:iCs/>
                <w:color w:val="8EBE3F"/>
                <w:sz w:val="20"/>
                <w:szCs w:val="20"/>
                <w:lang w:val="en-US" w:eastAsia="en-AU"/>
              </w:rPr>
              <w:t xml:space="preserve">Were the activities and outcomes (as communicated at this time) of the research relevant to growers/ service providers of your industry, particularly those striving for more efficient and quality driven orchard systems? What further outcomes are needed from future research? </w:t>
            </w:r>
          </w:p>
        </w:tc>
      </w:tr>
      <w:tr w:rsidR="008231BB" w:rsidRPr="008231BB" w14:paraId="4C44BD5E" w14:textId="77777777" w:rsidTr="00A41C82">
        <w:tc>
          <w:tcPr>
            <w:tcW w:w="4390" w:type="dxa"/>
          </w:tcPr>
          <w:p w14:paraId="7CAABEFB" w14:textId="77777777" w:rsidR="008231BB" w:rsidRPr="008231BB" w:rsidRDefault="008231BB" w:rsidP="00A41C82">
            <w:pPr>
              <w:widowControl/>
              <w:spacing w:after="0"/>
              <w:rPr>
                <w:rFonts w:cs="Calibri"/>
                <w:sz w:val="20"/>
                <w:szCs w:val="20"/>
              </w:rPr>
            </w:pPr>
            <w:r w:rsidRPr="008231BB">
              <w:rPr>
                <w:rFonts w:eastAsia="Calibri"/>
                <w:b/>
                <w:bCs/>
                <w:sz w:val="20"/>
                <w:szCs w:val="20"/>
                <w:lang w:val="en-US"/>
              </w:rPr>
              <w:t>Relevance of the research:</w:t>
            </w:r>
            <w:r w:rsidRPr="008231BB">
              <w:rPr>
                <w:rFonts w:cs="Calibri"/>
                <w:sz w:val="20"/>
                <w:szCs w:val="20"/>
              </w:rPr>
              <w:t xml:space="preserve"> 3.5/5 </w:t>
            </w:r>
          </w:p>
          <w:p w14:paraId="3D6DA63C" w14:textId="77777777" w:rsidR="008231BB" w:rsidRPr="008231BB" w:rsidRDefault="008231BB" w:rsidP="00A41C82">
            <w:pPr>
              <w:widowControl/>
              <w:spacing w:after="0"/>
              <w:rPr>
                <w:rFonts w:cs="Calibri"/>
                <w:sz w:val="20"/>
                <w:szCs w:val="20"/>
              </w:rPr>
            </w:pPr>
          </w:p>
          <w:p w14:paraId="328F19CC" w14:textId="77777777" w:rsidR="008231BB" w:rsidRPr="008231BB" w:rsidRDefault="008231BB" w:rsidP="00A41C82">
            <w:pPr>
              <w:widowControl/>
              <w:spacing w:after="0"/>
              <w:rPr>
                <w:rFonts w:cs="Calibri"/>
                <w:sz w:val="20"/>
                <w:szCs w:val="20"/>
              </w:rPr>
            </w:pPr>
            <w:r w:rsidRPr="008231BB">
              <w:rPr>
                <w:rFonts w:cs="Calibri"/>
                <w:sz w:val="20"/>
                <w:szCs w:val="20"/>
              </w:rPr>
              <w:t xml:space="preserve">Respondents were satisfied that project allowed the industry to investigate unchartered territory, especially super high density, to test how far current rootstocks and varieties could be “pushed”. Respondents believed the “negative” outcomes were as important as the “positives”, to inform growers on what is unlikely to work under Australian growing conditions. </w:t>
            </w:r>
          </w:p>
          <w:p w14:paraId="36DD8452" w14:textId="77777777" w:rsidR="008231BB" w:rsidRPr="008231BB" w:rsidRDefault="008231BB" w:rsidP="00A41C82">
            <w:pPr>
              <w:widowControl/>
              <w:spacing w:after="0"/>
              <w:rPr>
                <w:rFonts w:cs="Calibri"/>
                <w:sz w:val="20"/>
                <w:szCs w:val="20"/>
              </w:rPr>
            </w:pPr>
          </w:p>
          <w:p w14:paraId="6B2A1621" w14:textId="77777777" w:rsidR="008231BB" w:rsidRPr="008231BB" w:rsidRDefault="008231BB" w:rsidP="00A41C82">
            <w:pPr>
              <w:widowControl/>
              <w:spacing w:after="0"/>
              <w:rPr>
                <w:rFonts w:cs="Calibri"/>
                <w:sz w:val="20"/>
                <w:szCs w:val="20"/>
              </w:rPr>
            </w:pPr>
            <w:r w:rsidRPr="008231BB">
              <w:rPr>
                <w:rFonts w:cs="Calibri"/>
                <w:sz w:val="20"/>
                <w:szCs w:val="20"/>
              </w:rPr>
              <w:t xml:space="preserve">Learning more about vigour controlling rootstocks, the potential for earlier yields, increased young tree stability and water/nutrient use efficiency were seen as relevant outcomes, although more long-term data is needed.  </w:t>
            </w:r>
          </w:p>
          <w:p w14:paraId="489FCFBF" w14:textId="77777777" w:rsidR="008231BB" w:rsidRPr="008231BB" w:rsidRDefault="008231BB" w:rsidP="00A41C82">
            <w:pPr>
              <w:widowControl/>
              <w:spacing w:after="0"/>
              <w:rPr>
                <w:rFonts w:cs="Calibri"/>
                <w:sz w:val="20"/>
                <w:szCs w:val="20"/>
              </w:rPr>
            </w:pPr>
          </w:p>
          <w:p w14:paraId="35F1B19F" w14:textId="77777777" w:rsidR="008231BB" w:rsidRPr="008231BB" w:rsidRDefault="008231BB" w:rsidP="00A41C82">
            <w:pPr>
              <w:widowControl/>
              <w:spacing w:after="0"/>
              <w:rPr>
                <w:rFonts w:cs="Calibri"/>
                <w:sz w:val="20"/>
                <w:szCs w:val="20"/>
              </w:rPr>
            </w:pPr>
            <w:r w:rsidRPr="008231BB">
              <w:rPr>
                <w:rFonts w:cs="Calibri"/>
                <w:sz w:val="20"/>
                <w:szCs w:val="20"/>
              </w:rPr>
              <w:t xml:space="preserve">It was acknowledged that this type of research is long-term and what has been achieved is a strong foundation for future research. There were calls for the Spanish influenced tree architecture trials to continue, and suggestions this work should have commenced earlier in the project.  The work being conducted at both ACE under controlled conditions and within commercial orchards was highly valued. Some viewed the work as “high risk” and the ACE facilities allow researchers to conduct the research with ample opportunity for industry to experience outcomes for themselves through visiting the site. </w:t>
            </w:r>
          </w:p>
          <w:p w14:paraId="1437F56F" w14:textId="77777777" w:rsidR="008231BB" w:rsidRPr="008231BB" w:rsidRDefault="008231BB" w:rsidP="00A41C82">
            <w:pPr>
              <w:widowControl/>
              <w:spacing w:after="0"/>
              <w:rPr>
                <w:rFonts w:cs="Calibri"/>
                <w:sz w:val="20"/>
                <w:szCs w:val="20"/>
              </w:rPr>
            </w:pPr>
          </w:p>
          <w:p w14:paraId="41CF608A" w14:textId="77777777" w:rsidR="008231BB" w:rsidRPr="008231BB" w:rsidRDefault="008231BB" w:rsidP="00A41C82">
            <w:pPr>
              <w:widowControl/>
              <w:spacing w:after="0"/>
              <w:rPr>
                <w:rFonts w:cs="Calibri"/>
                <w:sz w:val="20"/>
                <w:szCs w:val="20"/>
              </w:rPr>
            </w:pPr>
            <w:r w:rsidRPr="008231BB">
              <w:rPr>
                <w:rFonts w:cs="Calibri"/>
                <w:sz w:val="20"/>
                <w:szCs w:val="20"/>
              </w:rPr>
              <w:t xml:space="preserve">All respondents addressed the need to see more economics along-side the research, especially return on investment (ROI) figures. It was also raised that future research needed to better support improved water and nutrient efficiency with the same or better yield and quality.  This was seen as having greater relevance to the industry in the more immediate term.  Growers believed that knowing the “best bet” combination of rootstock and variety to deliver greater input efficiencies (including labour) was needed. Looking towards the Spanish systems was favoured by some respondents- a model that perhaps yields less but also uses proportionally less water and fertiliser. </w:t>
            </w:r>
          </w:p>
          <w:p w14:paraId="4BB77755" w14:textId="77777777" w:rsidR="008231BB" w:rsidRPr="008231BB" w:rsidRDefault="008231BB" w:rsidP="00A41C82">
            <w:pPr>
              <w:widowControl/>
              <w:spacing w:after="0"/>
              <w:rPr>
                <w:rFonts w:cs="Calibri"/>
                <w:sz w:val="20"/>
                <w:szCs w:val="20"/>
              </w:rPr>
            </w:pPr>
          </w:p>
          <w:p w14:paraId="5869D29E" w14:textId="77777777" w:rsidR="008231BB" w:rsidRPr="008231BB" w:rsidRDefault="008231BB" w:rsidP="00A41C82">
            <w:pPr>
              <w:widowControl/>
              <w:spacing w:after="0"/>
              <w:rPr>
                <w:rFonts w:cs="Calibri"/>
                <w:sz w:val="20"/>
                <w:szCs w:val="20"/>
              </w:rPr>
            </w:pPr>
            <w:r w:rsidRPr="008231BB">
              <w:rPr>
                <w:rFonts w:cs="Calibri"/>
                <w:sz w:val="20"/>
                <w:szCs w:val="20"/>
              </w:rPr>
              <w:t xml:space="preserve">Commercial enterprises needed to modify existing machinery. There were calls to trial and evaluate the economics of new engineering options in future research. </w:t>
            </w:r>
          </w:p>
          <w:p w14:paraId="6EC1CFF6" w14:textId="77777777" w:rsidR="008231BB" w:rsidRPr="008231BB" w:rsidRDefault="008231BB" w:rsidP="00A41C82">
            <w:pPr>
              <w:widowControl/>
              <w:spacing w:after="0"/>
              <w:rPr>
                <w:rFonts w:cs="Calibri"/>
                <w:sz w:val="20"/>
                <w:szCs w:val="20"/>
              </w:rPr>
            </w:pPr>
          </w:p>
          <w:p w14:paraId="1C540508" w14:textId="77777777" w:rsidR="008231BB" w:rsidRPr="008231BB" w:rsidRDefault="008231BB" w:rsidP="00A41C82">
            <w:pPr>
              <w:widowControl/>
              <w:spacing w:after="0"/>
              <w:rPr>
                <w:rFonts w:cs="Calibri"/>
                <w:sz w:val="20"/>
                <w:szCs w:val="20"/>
              </w:rPr>
            </w:pPr>
          </w:p>
        </w:tc>
        <w:tc>
          <w:tcPr>
            <w:tcW w:w="4626" w:type="dxa"/>
          </w:tcPr>
          <w:p w14:paraId="5E51D6B3" w14:textId="77777777" w:rsidR="008231BB" w:rsidRPr="008231BB" w:rsidRDefault="008231BB" w:rsidP="00A41C82">
            <w:pPr>
              <w:widowControl/>
              <w:spacing w:after="0"/>
              <w:rPr>
                <w:rFonts w:cs="Calibri"/>
                <w:sz w:val="20"/>
                <w:szCs w:val="20"/>
              </w:rPr>
            </w:pPr>
          </w:p>
          <w:p w14:paraId="04A68638" w14:textId="77777777" w:rsidR="008231BB" w:rsidRPr="008231BB" w:rsidRDefault="008231BB" w:rsidP="00A41C82">
            <w:pPr>
              <w:widowControl/>
              <w:spacing w:after="0"/>
              <w:rPr>
                <w:rFonts w:cs="Calibri"/>
                <w:i/>
                <w:iCs/>
                <w:sz w:val="20"/>
                <w:szCs w:val="20"/>
              </w:rPr>
            </w:pPr>
            <w:r w:rsidRPr="008231BB">
              <w:rPr>
                <w:rFonts w:cs="Calibri"/>
                <w:i/>
                <w:iCs/>
                <w:sz w:val="20"/>
                <w:szCs w:val="20"/>
              </w:rPr>
              <w:t xml:space="preserve">If we can prove it will work, they </w:t>
            </w:r>
            <w:r w:rsidRPr="008231BB">
              <w:rPr>
                <w:rFonts w:cs="Calibri"/>
                <w:sz w:val="20"/>
                <w:szCs w:val="20"/>
              </w:rPr>
              <w:t xml:space="preserve">[growers] </w:t>
            </w:r>
            <w:r w:rsidRPr="008231BB">
              <w:rPr>
                <w:rFonts w:cs="Calibri"/>
                <w:i/>
                <w:iCs/>
                <w:sz w:val="20"/>
                <w:szCs w:val="20"/>
              </w:rPr>
              <w:t>will go for it. It needs the longevity and ROI. It needs to keep going - we need to see which treatment at full conclusion (i.e., 15- 20 years). The HD stuff should be the high yielding stuff- farm less area with HD to get more from it. Needs to be a whole-of-life research- so the high input costs can be justified.</w:t>
            </w:r>
          </w:p>
          <w:p w14:paraId="0377C91F" w14:textId="77777777" w:rsidR="008231BB" w:rsidRPr="008231BB" w:rsidRDefault="008231BB" w:rsidP="00A41C82">
            <w:pPr>
              <w:widowControl/>
              <w:spacing w:after="0"/>
              <w:rPr>
                <w:rFonts w:cs="Calibri"/>
                <w:sz w:val="20"/>
                <w:szCs w:val="20"/>
              </w:rPr>
            </w:pPr>
          </w:p>
          <w:p w14:paraId="256B5546" w14:textId="77777777" w:rsidR="008231BB" w:rsidRPr="008231BB" w:rsidRDefault="008231BB" w:rsidP="00A41C82">
            <w:pPr>
              <w:widowControl/>
              <w:spacing w:after="0"/>
              <w:rPr>
                <w:rFonts w:cs="Calibri"/>
                <w:i/>
                <w:iCs/>
                <w:sz w:val="20"/>
                <w:szCs w:val="20"/>
              </w:rPr>
            </w:pPr>
            <w:r w:rsidRPr="008231BB">
              <w:rPr>
                <w:rFonts w:cs="Calibri"/>
                <w:i/>
                <w:iCs/>
                <w:sz w:val="20"/>
                <w:szCs w:val="20"/>
              </w:rPr>
              <w:t>The yield potential, and early yields. Was a real positive out of this.</w:t>
            </w:r>
          </w:p>
          <w:p w14:paraId="21B31BF3" w14:textId="77777777" w:rsidR="008231BB" w:rsidRPr="008231BB" w:rsidRDefault="008231BB" w:rsidP="00A41C82">
            <w:pPr>
              <w:widowControl/>
              <w:spacing w:after="0"/>
              <w:rPr>
                <w:rFonts w:cs="Calibri"/>
                <w:sz w:val="20"/>
                <w:szCs w:val="20"/>
              </w:rPr>
            </w:pPr>
          </w:p>
          <w:p w14:paraId="6F43F19F" w14:textId="77777777" w:rsidR="008231BB" w:rsidRPr="008231BB" w:rsidRDefault="008231BB" w:rsidP="00A41C82">
            <w:pPr>
              <w:widowControl/>
              <w:spacing w:after="0"/>
              <w:rPr>
                <w:rFonts w:cs="Calibri"/>
                <w:i/>
                <w:iCs/>
                <w:sz w:val="20"/>
                <w:szCs w:val="20"/>
              </w:rPr>
            </w:pPr>
            <w:r w:rsidRPr="008231BB">
              <w:rPr>
                <w:rFonts w:cs="Calibri"/>
                <w:i/>
                <w:iCs/>
                <w:sz w:val="20"/>
                <w:szCs w:val="20"/>
              </w:rPr>
              <w:t>Vigour controlling rootstocks was probably the most valuable. Pruning was not so relevant to the varieties we are growing.</w:t>
            </w:r>
          </w:p>
          <w:p w14:paraId="1C995162" w14:textId="77777777" w:rsidR="008231BB" w:rsidRPr="008231BB" w:rsidRDefault="008231BB" w:rsidP="00A41C82">
            <w:pPr>
              <w:widowControl/>
              <w:spacing w:after="0"/>
              <w:rPr>
                <w:rFonts w:cs="Calibri"/>
                <w:i/>
                <w:iCs/>
                <w:sz w:val="20"/>
                <w:szCs w:val="20"/>
              </w:rPr>
            </w:pPr>
          </w:p>
          <w:p w14:paraId="40D3D061" w14:textId="77777777" w:rsidR="008231BB" w:rsidRPr="008231BB" w:rsidRDefault="008231BB" w:rsidP="00A41C82">
            <w:pPr>
              <w:widowControl/>
              <w:spacing w:after="0"/>
              <w:rPr>
                <w:rFonts w:cs="Calibri"/>
                <w:i/>
                <w:iCs/>
                <w:sz w:val="20"/>
                <w:szCs w:val="20"/>
              </w:rPr>
            </w:pPr>
            <w:r w:rsidRPr="008231BB">
              <w:rPr>
                <w:rFonts w:cs="Calibri"/>
                <w:i/>
                <w:iCs/>
                <w:sz w:val="20"/>
                <w:szCs w:val="20"/>
              </w:rPr>
              <w:t>‘Vela’ on ‘Atlas’ rootstock was an unexpected outcome.</w:t>
            </w:r>
          </w:p>
          <w:p w14:paraId="18EDE06C" w14:textId="77777777" w:rsidR="008231BB" w:rsidRPr="008231BB" w:rsidRDefault="008231BB" w:rsidP="00A41C82">
            <w:pPr>
              <w:widowControl/>
              <w:spacing w:after="0"/>
              <w:rPr>
                <w:rFonts w:cs="Calibri"/>
                <w:i/>
                <w:iCs/>
                <w:sz w:val="20"/>
                <w:szCs w:val="20"/>
              </w:rPr>
            </w:pPr>
          </w:p>
          <w:p w14:paraId="78C75823" w14:textId="77777777" w:rsidR="008231BB" w:rsidRPr="008231BB" w:rsidRDefault="008231BB" w:rsidP="00A41C82">
            <w:pPr>
              <w:widowControl/>
              <w:spacing w:after="0"/>
              <w:rPr>
                <w:rFonts w:cs="Calibri"/>
                <w:i/>
                <w:iCs/>
                <w:sz w:val="20"/>
                <w:szCs w:val="20"/>
              </w:rPr>
            </w:pPr>
            <w:r w:rsidRPr="008231BB">
              <w:rPr>
                <w:rFonts w:cs="Calibri"/>
                <w:i/>
                <w:iCs/>
                <w:sz w:val="20"/>
                <w:szCs w:val="20"/>
              </w:rPr>
              <w:t>Some good yield results in different variety and rootstock combinations presented at the ‘Carina’ field day.</w:t>
            </w:r>
          </w:p>
          <w:p w14:paraId="128D2CCE" w14:textId="77777777" w:rsidR="008231BB" w:rsidRPr="008231BB" w:rsidRDefault="008231BB" w:rsidP="00A41C82">
            <w:pPr>
              <w:widowControl/>
              <w:spacing w:after="0"/>
              <w:rPr>
                <w:rFonts w:cs="Calibri"/>
                <w:sz w:val="20"/>
                <w:szCs w:val="20"/>
              </w:rPr>
            </w:pPr>
          </w:p>
          <w:p w14:paraId="4CFC9880" w14:textId="77777777" w:rsidR="008231BB" w:rsidRPr="008231BB" w:rsidRDefault="008231BB" w:rsidP="00A41C82">
            <w:pPr>
              <w:widowControl/>
              <w:spacing w:after="0"/>
              <w:rPr>
                <w:rFonts w:cs="Calibri"/>
                <w:i/>
                <w:iCs/>
                <w:sz w:val="20"/>
                <w:szCs w:val="20"/>
              </w:rPr>
            </w:pPr>
            <w:r w:rsidRPr="008231BB">
              <w:rPr>
                <w:rFonts w:cs="Calibri"/>
                <w:i/>
                <w:iCs/>
                <w:sz w:val="20"/>
                <w:szCs w:val="20"/>
              </w:rPr>
              <w:t xml:space="preserve">It's not fair to have expectations in this time but has provided a definite foundation to go forward. It's not about what hasn't happened. </w:t>
            </w:r>
          </w:p>
          <w:p w14:paraId="11735326" w14:textId="77777777" w:rsidR="008231BB" w:rsidRPr="008231BB" w:rsidRDefault="008231BB" w:rsidP="00A41C82">
            <w:pPr>
              <w:widowControl/>
              <w:spacing w:after="0"/>
              <w:rPr>
                <w:rFonts w:cs="Calibri"/>
                <w:sz w:val="20"/>
                <w:szCs w:val="20"/>
              </w:rPr>
            </w:pPr>
          </w:p>
          <w:p w14:paraId="10499AD2" w14:textId="77777777" w:rsidR="008231BB" w:rsidRPr="008231BB" w:rsidRDefault="008231BB" w:rsidP="00A41C82">
            <w:pPr>
              <w:widowControl/>
              <w:spacing w:after="0"/>
              <w:rPr>
                <w:rFonts w:cs="Calibri"/>
                <w:i/>
                <w:iCs/>
                <w:sz w:val="20"/>
                <w:szCs w:val="20"/>
              </w:rPr>
            </w:pPr>
            <w:r w:rsidRPr="008231BB">
              <w:rPr>
                <w:rFonts w:cs="Calibri"/>
                <w:i/>
                <w:iCs/>
                <w:sz w:val="20"/>
                <w:szCs w:val="20"/>
              </w:rPr>
              <w:t>It's a long game, that's why it’s not a 5. The research is a work progress. While water and fertiliser are not a direct outcome, I think the best outcome for the tree in terms of production is how these things have become more efficient.</w:t>
            </w:r>
          </w:p>
          <w:p w14:paraId="72C51EBC" w14:textId="77777777" w:rsidR="008231BB" w:rsidRPr="008231BB" w:rsidRDefault="008231BB" w:rsidP="00A41C82">
            <w:pPr>
              <w:widowControl/>
              <w:spacing w:after="0"/>
              <w:rPr>
                <w:rFonts w:cs="Calibri"/>
                <w:sz w:val="20"/>
                <w:szCs w:val="20"/>
              </w:rPr>
            </w:pPr>
          </w:p>
          <w:p w14:paraId="0F391832" w14:textId="77777777" w:rsidR="008231BB" w:rsidRPr="008231BB" w:rsidRDefault="008231BB" w:rsidP="00A41C82">
            <w:pPr>
              <w:widowControl/>
              <w:spacing w:after="0"/>
              <w:rPr>
                <w:rFonts w:cs="Calibri"/>
                <w:i/>
                <w:iCs/>
                <w:sz w:val="20"/>
                <w:szCs w:val="20"/>
              </w:rPr>
            </w:pPr>
            <w:r w:rsidRPr="008231BB">
              <w:rPr>
                <w:rFonts w:cs="Calibri"/>
                <w:i/>
                <w:iCs/>
                <w:sz w:val="20"/>
                <w:szCs w:val="20"/>
              </w:rPr>
              <w:t>For this project, the industry is looking for closer planting, they are hesitant, but this work allows them to see and evaluate it without the risk- PFR are doing it for them.</w:t>
            </w:r>
          </w:p>
          <w:p w14:paraId="1C62006C" w14:textId="77777777" w:rsidR="008231BB" w:rsidRPr="008231BB" w:rsidRDefault="008231BB" w:rsidP="00A41C82">
            <w:pPr>
              <w:widowControl/>
              <w:spacing w:after="0"/>
              <w:rPr>
                <w:rFonts w:cs="Calibri"/>
                <w:sz w:val="20"/>
                <w:szCs w:val="20"/>
              </w:rPr>
            </w:pPr>
          </w:p>
          <w:p w14:paraId="76B6E2EF" w14:textId="77777777" w:rsidR="008231BB" w:rsidRPr="008231BB" w:rsidRDefault="008231BB" w:rsidP="00A41C82">
            <w:pPr>
              <w:widowControl/>
              <w:spacing w:after="0"/>
              <w:rPr>
                <w:rFonts w:cs="Calibri"/>
                <w:i/>
                <w:iCs/>
                <w:sz w:val="20"/>
                <w:szCs w:val="20"/>
              </w:rPr>
            </w:pPr>
            <w:r w:rsidRPr="008231BB">
              <w:rPr>
                <w:rFonts w:cs="Calibri"/>
                <w:i/>
                <w:iCs/>
                <w:sz w:val="20"/>
                <w:szCs w:val="20"/>
              </w:rPr>
              <w:t xml:space="preserve">It needs to continue for a lot longer, especially the new planting trials- the work is very similar to what they have seen in Spain, so the growers want to see this and get an idea of how it may suit what they think they want to do. </w:t>
            </w:r>
          </w:p>
          <w:p w14:paraId="612CD166" w14:textId="77777777" w:rsidR="008231BB" w:rsidRPr="008231BB" w:rsidRDefault="008231BB" w:rsidP="00A41C82">
            <w:pPr>
              <w:widowControl/>
              <w:spacing w:after="0"/>
              <w:rPr>
                <w:rFonts w:cs="Calibri"/>
                <w:i/>
                <w:iCs/>
                <w:sz w:val="20"/>
                <w:szCs w:val="20"/>
              </w:rPr>
            </w:pPr>
          </w:p>
          <w:p w14:paraId="0F6A2986" w14:textId="77777777" w:rsidR="008231BB" w:rsidRPr="008231BB" w:rsidRDefault="008231BB" w:rsidP="00A41C82">
            <w:pPr>
              <w:widowControl/>
              <w:spacing w:after="0"/>
              <w:rPr>
                <w:rFonts w:cs="Calibri"/>
                <w:i/>
                <w:iCs/>
                <w:sz w:val="20"/>
                <w:szCs w:val="20"/>
              </w:rPr>
            </w:pPr>
            <w:r w:rsidRPr="008231BB">
              <w:rPr>
                <w:rFonts w:cs="Calibri"/>
                <w:i/>
                <w:iCs/>
                <w:sz w:val="20"/>
                <w:szCs w:val="20"/>
              </w:rPr>
              <w:t>My thoughts are we need to keep it going to work out the ROI over time.</w:t>
            </w:r>
          </w:p>
          <w:p w14:paraId="76C7A9A1" w14:textId="77777777" w:rsidR="008231BB" w:rsidRPr="008231BB" w:rsidRDefault="008231BB" w:rsidP="00A41C82">
            <w:pPr>
              <w:widowControl/>
              <w:spacing w:after="0"/>
              <w:rPr>
                <w:rFonts w:cs="Calibri"/>
                <w:i/>
                <w:iCs/>
                <w:sz w:val="20"/>
                <w:szCs w:val="20"/>
              </w:rPr>
            </w:pPr>
          </w:p>
          <w:p w14:paraId="64C38F48" w14:textId="77777777" w:rsidR="008231BB" w:rsidRPr="008231BB" w:rsidRDefault="008231BB" w:rsidP="00A41C82">
            <w:pPr>
              <w:widowControl/>
              <w:spacing w:after="0"/>
              <w:rPr>
                <w:rFonts w:cs="Calibri"/>
                <w:i/>
                <w:iCs/>
                <w:sz w:val="20"/>
                <w:szCs w:val="20"/>
              </w:rPr>
            </w:pPr>
            <w:r w:rsidRPr="008231BB">
              <w:rPr>
                <w:rFonts w:cs="Calibri"/>
                <w:i/>
                <w:iCs/>
                <w:sz w:val="20"/>
                <w:szCs w:val="20"/>
              </w:rPr>
              <w:t xml:space="preserve">Economics &amp; ROI needs to be looked at in this work. There are a lot of issues around varieties and tree structure that </w:t>
            </w:r>
            <w:proofErr w:type="gramStart"/>
            <w:r w:rsidRPr="008231BB">
              <w:rPr>
                <w:rFonts w:cs="Calibri"/>
                <w:i/>
                <w:iCs/>
                <w:sz w:val="20"/>
                <w:szCs w:val="20"/>
              </w:rPr>
              <w:t>have to</w:t>
            </w:r>
            <w:proofErr w:type="gramEnd"/>
            <w:r w:rsidRPr="008231BB">
              <w:rPr>
                <w:rFonts w:cs="Calibri"/>
                <w:i/>
                <w:iCs/>
                <w:sz w:val="20"/>
                <w:szCs w:val="20"/>
              </w:rPr>
              <w:t xml:space="preserve"> be </w:t>
            </w:r>
            <w:proofErr w:type="gramStart"/>
            <w:r w:rsidRPr="008231BB">
              <w:rPr>
                <w:rFonts w:cs="Calibri"/>
                <w:i/>
                <w:iCs/>
                <w:sz w:val="20"/>
                <w:szCs w:val="20"/>
              </w:rPr>
              <w:t>looked into</w:t>
            </w:r>
            <w:proofErr w:type="gramEnd"/>
            <w:r w:rsidRPr="008231BB">
              <w:rPr>
                <w:rFonts w:cs="Calibri"/>
                <w:i/>
                <w:iCs/>
                <w:sz w:val="20"/>
                <w:szCs w:val="20"/>
              </w:rPr>
              <w:t>.</w:t>
            </w:r>
          </w:p>
          <w:p w14:paraId="3D5C987F" w14:textId="77777777" w:rsidR="008231BB" w:rsidRPr="008231BB" w:rsidRDefault="008231BB" w:rsidP="00A41C82">
            <w:pPr>
              <w:widowControl/>
              <w:spacing w:after="0"/>
              <w:rPr>
                <w:rFonts w:cs="Calibri"/>
                <w:i/>
                <w:iCs/>
                <w:sz w:val="20"/>
                <w:szCs w:val="20"/>
              </w:rPr>
            </w:pPr>
          </w:p>
          <w:p w14:paraId="245303B9" w14:textId="77777777" w:rsidR="008231BB" w:rsidRPr="008231BB" w:rsidRDefault="008231BB" w:rsidP="00A41C82">
            <w:pPr>
              <w:widowControl/>
              <w:spacing w:after="0"/>
              <w:rPr>
                <w:rFonts w:cs="Calibri"/>
                <w:i/>
                <w:iCs/>
                <w:sz w:val="20"/>
                <w:szCs w:val="20"/>
              </w:rPr>
            </w:pPr>
            <w:r w:rsidRPr="008231BB">
              <w:rPr>
                <w:rFonts w:cs="Calibri"/>
                <w:i/>
                <w:iCs/>
                <w:sz w:val="20"/>
                <w:szCs w:val="20"/>
              </w:rPr>
              <w:lastRenderedPageBreak/>
              <w:t xml:space="preserve">In hindsight, if we are adopting different methodologies like apples in NZ or HD Almonds in Spain, we need to continually liaise with international stakeholders- more travel abroad. We need to know what the expectations and drivers prior to the research are. US, Spain, Portugal visits are a short-cut to avoid the issues they have already resolved.  </w:t>
            </w:r>
          </w:p>
          <w:p w14:paraId="1FC2A3E7" w14:textId="77777777" w:rsidR="008231BB" w:rsidRPr="008231BB" w:rsidRDefault="008231BB" w:rsidP="00A41C82">
            <w:pPr>
              <w:widowControl/>
              <w:spacing w:after="0"/>
              <w:rPr>
                <w:rFonts w:cs="Calibri"/>
                <w:i/>
                <w:iCs/>
                <w:sz w:val="20"/>
                <w:szCs w:val="20"/>
              </w:rPr>
            </w:pPr>
          </w:p>
          <w:p w14:paraId="0916AAA4" w14:textId="77777777" w:rsidR="008231BB" w:rsidRPr="008231BB" w:rsidRDefault="008231BB" w:rsidP="00A41C82">
            <w:pPr>
              <w:widowControl/>
              <w:spacing w:after="0"/>
              <w:rPr>
                <w:rFonts w:cs="Calibri"/>
                <w:i/>
                <w:iCs/>
                <w:sz w:val="20"/>
                <w:szCs w:val="20"/>
              </w:rPr>
            </w:pPr>
            <w:r w:rsidRPr="008231BB">
              <w:rPr>
                <w:rFonts w:cs="Calibri"/>
                <w:i/>
                <w:iCs/>
                <w:sz w:val="20"/>
                <w:szCs w:val="20"/>
              </w:rPr>
              <w:t xml:space="preserve">Everything worked out </w:t>
            </w:r>
            <w:proofErr w:type="gramStart"/>
            <w:r w:rsidRPr="008231BB">
              <w:rPr>
                <w:rFonts w:cs="Calibri"/>
                <w:i/>
                <w:iCs/>
                <w:sz w:val="20"/>
                <w:szCs w:val="20"/>
              </w:rPr>
              <w:t>really well</w:t>
            </w:r>
            <w:proofErr w:type="gramEnd"/>
            <w:r w:rsidRPr="008231BB">
              <w:rPr>
                <w:rFonts w:cs="Calibri"/>
                <w:i/>
                <w:iCs/>
                <w:sz w:val="20"/>
                <w:szCs w:val="20"/>
              </w:rPr>
              <w:t xml:space="preserve">, but I guess the biggest frustration was the right machinery to harvest. It's a chicken and the egg thing. Shakers mainly- we had to modify an old shaker and sweeper- tractors found it tight. We would have liked to trial some new tech machinery.  </w:t>
            </w:r>
          </w:p>
          <w:p w14:paraId="459D0143" w14:textId="77777777" w:rsidR="008231BB" w:rsidRPr="008231BB" w:rsidRDefault="008231BB" w:rsidP="00A41C82">
            <w:pPr>
              <w:widowControl/>
              <w:spacing w:after="0"/>
              <w:rPr>
                <w:rFonts w:cs="Calibri"/>
                <w:i/>
                <w:iCs/>
                <w:sz w:val="20"/>
                <w:szCs w:val="20"/>
              </w:rPr>
            </w:pPr>
          </w:p>
          <w:p w14:paraId="33463D35" w14:textId="77777777" w:rsidR="008231BB" w:rsidRPr="008231BB" w:rsidRDefault="008231BB" w:rsidP="00A41C82">
            <w:pPr>
              <w:widowControl/>
              <w:spacing w:after="0"/>
              <w:rPr>
                <w:rFonts w:cs="Calibri"/>
                <w:i/>
                <w:iCs/>
                <w:sz w:val="20"/>
                <w:szCs w:val="20"/>
              </w:rPr>
            </w:pPr>
            <w:r w:rsidRPr="008231BB">
              <w:rPr>
                <w:rFonts w:cs="Calibri"/>
                <w:i/>
                <w:iCs/>
                <w:sz w:val="20"/>
                <w:szCs w:val="20"/>
              </w:rPr>
              <w:t>For me, [I’d like to see] efficiencies [gained] based upon rootstock/ variety combinations- making those decision for the lifetime of the orchard and the way it will be managed.</w:t>
            </w:r>
          </w:p>
          <w:p w14:paraId="28A6FA3D" w14:textId="77777777" w:rsidR="008231BB" w:rsidRPr="008231BB" w:rsidRDefault="008231BB" w:rsidP="00A41C82">
            <w:pPr>
              <w:widowControl/>
              <w:spacing w:after="0"/>
              <w:rPr>
                <w:rFonts w:cs="Calibri"/>
                <w:i/>
                <w:iCs/>
                <w:sz w:val="20"/>
                <w:szCs w:val="20"/>
              </w:rPr>
            </w:pPr>
          </w:p>
          <w:p w14:paraId="28DAC3CA" w14:textId="77777777" w:rsidR="008231BB" w:rsidRPr="008231BB" w:rsidRDefault="008231BB" w:rsidP="00A41C82">
            <w:pPr>
              <w:widowControl/>
              <w:spacing w:after="0"/>
              <w:rPr>
                <w:rFonts w:cs="Calibri"/>
                <w:i/>
                <w:iCs/>
                <w:sz w:val="20"/>
                <w:szCs w:val="20"/>
              </w:rPr>
            </w:pPr>
            <w:r w:rsidRPr="008231BB">
              <w:rPr>
                <w:rFonts w:cs="Calibri"/>
                <w:i/>
                <w:iCs/>
                <w:sz w:val="20"/>
                <w:szCs w:val="20"/>
              </w:rPr>
              <w:t>Machinery! Really want to look at the water and fertiliser at HD- I do believe that we shouldn't hold back. Disease and pest management- will less air circulating, this will make a different environmental for disease and pests.</w:t>
            </w:r>
          </w:p>
          <w:p w14:paraId="6B95D6C0" w14:textId="77777777" w:rsidR="008231BB" w:rsidRPr="008231BB" w:rsidRDefault="008231BB" w:rsidP="00A41C82">
            <w:pPr>
              <w:widowControl/>
              <w:spacing w:after="0"/>
              <w:rPr>
                <w:rFonts w:cs="Calibri"/>
                <w:i/>
                <w:iCs/>
                <w:sz w:val="20"/>
                <w:szCs w:val="20"/>
              </w:rPr>
            </w:pPr>
          </w:p>
          <w:p w14:paraId="6E5C70B1" w14:textId="77777777" w:rsidR="008231BB" w:rsidRPr="008231BB" w:rsidRDefault="008231BB" w:rsidP="00A41C82">
            <w:pPr>
              <w:widowControl/>
              <w:spacing w:after="0"/>
              <w:rPr>
                <w:rFonts w:cs="Calibri"/>
                <w:i/>
                <w:iCs/>
                <w:sz w:val="20"/>
                <w:szCs w:val="20"/>
              </w:rPr>
            </w:pPr>
            <w:r w:rsidRPr="008231BB">
              <w:rPr>
                <w:rFonts w:cs="Calibri"/>
                <w:i/>
                <w:iCs/>
                <w:sz w:val="20"/>
                <w:szCs w:val="20"/>
              </w:rPr>
              <w:t>I enjoy R&amp;D, but some of the application is still missing. Some missed opportunity by not getting into the Spanish partnership earlier and getting results during this project.</w:t>
            </w:r>
          </w:p>
          <w:p w14:paraId="6B5C3AB2" w14:textId="77777777" w:rsidR="008231BB" w:rsidRPr="008231BB" w:rsidRDefault="008231BB" w:rsidP="00A41C82">
            <w:pPr>
              <w:widowControl/>
              <w:spacing w:after="0"/>
              <w:rPr>
                <w:rFonts w:cs="Calibri"/>
                <w:b/>
                <w:bCs/>
                <w:i/>
                <w:iCs/>
                <w:sz w:val="20"/>
                <w:szCs w:val="20"/>
              </w:rPr>
            </w:pPr>
          </w:p>
        </w:tc>
      </w:tr>
      <w:tr w:rsidR="008231BB" w:rsidRPr="008231BB" w14:paraId="18DCE93D" w14:textId="77777777" w:rsidTr="00A41C82">
        <w:tc>
          <w:tcPr>
            <w:tcW w:w="9016" w:type="dxa"/>
            <w:gridSpan w:val="2"/>
          </w:tcPr>
          <w:p w14:paraId="04219EFC" w14:textId="77777777" w:rsidR="008231BB" w:rsidRPr="008231BB" w:rsidRDefault="008231BB" w:rsidP="00A41C82">
            <w:pPr>
              <w:overflowPunct w:val="0"/>
              <w:autoSpaceDE w:val="0"/>
              <w:autoSpaceDN w:val="0"/>
              <w:adjustRightInd w:val="0"/>
              <w:spacing w:after="40"/>
              <w:textAlignment w:val="baseline"/>
              <w:rPr>
                <w:rFonts w:eastAsia="Arial Unicode MS" w:cs="Calibri"/>
                <w:b/>
                <w:bCs/>
                <w:sz w:val="20"/>
                <w:szCs w:val="20"/>
                <w:lang w:val="en-US" w:eastAsia="en-AU"/>
              </w:rPr>
            </w:pPr>
            <w:r w:rsidRPr="008231BB">
              <w:rPr>
                <w:rFonts w:eastAsia="Arial Unicode MS" w:cs="Calibri"/>
                <w:b/>
                <w:bCs/>
                <w:color w:val="8EBE3F"/>
                <w:sz w:val="20"/>
                <w:szCs w:val="20"/>
                <w:lang w:val="en-US" w:eastAsia="en-AU"/>
              </w:rPr>
              <w:lastRenderedPageBreak/>
              <w:t>IMPACT UPON ADOPTION/ INTENT TO ADOPT IN THE FUTURE:</w:t>
            </w:r>
            <w:r w:rsidRPr="008231BB">
              <w:rPr>
                <w:rFonts w:eastAsia="Arial Unicode MS" w:cs="Calibri"/>
                <w:i/>
                <w:iCs/>
                <w:sz w:val="20"/>
                <w:szCs w:val="20"/>
                <w:lang w:val="en-US" w:eastAsia="en-AU"/>
              </w:rPr>
              <w:t xml:space="preserve"> </w:t>
            </w:r>
            <w:r w:rsidRPr="008231BB">
              <w:rPr>
                <w:rFonts w:eastAsia="Arial Unicode MS" w:cstheme="minorHAnsi"/>
                <w:i/>
                <w:iCs/>
                <w:color w:val="8EBE3F"/>
                <w:sz w:val="20"/>
                <w:szCs w:val="20"/>
                <w:lang w:val="en-US" w:eastAsia="en-AU"/>
              </w:rPr>
              <w:t>How likely is it that growers will adopt/ service providers will adjust their advice because of the project?</w:t>
            </w:r>
            <w:r w:rsidRPr="008231BB">
              <w:rPr>
                <w:rFonts w:eastAsia="Arial Unicode MS" w:cstheme="minorHAnsi"/>
                <w:i/>
                <w:iCs/>
                <w:sz w:val="20"/>
                <w:szCs w:val="20"/>
                <w:lang w:val="en-US" w:eastAsia="en-AU"/>
              </w:rPr>
              <w:t xml:space="preserve"> </w:t>
            </w:r>
            <w:r w:rsidRPr="008231BB">
              <w:rPr>
                <w:rFonts w:eastAsia="Arial Unicode MS" w:cstheme="minorHAnsi"/>
                <w:i/>
                <w:iCs/>
                <w:color w:val="8EBE3F"/>
                <w:sz w:val="20"/>
                <w:szCs w:val="20"/>
                <w:lang w:val="en-US" w:eastAsia="en-AU"/>
              </w:rPr>
              <w:t xml:space="preserve"> Is there evidence of adoption or intent to adopt in the future due to engagement in the project? Why/ why isn’t it important to businesses? </w:t>
            </w:r>
          </w:p>
        </w:tc>
      </w:tr>
      <w:tr w:rsidR="008231BB" w:rsidRPr="008231BB" w14:paraId="22FC451B" w14:textId="77777777" w:rsidTr="00A41C82">
        <w:tc>
          <w:tcPr>
            <w:tcW w:w="4390" w:type="dxa"/>
            <w:tcBorders>
              <w:left w:val="single" w:sz="4" w:space="0" w:color="auto"/>
            </w:tcBorders>
          </w:tcPr>
          <w:p w14:paraId="6DEC8BC5" w14:textId="77777777" w:rsidR="008231BB" w:rsidRPr="008231BB" w:rsidRDefault="008231BB" w:rsidP="00A41C82">
            <w:pPr>
              <w:widowControl/>
              <w:spacing w:after="0"/>
              <w:rPr>
                <w:rFonts w:cs="Calibri"/>
                <w:sz w:val="20"/>
                <w:szCs w:val="20"/>
              </w:rPr>
            </w:pPr>
            <w:r w:rsidRPr="008231BB">
              <w:rPr>
                <w:rFonts w:eastAsia="Calibri"/>
                <w:b/>
                <w:bCs/>
                <w:sz w:val="20"/>
                <w:szCs w:val="20"/>
                <w:lang w:val="en-US"/>
              </w:rPr>
              <w:t>Impact upon adoption/ future adoption:</w:t>
            </w:r>
            <w:r w:rsidRPr="008231BB">
              <w:rPr>
                <w:rFonts w:cs="Calibri"/>
                <w:sz w:val="20"/>
                <w:szCs w:val="20"/>
              </w:rPr>
              <w:t xml:space="preserve"> 2.3  </w:t>
            </w:r>
          </w:p>
          <w:p w14:paraId="26BAF0C4" w14:textId="77777777" w:rsidR="008231BB" w:rsidRPr="008231BB" w:rsidRDefault="008231BB" w:rsidP="00A41C82">
            <w:pPr>
              <w:widowControl/>
              <w:spacing w:after="0"/>
              <w:rPr>
                <w:rFonts w:cs="Calibri"/>
                <w:sz w:val="20"/>
                <w:szCs w:val="20"/>
              </w:rPr>
            </w:pPr>
          </w:p>
          <w:p w14:paraId="6CB34DC4" w14:textId="77777777" w:rsidR="008231BB" w:rsidRPr="008231BB" w:rsidRDefault="008231BB" w:rsidP="00A41C82">
            <w:pPr>
              <w:widowControl/>
              <w:rPr>
                <w:rFonts w:cs="Calibri"/>
                <w:sz w:val="20"/>
                <w:szCs w:val="20"/>
              </w:rPr>
            </w:pPr>
            <w:r w:rsidRPr="008231BB">
              <w:rPr>
                <w:rFonts w:cs="Calibri"/>
                <w:sz w:val="20"/>
                <w:szCs w:val="20"/>
              </w:rPr>
              <w:t xml:space="preserve">“Intensity’ in the next ten years was seen as industry transitioning to slightly tighter tree spacing. </w:t>
            </w:r>
            <w:r w:rsidRPr="008231BB">
              <w:rPr>
                <w:rFonts w:cs="Calibri"/>
                <w:b/>
                <w:bCs/>
                <w:sz w:val="20"/>
                <w:szCs w:val="20"/>
              </w:rPr>
              <w:t>Barriers to intensification include:</w:t>
            </w:r>
          </w:p>
          <w:p w14:paraId="35BB4BBE" w14:textId="77777777" w:rsidR="008231BB" w:rsidRPr="008231BB" w:rsidRDefault="008231BB" w:rsidP="00694263">
            <w:pPr>
              <w:widowControl/>
              <w:numPr>
                <w:ilvl w:val="0"/>
                <w:numId w:val="7"/>
              </w:numPr>
              <w:spacing w:after="0"/>
              <w:contextualSpacing/>
              <w:rPr>
                <w:rFonts w:cs="Calibri"/>
                <w:sz w:val="20"/>
                <w:szCs w:val="20"/>
              </w:rPr>
            </w:pPr>
            <w:r w:rsidRPr="008231BB">
              <w:rPr>
                <w:rFonts w:cs="Calibri"/>
                <w:sz w:val="20"/>
                <w:szCs w:val="20"/>
              </w:rPr>
              <w:t>Researched/ demonstrated systems restricted to growers planning to replant</w:t>
            </w:r>
          </w:p>
          <w:p w14:paraId="6D559575" w14:textId="77777777" w:rsidR="008231BB" w:rsidRPr="008231BB" w:rsidRDefault="008231BB" w:rsidP="00694263">
            <w:pPr>
              <w:widowControl/>
              <w:numPr>
                <w:ilvl w:val="0"/>
                <w:numId w:val="7"/>
              </w:numPr>
              <w:spacing w:after="0"/>
              <w:contextualSpacing/>
              <w:rPr>
                <w:rFonts w:cs="Calibri"/>
                <w:sz w:val="20"/>
                <w:szCs w:val="20"/>
              </w:rPr>
            </w:pPr>
            <w:r w:rsidRPr="008231BB">
              <w:rPr>
                <w:rFonts w:cs="Calibri"/>
                <w:sz w:val="20"/>
                <w:szCs w:val="20"/>
              </w:rPr>
              <w:t>Yet to demonstrate convincing improvements on current practice or profitability</w:t>
            </w:r>
          </w:p>
          <w:p w14:paraId="075396C1" w14:textId="77777777" w:rsidR="008231BB" w:rsidRPr="008231BB" w:rsidRDefault="008231BB" w:rsidP="00694263">
            <w:pPr>
              <w:widowControl/>
              <w:numPr>
                <w:ilvl w:val="0"/>
                <w:numId w:val="7"/>
              </w:numPr>
              <w:spacing w:after="0"/>
              <w:contextualSpacing/>
              <w:rPr>
                <w:rFonts w:cs="Calibri"/>
                <w:sz w:val="20"/>
                <w:szCs w:val="20"/>
              </w:rPr>
            </w:pPr>
            <w:r w:rsidRPr="008231BB">
              <w:rPr>
                <w:rFonts w:cs="Calibri"/>
                <w:sz w:val="20"/>
                <w:szCs w:val="20"/>
              </w:rPr>
              <w:t>Return on investment for costs in establishing and managing the systems long-term remain unknown (i.e., pruning, fuel usage, input costs V early and lifespan yield)</w:t>
            </w:r>
          </w:p>
          <w:p w14:paraId="2CCB174C" w14:textId="77777777" w:rsidR="008231BB" w:rsidRPr="008231BB" w:rsidRDefault="008231BB" w:rsidP="00694263">
            <w:pPr>
              <w:widowControl/>
              <w:numPr>
                <w:ilvl w:val="0"/>
                <w:numId w:val="7"/>
              </w:numPr>
              <w:spacing w:after="0"/>
              <w:contextualSpacing/>
              <w:rPr>
                <w:rFonts w:cs="Calibri"/>
                <w:sz w:val="20"/>
                <w:szCs w:val="20"/>
              </w:rPr>
            </w:pPr>
            <w:r w:rsidRPr="008231BB">
              <w:rPr>
                <w:rFonts w:cs="Calibri"/>
                <w:sz w:val="20"/>
                <w:szCs w:val="20"/>
              </w:rPr>
              <w:t>Gaps in knowledge on how systems need to be managed for the lifespan of the orchard, and unknowns of that lifespan</w:t>
            </w:r>
          </w:p>
          <w:p w14:paraId="06498665" w14:textId="77777777" w:rsidR="008231BB" w:rsidRPr="008231BB" w:rsidRDefault="008231BB" w:rsidP="00694263">
            <w:pPr>
              <w:widowControl/>
              <w:numPr>
                <w:ilvl w:val="0"/>
                <w:numId w:val="7"/>
              </w:numPr>
              <w:spacing w:after="0"/>
              <w:contextualSpacing/>
              <w:rPr>
                <w:rFonts w:cs="Calibri"/>
                <w:sz w:val="20"/>
                <w:szCs w:val="20"/>
              </w:rPr>
            </w:pPr>
            <w:r w:rsidRPr="008231BB">
              <w:rPr>
                <w:rFonts w:cs="Calibri"/>
                <w:sz w:val="20"/>
                <w:szCs w:val="20"/>
              </w:rPr>
              <w:t>Machinery for hedging and spraying narrower orchards</w:t>
            </w:r>
          </w:p>
          <w:p w14:paraId="4DB5849E" w14:textId="77777777" w:rsidR="008231BB" w:rsidRPr="008231BB" w:rsidRDefault="008231BB" w:rsidP="00694263">
            <w:pPr>
              <w:widowControl/>
              <w:numPr>
                <w:ilvl w:val="0"/>
                <w:numId w:val="7"/>
              </w:numPr>
              <w:spacing w:after="0"/>
              <w:contextualSpacing/>
              <w:rPr>
                <w:rFonts w:cs="Calibri"/>
                <w:sz w:val="20"/>
                <w:szCs w:val="20"/>
              </w:rPr>
            </w:pPr>
            <w:r w:rsidRPr="008231BB">
              <w:rPr>
                <w:rFonts w:cs="Calibri"/>
                <w:sz w:val="20"/>
                <w:szCs w:val="20"/>
              </w:rPr>
              <w:t>Harvest constraints- engineering shake &amp; catch and sweepers for narrow orchards, drying methods- it changes the whole process</w:t>
            </w:r>
          </w:p>
          <w:p w14:paraId="47AD7684" w14:textId="77777777" w:rsidR="008231BB" w:rsidRPr="008231BB" w:rsidRDefault="008231BB" w:rsidP="00694263">
            <w:pPr>
              <w:widowControl/>
              <w:numPr>
                <w:ilvl w:val="0"/>
                <w:numId w:val="7"/>
              </w:numPr>
              <w:spacing w:after="0"/>
              <w:contextualSpacing/>
              <w:rPr>
                <w:rFonts w:cs="Calibri"/>
                <w:sz w:val="20"/>
                <w:szCs w:val="20"/>
              </w:rPr>
            </w:pPr>
            <w:r w:rsidRPr="008231BB">
              <w:rPr>
                <w:rFonts w:cs="Calibri"/>
                <w:sz w:val="20"/>
                <w:szCs w:val="20"/>
              </w:rPr>
              <w:lastRenderedPageBreak/>
              <w:t>Lack of confidence in available rootstock and variety combinations that will yield well long-term to outweigh initial costs</w:t>
            </w:r>
          </w:p>
          <w:p w14:paraId="64A88CFA" w14:textId="77777777" w:rsidR="008231BB" w:rsidRPr="008231BB" w:rsidRDefault="008231BB" w:rsidP="00694263">
            <w:pPr>
              <w:widowControl/>
              <w:numPr>
                <w:ilvl w:val="0"/>
                <w:numId w:val="7"/>
              </w:numPr>
              <w:spacing w:after="0"/>
              <w:contextualSpacing/>
              <w:rPr>
                <w:rFonts w:cs="Calibri"/>
                <w:sz w:val="20"/>
                <w:szCs w:val="20"/>
              </w:rPr>
            </w:pPr>
            <w:r w:rsidRPr="008231BB">
              <w:rPr>
                <w:rFonts w:cs="Calibri"/>
                <w:sz w:val="20"/>
                <w:szCs w:val="20"/>
              </w:rPr>
              <w:t>Lack of varieties that yield well (with same or improved production) and have consistent nut drop</w:t>
            </w:r>
          </w:p>
          <w:p w14:paraId="313549A8" w14:textId="77777777" w:rsidR="008231BB" w:rsidRPr="008231BB" w:rsidRDefault="008231BB" w:rsidP="00694263">
            <w:pPr>
              <w:widowControl/>
              <w:numPr>
                <w:ilvl w:val="0"/>
                <w:numId w:val="7"/>
              </w:numPr>
              <w:spacing w:after="0"/>
              <w:contextualSpacing/>
              <w:rPr>
                <w:rFonts w:cs="Calibri"/>
                <w:sz w:val="20"/>
                <w:szCs w:val="20"/>
              </w:rPr>
            </w:pPr>
            <w:r w:rsidRPr="008231BB">
              <w:rPr>
                <w:rFonts w:cs="Calibri"/>
                <w:sz w:val="20"/>
                <w:szCs w:val="20"/>
              </w:rPr>
              <w:t xml:space="preserve">Unknown pest and disease implications of tighter plantings with less airflow through the orchard environment </w:t>
            </w:r>
          </w:p>
          <w:p w14:paraId="64578F04" w14:textId="77777777" w:rsidR="008231BB" w:rsidRPr="008231BB" w:rsidRDefault="008231BB" w:rsidP="00A41C82">
            <w:pPr>
              <w:widowControl/>
              <w:spacing w:after="0"/>
              <w:rPr>
                <w:rFonts w:cs="Calibri"/>
                <w:sz w:val="20"/>
                <w:szCs w:val="20"/>
              </w:rPr>
            </w:pPr>
          </w:p>
          <w:p w14:paraId="0E167641" w14:textId="77777777" w:rsidR="008231BB" w:rsidRPr="008231BB" w:rsidRDefault="008231BB" w:rsidP="00A41C82">
            <w:pPr>
              <w:widowControl/>
              <w:spacing w:after="0"/>
              <w:rPr>
                <w:rFonts w:cs="Calibri"/>
                <w:sz w:val="20"/>
                <w:szCs w:val="20"/>
              </w:rPr>
            </w:pPr>
          </w:p>
          <w:p w14:paraId="0EC36160" w14:textId="77777777" w:rsidR="008231BB" w:rsidRPr="008231BB" w:rsidRDefault="008231BB" w:rsidP="00A41C82">
            <w:pPr>
              <w:widowControl/>
              <w:spacing w:after="0"/>
              <w:rPr>
                <w:rFonts w:cs="Calibri"/>
                <w:sz w:val="20"/>
                <w:szCs w:val="20"/>
              </w:rPr>
            </w:pPr>
          </w:p>
          <w:p w14:paraId="787B5778" w14:textId="77777777" w:rsidR="008231BB" w:rsidRPr="008231BB" w:rsidRDefault="008231BB" w:rsidP="00A41C82">
            <w:pPr>
              <w:widowControl/>
              <w:spacing w:after="0"/>
              <w:rPr>
                <w:rFonts w:cs="Calibri"/>
                <w:sz w:val="20"/>
                <w:szCs w:val="20"/>
              </w:rPr>
            </w:pPr>
          </w:p>
          <w:p w14:paraId="2ED78E41" w14:textId="77777777" w:rsidR="008231BB" w:rsidRPr="008231BB" w:rsidRDefault="008231BB" w:rsidP="00A41C82">
            <w:pPr>
              <w:widowControl/>
              <w:spacing w:after="0"/>
              <w:rPr>
                <w:rFonts w:cs="Calibri"/>
                <w:sz w:val="20"/>
                <w:szCs w:val="20"/>
              </w:rPr>
            </w:pPr>
          </w:p>
          <w:p w14:paraId="1E79309A" w14:textId="77777777" w:rsidR="008231BB" w:rsidRPr="008231BB" w:rsidRDefault="008231BB" w:rsidP="00A41C82">
            <w:pPr>
              <w:widowControl/>
              <w:spacing w:after="0"/>
              <w:rPr>
                <w:rFonts w:cs="Calibri"/>
                <w:sz w:val="20"/>
                <w:szCs w:val="20"/>
              </w:rPr>
            </w:pPr>
          </w:p>
          <w:p w14:paraId="2A4A4762" w14:textId="77777777" w:rsidR="008231BB" w:rsidRPr="008231BB" w:rsidRDefault="008231BB" w:rsidP="00A41C82">
            <w:pPr>
              <w:widowControl/>
              <w:spacing w:after="0"/>
              <w:rPr>
                <w:rFonts w:cs="Calibri"/>
                <w:sz w:val="20"/>
                <w:szCs w:val="20"/>
              </w:rPr>
            </w:pPr>
          </w:p>
          <w:p w14:paraId="7EA1405B" w14:textId="77777777" w:rsidR="008231BB" w:rsidRPr="008231BB" w:rsidRDefault="008231BB" w:rsidP="00A41C82">
            <w:pPr>
              <w:widowControl/>
              <w:spacing w:after="0"/>
              <w:rPr>
                <w:rFonts w:cs="Calibri"/>
                <w:sz w:val="20"/>
                <w:szCs w:val="20"/>
              </w:rPr>
            </w:pPr>
          </w:p>
          <w:p w14:paraId="0B2EE763" w14:textId="77777777" w:rsidR="008231BB" w:rsidRPr="008231BB" w:rsidRDefault="008231BB" w:rsidP="00A41C82">
            <w:pPr>
              <w:widowControl/>
              <w:spacing w:after="0"/>
              <w:rPr>
                <w:rFonts w:cs="Calibri"/>
                <w:sz w:val="20"/>
                <w:szCs w:val="20"/>
              </w:rPr>
            </w:pPr>
          </w:p>
          <w:p w14:paraId="216F6C0D" w14:textId="77777777" w:rsidR="008231BB" w:rsidRPr="008231BB" w:rsidRDefault="008231BB" w:rsidP="00A41C82">
            <w:pPr>
              <w:widowControl/>
              <w:spacing w:after="0"/>
              <w:rPr>
                <w:rFonts w:cs="Calibri"/>
                <w:sz w:val="20"/>
                <w:szCs w:val="20"/>
              </w:rPr>
            </w:pPr>
          </w:p>
          <w:p w14:paraId="4A90F335" w14:textId="77777777" w:rsidR="008231BB" w:rsidRPr="008231BB" w:rsidRDefault="008231BB" w:rsidP="00A41C82">
            <w:pPr>
              <w:widowControl/>
              <w:spacing w:after="0"/>
              <w:rPr>
                <w:rFonts w:cs="Calibri"/>
                <w:sz w:val="20"/>
                <w:szCs w:val="20"/>
              </w:rPr>
            </w:pPr>
          </w:p>
          <w:p w14:paraId="35CF12D8" w14:textId="77777777" w:rsidR="008231BB" w:rsidRPr="008231BB" w:rsidRDefault="008231BB" w:rsidP="00A41C82">
            <w:pPr>
              <w:widowControl/>
              <w:spacing w:after="0"/>
              <w:rPr>
                <w:rFonts w:cs="Calibri"/>
                <w:sz w:val="20"/>
                <w:szCs w:val="20"/>
              </w:rPr>
            </w:pPr>
          </w:p>
          <w:p w14:paraId="6412B318" w14:textId="77777777" w:rsidR="008231BB" w:rsidRPr="008231BB" w:rsidRDefault="008231BB" w:rsidP="00A41C82">
            <w:pPr>
              <w:widowControl/>
              <w:spacing w:after="0"/>
              <w:rPr>
                <w:rFonts w:cs="Calibri"/>
                <w:sz w:val="20"/>
                <w:szCs w:val="20"/>
              </w:rPr>
            </w:pPr>
          </w:p>
          <w:p w14:paraId="3C6D9CA0" w14:textId="77777777" w:rsidR="008231BB" w:rsidRPr="008231BB" w:rsidRDefault="008231BB" w:rsidP="00A41C82">
            <w:pPr>
              <w:widowControl/>
              <w:spacing w:after="0"/>
              <w:rPr>
                <w:rFonts w:cs="Calibri"/>
                <w:sz w:val="20"/>
                <w:szCs w:val="20"/>
              </w:rPr>
            </w:pPr>
          </w:p>
          <w:p w14:paraId="541E7818" w14:textId="77777777" w:rsidR="008231BB" w:rsidRPr="008231BB" w:rsidRDefault="008231BB" w:rsidP="00A41C82">
            <w:pPr>
              <w:widowControl/>
              <w:spacing w:after="0"/>
              <w:rPr>
                <w:rFonts w:cs="Calibri"/>
                <w:sz w:val="20"/>
                <w:szCs w:val="20"/>
              </w:rPr>
            </w:pPr>
          </w:p>
          <w:p w14:paraId="2FF225FC" w14:textId="77777777" w:rsidR="008231BB" w:rsidRPr="008231BB" w:rsidRDefault="008231BB" w:rsidP="00A41C82">
            <w:pPr>
              <w:widowControl/>
              <w:spacing w:after="0"/>
              <w:rPr>
                <w:rFonts w:cs="Calibri"/>
                <w:sz w:val="20"/>
                <w:szCs w:val="20"/>
              </w:rPr>
            </w:pPr>
          </w:p>
          <w:p w14:paraId="77A7F249" w14:textId="77777777" w:rsidR="008231BB" w:rsidRPr="008231BB" w:rsidRDefault="008231BB" w:rsidP="00A41C82">
            <w:pPr>
              <w:widowControl/>
              <w:spacing w:after="0"/>
              <w:rPr>
                <w:rFonts w:cs="Calibri"/>
                <w:sz w:val="20"/>
                <w:szCs w:val="20"/>
              </w:rPr>
            </w:pPr>
          </w:p>
          <w:p w14:paraId="0106CE23" w14:textId="77777777" w:rsidR="008231BB" w:rsidRPr="008231BB" w:rsidRDefault="008231BB" w:rsidP="00A41C82">
            <w:pPr>
              <w:widowControl/>
              <w:spacing w:after="0"/>
              <w:rPr>
                <w:rFonts w:cs="Calibri"/>
                <w:sz w:val="20"/>
                <w:szCs w:val="20"/>
              </w:rPr>
            </w:pPr>
          </w:p>
          <w:p w14:paraId="7D1ED2AD" w14:textId="77777777" w:rsidR="008231BB" w:rsidRPr="008231BB" w:rsidRDefault="008231BB" w:rsidP="00A41C82">
            <w:pPr>
              <w:widowControl/>
              <w:spacing w:after="0"/>
              <w:rPr>
                <w:rFonts w:cs="Calibri"/>
                <w:sz w:val="20"/>
                <w:szCs w:val="20"/>
              </w:rPr>
            </w:pPr>
          </w:p>
          <w:p w14:paraId="22853F5F" w14:textId="77777777" w:rsidR="008231BB" w:rsidRPr="008231BB" w:rsidRDefault="008231BB" w:rsidP="00A41C82">
            <w:pPr>
              <w:widowControl/>
              <w:spacing w:after="0"/>
              <w:rPr>
                <w:rFonts w:cs="Calibri"/>
                <w:sz w:val="20"/>
                <w:szCs w:val="20"/>
              </w:rPr>
            </w:pPr>
          </w:p>
          <w:p w14:paraId="6CDCDC93" w14:textId="77777777" w:rsidR="008231BB" w:rsidRPr="008231BB" w:rsidRDefault="008231BB" w:rsidP="00A41C82">
            <w:pPr>
              <w:widowControl/>
              <w:spacing w:after="0"/>
              <w:rPr>
                <w:rFonts w:cs="Calibri"/>
                <w:sz w:val="20"/>
                <w:szCs w:val="20"/>
              </w:rPr>
            </w:pPr>
          </w:p>
          <w:p w14:paraId="7006F507" w14:textId="77777777" w:rsidR="008231BB" w:rsidRPr="008231BB" w:rsidRDefault="008231BB" w:rsidP="00A41C82">
            <w:pPr>
              <w:widowControl/>
              <w:spacing w:after="0"/>
              <w:rPr>
                <w:rFonts w:cs="Calibri"/>
                <w:sz w:val="20"/>
                <w:szCs w:val="20"/>
              </w:rPr>
            </w:pPr>
          </w:p>
          <w:p w14:paraId="55F2F0AC" w14:textId="77777777" w:rsidR="008231BB" w:rsidRPr="008231BB" w:rsidRDefault="008231BB" w:rsidP="00A41C82">
            <w:pPr>
              <w:widowControl/>
              <w:spacing w:after="0"/>
              <w:rPr>
                <w:rFonts w:cs="Calibri"/>
                <w:sz w:val="20"/>
                <w:szCs w:val="20"/>
              </w:rPr>
            </w:pPr>
          </w:p>
          <w:p w14:paraId="6407DC4F" w14:textId="77777777" w:rsidR="008231BB" w:rsidRPr="008231BB" w:rsidRDefault="008231BB" w:rsidP="00A41C82">
            <w:pPr>
              <w:widowControl/>
              <w:spacing w:after="0"/>
              <w:rPr>
                <w:rFonts w:cs="Calibri"/>
                <w:sz w:val="20"/>
                <w:szCs w:val="20"/>
              </w:rPr>
            </w:pPr>
          </w:p>
          <w:p w14:paraId="1C9BBD22" w14:textId="77777777" w:rsidR="008231BB" w:rsidRPr="008231BB" w:rsidRDefault="008231BB" w:rsidP="00A41C82">
            <w:pPr>
              <w:widowControl/>
              <w:spacing w:after="0"/>
              <w:rPr>
                <w:rFonts w:cs="Calibri"/>
                <w:sz w:val="20"/>
                <w:szCs w:val="20"/>
              </w:rPr>
            </w:pPr>
          </w:p>
          <w:p w14:paraId="1DB3938D" w14:textId="77777777" w:rsidR="008231BB" w:rsidRPr="008231BB" w:rsidRDefault="008231BB" w:rsidP="00A41C82">
            <w:pPr>
              <w:widowControl/>
              <w:spacing w:after="0"/>
              <w:rPr>
                <w:rFonts w:cs="Calibri"/>
                <w:sz w:val="20"/>
                <w:szCs w:val="20"/>
              </w:rPr>
            </w:pPr>
          </w:p>
          <w:p w14:paraId="0D3045AB" w14:textId="77777777" w:rsidR="008231BB" w:rsidRPr="008231BB" w:rsidRDefault="008231BB" w:rsidP="00A41C82">
            <w:pPr>
              <w:widowControl/>
              <w:spacing w:after="0"/>
              <w:rPr>
                <w:rFonts w:cs="Calibri"/>
                <w:sz w:val="20"/>
                <w:szCs w:val="20"/>
              </w:rPr>
            </w:pPr>
          </w:p>
          <w:p w14:paraId="0FED6281" w14:textId="77777777" w:rsidR="008231BB" w:rsidRPr="008231BB" w:rsidRDefault="008231BB" w:rsidP="00A41C82">
            <w:pPr>
              <w:widowControl/>
              <w:spacing w:after="0"/>
              <w:rPr>
                <w:rFonts w:cs="Calibri"/>
                <w:sz w:val="20"/>
                <w:szCs w:val="20"/>
              </w:rPr>
            </w:pPr>
          </w:p>
          <w:p w14:paraId="20E896E1" w14:textId="77777777" w:rsidR="008231BB" w:rsidRPr="008231BB" w:rsidRDefault="008231BB" w:rsidP="00A41C82">
            <w:pPr>
              <w:widowControl/>
              <w:spacing w:after="0"/>
              <w:rPr>
                <w:rFonts w:cs="Calibri"/>
                <w:sz w:val="20"/>
                <w:szCs w:val="20"/>
              </w:rPr>
            </w:pPr>
          </w:p>
          <w:p w14:paraId="15F0E911" w14:textId="77777777" w:rsidR="008231BB" w:rsidRPr="008231BB" w:rsidRDefault="008231BB" w:rsidP="00A41C82">
            <w:pPr>
              <w:widowControl/>
              <w:spacing w:after="0"/>
              <w:rPr>
                <w:rFonts w:cs="Calibri"/>
                <w:sz w:val="20"/>
                <w:szCs w:val="20"/>
              </w:rPr>
            </w:pPr>
          </w:p>
          <w:p w14:paraId="5629F4E9" w14:textId="77777777" w:rsidR="008231BB" w:rsidRPr="008231BB" w:rsidRDefault="008231BB" w:rsidP="00A41C82">
            <w:pPr>
              <w:widowControl/>
              <w:spacing w:after="0"/>
              <w:rPr>
                <w:rFonts w:cs="Calibri"/>
                <w:sz w:val="20"/>
                <w:szCs w:val="20"/>
              </w:rPr>
            </w:pPr>
          </w:p>
          <w:p w14:paraId="22A57047" w14:textId="77777777" w:rsidR="008231BB" w:rsidRPr="008231BB" w:rsidRDefault="008231BB" w:rsidP="00A41C82">
            <w:pPr>
              <w:widowControl/>
              <w:spacing w:after="0"/>
              <w:rPr>
                <w:rFonts w:cs="Calibri"/>
                <w:sz w:val="20"/>
                <w:szCs w:val="20"/>
              </w:rPr>
            </w:pPr>
          </w:p>
          <w:p w14:paraId="3FD12145" w14:textId="77777777" w:rsidR="008231BB" w:rsidRPr="008231BB" w:rsidRDefault="008231BB" w:rsidP="00A41C82">
            <w:pPr>
              <w:widowControl/>
              <w:spacing w:after="0"/>
              <w:rPr>
                <w:rFonts w:cs="Calibri"/>
                <w:sz w:val="20"/>
                <w:szCs w:val="20"/>
              </w:rPr>
            </w:pPr>
          </w:p>
          <w:p w14:paraId="54F626DC" w14:textId="77777777" w:rsidR="008231BB" w:rsidRPr="008231BB" w:rsidRDefault="008231BB" w:rsidP="00A41C82">
            <w:pPr>
              <w:widowControl/>
              <w:spacing w:after="0"/>
              <w:rPr>
                <w:rFonts w:cs="Calibri"/>
                <w:sz w:val="20"/>
                <w:szCs w:val="20"/>
              </w:rPr>
            </w:pPr>
          </w:p>
          <w:p w14:paraId="023DBB1D" w14:textId="77777777" w:rsidR="008231BB" w:rsidRPr="008231BB" w:rsidRDefault="008231BB" w:rsidP="00A41C82">
            <w:pPr>
              <w:widowControl/>
              <w:spacing w:after="0"/>
              <w:rPr>
                <w:rFonts w:cs="Calibri"/>
                <w:sz w:val="20"/>
                <w:szCs w:val="20"/>
              </w:rPr>
            </w:pPr>
          </w:p>
          <w:p w14:paraId="153FFE50" w14:textId="77777777" w:rsidR="008231BB" w:rsidRPr="008231BB" w:rsidRDefault="008231BB" w:rsidP="00A41C82">
            <w:pPr>
              <w:widowControl/>
              <w:spacing w:after="0"/>
              <w:rPr>
                <w:rFonts w:cs="Calibri"/>
                <w:sz w:val="20"/>
                <w:szCs w:val="20"/>
              </w:rPr>
            </w:pPr>
          </w:p>
          <w:p w14:paraId="530BEE13" w14:textId="77777777" w:rsidR="008231BB" w:rsidRPr="008231BB" w:rsidRDefault="008231BB" w:rsidP="00A41C82">
            <w:pPr>
              <w:widowControl/>
              <w:spacing w:after="0"/>
              <w:rPr>
                <w:rFonts w:cs="Calibri"/>
                <w:sz w:val="20"/>
                <w:szCs w:val="20"/>
              </w:rPr>
            </w:pPr>
          </w:p>
          <w:p w14:paraId="0BB9236D" w14:textId="77777777" w:rsidR="008231BB" w:rsidRPr="008231BB" w:rsidRDefault="008231BB" w:rsidP="00A41C82">
            <w:pPr>
              <w:widowControl/>
              <w:spacing w:after="0"/>
              <w:rPr>
                <w:rFonts w:cs="Calibri"/>
                <w:sz w:val="20"/>
                <w:szCs w:val="20"/>
              </w:rPr>
            </w:pPr>
          </w:p>
          <w:p w14:paraId="5890BBE0" w14:textId="77777777" w:rsidR="008231BB" w:rsidRPr="008231BB" w:rsidRDefault="008231BB" w:rsidP="00A41C82">
            <w:pPr>
              <w:widowControl/>
              <w:spacing w:after="0"/>
              <w:rPr>
                <w:rFonts w:cs="Calibri"/>
                <w:sz w:val="20"/>
                <w:szCs w:val="20"/>
              </w:rPr>
            </w:pPr>
          </w:p>
          <w:p w14:paraId="438471D1" w14:textId="77777777" w:rsidR="008231BB" w:rsidRPr="008231BB" w:rsidRDefault="008231BB" w:rsidP="00A41C82">
            <w:pPr>
              <w:widowControl/>
              <w:spacing w:after="0"/>
              <w:rPr>
                <w:rFonts w:cs="Calibri"/>
                <w:sz w:val="20"/>
                <w:szCs w:val="20"/>
              </w:rPr>
            </w:pPr>
          </w:p>
          <w:p w14:paraId="4B0F38EA" w14:textId="77777777" w:rsidR="008231BB" w:rsidRPr="008231BB" w:rsidRDefault="008231BB" w:rsidP="00A41C82">
            <w:pPr>
              <w:widowControl/>
              <w:spacing w:after="0"/>
              <w:rPr>
                <w:rFonts w:cs="Calibri"/>
                <w:sz w:val="20"/>
                <w:szCs w:val="20"/>
              </w:rPr>
            </w:pPr>
          </w:p>
          <w:p w14:paraId="2207489E" w14:textId="77777777" w:rsidR="008231BB" w:rsidRPr="008231BB" w:rsidRDefault="008231BB" w:rsidP="00A41C82">
            <w:pPr>
              <w:widowControl/>
              <w:spacing w:after="0"/>
              <w:rPr>
                <w:rFonts w:cs="Calibri"/>
                <w:sz w:val="20"/>
                <w:szCs w:val="20"/>
              </w:rPr>
            </w:pPr>
          </w:p>
          <w:p w14:paraId="0C79A68D" w14:textId="77777777" w:rsidR="008231BB" w:rsidRPr="008231BB" w:rsidRDefault="008231BB" w:rsidP="00A41C82">
            <w:pPr>
              <w:widowControl/>
              <w:spacing w:after="0"/>
              <w:rPr>
                <w:rFonts w:cs="Calibri"/>
                <w:sz w:val="20"/>
                <w:szCs w:val="20"/>
              </w:rPr>
            </w:pPr>
          </w:p>
          <w:p w14:paraId="31F717D6" w14:textId="77777777" w:rsidR="008231BB" w:rsidRPr="008231BB" w:rsidRDefault="008231BB" w:rsidP="00A41C82">
            <w:pPr>
              <w:widowControl/>
              <w:spacing w:after="0"/>
              <w:rPr>
                <w:rFonts w:cs="Calibri"/>
                <w:sz w:val="20"/>
                <w:szCs w:val="20"/>
              </w:rPr>
            </w:pPr>
          </w:p>
          <w:p w14:paraId="6F5A3173" w14:textId="77777777" w:rsidR="008231BB" w:rsidRPr="008231BB" w:rsidRDefault="008231BB" w:rsidP="00A41C82">
            <w:pPr>
              <w:widowControl/>
              <w:spacing w:after="0"/>
              <w:rPr>
                <w:rFonts w:cs="Calibri"/>
                <w:sz w:val="20"/>
                <w:szCs w:val="20"/>
              </w:rPr>
            </w:pPr>
            <w:r w:rsidRPr="008231BB">
              <w:rPr>
                <w:rFonts w:cs="Calibri"/>
                <w:noProof/>
                <w:szCs w:val="20"/>
              </w:rPr>
              <mc:AlternateContent>
                <mc:Choice Requires="wpi">
                  <w:drawing>
                    <wp:anchor distT="0" distB="0" distL="114300" distR="114300" simplePos="0" relativeHeight="251658258" behindDoc="0" locked="0" layoutInCell="1" allowOverlap="1" wp14:anchorId="304C4D90" wp14:editId="7A485ADC">
                      <wp:simplePos x="0" y="0"/>
                      <wp:positionH relativeFrom="column">
                        <wp:posOffset>-81175</wp:posOffset>
                      </wp:positionH>
                      <wp:positionV relativeFrom="paragraph">
                        <wp:posOffset>168655</wp:posOffset>
                      </wp:positionV>
                      <wp:extent cx="360" cy="360"/>
                      <wp:effectExtent l="38100" t="38100" r="38100" b="38100"/>
                      <wp:wrapNone/>
                      <wp:docPr id="59853392" name="Ink 1"/>
                      <wp:cNvGraphicFramePr/>
                      <a:graphic xmlns:a="http://schemas.openxmlformats.org/drawingml/2006/main">
                        <a:graphicData uri="http://schemas.microsoft.com/office/word/2010/wordprocessingInk">
                          <w14:contentPart bwMode="auto" r:id="rId202">
                            <w14:nvContentPartPr>
                              <w14:cNvContentPartPr/>
                            </w14:nvContentPartPr>
                            <w14:xfrm>
                              <a:off x="0" y="0"/>
                              <a:ext cx="360" cy="360"/>
                            </w14:xfrm>
                          </w14:contentPart>
                        </a:graphicData>
                      </a:graphic>
                    </wp:anchor>
                  </w:drawing>
                </mc:Choice>
                <mc:Fallback>
                  <w:pict>
                    <v:shape w14:anchorId="177766CF" id="Ink 1" o:spid="_x0000_s1026" type="#_x0000_t75" style="position:absolute;margin-left:-6.9pt;margin-top:12.8pt;width:1.05pt;height:1.05pt;z-index:25165825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">
                      <v:imagedata r:id="rId203" o:title=""/>
                    </v:shape>
                  </w:pict>
                </mc:Fallback>
              </mc:AlternateContent>
            </w:r>
          </w:p>
          <w:p w14:paraId="7227F845" w14:textId="77777777" w:rsidR="008231BB" w:rsidRPr="008231BB" w:rsidRDefault="008231BB" w:rsidP="00A41C82">
            <w:pPr>
              <w:widowControl/>
              <w:spacing w:after="0"/>
              <w:rPr>
                <w:rFonts w:cs="Calibri"/>
                <w:sz w:val="20"/>
                <w:szCs w:val="20"/>
              </w:rPr>
            </w:pPr>
          </w:p>
          <w:p w14:paraId="026C53B3" w14:textId="77777777" w:rsidR="008231BB" w:rsidRPr="008231BB" w:rsidRDefault="008231BB" w:rsidP="00A41C82">
            <w:pPr>
              <w:widowControl/>
              <w:spacing w:after="0"/>
              <w:rPr>
                <w:rFonts w:cs="Calibri"/>
                <w:b/>
                <w:bCs/>
                <w:sz w:val="20"/>
                <w:szCs w:val="20"/>
              </w:rPr>
            </w:pPr>
            <w:r w:rsidRPr="008231BB">
              <w:rPr>
                <w:rFonts w:cs="Calibri"/>
                <w:sz w:val="20"/>
                <w:szCs w:val="20"/>
              </w:rPr>
              <w:lastRenderedPageBreak/>
              <w:t xml:space="preserve">Components of the research that are </w:t>
            </w:r>
            <w:r w:rsidRPr="008231BB">
              <w:rPr>
                <w:rFonts w:cs="Calibri"/>
                <w:b/>
                <w:bCs/>
                <w:sz w:val="20"/>
                <w:szCs w:val="20"/>
              </w:rPr>
              <w:t xml:space="preserve">being adopted or investigated include: </w:t>
            </w:r>
          </w:p>
          <w:p w14:paraId="10D3AB69" w14:textId="77777777" w:rsidR="008231BB" w:rsidRPr="008231BB" w:rsidRDefault="008231BB" w:rsidP="00694263">
            <w:pPr>
              <w:widowControl/>
              <w:numPr>
                <w:ilvl w:val="0"/>
                <w:numId w:val="8"/>
              </w:numPr>
              <w:spacing w:after="0"/>
              <w:contextualSpacing/>
              <w:rPr>
                <w:rFonts w:cs="Calibri"/>
                <w:sz w:val="20"/>
                <w:szCs w:val="20"/>
              </w:rPr>
            </w:pPr>
            <w:r w:rsidRPr="008231BB">
              <w:rPr>
                <w:rFonts w:cs="Calibri"/>
                <w:sz w:val="20"/>
                <w:szCs w:val="20"/>
              </w:rPr>
              <w:t>Examples of changed row and tree spacing</w:t>
            </w:r>
          </w:p>
          <w:p w14:paraId="23638329" w14:textId="77777777" w:rsidR="008231BB" w:rsidRPr="008231BB" w:rsidRDefault="008231BB" w:rsidP="00694263">
            <w:pPr>
              <w:widowControl/>
              <w:numPr>
                <w:ilvl w:val="0"/>
                <w:numId w:val="8"/>
              </w:numPr>
              <w:spacing w:after="0"/>
              <w:contextualSpacing/>
              <w:rPr>
                <w:rFonts w:cs="Calibri"/>
                <w:sz w:val="20"/>
                <w:szCs w:val="20"/>
              </w:rPr>
            </w:pPr>
            <w:r w:rsidRPr="008231BB">
              <w:rPr>
                <w:rFonts w:cs="Calibri"/>
                <w:sz w:val="20"/>
                <w:szCs w:val="20"/>
              </w:rPr>
              <w:t>Certain demonstrated hedging techniques</w:t>
            </w:r>
          </w:p>
          <w:p w14:paraId="3BAB8639" w14:textId="77777777" w:rsidR="008231BB" w:rsidRPr="008231BB" w:rsidRDefault="008231BB" w:rsidP="00694263">
            <w:pPr>
              <w:widowControl/>
              <w:numPr>
                <w:ilvl w:val="0"/>
                <w:numId w:val="8"/>
              </w:numPr>
              <w:spacing w:after="0"/>
              <w:contextualSpacing/>
              <w:rPr>
                <w:rFonts w:cs="Calibri"/>
                <w:sz w:val="20"/>
                <w:szCs w:val="20"/>
              </w:rPr>
            </w:pPr>
            <w:r w:rsidRPr="008231BB">
              <w:rPr>
                <w:rFonts w:cs="Calibri"/>
                <w:sz w:val="20"/>
                <w:szCs w:val="20"/>
              </w:rPr>
              <w:t xml:space="preserve">Certain demonstrated pruning techniques </w:t>
            </w:r>
          </w:p>
          <w:p w14:paraId="3E4919BD" w14:textId="77777777" w:rsidR="008231BB" w:rsidRPr="008231BB" w:rsidRDefault="008231BB" w:rsidP="00A41C82">
            <w:pPr>
              <w:widowControl/>
              <w:spacing w:after="0"/>
              <w:rPr>
                <w:rFonts w:cs="Calibri"/>
                <w:sz w:val="20"/>
                <w:szCs w:val="20"/>
              </w:rPr>
            </w:pPr>
          </w:p>
          <w:p w14:paraId="156D4A1E" w14:textId="77777777" w:rsidR="008231BB" w:rsidRPr="008231BB" w:rsidRDefault="008231BB" w:rsidP="00A41C82">
            <w:pPr>
              <w:widowControl/>
              <w:spacing w:after="0"/>
              <w:rPr>
                <w:rFonts w:cs="Calibri"/>
                <w:sz w:val="20"/>
                <w:szCs w:val="20"/>
              </w:rPr>
            </w:pPr>
          </w:p>
          <w:p w14:paraId="1CC12E4D" w14:textId="77777777" w:rsidR="008231BB" w:rsidRPr="008231BB" w:rsidRDefault="008231BB" w:rsidP="00A41C82">
            <w:pPr>
              <w:widowControl/>
              <w:spacing w:after="0"/>
              <w:rPr>
                <w:rFonts w:cs="Calibri"/>
                <w:sz w:val="20"/>
                <w:szCs w:val="20"/>
              </w:rPr>
            </w:pPr>
          </w:p>
          <w:p w14:paraId="3A1A0BCD" w14:textId="77777777" w:rsidR="008231BB" w:rsidRPr="008231BB" w:rsidRDefault="008231BB" w:rsidP="00A41C82">
            <w:pPr>
              <w:widowControl/>
              <w:spacing w:after="0"/>
              <w:rPr>
                <w:rFonts w:cs="Calibri"/>
                <w:sz w:val="20"/>
                <w:szCs w:val="20"/>
              </w:rPr>
            </w:pPr>
          </w:p>
          <w:p w14:paraId="14438A6C" w14:textId="77777777" w:rsidR="008231BB" w:rsidRPr="008231BB" w:rsidRDefault="008231BB" w:rsidP="00A41C82">
            <w:pPr>
              <w:widowControl/>
              <w:spacing w:after="0"/>
              <w:rPr>
                <w:rFonts w:cs="Calibri"/>
                <w:sz w:val="20"/>
                <w:szCs w:val="20"/>
              </w:rPr>
            </w:pPr>
          </w:p>
          <w:p w14:paraId="7E2207A1" w14:textId="77777777" w:rsidR="008231BB" w:rsidRPr="008231BB" w:rsidRDefault="008231BB" w:rsidP="00A41C82">
            <w:pPr>
              <w:widowControl/>
              <w:spacing w:after="0"/>
              <w:rPr>
                <w:rFonts w:cs="Calibri"/>
                <w:sz w:val="20"/>
                <w:szCs w:val="20"/>
              </w:rPr>
            </w:pPr>
          </w:p>
          <w:p w14:paraId="7A8BA6BE" w14:textId="77777777" w:rsidR="008231BB" w:rsidRPr="008231BB" w:rsidRDefault="008231BB" w:rsidP="00A41C82">
            <w:pPr>
              <w:widowControl/>
              <w:spacing w:after="0"/>
              <w:rPr>
                <w:rFonts w:cs="Calibri"/>
                <w:sz w:val="20"/>
                <w:szCs w:val="20"/>
              </w:rPr>
            </w:pPr>
          </w:p>
          <w:p w14:paraId="5A88BF95" w14:textId="77777777" w:rsidR="008231BB" w:rsidRPr="008231BB" w:rsidRDefault="008231BB" w:rsidP="00A41C82">
            <w:pPr>
              <w:widowControl/>
              <w:spacing w:after="0"/>
              <w:rPr>
                <w:rFonts w:cs="Calibri"/>
                <w:sz w:val="20"/>
                <w:szCs w:val="20"/>
              </w:rPr>
            </w:pPr>
          </w:p>
          <w:p w14:paraId="4B2A9B02" w14:textId="77777777" w:rsidR="008231BB" w:rsidRPr="008231BB" w:rsidRDefault="008231BB" w:rsidP="00A41C82">
            <w:pPr>
              <w:widowControl/>
              <w:spacing w:after="0"/>
              <w:rPr>
                <w:rFonts w:cs="Calibri"/>
                <w:sz w:val="20"/>
                <w:szCs w:val="20"/>
              </w:rPr>
            </w:pPr>
          </w:p>
          <w:p w14:paraId="3C897A70" w14:textId="77777777" w:rsidR="008231BB" w:rsidRPr="008231BB" w:rsidRDefault="008231BB" w:rsidP="00A41C82">
            <w:pPr>
              <w:widowControl/>
              <w:spacing w:after="0"/>
              <w:rPr>
                <w:rFonts w:cs="Calibri"/>
                <w:sz w:val="20"/>
                <w:szCs w:val="20"/>
              </w:rPr>
            </w:pPr>
          </w:p>
          <w:p w14:paraId="012AE4F2" w14:textId="77777777" w:rsidR="008231BB" w:rsidRPr="008231BB" w:rsidRDefault="008231BB" w:rsidP="00A41C82">
            <w:pPr>
              <w:widowControl/>
              <w:spacing w:after="0"/>
              <w:rPr>
                <w:rFonts w:cs="Calibri"/>
                <w:sz w:val="20"/>
                <w:szCs w:val="20"/>
              </w:rPr>
            </w:pPr>
          </w:p>
          <w:p w14:paraId="659DCB9D" w14:textId="77777777" w:rsidR="008231BB" w:rsidRPr="008231BB" w:rsidRDefault="008231BB" w:rsidP="00A41C82">
            <w:pPr>
              <w:widowControl/>
              <w:spacing w:after="0"/>
              <w:rPr>
                <w:rFonts w:cs="Calibri"/>
                <w:sz w:val="20"/>
                <w:szCs w:val="20"/>
              </w:rPr>
            </w:pPr>
          </w:p>
          <w:p w14:paraId="71992C9C" w14:textId="77777777" w:rsidR="008231BB" w:rsidRPr="008231BB" w:rsidRDefault="008231BB" w:rsidP="00A41C82">
            <w:pPr>
              <w:widowControl/>
              <w:spacing w:after="0"/>
              <w:rPr>
                <w:rFonts w:cs="Calibri"/>
                <w:sz w:val="20"/>
                <w:szCs w:val="20"/>
              </w:rPr>
            </w:pPr>
          </w:p>
          <w:p w14:paraId="1C515B87" w14:textId="77777777" w:rsidR="008231BB" w:rsidRPr="008231BB" w:rsidRDefault="008231BB" w:rsidP="00A41C82">
            <w:pPr>
              <w:widowControl/>
              <w:spacing w:after="0"/>
              <w:rPr>
                <w:rFonts w:cs="Calibri"/>
                <w:sz w:val="20"/>
                <w:szCs w:val="20"/>
              </w:rPr>
            </w:pPr>
          </w:p>
          <w:p w14:paraId="78311172" w14:textId="77777777" w:rsidR="008231BB" w:rsidRPr="008231BB" w:rsidRDefault="008231BB" w:rsidP="00A41C82">
            <w:pPr>
              <w:widowControl/>
              <w:spacing w:after="0"/>
              <w:rPr>
                <w:rFonts w:cs="Calibri"/>
                <w:sz w:val="20"/>
                <w:szCs w:val="20"/>
              </w:rPr>
            </w:pPr>
          </w:p>
          <w:p w14:paraId="0D774697" w14:textId="77777777" w:rsidR="008231BB" w:rsidRPr="008231BB" w:rsidRDefault="008231BB" w:rsidP="00A41C82">
            <w:pPr>
              <w:widowControl/>
              <w:spacing w:after="0"/>
              <w:rPr>
                <w:rFonts w:cs="Calibri"/>
                <w:sz w:val="20"/>
                <w:szCs w:val="20"/>
              </w:rPr>
            </w:pPr>
          </w:p>
          <w:p w14:paraId="33DBD238" w14:textId="77777777" w:rsidR="008231BB" w:rsidRPr="008231BB" w:rsidRDefault="008231BB" w:rsidP="00A41C82">
            <w:pPr>
              <w:widowControl/>
              <w:spacing w:after="0"/>
              <w:rPr>
                <w:rFonts w:cs="Calibri"/>
                <w:b/>
                <w:bCs/>
                <w:sz w:val="20"/>
                <w:szCs w:val="20"/>
              </w:rPr>
            </w:pPr>
            <w:r w:rsidRPr="008231BB">
              <w:rPr>
                <w:rFonts w:cs="Calibri"/>
                <w:b/>
                <w:bCs/>
                <w:sz w:val="20"/>
                <w:szCs w:val="20"/>
              </w:rPr>
              <w:t>Future drivers to adoption:</w:t>
            </w:r>
          </w:p>
          <w:p w14:paraId="131C6D23" w14:textId="77777777" w:rsidR="008231BB" w:rsidRPr="008231BB" w:rsidRDefault="008231BB" w:rsidP="00694263">
            <w:pPr>
              <w:widowControl/>
              <w:numPr>
                <w:ilvl w:val="0"/>
                <w:numId w:val="9"/>
              </w:numPr>
              <w:spacing w:after="0"/>
              <w:contextualSpacing/>
              <w:rPr>
                <w:rFonts w:cs="Calibri"/>
                <w:sz w:val="20"/>
                <w:szCs w:val="20"/>
              </w:rPr>
            </w:pPr>
            <w:r w:rsidRPr="008231BB">
              <w:rPr>
                <w:rFonts w:cs="Calibri"/>
                <w:sz w:val="20"/>
                <w:szCs w:val="20"/>
              </w:rPr>
              <w:t>Gains in efficiency &amp; profitability</w:t>
            </w:r>
          </w:p>
          <w:p w14:paraId="4493936F" w14:textId="77777777" w:rsidR="008231BB" w:rsidRPr="008231BB" w:rsidRDefault="008231BB" w:rsidP="00694263">
            <w:pPr>
              <w:widowControl/>
              <w:numPr>
                <w:ilvl w:val="0"/>
                <w:numId w:val="9"/>
              </w:numPr>
              <w:spacing w:after="0"/>
              <w:contextualSpacing/>
              <w:rPr>
                <w:rFonts w:cs="Calibri"/>
                <w:sz w:val="20"/>
                <w:szCs w:val="20"/>
              </w:rPr>
            </w:pPr>
            <w:r w:rsidRPr="008231BB">
              <w:rPr>
                <w:rFonts w:cs="Calibri"/>
                <w:sz w:val="20"/>
                <w:szCs w:val="20"/>
              </w:rPr>
              <w:t>Design that allows for mechanised systems to reduce labour</w:t>
            </w:r>
          </w:p>
          <w:p w14:paraId="6C8BDA3F" w14:textId="77777777" w:rsidR="008231BB" w:rsidRPr="008231BB" w:rsidRDefault="008231BB" w:rsidP="00694263">
            <w:pPr>
              <w:widowControl/>
              <w:numPr>
                <w:ilvl w:val="0"/>
                <w:numId w:val="9"/>
              </w:numPr>
              <w:spacing w:after="0"/>
              <w:contextualSpacing/>
              <w:rPr>
                <w:rFonts w:cs="Calibri"/>
                <w:sz w:val="20"/>
                <w:szCs w:val="20"/>
              </w:rPr>
            </w:pPr>
            <w:r w:rsidRPr="008231BB">
              <w:rPr>
                <w:rFonts w:cs="Calibri"/>
                <w:sz w:val="20"/>
                <w:szCs w:val="20"/>
              </w:rPr>
              <w:t xml:space="preserve">Sustainability of the industry in Australia </w:t>
            </w:r>
          </w:p>
          <w:p w14:paraId="4C408352" w14:textId="77777777" w:rsidR="008231BB" w:rsidRPr="008231BB" w:rsidRDefault="008231BB" w:rsidP="00A41C82">
            <w:pPr>
              <w:widowControl/>
              <w:spacing w:after="0"/>
              <w:rPr>
                <w:rFonts w:cs="Calibri"/>
                <w:sz w:val="20"/>
                <w:szCs w:val="20"/>
              </w:rPr>
            </w:pPr>
          </w:p>
        </w:tc>
        <w:tc>
          <w:tcPr>
            <w:tcW w:w="4626" w:type="dxa"/>
          </w:tcPr>
          <w:p w14:paraId="61FAB1EF" w14:textId="77777777" w:rsidR="008231BB" w:rsidRPr="008231BB" w:rsidRDefault="008231BB" w:rsidP="00A41C82">
            <w:pPr>
              <w:widowControl/>
              <w:spacing w:after="0"/>
              <w:rPr>
                <w:rFonts w:cs="Calibri"/>
                <w:i/>
                <w:iCs/>
                <w:sz w:val="20"/>
                <w:szCs w:val="20"/>
              </w:rPr>
            </w:pPr>
            <w:r w:rsidRPr="008231BB">
              <w:rPr>
                <w:rFonts w:cs="Calibri"/>
                <w:i/>
                <w:iCs/>
                <w:sz w:val="20"/>
                <w:szCs w:val="20"/>
              </w:rPr>
              <w:lastRenderedPageBreak/>
              <w:t>There has been a shift to marginally tighter tree spacing - approximately 15%. We're a long way from true HD.</w:t>
            </w:r>
          </w:p>
          <w:p w14:paraId="69891329" w14:textId="77777777" w:rsidR="008231BB" w:rsidRPr="008231BB" w:rsidRDefault="008231BB" w:rsidP="00A41C82">
            <w:pPr>
              <w:widowControl/>
              <w:spacing w:after="0"/>
              <w:rPr>
                <w:rFonts w:cs="Calibri"/>
                <w:i/>
                <w:iCs/>
                <w:sz w:val="20"/>
                <w:szCs w:val="20"/>
              </w:rPr>
            </w:pPr>
          </w:p>
          <w:p w14:paraId="4AB0F6F7" w14:textId="77777777" w:rsidR="008231BB" w:rsidRPr="008231BB" w:rsidRDefault="008231BB" w:rsidP="00A41C82">
            <w:pPr>
              <w:widowControl/>
              <w:spacing w:after="0"/>
              <w:rPr>
                <w:rFonts w:cs="Calibri"/>
                <w:i/>
                <w:iCs/>
                <w:sz w:val="20"/>
                <w:szCs w:val="20"/>
              </w:rPr>
            </w:pPr>
            <w:r w:rsidRPr="008231BB">
              <w:rPr>
                <w:rFonts w:cs="Calibri"/>
                <w:i/>
                <w:iCs/>
                <w:sz w:val="20"/>
                <w:szCs w:val="20"/>
              </w:rPr>
              <w:t>I know that some of the corporate growers will certainly have a closer look as they need to replant. They are looking at it as they need to be good corporate citizen- input efficiency reasons i.e., water. This is what the project has been looking to achieve- the relationship between efficiency and intensification.</w:t>
            </w:r>
          </w:p>
          <w:p w14:paraId="01FF513A" w14:textId="77777777" w:rsidR="008231BB" w:rsidRPr="008231BB" w:rsidRDefault="008231BB" w:rsidP="00A41C82">
            <w:pPr>
              <w:widowControl/>
              <w:spacing w:after="0"/>
              <w:rPr>
                <w:rFonts w:cs="Calibri"/>
                <w:i/>
                <w:iCs/>
                <w:sz w:val="20"/>
                <w:szCs w:val="20"/>
              </w:rPr>
            </w:pPr>
          </w:p>
          <w:p w14:paraId="3ADBDC56" w14:textId="77777777" w:rsidR="008231BB" w:rsidRPr="008231BB" w:rsidRDefault="008231BB" w:rsidP="00A41C82">
            <w:pPr>
              <w:widowControl/>
              <w:spacing w:after="0"/>
              <w:rPr>
                <w:rFonts w:cs="Calibri"/>
                <w:i/>
                <w:iCs/>
                <w:sz w:val="20"/>
                <w:szCs w:val="20"/>
              </w:rPr>
            </w:pPr>
            <w:r w:rsidRPr="008231BB">
              <w:rPr>
                <w:rFonts w:cs="Calibri"/>
                <w:i/>
                <w:iCs/>
                <w:sz w:val="20"/>
                <w:szCs w:val="20"/>
              </w:rPr>
              <w:t xml:space="preserve">What standouts for me is that we are not a country that needs to consider limited space. We are better at concentrating on the efficiency of the current system- i.e. light interception- and the cost v benefit. </w:t>
            </w:r>
          </w:p>
          <w:p w14:paraId="1FA0A6EA" w14:textId="77777777" w:rsidR="008231BB" w:rsidRPr="008231BB" w:rsidRDefault="008231BB" w:rsidP="00A41C82">
            <w:pPr>
              <w:widowControl/>
              <w:spacing w:after="0"/>
              <w:rPr>
                <w:rFonts w:cs="Calibri"/>
                <w:i/>
                <w:iCs/>
                <w:sz w:val="20"/>
                <w:szCs w:val="20"/>
              </w:rPr>
            </w:pPr>
          </w:p>
          <w:p w14:paraId="7130170D" w14:textId="77777777" w:rsidR="008231BB" w:rsidRPr="008231BB" w:rsidRDefault="008231BB" w:rsidP="00A41C82">
            <w:pPr>
              <w:widowControl/>
              <w:spacing w:after="0"/>
              <w:rPr>
                <w:rFonts w:cs="Calibri"/>
                <w:i/>
                <w:iCs/>
                <w:sz w:val="20"/>
                <w:szCs w:val="20"/>
              </w:rPr>
            </w:pPr>
            <w:r w:rsidRPr="008231BB">
              <w:rPr>
                <w:rFonts w:cs="Calibri"/>
                <w:i/>
                <w:iCs/>
                <w:sz w:val="20"/>
                <w:szCs w:val="20"/>
              </w:rPr>
              <w:t xml:space="preserve">Intensification will be [adopted]- we are still traditional. I'm not sure we will get to 1000 trees/ha (currently 308-335/ha) but will transition somewhat over time, I'm sure. Until we can get something that can stay on a tree from a shake &amp; catch perspective (need the genotypes etc), then we can't move on it. </w:t>
            </w:r>
            <w:r w:rsidRPr="008231BB">
              <w:rPr>
                <w:rFonts w:cs="Calibri"/>
                <w:i/>
                <w:iCs/>
                <w:sz w:val="20"/>
                <w:szCs w:val="20"/>
              </w:rPr>
              <w:lastRenderedPageBreak/>
              <w:t xml:space="preserve">We need the machinery to make that leap, we can't collect on the ground in narrow spaces, and the drying processes need to be there.  </w:t>
            </w:r>
          </w:p>
          <w:p w14:paraId="5CF148D4" w14:textId="77777777" w:rsidR="008231BB" w:rsidRPr="008231BB" w:rsidRDefault="008231BB" w:rsidP="00A41C82">
            <w:pPr>
              <w:widowControl/>
              <w:spacing w:after="0"/>
              <w:rPr>
                <w:rFonts w:cs="Calibri"/>
                <w:i/>
                <w:iCs/>
                <w:sz w:val="20"/>
                <w:szCs w:val="20"/>
              </w:rPr>
            </w:pPr>
          </w:p>
          <w:p w14:paraId="2F83D7A4" w14:textId="77777777" w:rsidR="008231BB" w:rsidRPr="008231BB" w:rsidRDefault="008231BB" w:rsidP="00A41C82">
            <w:pPr>
              <w:widowControl/>
              <w:spacing w:after="0"/>
              <w:rPr>
                <w:rFonts w:cs="Calibri"/>
                <w:i/>
                <w:iCs/>
                <w:sz w:val="20"/>
                <w:szCs w:val="20"/>
              </w:rPr>
            </w:pPr>
            <w:r w:rsidRPr="008231BB">
              <w:rPr>
                <w:rFonts w:cs="Calibri"/>
                <w:i/>
                <w:iCs/>
                <w:sz w:val="20"/>
                <w:szCs w:val="20"/>
              </w:rPr>
              <w:t>Some of the varieties tested are not yet commercialised- when can they be?</w:t>
            </w:r>
          </w:p>
          <w:p w14:paraId="6FF47442" w14:textId="77777777" w:rsidR="008231BB" w:rsidRPr="008231BB" w:rsidRDefault="008231BB" w:rsidP="00A41C82">
            <w:pPr>
              <w:widowControl/>
              <w:spacing w:after="0"/>
              <w:rPr>
                <w:rFonts w:cs="Calibri"/>
                <w:i/>
                <w:iCs/>
                <w:sz w:val="20"/>
                <w:szCs w:val="20"/>
              </w:rPr>
            </w:pPr>
          </w:p>
          <w:p w14:paraId="101D0556" w14:textId="77777777" w:rsidR="008231BB" w:rsidRPr="008231BB" w:rsidRDefault="008231BB" w:rsidP="00A41C82">
            <w:pPr>
              <w:widowControl/>
              <w:spacing w:after="0"/>
              <w:rPr>
                <w:rFonts w:cs="Calibri"/>
                <w:i/>
                <w:iCs/>
                <w:sz w:val="20"/>
                <w:szCs w:val="20"/>
              </w:rPr>
            </w:pPr>
            <w:r w:rsidRPr="008231BB">
              <w:rPr>
                <w:rFonts w:cs="Calibri"/>
                <w:i/>
                <w:iCs/>
                <w:sz w:val="20"/>
                <w:szCs w:val="20"/>
              </w:rPr>
              <w:t xml:space="preserve">Sitting on the fence at the moment- we are all interested but need the longer-term management of these systems and ROI. </w:t>
            </w:r>
          </w:p>
          <w:p w14:paraId="4462635F" w14:textId="77777777" w:rsidR="008231BB" w:rsidRPr="008231BB" w:rsidRDefault="008231BB" w:rsidP="00A41C82">
            <w:pPr>
              <w:widowControl/>
              <w:spacing w:after="0"/>
              <w:rPr>
                <w:rFonts w:cs="Calibri"/>
                <w:i/>
                <w:iCs/>
                <w:sz w:val="20"/>
                <w:szCs w:val="20"/>
              </w:rPr>
            </w:pPr>
          </w:p>
          <w:p w14:paraId="0D8B1705" w14:textId="77777777" w:rsidR="008231BB" w:rsidRPr="008231BB" w:rsidRDefault="008231BB" w:rsidP="00A41C82">
            <w:pPr>
              <w:widowControl/>
              <w:spacing w:after="0"/>
              <w:rPr>
                <w:rFonts w:cs="Calibri"/>
                <w:i/>
                <w:iCs/>
                <w:sz w:val="20"/>
                <w:szCs w:val="20"/>
              </w:rPr>
            </w:pPr>
            <w:r w:rsidRPr="008231BB">
              <w:rPr>
                <w:rFonts w:cs="Calibri"/>
                <w:i/>
                <w:iCs/>
                <w:sz w:val="20"/>
                <w:szCs w:val="20"/>
              </w:rPr>
              <w:t>We have gone to a higher intensity, but not full HD. The benefits would be good, but we need to fill the gaps about how to manage it, and this is the unknown longer-term.</w:t>
            </w:r>
          </w:p>
          <w:p w14:paraId="2BFED6B0" w14:textId="77777777" w:rsidR="008231BB" w:rsidRPr="008231BB" w:rsidRDefault="008231BB" w:rsidP="00A41C82">
            <w:pPr>
              <w:widowControl/>
              <w:spacing w:after="0"/>
              <w:rPr>
                <w:rFonts w:cs="Calibri"/>
                <w:sz w:val="20"/>
                <w:szCs w:val="20"/>
              </w:rPr>
            </w:pPr>
          </w:p>
          <w:p w14:paraId="6A7ED66E" w14:textId="77777777" w:rsidR="008231BB" w:rsidRPr="008231BB" w:rsidRDefault="008231BB" w:rsidP="00A41C82">
            <w:pPr>
              <w:widowControl/>
              <w:spacing w:after="0"/>
              <w:rPr>
                <w:rFonts w:cs="Calibri"/>
                <w:i/>
                <w:iCs/>
                <w:sz w:val="20"/>
                <w:szCs w:val="20"/>
              </w:rPr>
            </w:pPr>
            <w:r w:rsidRPr="008231BB">
              <w:rPr>
                <w:rFonts w:cs="Calibri"/>
                <w:i/>
                <w:iCs/>
                <w:sz w:val="20"/>
                <w:szCs w:val="20"/>
              </w:rPr>
              <w:t>We still need more engineering- machinery for harvesting, spraying, hedging needs to come.</w:t>
            </w:r>
          </w:p>
          <w:p w14:paraId="1EF53884" w14:textId="77777777" w:rsidR="008231BB" w:rsidRPr="008231BB" w:rsidRDefault="008231BB" w:rsidP="00A41C82">
            <w:pPr>
              <w:widowControl/>
              <w:spacing w:after="0"/>
              <w:rPr>
                <w:rFonts w:cs="Calibri"/>
                <w:sz w:val="20"/>
                <w:szCs w:val="20"/>
              </w:rPr>
            </w:pPr>
          </w:p>
          <w:p w14:paraId="4085F1C6" w14:textId="77777777" w:rsidR="008231BB" w:rsidRPr="008231BB" w:rsidRDefault="008231BB" w:rsidP="00A41C82">
            <w:pPr>
              <w:widowControl/>
              <w:spacing w:after="0"/>
              <w:rPr>
                <w:rFonts w:cs="Calibri"/>
                <w:i/>
                <w:iCs/>
                <w:sz w:val="20"/>
                <w:szCs w:val="20"/>
              </w:rPr>
            </w:pPr>
            <w:r w:rsidRPr="008231BB">
              <w:rPr>
                <w:rFonts w:cs="Calibri"/>
                <w:i/>
                <w:iCs/>
                <w:sz w:val="20"/>
                <w:szCs w:val="20"/>
              </w:rPr>
              <w:t>The economics is important, and what systems need to change to manage these systems.</w:t>
            </w:r>
          </w:p>
          <w:p w14:paraId="6D992041" w14:textId="77777777" w:rsidR="008231BB" w:rsidRPr="008231BB" w:rsidRDefault="008231BB" w:rsidP="00A41C82">
            <w:pPr>
              <w:widowControl/>
              <w:spacing w:after="0"/>
              <w:rPr>
                <w:rFonts w:cs="Calibri"/>
                <w:i/>
                <w:iCs/>
                <w:sz w:val="20"/>
                <w:szCs w:val="20"/>
              </w:rPr>
            </w:pPr>
          </w:p>
          <w:p w14:paraId="267749F6" w14:textId="77777777" w:rsidR="008231BB" w:rsidRPr="008231BB" w:rsidRDefault="008231BB" w:rsidP="00A41C82">
            <w:pPr>
              <w:widowControl/>
              <w:spacing w:after="0"/>
              <w:rPr>
                <w:rFonts w:cs="Calibri"/>
                <w:i/>
                <w:iCs/>
                <w:sz w:val="20"/>
                <w:szCs w:val="20"/>
              </w:rPr>
            </w:pPr>
            <w:r w:rsidRPr="008231BB">
              <w:rPr>
                <w:rFonts w:cs="Calibri"/>
                <w:i/>
                <w:iCs/>
                <w:sz w:val="20"/>
                <w:szCs w:val="20"/>
              </w:rPr>
              <w:t>To change to a new orchard design, the economic benefits need to be known. But also, some bigger growers may see other benefits, i.e. harvest methods (move to 100% shake &amp; catch), otherwise it's the safe [known] option for most.</w:t>
            </w:r>
          </w:p>
          <w:p w14:paraId="495D2F05" w14:textId="77777777" w:rsidR="008231BB" w:rsidRPr="008231BB" w:rsidRDefault="008231BB" w:rsidP="00A41C82">
            <w:pPr>
              <w:widowControl/>
              <w:spacing w:after="0"/>
              <w:rPr>
                <w:rFonts w:cs="Calibri"/>
                <w:i/>
                <w:iCs/>
                <w:sz w:val="20"/>
                <w:szCs w:val="20"/>
              </w:rPr>
            </w:pPr>
          </w:p>
          <w:p w14:paraId="16E1A5B1" w14:textId="77777777" w:rsidR="008231BB" w:rsidRPr="008231BB" w:rsidRDefault="008231BB" w:rsidP="00A41C82">
            <w:pPr>
              <w:widowControl/>
              <w:spacing w:after="0"/>
              <w:rPr>
                <w:rFonts w:cs="Calibri"/>
                <w:i/>
                <w:iCs/>
                <w:sz w:val="20"/>
                <w:szCs w:val="20"/>
              </w:rPr>
            </w:pPr>
            <w:r w:rsidRPr="008231BB">
              <w:rPr>
                <w:rFonts w:cs="Calibri"/>
                <w:i/>
                <w:iCs/>
                <w:sz w:val="20"/>
                <w:szCs w:val="20"/>
              </w:rPr>
              <w:t xml:space="preserve">There has been some very interesting stuff come out of it, but I am not sure anyone will adopt or [it </w:t>
            </w:r>
            <w:proofErr w:type="gramStart"/>
            <w:r w:rsidRPr="008231BB">
              <w:rPr>
                <w:rFonts w:cs="Calibri"/>
                <w:i/>
                <w:iCs/>
                <w:sz w:val="20"/>
                <w:szCs w:val="20"/>
              </w:rPr>
              <w:t>will]  be</w:t>
            </w:r>
            <w:proofErr w:type="gramEnd"/>
            <w:r w:rsidRPr="008231BB">
              <w:rPr>
                <w:rFonts w:cs="Calibri"/>
                <w:i/>
                <w:iCs/>
                <w:sz w:val="20"/>
                <w:szCs w:val="20"/>
              </w:rPr>
              <w:t xml:space="preserve"> commercialised. We've been talking about intensification for such a long time, but I don't think that the results are going to take us forward in this space.</w:t>
            </w:r>
          </w:p>
          <w:p w14:paraId="699E26BA" w14:textId="77777777" w:rsidR="008231BB" w:rsidRPr="008231BB" w:rsidRDefault="008231BB" w:rsidP="00A41C82">
            <w:pPr>
              <w:widowControl/>
              <w:spacing w:after="0"/>
              <w:rPr>
                <w:rFonts w:cs="Calibri"/>
                <w:i/>
                <w:iCs/>
                <w:sz w:val="20"/>
                <w:szCs w:val="20"/>
              </w:rPr>
            </w:pPr>
          </w:p>
          <w:p w14:paraId="7340ACF2" w14:textId="77777777" w:rsidR="008231BB" w:rsidRPr="008231BB" w:rsidRDefault="008231BB" w:rsidP="00A41C82">
            <w:pPr>
              <w:widowControl/>
              <w:spacing w:after="0"/>
              <w:rPr>
                <w:rFonts w:cs="Calibri"/>
                <w:i/>
                <w:iCs/>
                <w:sz w:val="20"/>
                <w:szCs w:val="20"/>
              </w:rPr>
            </w:pPr>
            <w:r w:rsidRPr="008231BB">
              <w:rPr>
                <w:rFonts w:cs="Calibri"/>
                <w:i/>
                <w:iCs/>
                <w:sz w:val="20"/>
                <w:szCs w:val="20"/>
              </w:rPr>
              <w:t xml:space="preserve">The costs to start with </w:t>
            </w:r>
            <w:proofErr w:type="gramStart"/>
            <w:r w:rsidRPr="008231BB">
              <w:rPr>
                <w:rFonts w:cs="Calibri"/>
                <w:i/>
                <w:iCs/>
                <w:sz w:val="20"/>
                <w:szCs w:val="20"/>
              </w:rPr>
              <w:t>and also</w:t>
            </w:r>
            <w:proofErr w:type="gramEnd"/>
            <w:r w:rsidRPr="008231BB">
              <w:rPr>
                <w:rFonts w:cs="Calibri"/>
                <w:i/>
                <w:iCs/>
                <w:sz w:val="20"/>
                <w:szCs w:val="20"/>
              </w:rPr>
              <w:t xml:space="preserve"> the harvesting is the hand-break. We need to address these. Unproven </w:t>
            </w:r>
            <w:proofErr w:type="gramStart"/>
            <w:r w:rsidRPr="008231BB">
              <w:rPr>
                <w:rFonts w:cs="Calibri"/>
                <w:i/>
                <w:iCs/>
                <w:sz w:val="20"/>
                <w:szCs w:val="20"/>
              </w:rPr>
              <w:t>at this time</w:t>
            </w:r>
            <w:proofErr w:type="gramEnd"/>
            <w:r w:rsidRPr="008231BB">
              <w:rPr>
                <w:rFonts w:cs="Calibri"/>
                <w:i/>
                <w:iCs/>
                <w:sz w:val="20"/>
                <w:szCs w:val="20"/>
              </w:rPr>
              <w:t xml:space="preserve">. The R&amp;D shows the production is much the </w:t>
            </w:r>
            <w:proofErr w:type="gramStart"/>
            <w:r w:rsidRPr="008231BB">
              <w:rPr>
                <w:rFonts w:cs="Calibri"/>
                <w:i/>
                <w:iCs/>
                <w:sz w:val="20"/>
                <w:szCs w:val="20"/>
              </w:rPr>
              <w:t>same</w:t>
            </w:r>
            <w:proofErr w:type="gramEnd"/>
            <w:r w:rsidRPr="008231BB">
              <w:rPr>
                <w:rFonts w:cs="Calibri"/>
                <w:i/>
                <w:iCs/>
                <w:sz w:val="20"/>
                <w:szCs w:val="20"/>
              </w:rPr>
              <w:t xml:space="preserve"> so the ROI is questionable, and longevity of the systems is still an unknown.</w:t>
            </w:r>
          </w:p>
          <w:p w14:paraId="1337B807" w14:textId="77777777" w:rsidR="008231BB" w:rsidRPr="008231BB" w:rsidRDefault="008231BB" w:rsidP="00A41C82">
            <w:pPr>
              <w:widowControl/>
              <w:spacing w:after="0"/>
              <w:rPr>
                <w:rFonts w:cs="Calibri"/>
                <w:i/>
                <w:iCs/>
                <w:sz w:val="20"/>
                <w:szCs w:val="20"/>
              </w:rPr>
            </w:pPr>
          </w:p>
          <w:p w14:paraId="5B9B9E9C" w14:textId="77777777" w:rsidR="008231BB" w:rsidRPr="008231BB" w:rsidRDefault="008231BB" w:rsidP="00A41C82">
            <w:pPr>
              <w:widowControl/>
              <w:spacing w:after="0"/>
              <w:rPr>
                <w:rFonts w:cs="Calibri"/>
                <w:i/>
                <w:iCs/>
                <w:sz w:val="20"/>
                <w:szCs w:val="20"/>
              </w:rPr>
            </w:pPr>
            <w:r w:rsidRPr="008231BB">
              <w:rPr>
                <w:rFonts w:cs="Calibri"/>
                <w:i/>
                <w:iCs/>
                <w:sz w:val="20"/>
                <w:szCs w:val="20"/>
              </w:rPr>
              <w:t>Probably not more profitable (well early stages are- harvesting by year 2 quite well), long-term hard to say what the production be (will they drop-off, or will they consistently produce for 20 years), looking at what we have done to them, they seem to need less labour (just a bit of hedging)  but will this change with an older tree?- annual crop means it's long-term to work out what may happen (including disease influences).</w:t>
            </w:r>
          </w:p>
          <w:p w14:paraId="7C20BE1B" w14:textId="77777777" w:rsidR="008231BB" w:rsidRPr="008231BB" w:rsidRDefault="008231BB" w:rsidP="00A41C82">
            <w:pPr>
              <w:widowControl/>
              <w:spacing w:after="0"/>
              <w:rPr>
                <w:rFonts w:cs="Calibri"/>
                <w:i/>
                <w:iCs/>
                <w:sz w:val="20"/>
                <w:szCs w:val="20"/>
              </w:rPr>
            </w:pPr>
          </w:p>
          <w:p w14:paraId="0F2A002E" w14:textId="77777777" w:rsidR="008231BB" w:rsidRPr="008231BB" w:rsidRDefault="008231BB" w:rsidP="00A41C82">
            <w:pPr>
              <w:widowControl/>
              <w:spacing w:after="0"/>
              <w:rPr>
                <w:rFonts w:cs="Calibri"/>
                <w:i/>
                <w:iCs/>
                <w:sz w:val="20"/>
                <w:szCs w:val="20"/>
              </w:rPr>
            </w:pPr>
            <w:r w:rsidRPr="008231BB">
              <w:rPr>
                <w:rFonts w:cs="Calibri"/>
                <w:i/>
                <w:iCs/>
                <w:sz w:val="20"/>
                <w:szCs w:val="20"/>
              </w:rPr>
              <w:t xml:space="preserve">…older growers </w:t>
            </w:r>
            <w:proofErr w:type="gramStart"/>
            <w:r w:rsidRPr="008231BB">
              <w:rPr>
                <w:rFonts w:cs="Calibri"/>
                <w:i/>
                <w:iCs/>
                <w:sz w:val="20"/>
                <w:szCs w:val="20"/>
              </w:rPr>
              <w:t>absolutely not</w:t>
            </w:r>
            <w:proofErr w:type="gramEnd"/>
            <w:r w:rsidRPr="008231BB">
              <w:rPr>
                <w:rFonts w:cs="Calibri"/>
                <w:i/>
                <w:iCs/>
                <w:sz w:val="20"/>
                <w:szCs w:val="20"/>
              </w:rPr>
              <w:t xml:space="preserve">- </w:t>
            </w:r>
            <w:proofErr w:type="gramStart"/>
            <w:r w:rsidRPr="008231BB">
              <w:rPr>
                <w:rFonts w:cs="Calibri"/>
                <w:i/>
                <w:iCs/>
                <w:sz w:val="20"/>
                <w:szCs w:val="20"/>
              </w:rPr>
              <w:t>too</w:t>
            </w:r>
            <w:proofErr w:type="gramEnd"/>
            <w:r w:rsidRPr="008231BB">
              <w:rPr>
                <w:rFonts w:cs="Calibri"/>
                <w:i/>
                <w:iCs/>
                <w:sz w:val="20"/>
                <w:szCs w:val="20"/>
              </w:rPr>
              <w:t xml:space="preserve"> set at their ways. Newer growers are doing things a little tighter- labour, machinery, avoiding nut drop is what they are looking into- quality/ efficiency drivers.</w:t>
            </w:r>
          </w:p>
          <w:p w14:paraId="5955AD9D" w14:textId="77777777" w:rsidR="008231BB" w:rsidRPr="008231BB" w:rsidRDefault="008231BB" w:rsidP="00A41C82">
            <w:pPr>
              <w:widowControl/>
              <w:spacing w:after="0"/>
              <w:rPr>
                <w:rFonts w:cs="Calibri"/>
                <w:i/>
                <w:iCs/>
                <w:sz w:val="20"/>
                <w:szCs w:val="20"/>
              </w:rPr>
            </w:pPr>
          </w:p>
          <w:p w14:paraId="46F2561F" w14:textId="77777777" w:rsidR="008231BB" w:rsidRPr="008231BB" w:rsidRDefault="008231BB" w:rsidP="00A41C82">
            <w:pPr>
              <w:widowControl/>
              <w:spacing w:after="0"/>
              <w:rPr>
                <w:rFonts w:cs="Calibri"/>
                <w:i/>
                <w:iCs/>
                <w:sz w:val="20"/>
                <w:szCs w:val="20"/>
              </w:rPr>
            </w:pPr>
            <w:r w:rsidRPr="008231BB">
              <w:rPr>
                <w:rFonts w:cs="Calibri"/>
                <w:i/>
                <w:iCs/>
                <w:sz w:val="20"/>
                <w:szCs w:val="20"/>
              </w:rPr>
              <w:lastRenderedPageBreak/>
              <w:t xml:space="preserve">We have </w:t>
            </w:r>
            <w:proofErr w:type="gramStart"/>
            <w:r w:rsidRPr="008231BB">
              <w:rPr>
                <w:rFonts w:cs="Calibri"/>
                <w:i/>
                <w:iCs/>
                <w:sz w:val="20"/>
                <w:szCs w:val="20"/>
              </w:rPr>
              <w:t>actually come</w:t>
            </w:r>
            <w:proofErr w:type="gramEnd"/>
            <w:r w:rsidRPr="008231BB">
              <w:rPr>
                <w:rFonts w:cs="Calibri"/>
                <w:i/>
                <w:iCs/>
                <w:sz w:val="20"/>
                <w:szCs w:val="20"/>
              </w:rPr>
              <w:t xml:space="preserve"> in tighter now- we are normally 7x6.5m, now 7x4m tree spacing. Seeing how it's managed with the hedging has given us the confidence to do this. It's a small step, but with the machinery it can work.</w:t>
            </w:r>
          </w:p>
          <w:p w14:paraId="59DEC74A" w14:textId="77777777" w:rsidR="008231BB" w:rsidRPr="008231BB" w:rsidRDefault="008231BB" w:rsidP="00A41C82">
            <w:pPr>
              <w:widowControl/>
              <w:spacing w:after="0"/>
              <w:rPr>
                <w:rFonts w:cs="Calibri"/>
                <w:i/>
                <w:iCs/>
                <w:sz w:val="20"/>
                <w:szCs w:val="20"/>
              </w:rPr>
            </w:pPr>
          </w:p>
          <w:p w14:paraId="52904E87" w14:textId="77777777" w:rsidR="008231BB" w:rsidRPr="008231BB" w:rsidRDefault="008231BB" w:rsidP="00A41C82">
            <w:pPr>
              <w:widowControl/>
              <w:spacing w:after="0"/>
              <w:rPr>
                <w:rFonts w:cs="Calibri"/>
                <w:i/>
                <w:iCs/>
                <w:sz w:val="20"/>
                <w:szCs w:val="20"/>
              </w:rPr>
            </w:pPr>
            <w:r w:rsidRPr="008231BB">
              <w:rPr>
                <w:rFonts w:cs="Calibri"/>
                <w:i/>
                <w:iCs/>
                <w:sz w:val="20"/>
                <w:szCs w:val="20"/>
              </w:rPr>
              <w:t>I think what they'll do for sure is some of the pruning techniques and shaping for sure- parts of the project. Data driven and seeing the trees- both has given them the confidence.</w:t>
            </w:r>
          </w:p>
          <w:p w14:paraId="0521796C" w14:textId="77777777" w:rsidR="008231BB" w:rsidRPr="008231BB" w:rsidRDefault="008231BB" w:rsidP="00A41C82">
            <w:pPr>
              <w:widowControl/>
              <w:spacing w:after="0"/>
              <w:rPr>
                <w:rFonts w:cs="Calibri"/>
                <w:i/>
                <w:iCs/>
                <w:sz w:val="20"/>
                <w:szCs w:val="20"/>
              </w:rPr>
            </w:pPr>
          </w:p>
          <w:p w14:paraId="703BD8AE" w14:textId="77777777" w:rsidR="008231BB" w:rsidRPr="008231BB" w:rsidRDefault="008231BB" w:rsidP="00A41C82">
            <w:pPr>
              <w:widowControl/>
              <w:spacing w:after="0"/>
              <w:rPr>
                <w:rFonts w:cs="Calibri"/>
                <w:i/>
                <w:iCs/>
                <w:sz w:val="20"/>
                <w:szCs w:val="20"/>
              </w:rPr>
            </w:pPr>
            <w:r w:rsidRPr="008231BB">
              <w:rPr>
                <w:rFonts w:cs="Calibri"/>
                <w:i/>
                <w:iCs/>
                <w:sz w:val="20"/>
                <w:szCs w:val="20"/>
              </w:rPr>
              <w:t>I guess, yes, indirectly, I've already gone to mid-density (6m x 3m), if I could go to the shake &amp; catch (greener product), spur generation and how my water and fertiliser influence that, and dry harvesting potential.</w:t>
            </w:r>
          </w:p>
          <w:p w14:paraId="42F4911C" w14:textId="77777777" w:rsidR="008231BB" w:rsidRPr="008231BB" w:rsidRDefault="008231BB" w:rsidP="00A41C82">
            <w:pPr>
              <w:widowControl/>
              <w:spacing w:after="0"/>
              <w:rPr>
                <w:rFonts w:cs="Calibri"/>
                <w:i/>
                <w:iCs/>
                <w:sz w:val="20"/>
                <w:szCs w:val="20"/>
              </w:rPr>
            </w:pPr>
          </w:p>
          <w:p w14:paraId="3B6FA96D" w14:textId="77777777" w:rsidR="008231BB" w:rsidRPr="008231BB" w:rsidRDefault="008231BB" w:rsidP="00A41C82">
            <w:pPr>
              <w:widowControl/>
              <w:spacing w:after="0"/>
              <w:rPr>
                <w:rFonts w:cs="Calibri"/>
                <w:i/>
                <w:iCs/>
                <w:sz w:val="20"/>
                <w:szCs w:val="20"/>
              </w:rPr>
            </w:pPr>
            <w:r w:rsidRPr="008231BB">
              <w:rPr>
                <w:rFonts w:cs="Calibri"/>
                <w:i/>
                <w:iCs/>
                <w:sz w:val="20"/>
                <w:szCs w:val="20"/>
              </w:rPr>
              <w:t>When you look at other industries, like apples, it has improved the outcomes- this is the driver. Some of the efficiency gains &amp; yield quicker, so ROI quicker.</w:t>
            </w:r>
          </w:p>
          <w:p w14:paraId="45C394A9" w14:textId="77777777" w:rsidR="008231BB" w:rsidRPr="008231BB" w:rsidRDefault="008231BB" w:rsidP="00A41C82">
            <w:pPr>
              <w:widowControl/>
              <w:spacing w:after="0"/>
              <w:rPr>
                <w:rFonts w:cs="Calibri"/>
                <w:i/>
                <w:iCs/>
                <w:sz w:val="20"/>
                <w:szCs w:val="20"/>
              </w:rPr>
            </w:pPr>
          </w:p>
          <w:p w14:paraId="7B2AFDF8" w14:textId="77777777" w:rsidR="008231BB" w:rsidRPr="008231BB" w:rsidRDefault="008231BB" w:rsidP="00A41C82">
            <w:pPr>
              <w:widowControl/>
              <w:spacing w:after="0"/>
              <w:rPr>
                <w:rFonts w:cs="Calibri"/>
                <w:i/>
                <w:iCs/>
                <w:sz w:val="20"/>
                <w:szCs w:val="20"/>
              </w:rPr>
            </w:pPr>
            <w:r w:rsidRPr="008231BB">
              <w:rPr>
                <w:rFonts w:cs="Calibri"/>
                <w:i/>
                <w:iCs/>
                <w:sz w:val="20"/>
                <w:szCs w:val="20"/>
              </w:rPr>
              <w:t>It's purely economics and quality driven. Not dropping nuts and doing it all efficiently.</w:t>
            </w:r>
          </w:p>
          <w:p w14:paraId="3B5E067C" w14:textId="77777777" w:rsidR="008231BB" w:rsidRPr="008231BB" w:rsidRDefault="008231BB" w:rsidP="00A41C82">
            <w:pPr>
              <w:widowControl/>
              <w:spacing w:after="0"/>
              <w:rPr>
                <w:rFonts w:cs="Calibri"/>
                <w:i/>
                <w:iCs/>
                <w:sz w:val="20"/>
                <w:szCs w:val="20"/>
              </w:rPr>
            </w:pPr>
          </w:p>
          <w:p w14:paraId="212B9266" w14:textId="77777777" w:rsidR="008231BB" w:rsidRPr="008231BB" w:rsidRDefault="008231BB" w:rsidP="00A41C82">
            <w:pPr>
              <w:widowControl/>
              <w:spacing w:after="0"/>
              <w:rPr>
                <w:rFonts w:cs="Calibri"/>
                <w:i/>
                <w:iCs/>
                <w:sz w:val="20"/>
                <w:szCs w:val="20"/>
              </w:rPr>
            </w:pPr>
            <w:r w:rsidRPr="008231BB">
              <w:rPr>
                <w:rFonts w:cs="Calibri"/>
                <w:i/>
                <w:iCs/>
                <w:sz w:val="20"/>
                <w:szCs w:val="20"/>
              </w:rPr>
              <w:t>These efficiencies are important to profitability- more efficient use of water, labour, spraying and harvest.</w:t>
            </w:r>
          </w:p>
          <w:p w14:paraId="1F9C143F" w14:textId="77777777" w:rsidR="008231BB" w:rsidRPr="008231BB" w:rsidRDefault="008231BB" w:rsidP="00A41C82">
            <w:pPr>
              <w:widowControl/>
              <w:spacing w:after="0"/>
              <w:rPr>
                <w:rFonts w:cs="Calibri"/>
                <w:i/>
                <w:iCs/>
                <w:sz w:val="20"/>
                <w:szCs w:val="20"/>
              </w:rPr>
            </w:pPr>
          </w:p>
          <w:p w14:paraId="41C16969" w14:textId="77777777" w:rsidR="008231BB" w:rsidRPr="008231BB" w:rsidRDefault="008231BB" w:rsidP="00A41C82">
            <w:pPr>
              <w:widowControl/>
              <w:spacing w:after="0"/>
              <w:rPr>
                <w:rFonts w:cs="Calibri"/>
                <w:i/>
                <w:iCs/>
                <w:sz w:val="20"/>
                <w:szCs w:val="20"/>
              </w:rPr>
            </w:pPr>
            <w:r w:rsidRPr="008231BB">
              <w:rPr>
                <w:rFonts w:cs="Calibri"/>
                <w:i/>
                <w:iCs/>
                <w:sz w:val="20"/>
                <w:szCs w:val="20"/>
              </w:rPr>
              <w:t>Realistically, if there are ways to do things a little differently and progress the industry, we need to know what the next leaps are- we want to part of this and go forward. But always comes back to ROI.</w:t>
            </w:r>
          </w:p>
          <w:p w14:paraId="33F5C7A6" w14:textId="77777777" w:rsidR="008231BB" w:rsidRPr="008231BB" w:rsidRDefault="008231BB" w:rsidP="00A41C82">
            <w:pPr>
              <w:widowControl/>
              <w:spacing w:after="0"/>
              <w:rPr>
                <w:rFonts w:cs="Calibri"/>
                <w:i/>
                <w:iCs/>
                <w:sz w:val="20"/>
                <w:szCs w:val="20"/>
              </w:rPr>
            </w:pPr>
          </w:p>
          <w:p w14:paraId="76F8F15C" w14:textId="77777777" w:rsidR="008231BB" w:rsidRPr="008231BB" w:rsidRDefault="008231BB" w:rsidP="00A41C82">
            <w:pPr>
              <w:widowControl/>
              <w:spacing w:after="0"/>
              <w:rPr>
                <w:rFonts w:cs="Calibri"/>
                <w:i/>
                <w:iCs/>
                <w:sz w:val="20"/>
                <w:szCs w:val="20"/>
              </w:rPr>
            </w:pPr>
            <w:r w:rsidRPr="008231BB">
              <w:rPr>
                <w:rFonts w:cs="Calibri"/>
                <w:i/>
                <w:iCs/>
                <w:sz w:val="20"/>
                <w:szCs w:val="20"/>
              </w:rPr>
              <w:t>Growers are keen to grow more from less, and the super HD does allow for this- less revenue but less inputs (profitability better)- so that's why there is the interest.</w:t>
            </w:r>
          </w:p>
          <w:p w14:paraId="47505041" w14:textId="77777777" w:rsidR="008231BB" w:rsidRPr="008231BB" w:rsidRDefault="008231BB" w:rsidP="00A41C82">
            <w:pPr>
              <w:widowControl/>
              <w:spacing w:after="0"/>
              <w:rPr>
                <w:rFonts w:cs="Calibri"/>
                <w:i/>
                <w:iCs/>
                <w:sz w:val="20"/>
                <w:szCs w:val="20"/>
              </w:rPr>
            </w:pPr>
          </w:p>
          <w:p w14:paraId="6F23B4F0" w14:textId="77777777" w:rsidR="008231BB" w:rsidRPr="008231BB" w:rsidRDefault="008231BB" w:rsidP="00A41C82">
            <w:pPr>
              <w:widowControl/>
              <w:spacing w:after="0"/>
              <w:rPr>
                <w:rFonts w:cs="Calibri"/>
                <w:i/>
                <w:iCs/>
                <w:sz w:val="20"/>
                <w:szCs w:val="20"/>
              </w:rPr>
            </w:pPr>
          </w:p>
          <w:p w14:paraId="47E14789" w14:textId="77777777" w:rsidR="008231BB" w:rsidRPr="008231BB" w:rsidRDefault="008231BB" w:rsidP="00A41C82">
            <w:pPr>
              <w:widowControl/>
              <w:spacing w:after="0"/>
              <w:rPr>
                <w:rFonts w:cs="Calibri"/>
                <w:i/>
                <w:iCs/>
                <w:sz w:val="20"/>
                <w:szCs w:val="20"/>
              </w:rPr>
            </w:pPr>
          </w:p>
          <w:p w14:paraId="28821F6C" w14:textId="77777777" w:rsidR="008231BB" w:rsidRPr="008231BB" w:rsidRDefault="008231BB" w:rsidP="00A41C82">
            <w:pPr>
              <w:widowControl/>
              <w:spacing w:after="0"/>
              <w:rPr>
                <w:rFonts w:cs="Calibri"/>
                <w:i/>
                <w:iCs/>
                <w:sz w:val="20"/>
                <w:szCs w:val="20"/>
              </w:rPr>
            </w:pPr>
          </w:p>
        </w:tc>
      </w:tr>
      <w:tr w:rsidR="008231BB" w:rsidRPr="008231BB" w14:paraId="23AED6F6" w14:textId="77777777" w:rsidTr="00A41C82">
        <w:tc>
          <w:tcPr>
            <w:tcW w:w="9016" w:type="dxa"/>
            <w:gridSpan w:val="2"/>
          </w:tcPr>
          <w:p w14:paraId="42F3F29A" w14:textId="77777777" w:rsidR="008231BB" w:rsidRPr="008231BB" w:rsidRDefault="008231BB" w:rsidP="00A41C82">
            <w:pPr>
              <w:widowControl/>
              <w:spacing w:after="0"/>
              <w:rPr>
                <w:rFonts w:eastAsia="Arial Unicode MS" w:cstheme="minorHAnsi"/>
                <w:i/>
                <w:iCs/>
                <w:color w:val="8EBE3F"/>
                <w:sz w:val="20"/>
                <w:szCs w:val="20"/>
                <w:lang w:val="en-US" w:eastAsia="en-AU"/>
              </w:rPr>
            </w:pPr>
            <w:r w:rsidRPr="008231BB">
              <w:rPr>
                <w:rFonts w:eastAsia="Arial Unicode MS" w:cstheme="minorHAnsi"/>
                <w:b/>
                <w:bCs/>
                <w:color w:val="8EBE3F"/>
                <w:sz w:val="20"/>
                <w:szCs w:val="20"/>
                <w:lang w:val="en-US" w:eastAsia="en-AU"/>
              </w:rPr>
              <w:lastRenderedPageBreak/>
              <w:t>IMPACT UPON KNOWLEDGE &amp; UNDERSTANDING:</w:t>
            </w:r>
            <w:r w:rsidRPr="008231BB">
              <w:rPr>
                <w:rFonts w:eastAsia="Arial Unicode MS" w:cstheme="minorHAnsi"/>
                <w:i/>
                <w:iCs/>
                <w:color w:val="8EBE3F"/>
                <w:sz w:val="20"/>
                <w:szCs w:val="20"/>
                <w:lang w:val="en-US" w:eastAsia="en-AU"/>
              </w:rPr>
              <w:t xml:space="preserve">   To what extent do you think your knowledge and understanding has improved because of the project? What are some examples of what has been learnt? </w:t>
            </w:r>
          </w:p>
        </w:tc>
      </w:tr>
      <w:tr w:rsidR="008231BB" w:rsidRPr="008231BB" w14:paraId="20EC47A5" w14:textId="77777777" w:rsidTr="00A41C82">
        <w:tc>
          <w:tcPr>
            <w:tcW w:w="4390" w:type="dxa"/>
          </w:tcPr>
          <w:p w14:paraId="05796D1E" w14:textId="77777777" w:rsidR="008231BB" w:rsidRPr="008231BB" w:rsidRDefault="008231BB" w:rsidP="00A41C82">
            <w:pPr>
              <w:widowControl/>
              <w:spacing w:after="0"/>
              <w:rPr>
                <w:rFonts w:cs="Calibri"/>
                <w:sz w:val="20"/>
                <w:szCs w:val="20"/>
              </w:rPr>
            </w:pPr>
            <w:r w:rsidRPr="008231BB">
              <w:rPr>
                <w:rFonts w:eastAsia="Calibri"/>
                <w:b/>
                <w:bCs/>
                <w:sz w:val="20"/>
                <w:szCs w:val="20"/>
                <w:lang w:val="en-US"/>
              </w:rPr>
              <w:t xml:space="preserve">Impact upon knowledge and understanding: </w:t>
            </w:r>
            <w:r w:rsidRPr="008231BB">
              <w:rPr>
                <w:rFonts w:eastAsia="Calibri"/>
                <w:sz w:val="20"/>
                <w:szCs w:val="20"/>
                <w:lang w:val="en-US"/>
              </w:rPr>
              <w:t>3.9/5</w:t>
            </w:r>
          </w:p>
          <w:p w14:paraId="1E5BD1E5" w14:textId="77777777" w:rsidR="008231BB" w:rsidRPr="008231BB" w:rsidRDefault="008231BB" w:rsidP="00A41C82">
            <w:pPr>
              <w:widowControl/>
              <w:spacing w:after="0"/>
              <w:rPr>
                <w:rFonts w:cs="Calibri"/>
                <w:sz w:val="20"/>
                <w:szCs w:val="20"/>
              </w:rPr>
            </w:pPr>
          </w:p>
          <w:p w14:paraId="4390084C" w14:textId="6D77A38A" w:rsidR="008231BB" w:rsidRPr="008231BB" w:rsidRDefault="008231BB" w:rsidP="00A41C82">
            <w:pPr>
              <w:widowControl/>
              <w:spacing w:after="0"/>
              <w:rPr>
                <w:rFonts w:cs="Calibri"/>
                <w:sz w:val="20"/>
                <w:szCs w:val="20"/>
              </w:rPr>
            </w:pPr>
            <w:r w:rsidRPr="008231BB">
              <w:rPr>
                <w:rFonts w:cs="Calibri"/>
                <w:sz w:val="20"/>
                <w:szCs w:val="20"/>
              </w:rPr>
              <w:t>Overall, there is a strong sense that more knowledge has been gained in “what’s possible” from existing genetics, especially earlier yield potential, and understanding “why it is possible”.  However, there is hesitation that this insight is only the initial phase, and more is needed to fully appreciate the long-term (orchard lifespan) outcomes of more intensified systems. There were also concerns that the varieties used are not widely used by growers currently, but by improving physiological understanding of the ways in which the Shasta</w:t>
            </w:r>
            <w:r w:rsidR="0045657D">
              <w:rPr>
                <w:rFonts w:cs="Calibri"/>
                <w:sz w:val="20"/>
                <w:szCs w:val="20"/>
              </w:rPr>
              <w:t>®</w:t>
            </w:r>
            <w:r w:rsidRPr="008231BB">
              <w:rPr>
                <w:rFonts w:cs="Calibri"/>
                <w:sz w:val="20"/>
                <w:szCs w:val="20"/>
              </w:rPr>
              <w:t xml:space="preserve"> and </w:t>
            </w:r>
            <w:r w:rsidR="00D73921">
              <w:rPr>
                <w:rFonts w:cs="Calibri"/>
                <w:sz w:val="20"/>
                <w:szCs w:val="20"/>
              </w:rPr>
              <w:t>‘</w:t>
            </w:r>
            <w:r w:rsidRPr="008231BB">
              <w:rPr>
                <w:rFonts w:cs="Calibri"/>
                <w:sz w:val="20"/>
                <w:szCs w:val="20"/>
              </w:rPr>
              <w:t>Vela</w:t>
            </w:r>
            <w:r w:rsidR="00D73921">
              <w:rPr>
                <w:rFonts w:cs="Calibri"/>
                <w:sz w:val="20"/>
                <w:szCs w:val="20"/>
              </w:rPr>
              <w:t>’</w:t>
            </w:r>
            <w:r w:rsidRPr="008231BB">
              <w:rPr>
                <w:rFonts w:cs="Calibri"/>
                <w:sz w:val="20"/>
                <w:szCs w:val="20"/>
              </w:rPr>
              <w:t xml:space="preserve"> varieties respond to </w:t>
            </w:r>
            <w:r w:rsidRPr="008231BB">
              <w:rPr>
                <w:rFonts w:cs="Calibri"/>
                <w:sz w:val="20"/>
                <w:szCs w:val="20"/>
              </w:rPr>
              <w:lastRenderedPageBreak/>
              <w:t xml:space="preserve">manipulation, there is transferable knowledge that can be communicated to industry now. </w:t>
            </w:r>
          </w:p>
          <w:p w14:paraId="079B17BE" w14:textId="77777777" w:rsidR="008231BB" w:rsidRPr="008231BB" w:rsidRDefault="008231BB" w:rsidP="00A41C82">
            <w:pPr>
              <w:widowControl/>
              <w:spacing w:after="0"/>
              <w:rPr>
                <w:rFonts w:cs="Calibri"/>
                <w:sz w:val="20"/>
                <w:szCs w:val="20"/>
              </w:rPr>
            </w:pPr>
          </w:p>
          <w:p w14:paraId="63EA761D" w14:textId="77777777" w:rsidR="008231BB" w:rsidRPr="008231BB" w:rsidRDefault="008231BB" w:rsidP="00A41C82">
            <w:pPr>
              <w:widowControl/>
              <w:spacing w:after="0"/>
              <w:rPr>
                <w:rFonts w:cs="Calibri"/>
                <w:sz w:val="20"/>
                <w:szCs w:val="20"/>
              </w:rPr>
            </w:pPr>
            <w:r w:rsidRPr="008231BB">
              <w:rPr>
                <w:rFonts w:cs="Calibri"/>
                <w:sz w:val="20"/>
                <w:szCs w:val="20"/>
              </w:rPr>
              <w:t>Specific improvements included:</w:t>
            </w:r>
          </w:p>
          <w:p w14:paraId="34C2292D" w14:textId="77777777" w:rsidR="008231BB" w:rsidRPr="008231BB" w:rsidRDefault="008231BB" w:rsidP="00694263">
            <w:pPr>
              <w:widowControl/>
              <w:numPr>
                <w:ilvl w:val="0"/>
                <w:numId w:val="10"/>
              </w:numPr>
              <w:spacing w:after="0"/>
              <w:contextualSpacing/>
              <w:rPr>
                <w:rFonts w:cs="Calibri"/>
                <w:sz w:val="20"/>
                <w:szCs w:val="20"/>
              </w:rPr>
            </w:pPr>
            <w:r w:rsidRPr="008231BB">
              <w:rPr>
                <w:rFonts w:cs="Calibri"/>
                <w:sz w:val="20"/>
                <w:szCs w:val="20"/>
              </w:rPr>
              <w:t xml:space="preserve">Strategies in training young trees to increase stability resulting in less losses. This in-turn </w:t>
            </w:r>
            <w:proofErr w:type="gramStart"/>
            <w:r w:rsidRPr="008231BB">
              <w:rPr>
                <w:rFonts w:cs="Calibri"/>
                <w:sz w:val="20"/>
                <w:szCs w:val="20"/>
              </w:rPr>
              <w:t>has  increased</w:t>
            </w:r>
            <w:proofErr w:type="gramEnd"/>
            <w:r w:rsidRPr="008231BB">
              <w:rPr>
                <w:rFonts w:cs="Calibri"/>
                <w:sz w:val="20"/>
                <w:szCs w:val="20"/>
              </w:rPr>
              <w:t xml:space="preserve"> uniformity of the orchard, delivering input efficiencies</w:t>
            </w:r>
          </w:p>
          <w:p w14:paraId="17B279BE" w14:textId="77777777" w:rsidR="008231BB" w:rsidRPr="008231BB" w:rsidRDefault="008231BB" w:rsidP="00694263">
            <w:pPr>
              <w:widowControl/>
              <w:numPr>
                <w:ilvl w:val="0"/>
                <w:numId w:val="10"/>
              </w:numPr>
              <w:spacing w:after="0"/>
              <w:contextualSpacing/>
              <w:rPr>
                <w:rFonts w:cs="Calibri"/>
                <w:sz w:val="20"/>
                <w:szCs w:val="20"/>
              </w:rPr>
            </w:pPr>
            <w:r w:rsidRPr="008231BB">
              <w:rPr>
                <w:rFonts w:cs="Calibri"/>
                <w:sz w:val="20"/>
                <w:szCs w:val="20"/>
              </w:rPr>
              <w:t>To what extent technologies may need to operate in narrower orchards, and insights into spraying/fertilising needs (i.e., penetration into new canopy structures and closer tree spacing</w:t>
            </w:r>
          </w:p>
          <w:p w14:paraId="34F5320F" w14:textId="77777777" w:rsidR="008231BB" w:rsidRPr="008231BB" w:rsidRDefault="008231BB" w:rsidP="00694263">
            <w:pPr>
              <w:widowControl/>
              <w:numPr>
                <w:ilvl w:val="0"/>
                <w:numId w:val="10"/>
              </w:numPr>
              <w:spacing w:after="0"/>
              <w:contextualSpacing/>
              <w:rPr>
                <w:rFonts w:cs="Calibri"/>
                <w:sz w:val="20"/>
                <w:szCs w:val="20"/>
              </w:rPr>
            </w:pPr>
            <w:r w:rsidRPr="008231BB">
              <w:rPr>
                <w:rFonts w:cs="Calibri"/>
                <w:sz w:val="20"/>
                <w:szCs w:val="20"/>
              </w:rPr>
              <w:t>Understanding on what needs to be considered when managing the canopy for improved light interception</w:t>
            </w:r>
          </w:p>
          <w:p w14:paraId="3D8E4097" w14:textId="77777777" w:rsidR="008231BB" w:rsidRPr="008231BB" w:rsidRDefault="008231BB" w:rsidP="00694263">
            <w:pPr>
              <w:widowControl/>
              <w:numPr>
                <w:ilvl w:val="0"/>
                <w:numId w:val="10"/>
              </w:numPr>
              <w:spacing w:after="0"/>
              <w:contextualSpacing/>
              <w:rPr>
                <w:rFonts w:cs="Calibri"/>
                <w:sz w:val="20"/>
                <w:szCs w:val="20"/>
              </w:rPr>
            </w:pPr>
            <w:r w:rsidRPr="008231BB">
              <w:rPr>
                <w:rFonts w:cs="Calibri"/>
                <w:sz w:val="20"/>
                <w:szCs w:val="20"/>
              </w:rPr>
              <w:t xml:space="preserve">Better timing of pruning and new cuts. </w:t>
            </w:r>
          </w:p>
          <w:p w14:paraId="1550C437" w14:textId="77777777" w:rsidR="008231BB" w:rsidRPr="008231BB" w:rsidRDefault="008231BB" w:rsidP="00694263">
            <w:pPr>
              <w:widowControl/>
              <w:numPr>
                <w:ilvl w:val="0"/>
                <w:numId w:val="10"/>
              </w:numPr>
              <w:spacing w:after="0"/>
              <w:contextualSpacing/>
              <w:rPr>
                <w:rFonts w:cs="Calibri"/>
                <w:sz w:val="20"/>
                <w:szCs w:val="20"/>
              </w:rPr>
            </w:pPr>
            <w:r w:rsidRPr="008231BB">
              <w:rPr>
                <w:rFonts w:cs="Calibri"/>
                <w:sz w:val="20"/>
                <w:szCs w:val="20"/>
              </w:rPr>
              <w:t>Potential and benefits of dwarfing rootstocks.</w:t>
            </w:r>
          </w:p>
          <w:p w14:paraId="56841FE9" w14:textId="77777777" w:rsidR="008231BB" w:rsidRPr="008231BB" w:rsidRDefault="008231BB" w:rsidP="00694263">
            <w:pPr>
              <w:widowControl/>
              <w:numPr>
                <w:ilvl w:val="0"/>
                <w:numId w:val="10"/>
              </w:numPr>
              <w:spacing w:after="0"/>
              <w:contextualSpacing/>
              <w:rPr>
                <w:rFonts w:cs="Calibri"/>
                <w:sz w:val="20"/>
                <w:szCs w:val="20"/>
              </w:rPr>
            </w:pPr>
            <w:r w:rsidRPr="008231BB">
              <w:rPr>
                <w:rFonts w:cs="Calibri"/>
                <w:sz w:val="20"/>
                <w:szCs w:val="20"/>
              </w:rPr>
              <w:t xml:space="preserve">Growing relationships with Spanish genetics, systems and efficiencies </w:t>
            </w:r>
          </w:p>
          <w:p w14:paraId="25C914BF" w14:textId="77777777" w:rsidR="008231BB" w:rsidRPr="008231BB" w:rsidRDefault="008231BB" w:rsidP="00A41C82">
            <w:pPr>
              <w:widowControl/>
              <w:spacing w:after="0"/>
              <w:rPr>
                <w:rFonts w:cs="Calibri"/>
                <w:sz w:val="20"/>
                <w:szCs w:val="20"/>
              </w:rPr>
            </w:pPr>
            <w:r w:rsidRPr="008231BB">
              <w:rPr>
                <w:rFonts w:cs="Calibri"/>
                <w:sz w:val="20"/>
                <w:szCs w:val="20"/>
              </w:rPr>
              <w:t xml:space="preserve"> </w:t>
            </w:r>
          </w:p>
          <w:p w14:paraId="2E2DBAD4" w14:textId="77777777" w:rsidR="008231BB" w:rsidRPr="008231BB" w:rsidRDefault="008231BB" w:rsidP="00A41C82">
            <w:pPr>
              <w:widowControl/>
              <w:spacing w:after="0"/>
              <w:rPr>
                <w:rFonts w:cs="Calibri"/>
                <w:sz w:val="20"/>
                <w:szCs w:val="20"/>
              </w:rPr>
            </w:pPr>
            <w:r w:rsidRPr="008231BB">
              <w:rPr>
                <w:rFonts w:cs="Calibri"/>
                <w:sz w:val="20"/>
                <w:szCs w:val="20"/>
              </w:rPr>
              <w:t xml:space="preserve">There was an appreciation for the way in which the research team had communicated findings at extension events so that growers could understanding the concepts and increase their knowledge on how these relate to design and management decisions.  </w:t>
            </w:r>
          </w:p>
          <w:p w14:paraId="2B652FE2" w14:textId="77777777" w:rsidR="008231BB" w:rsidRPr="008231BB" w:rsidRDefault="008231BB" w:rsidP="00A41C82">
            <w:pPr>
              <w:widowControl/>
              <w:spacing w:after="0"/>
              <w:rPr>
                <w:rFonts w:cs="Calibri"/>
                <w:sz w:val="20"/>
                <w:szCs w:val="20"/>
              </w:rPr>
            </w:pPr>
          </w:p>
        </w:tc>
        <w:tc>
          <w:tcPr>
            <w:tcW w:w="4626" w:type="dxa"/>
          </w:tcPr>
          <w:p w14:paraId="63EAB4E9" w14:textId="77777777" w:rsidR="008231BB" w:rsidRPr="008231BB" w:rsidRDefault="008231BB" w:rsidP="00A41C82">
            <w:pPr>
              <w:widowControl/>
              <w:spacing w:after="0"/>
              <w:rPr>
                <w:rFonts w:cs="Calibri"/>
                <w:i/>
                <w:iCs/>
                <w:sz w:val="20"/>
                <w:szCs w:val="20"/>
              </w:rPr>
            </w:pPr>
            <w:r w:rsidRPr="008231BB">
              <w:rPr>
                <w:rFonts w:cs="Calibri"/>
                <w:i/>
                <w:iCs/>
                <w:sz w:val="20"/>
                <w:szCs w:val="20"/>
              </w:rPr>
              <w:lastRenderedPageBreak/>
              <w:t>They have new varieties and self-fertilising varieties; they want earlier production- so these closer systems are what they think is possible with these varieties &amp; rootstocks. They have the genetics to do HD.</w:t>
            </w:r>
          </w:p>
          <w:p w14:paraId="3E2B373F" w14:textId="77777777" w:rsidR="008231BB" w:rsidRPr="008231BB" w:rsidRDefault="008231BB" w:rsidP="00A41C82">
            <w:pPr>
              <w:widowControl/>
              <w:spacing w:after="0"/>
              <w:rPr>
                <w:rFonts w:cs="Calibri"/>
                <w:i/>
                <w:iCs/>
                <w:sz w:val="20"/>
                <w:szCs w:val="20"/>
              </w:rPr>
            </w:pPr>
          </w:p>
          <w:p w14:paraId="1AF3353E" w14:textId="77777777" w:rsidR="008231BB" w:rsidRPr="008231BB" w:rsidRDefault="008231BB" w:rsidP="00A41C82">
            <w:pPr>
              <w:widowControl/>
              <w:spacing w:after="0"/>
              <w:rPr>
                <w:rFonts w:cs="Calibri"/>
                <w:i/>
                <w:iCs/>
                <w:sz w:val="20"/>
                <w:szCs w:val="20"/>
              </w:rPr>
            </w:pPr>
            <w:r w:rsidRPr="008231BB">
              <w:rPr>
                <w:rFonts w:cs="Calibri"/>
                <w:i/>
                <w:iCs/>
                <w:sz w:val="20"/>
                <w:szCs w:val="20"/>
              </w:rPr>
              <w:t>Given insight but maybe not comprehensive yet. The Loxton trials are probably more insightful but doesn't seem to be huge gains.</w:t>
            </w:r>
          </w:p>
          <w:p w14:paraId="7F4E5EB1" w14:textId="77777777" w:rsidR="008231BB" w:rsidRPr="008231BB" w:rsidRDefault="008231BB" w:rsidP="00A41C82">
            <w:pPr>
              <w:widowControl/>
              <w:spacing w:after="0"/>
              <w:rPr>
                <w:rFonts w:cs="Calibri"/>
                <w:i/>
                <w:iCs/>
                <w:sz w:val="20"/>
                <w:szCs w:val="20"/>
              </w:rPr>
            </w:pPr>
          </w:p>
          <w:p w14:paraId="7C939DF7" w14:textId="77777777" w:rsidR="008231BB" w:rsidRPr="008231BB" w:rsidRDefault="008231BB" w:rsidP="00A41C82">
            <w:pPr>
              <w:widowControl/>
              <w:spacing w:after="0"/>
              <w:rPr>
                <w:rFonts w:cs="Calibri"/>
                <w:i/>
                <w:iCs/>
                <w:sz w:val="20"/>
                <w:szCs w:val="20"/>
              </w:rPr>
            </w:pPr>
            <w:r w:rsidRPr="008231BB">
              <w:rPr>
                <w:rFonts w:cs="Calibri"/>
                <w:i/>
                <w:iCs/>
                <w:sz w:val="20"/>
                <w:szCs w:val="20"/>
              </w:rPr>
              <w:t xml:space="preserve">The way of training the tree differently to make the tree stronger, as tree loss is a big expense. And getting all the trees growing of the same age- efficiencies in inputs- evenness makes is easier and more efficient. </w:t>
            </w:r>
            <w:r w:rsidRPr="008231BB">
              <w:rPr>
                <w:rFonts w:cs="Calibri"/>
                <w:i/>
                <w:iCs/>
                <w:sz w:val="20"/>
                <w:szCs w:val="20"/>
              </w:rPr>
              <w:lastRenderedPageBreak/>
              <w:t>Bringing rows in, they are testing how far- now the machinery must come along.</w:t>
            </w:r>
          </w:p>
          <w:p w14:paraId="461FFBB3" w14:textId="77777777" w:rsidR="008231BB" w:rsidRPr="008231BB" w:rsidRDefault="008231BB" w:rsidP="00A41C82">
            <w:pPr>
              <w:widowControl/>
              <w:spacing w:after="0"/>
              <w:rPr>
                <w:rFonts w:cs="Calibri"/>
                <w:i/>
                <w:iCs/>
                <w:sz w:val="20"/>
                <w:szCs w:val="20"/>
              </w:rPr>
            </w:pPr>
          </w:p>
          <w:p w14:paraId="5407DC51" w14:textId="77777777" w:rsidR="008231BB" w:rsidRPr="008231BB" w:rsidRDefault="008231BB" w:rsidP="00A41C82">
            <w:pPr>
              <w:widowControl/>
              <w:spacing w:after="0"/>
              <w:rPr>
                <w:rFonts w:cs="Calibri"/>
                <w:i/>
                <w:iCs/>
                <w:sz w:val="20"/>
                <w:szCs w:val="20"/>
              </w:rPr>
            </w:pPr>
            <w:r w:rsidRPr="008231BB">
              <w:rPr>
                <w:rFonts w:cs="Calibri"/>
                <w:i/>
                <w:iCs/>
                <w:sz w:val="20"/>
                <w:szCs w:val="20"/>
              </w:rPr>
              <w:t>Growers have certainly increased their understanding on light interception- it's been a big change because of this.</w:t>
            </w:r>
          </w:p>
          <w:p w14:paraId="4C9BE48B" w14:textId="77777777" w:rsidR="008231BB" w:rsidRPr="008231BB" w:rsidRDefault="008231BB" w:rsidP="00A41C82">
            <w:pPr>
              <w:widowControl/>
              <w:spacing w:after="0"/>
              <w:rPr>
                <w:rFonts w:cs="Calibri"/>
                <w:i/>
                <w:iCs/>
                <w:sz w:val="20"/>
                <w:szCs w:val="20"/>
              </w:rPr>
            </w:pPr>
          </w:p>
          <w:p w14:paraId="139B8F87" w14:textId="53A3CEFE" w:rsidR="008231BB" w:rsidRPr="008231BB" w:rsidRDefault="008231BB" w:rsidP="00A41C82">
            <w:pPr>
              <w:widowControl/>
              <w:spacing w:after="0"/>
              <w:rPr>
                <w:rFonts w:cs="Calibri"/>
                <w:i/>
                <w:iCs/>
                <w:sz w:val="20"/>
                <w:szCs w:val="20"/>
              </w:rPr>
            </w:pPr>
            <w:r w:rsidRPr="008231BB">
              <w:rPr>
                <w:rFonts w:cs="Calibri"/>
                <w:i/>
                <w:iCs/>
                <w:sz w:val="20"/>
                <w:szCs w:val="20"/>
              </w:rPr>
              <w:t xml:space="preserve">The science has been pretty good. What we have learnt though are on varieties that growers don't have planted (Shasta &amp; </w:t>
            </w:r>
            <w:r w:rsidR="00D73921">
              <w:rPr>
                <w:rFonts w:cs="Calibri"/>
                <w:i/>
                <w:iCs/>
                <w:sz w:val="20"/>
                <w:szCs w:val="20"/>
              </w:rPr>
              <w:t>‘</w:t>
            </w:r>
            <w:r w:rsidRPr="008231BB">
              <w:rPr>
                <w:rFonts w:cs="Calibri"/>
                <w:i/>
                <w:iCs/>
                <w:sz w:val="20"/>
                <w:szCs w:val="20"/>
              </w:rPr>
              <w:t>Vela</w:t>
            </w:r>
            <w:r w:rsidR="00D73921">
              <w:rPr>
                <w:rFonts w:cs="Calibri"/>
                <w:i/>
                <w:iCs/>
                <w:sz w:val="20"/>
                <w:szCs w:val="20"/>
              </w:rPr>
              <w:t>’</w:t>
            </w:r>
            <w:r w:rsidRPr="008231BB">
              <w:rPr>
                <w:rFonts w:cs="Calibri"/>
                <w:i/>
                <w:iCs/>
                <w:sz w:val="20"/>
                <w:szCs w:val="20"/>
              </w:rPr>
              <w:t xml:space="preserve"> make-up less than half our intake). Good science but need to know how it's transferable to the industry as it is now.</w:t>
            </w:r>
          </w:p>
          <w:p w14:paraId="51DDD827" w14:textId="77777777" w:rsidR="008231BB" w:rsidRPr="008231BB" w:rsidRDefault="008231BB" w:rsidP="00A41C82">
            <w:pPr>
              <w:widowControl/>
              <w:spacing w:after="0"/>
              <w:rPr>
                <w:rFonts w:cs="Calibri"/>
                <w:i/>
                <w:iCs/>
                <w:sz w:val="20"/>
                <w:szCs w:val="20"/>
              </w:rPr>
            </w:pPr>
          </w:p>
          <w:p w14:paraId="46BA2D27" w14:textId="77777777" w:rsidR="008231BB" w:rsidRPr="008231BB" w:rsidRDefault="008231BB" w:rsidP="00A41C82">
            <w:pPr>
              <w:widowControl/>
              <w:spacing w:after="0"/>
              <w:rPr>
                <w:rFonts w:cs="Calibri"/>
                <w:i/>
                <w:iCs/>
                <w:sz w:val="20"/>
                <w:szCs w:val="20"/>
              </w:rPr>
            </w:pPr>
            <w:r w:rsidRPr="008231BB">
              <w:rPr>
                <w:rFonts w:cs="Calibri"/>
                <w:i/>
                <w:iCs/>
                <w:sz w:val="20"/>
                <w:szCs w:val="20"/>
              </w:rPr>
              <w:t>We received lots of the reports as they came out. We were seeing some different tree growth and colour across varieties in the trial that we hadn't seen before. So, we did some of our own leaf testing (Shasta V some other varieties) - showed variations in Boron uptake. We tried some of the pruning techniques. It was interesting to see the WUE data and intensity- tree heights etc in Robinvale.</w:t>
            </w:r>
          </w:p>
          <w:p w14:paraId="6F631AF7" w14:textId="77777777" w:rsidR="008231BB" w:rsidRPr="008231BB" w:rsidRDefault="008231BB" w:rsidP="00A41C82">
            <w:pPr>
              <w:widowControl/>
              <w:spacing w:after="0"/>
              <w:rPr>
                <w:rFonts w:cs="Calibri"/>
                <w:i/>
                <w:iCs/>
                <w:sz w:val="20"/>
                <w:szCs w:val="20"/>
              </w:rPr>
            </w:pPr>
          </w:p>
          <w:p w14:paraId="480E61DA" w14:textId="77777777" w:rsidR="008231BB" w:rsidRPr="008231BB" w:rsidRDefault="008231BB" w:rsidP="00A41C82">
            <w:pPr>
              <w:widowControl/>
              <w:spacing w:after="0"/>
              <w:rPr>
                <w:rFonts w:cs="Calibri"/>
                <w:i/>
                <w:iCs/>
                <w:sz w:val="20"/>
                <w:szCs w:val="20"/>
              </w:rPr>
            </w:pPr>
            <w:r w:rsidRPr="008231BB">
              <w:rPr>
                <w:rFonts w:cs="Calibri"/>
                <w:i/>
                <w:iCs/>
                <w:sz w:val="20"/>
                <w:szCs w:val="20"/>
              </w:rPr>
              <w:t xml:space="preserve">I had a reasonable knowledge before but has certainly made improvements. What they presented was </w:t>
            </w:r>
            <w:proofErr w:type="gramStart"/>
            <w:r w:rsidRPr="008231BB">
              <w:rPr>
                <w:rFonts w:cs="Calibri"/>
                <w:i/>
                <w:iCs/>
                <w:sz w:val="20"/>
                <w:szCs w:val="20"/>
              </w:rPr>
              <w:t>really well</w:t>
            </w:r>
            <w:proofErr w:type="gramEnd"/>
            <w:r w:rsidRPr="008231BB">
              <w:rPr>
                <w:rFonts w:cs="Calibri"/>
                <w:i/>
                <w:iCs/>
                <w:sz w:val="20"/>
                <w:szCs w:val="20"/>
              </w:rPr>
              <w:t xml:space="preserve"> done and the findings were as expected, but it was well done by the group.</w:t>
            </w:r>
          </w:p>
          <w:p w14:paraId="6ACCC63A" w14:textId="77777777" w:rsidR="008231BB" w:rsidRPr="008231BB" w:rsidRDefault="008231BB" w:rsidP="00A41C82">
            <w:pPr>
              <w:widowControl/>
              <w:spacing w:after="0"/>
              <w:rPr>
                <w:rFonts w:cs="Calibri"/>
                <w:i/>
                <w:iCs/>
                <w:sz w:val="20"/>
                <w:szCs w:val="20"/>
              </w:rPr>
            </w:pPr>
          </w:p>
          <w:p w14:paraId="4CDD9DB3" w14:textId="77777777" w:rsidR="008231BB" w:rsidRPr="008231BB" w:rsidRDefault="008231BB" w:rsidP="00A41C82">
            <w:pPr>
              <w:widowControl/>
              <w:spacing w:after="0"/>
              <w:rPr>
                <w:rFonts w:cs="Calibri"/>
                <w:i/>
                <w:iCs/>
                <w:sz w:val="20"/>
                <w:szCs w:val="20"/>
              </w:rPr>
            </w:pPr>
            <w:r w:rsidRPr="008231BB">
              <w:rPr>
                <w:rFonts w:cs="Calibri"/>
                <w:i/>
                <w:iCs/>
                <w:sz w:val="20"/>
                <w:szCs w:val="20"/>
              </w:rPr>
              <w:t xml:space="preserve">I'm going on the Spain growing tour which has come about due to the interactions with the research team. I think it's obviously something we will be </w:t>
            </w:r>
            <w:proofErr w:type="gramStart"/>
            <w:r w:rsidRPr="008231BB">
              <w:rPr>
                <w:rFonts w:cs="Calibri"/>
                <w:i/>
                <w:iCs/>
                <w:sz w:val="20"/>
                <w:szCs w:val="20"/>
              </w:rPr>
              <w:t>taking-up</w:t>
            </w:r>
            <w:proofErr w:type="gramEnd"/>
            <w:r w:rsidRPr="008231BB">
              <w:rPr>
                <w:rFonts w:cs="Calibri"/>
                <w:i/>
                <w:iCs/>
                <w:sz w:val="20"/>
                <w:szCs w:val="20"/>
              </w:rPr>
              <w:t xml:space="preserve"> eventually. Things are very different {in Spain], but we will learn.</w:t>
            </w:r>
          </w:p>
          <w:p w14:paraId="6CF7B4F7" w14:textId="77777777" w:rsidR="008231BB" w:rsidRPr="008231BB" w:rsidRDefault="008231BB" w:rsidP="00A41C82">
            <w:pPr>
              <w:widowControl/>
              <w:spacing w:after="0"/>
              <w:rPr>
                <w:rFonts w:cs="Calibri"/>
                <w:i/>
                <w:iCs/>
                <w:sz w:val="20"/>
                <w:szCs w:val="20"/>
              </w:rPr>
            </w:pPr>
          </w:p>
          <w:p w14:paraId="75E658DF" w14:textId="77777777" w:rsidR="008231BB" w:rsidRPr="008231BB" w:rsidRDefault="008231BB" w:rsidP="00A41C82">
            <w:pPr>
              <w:widowControl/>
              <w:spacing w:after="0"/>
              <w:rPr>
                <w:rFonts w:cs="Calibri"/>
                <w:i/>
                <w:iCs/>
                <w:sz w:val="20"/>
                <w:szCs w:val="20"/>
              </w:rPr>
            </w:pPr>
            <w:r w:rsidRPr="008231BB">
              <w:rPr>
                <w:rFonts w:cs="Calibri"/>
                <w:i/>
                <w:iCs/>
                <w:sz w:val="20"/>
                <w:szCs w:val="20"/>
              </w:rPr>
              <w:t>The meetings with the project team were extremely valuable and discussions about findings and future directions with Ken, Jill and Roberta and team.</w:t>
            </w:r>
          </w:p>
        </w:tc>
      </w:tr>
      <w:tr w:rsidR="008231BB" w:rsidRPr="008231BB" w14:paraId="4881B62A" w14:textId="77777777" w:rsidTr="00A41C82">
        <w:tc>
          <w:tcPr>
            <w:tcW w:w="9016" w:type="dxa"/>
            <w:gridSpan w:val="2"/>
          </w:tcPr>
          <w:p w14:paraId="23853652" w14:textId="77777777" w:rsidR="008231BB" w:rsidRPr="008231BB" w:rsidRDefault="008231BB" w:rsidP="00A41C82">
            <w:pPr>
              <w:widowControl/>
              <w:spacing w:after="0"/>
              <w:rPr>
                <w:rFonts w:cs="Calibri"/>
                <w:sz w:val="20"/>
                <w:szCs w:val="20"/>
              </w:rPr>
            </w:pPr>
            <w:r w:rsidRPr="008231BB">
              <w:rPr>
                <w:rFonts w:eastAsia="Arial Unicode MS" w:cstheme="minorHAnsi"/>
                <w:b/>
                <w:bCs/>
                <w:color w:val="8EBE3F"/>
                <w:sz w:val="20"/>
                <w:szCs w:val="20"/>
                <w:lang w:val="en-US" w:eastAsia="en-AU"/>
              </w:rPr>
              <w:lastRenderedPageBreak/>
              <w:t xml:space="preserve">IMPACT OF ENGAGEMENT ACTIVITIES:  </w:t>
            </w:r>
            <w:r w:rsidRPr="008231BB">
              <w:rPr>
                <w:rFonts w:eastAsia="Arial Unicode MS" w:cstheme="minorHAnsi"/>
                <w:i/>
                <w:iCs/>
                <w:color w:val="8EBE3F"/>
                <w:sz w:val="20"/>
                <w:szCs w:val="20"/>
                <w:lang w:val="en-US" w:eastAsia="en-AU"/>
              </w:rPr>
              <w:t xml:space="preserve"> To what extent were the meetings, events you attended, and/or communications you read or watched valuable at providing you with relevant information on the research and engaging industry in the research? </w:t>
            </w:r>
          </w:p>
        </w:tc>
      </w:tr>
      <w:tr w:rsidR="008231BB" w:rsidRPr="008231BB" w14:paraId="73E15FD3" w14:textId="77777777" w:rsidTr="00A41C82">
        <w:tc>
          <w:tcPr>
            <w:tcW w:w="4390" w:type="dxa"/>
          </w:tcPr>
          <w:p w14:paraId="333642F3" w14:textId="77777777" w:rsidR="008231BB" w:rsidRPr="008231BB" w:rsidRDefault="008231BB" w:rsidP="00A41C82">
            <w:pPr>
              <w:widowControl/>
              <w:spacing w:after="0"/>
              <w:rPr>
                <w:rFonts w:eastAsia="Calibri"/>
                <w:sz w:val="20"/>
                <w:szCs w:val="20"/>
                <w:lang w:val="en-US"/>
              </w:rPr>
            </w:pPr>
            <w:r w:rsidRPr="008231BB">
              <w:rPr>
                <w:rFonts w:eastAsia="Calibri"/>
                <w:b/>
                <w:bCs/>
                <w:sz w:val="20"/>
                <w:szCs w:val="20"/>
                <w:lang w:val="en-US"/>
              </w:rPr>
              <w:t xml:space="preserve">Impact of engagement activities: </w:t>
            </w:r>
            <w:r w:rsidRPr="008231BB">
              <w:rPr>
                <w:rFonts w:eastAsia="Calibri"/>
                <w:sz w:val="20"/>
                <w:szCs w:val="20"/>
                <w:lang w:val="en-US"/>
              </w:rPr>
              <w:t>4.4/5</w:t>
            </w:r>
          </w:p>
          <w:p w14:paraId="43B32803" w14:textId="77777777" w:rsidR="008231BB" w:rsidRPr="008231BB" w:rsidRDefault="008231BB" w:rsidP="00A41C82">
            <w:pPr>
              <w:widowControl/>
              <w:spacing w:after="0"/>
              <w:rPr>
                <w:rFonts w:eastAsia="Calibri"/>
                <w:sz w:val="20"/>
                <w:szCs w:val="20"/>
                <w:lang w:val="en-US"/>
              </w:rPr>
            </w:pPr>
          </w:p>
          <w:p w14:paraId="4B12DCB9" w14:textId="77777777" w:rsidR="008231BB" w:rsidRPr="008231BB" w:rsidRDefault="008231BB" w:rsidP="00A41C82">
            <w:pPr>
              <w:widowControl/>
              <w:spacing w:after="0"/>
              <w:rPr>
                <w:rFonts w:eastAsia="Calibri"/>
                <w:sz w:val="20"/>
                <w:szCs w:val="20"/>
                <w:lang w:val="en-US"/>
              </w:rPr>
            </w:pPr>
            <w:r w:rsidRPr="008231BB">
              <w:rPr>
                <w:rFonts w:eastAsia="Calibri"/>
                <w:sz w:val="20"/>
                <w:szCs w:val="20"/>
                <w:lang w:val="en-US"/>
              </w:rPr>
              <w:t xml:space="preserve">The extent to which the research team made efforts to communicate with the industry, both formally and informally, was highly regarded by the respondents. The extension activities at Loxton ACE and the Robinvale trials were seen as valuable as attendees could see the results/ trees for themselves and ask questions directly to the researchers and growers/ agronomists involved. Preparation of hand-outs and posters was also appreciated, however, data on the economic implications was not strong.   Several respondents commented that they stepped away from extension activities with some new ideas to investigate. Extension to regions not necessarily </w:t>
            </w:r>
            <w:r w:rsidRPr="008231BB">
              <w:rPr>
                <w:rFonts w:eastAsia="Calibri"/>
                <w:sz w:val="20"/>
                <w:szCs w:val="20"/>
                <w:lang w:val="en-US"/>
              </w:rPr>
              <w:lastRenderedPageBreak/>
              <w:t xml:space="preserve">with trials was suggested for any next phase research.   </w:t>
            </w:r>
          </w:p>
          <w:p w14:paraId="2DAA72AF" w14:textId="77777777" w:rsidR="008231BB" w:rsidRPr="008231BB" w:rsidRDefault="008231BB" w:rsidP="00A41C82">
            <w:pPr>
              <w:widowControl/>
              <w:spacing w:after="0"/>
              <w:rPr>
                <w:rFonts w:eastAsia="Calibri"/>
                <w:sz w:val="20"/>
                <w:szCs w:val="20"/>
                <w:lang w:val="en-US"/>
              </w:rPr>
            </w:pPr>
          </w:p>
          <w:p w14:paraId="7EFE765E" w14:textId="77777777" w:rsidR="008231BB" w:rsidRPr="008231BB" w:rsidRDefault="008231BB" w:rsidP="00A41C82">
            <w:pPr>
              <w:widowControl/>
              <w:spacing w:after="0"/>
              <w:rPr>
                <w:rFonts w:eastAsia="Calibri"/>
                <w:sz w:val="20"/>
                <w:szCs w:val="20"/>
                <w:lang w:val="en-US"/>
              </w:rPr>
            </w:pPr>
            <w:r w:rsidRPr="008231BB">
              <w:rPr>
                <w:rFonts w:eastAsia="Calibri"/>
                <w:sz w:val="20"/>
                <w:szCs w:val="20"/>
                <w:lang w:val="en-US"/>
              </w:rPr>
              <w:t xml:space="preserve">Several respondents believed that opportunities to </w:t>
            </w:r>
            <w:proofErr w:type="gramStart"/>
            <w:r w:rsidRPr="008231BB">
              <w:rPr>
                <w:rFonts w:eastAsia="Calibri"/>
                <w:sz w:val="20"/>
                <w:szCs w:val="20"/>
                <w:lang w:val="en-US"/>
              </w:rPr>
              <w:t>present</w:t>
            </w:r>
            <w:proofErr w:type="gramEnd"/>
            <w:r w:rsidRPr="008231BB">
              <w:rPr>
                <w:rFonts w:eastAsia="Calibri"/>
                <w:sz w:val="20"/>
                <w:szCs w:val="20"/>
                <w:lang w:val="en-US"/>
              </w:rPr>
              <w:t xml:space="preserve"> at broader industry conferences and forums were important and could be increased in any next phase. Magazine articles and guidelines developed by the project allowed for broader extension of the ongoing findings. </w:t>
            </w:r>
          </w:p>
          <w:p w14:paraId="030FE957" w14:textId="77777777" w:rsidR="008231BB" w:rsidRPr="008231BB" w:rsidRDefault="008231BB" w:rsidP="00A41C82">
            <w:pPr>
              <w:widowControl/>
              <w:spacing w:after="0"/>
              <w:rPr>
                <w:rFonts w:eastAsia="Calibri"/>
                <w:sz w:val="20"/>
                <w:szCs w:val="20"/>
                <w:lang w:val="en-US"/>
              </w:rPr>
            </w:pPr>
          </w:p>
          <w:p w14:paraId="14776562" w14:textId="77777777" w:rsidR="008231BB" w:rsidRPr="008231BB" w:rsidRDefault="008231BB" w:rsidP="00A41C82">
            <w:pPr>
              <w:widowControl/>
              <w:spacing w:after="0"/>
              <w:rPr>
                <w:rFonts w:eastAsia="Calibri"/>
                <w:sz w:val="20"/>
                <w:szCs w:val="20"/>
                <w:lang w:val="en-US"/>
              </w:rPr>
            </w:pPr>
            <w:r w:rsidRPr="008231BB">
              <w:rPr>
                <w:rFonts w:eastAsia="Calibri"/>
                <w:sz w:val="20"/>
                <w:szCs w:val="20"/>
                <w:lang w:val="en-US"/>
              </w:rPr>
              <w:t xml:space="preserve">The production group worked well for members to be updated on the research, but it was acknowledged that the research team was not given enough time to discuss results and ideas, and it was likely that members of the group were not as attentive as they would have liked at that stage of the meeting program. </w:t>
            </w:r>
          </w:p>
          <w:p w14:paraId="43790B9D" w14:textId="77777777" w:rsidR="008231BB" w:rsidRPr="008231BB" w:rsidRDefault="008231BB" w:rsidP="00A41C82">
            <w:pPr>
              <w:widowControl/>
              <w:spacing w:after="0"/>
              <w:rPr>
                <w:rFonts w:eastAsia="Calibri"/>
                <w:sz w:val="20"/>
                <w:szCs w:val="20"/>
                <w:lang w:val="en-US"/>
              </w:rPr>
            </w:pPr>
          </w:p>
          <w:p w14:paraId="15BF5A8F" w14:textId="77777777" w:rsidR="008231BB" w:rsidRPr="008231BB" w:rsidRDefault="008231BB" w:rsidP="00A41C82">
            <w:pPr>
              <w:widowControl/>
              <w:spacing w:after="0"/>
              <w:rPr>
                <w:rFonts w:eastAsia="Calibri"/>
                <w:sz w:val="20"/>
                <w:szCs w:val="20"/>
                <w:lang w:val="en-US"/>
              </w:rPr>
            </w:pPr>
          </w:p>
          <w:p w14:paraId="6901CF3A" w14:textId="77777777" w:rsidR="008231BB" w:rsidRPr="008231BB" w:rsidRDefault="008231BB" w:rsidP="00A41C82">
            <w:pPr>
              <w:widowControl/>
              <w:spacing w:after="0"/>
              <w:rPr>
                <w:rFonts w:cs="Calibri"/>
                <w:sz w:val="20"/>
                <w:szCs w:val="20"/>
              </w:rPr>
            </w:pPr>
          </w:p>
        </w:tc>
        <w:tc>
          <w:tcPr>
            <w:tcW w:w="4626" w:type="dxa"/>
          </w:tcPr>
          <w:p w14:paraId="0577D584" w14:textId="77777777" w:rsidR="008231BB" w:rsidRPr="008231BB" w:rsidRDefault="008231BB" w:rsidP="00A41C82">
            <w:pPr>
              <w:widowControl/>
              <w:spacing w:after="0"/>
              <w:rPr>
                <w:rFonts w:cs="Calibri"/>
                <w:sz w:val="20"/>
                <w:szCs w:val="20"/>
              </w:rPr>
            </w:pPr>
          </w:p>
          <w:p w14:paraId="6146DC94" w14:textId="77777777" w:rsidR="008231BB" w:rsidRPr="008231BB" w:rsidRDefault="008231BB" w:rsidP="00A41C82">
            <w:pPr>
              <w:widowControl/>
              <w:spacing w:after="0"/>
              <w:rPr>
                <w:rFonts w:cs="Calibri"/>
                <w:i/>
                <w:iCs/>
                <w:sz w:val="20"/>
                <w:szCs w:val="20"/>
              </w:rPr>
            </w:pPr>
            <w:r w:rsidRPr="008231BB">
              <w:rPr>
                <w:rFonts w:cs="Calibri"/>
                <w:i/>
                <w:iCs/>
                <w:sz w:val="20"/>
                <w:szCs w:val="20"/>
              </w:rPr>
              <w:t xml:space="preserve">I see the ABA magazine, and talk to people who visit Loxton, and we take visitors to ABA. All the research in one place is fantastic, but the local dwarfing rootstock trial at Robinvale was </w:t>
            </w:r>
            <w:proofErr w:type="gramStart"/>
            <w:r w:rsidRPr="008231BB">
              <w:rPr>
                <w:rFonts w:cs="Calibri"/>
                <w:i/>
                <w:iCs/>
                <w:sz w:val="20"/>
                <w:szCs w:val="20"/>
              </w:rPr>
              <w:t>really good</w:t>
            </w:r>
            <w:proofErr w:type="gramEnd"/>
            <w:r w:rsidRPr="008231BB">
              <w:rPr>
                <w:rFonts w:cs="Calibri"/>
                <w:i/>
                <w:iCs/>
                <w:sz w:val="20"/>
                <w:szCs w:val="20"/>
              </w:rPr>
              <w:t>- seeing a full tree under these systems.</w:t>
            </w:r>
          </w:p>
          <w:p w14:paraId="7688F95F" w14:textId="77777777" w:rsidR="008231BB" w:rsidRPr="008231BB" w:rsidRDefault="008231BB" w:rsidP="00A41C82">
            <w:pPr>
              <w:widowControl/>
              <w:spacing w:after="0"/>
              <w:rPr>
                <w:rFonts w:cs="Calibri"/>
                <w:i/>
                <w:iCs/>
                <w:sz w:val="20"/>
                <w:szCs w:val="20"/>
              </w:rPr>
            </w:pPr>
          </w:p>
          <w:p w14:paraId="7FD3A905" w14:textId="77777777" w:rsidR="008231BB" w:rsidRPr="008231BB" w:rsidRDefault="008231BB" w:rsidP="00A41C82">
            <w:pPr>
              <w:widowControl/>
              <w:spacing w:after="0"/>
              <w:rPr>
                <w:rFonts w:cs="Calibri"/>
                <w:i/>
                <w:iCs/>
                <w:sz w:val="20"/>
                <w:szCs w:val="20"/>
              </w:rPr>
            </w:pPr>
            <w:r w:rsidRPr="008231BB">
              <w:rPr>
                <w:rFonts w:cs="Calibri"/>
                <w:i/>
                <w:iCs/>
                <w:sz w:val="20"/>
                <w:szCs w:val="20"/>
              </w:rPr>
              <w:t xml:space="preserve">Because I'm multi-cropped (wine grapes also), as an industry the sharing of information has been good- especially between ABA, PFR &amp; SARDI. Attended at Loxton &amp; read in magazine. I think the researchers are collectively </w:t>
            </w:r>
            <w:proofErr w:type="gramStart"/>
            <w:r w:rsidRPr="008231BB">
              <w:rPr>
                <w:rFonts w:cs="Calibri"/>
                <w:i/>
                <w:iCs/>
                <w:sz w:val="20"/>
                <w:szCs w:val="20"/>
              </w:rPr>
              <w:t>really approachable</w:t>
            </w:r>
            <w:proofErr w:type="gramEnd"/>
            <w:r w:rsidRPr="008231BB">
              <w:rPr>
                <w:rFonts w:cs="Calibri"/>
                <w:i/>
                <w:iCs/>
                <w:sz w:val="20"/>
                <w:szCs w:val="20"/>
              </w:rPr>
              <w:t>- they'll follow-up kindly post event.</w:t>
            </w:r>
          </w:p>
          <w:p w14:paraId="76081A3A" w14:textId="77777777" w:rsidR="008231BB" w:rsidRPr="008231BB" w:rsidRDefault="008231BB" w:rsidP="00A41C82">
            <w:pPr>
              <w:widowControl/>
              <w:spacing w:after="0"/>
              <w:rPr>
                <w:rFonts w:cs="Calibri"/>
                <w:i/>
                <w:iCs/>
                <w:sz w:val="20"/>
                <w:szCs w:val="20"/>
              </w:rPr>
            </w:pPr>
          </w:p>
          <w:p w14:paraId="2FE31530" w14:textId="77777777" w:rsidR="008231BB" w:rsidRPr="008231BB" w:rsidRDefault="008231BB" w:rsidP="00A41C82">
            <w:pPr>
              <w:widowControl/>
              <w:spacing w:after="0"/>
              <w:rPr>
                <w:rFonts w:cs="Calibri"/>
                <w:i/>
                <w:iCs/>
                <w:sz w:val="20"/>
                <w:szCs w:val="20"/>
              </w:rPr>
            </w:pPr>
            <w:r w:rsidRPr="008231BB">
              <w:rPr>
                <w:rFonts w:cs="Calibri"/>
                <w:i/>
                <w:iCs/>
                <w:sz w:val="20"/>
                <w:szCs w:val="20"/>
              </w:rPr>
              <w:t xml:space="preserve">Valuable for the broader industry but need much more done on communicating the economic implications </w:t>
            </w:r>
            <w:r w:rsidRPr="008231BB">
              <w:rPr>
                <w:rFonts w:cs="Calibri"/>
                <w:i/>
                <w:iCs/>
                <w:sz w:val="20"/>
                <w:szCs w:val="20"/>
              </w:rPr>
              <w:lastRenderedPageBreak/>
              <w:t>across all events, and always about harvest constraints/implications.</w:t>
            </w:r>
          </w:p>
          <w:p w14:paraId="35B09E7E" w14:textId="77777777" w:rsidR="008231BB" w:rsidRPr="008231BB" w:rsidRDefault="008231BB" w:rsidP="00A41C82">
            <w:pPr>
              <w:widowControl/>
              <w:spacing w:after="0"/>
              <w:rPr>
                <w:rFonts w:cs="Calibri"/>
                <w:i/>
                <w:iCs/>
                <w:sz w:val="20"/>
                <w:szCs w:val="20"/>
              </w:rPr>
            </w:pPr>
          </w:p>
          <w:p w14:paraId="53BD0943" w14:textId="77777777" w:rsidR="008231BB" w:rsidRPr="008231BB" w:rsidRDefault="008231BB" w:rsidP="00A41C82">
            <w:pPr>
              <w:widowControl/>
              <w:spacing w:after="0"/>
              <w:rPr>
                <w:rFonts w:cs="Calibri"/>
                <w:i/>
                <w:iCs/>
                <w:sz w:val="20"/>
                <w:szCs w:val="20"/>
              </w:rPr>
            </w:pPr>
            <w:r w:rsidRPr="008231BB">
              <w:rPr>
                <w:rFonts w:cs="Calibri"/>
                <w:i/>
                <w:iCs/>
                <w:sz w:val="20"/>
                <w:szCs w:val="20"/>
              </w:rPr>
              <w:t>It's always good not to be complacent and think outside the square and think about what the advantages are no matter what the size of the business. You don't know if you don't go to these things- just picking up one or two things can be of benefit.</w:t>
            </w:r>
          </w:p>
          <w:p w14:paraId="16191FBE" w14:textId="77777777" w:rsidR="008231BB" w:rsidRPr="008231BB" w:rsidRDefault="008231BB" w:rsidP="00A41C82">
            <w:pPr>
              <w:widowControl/>
              <w:spacing w:after="0"/>
              <w:rPr>
                <w:rFonts w:cs="Calibri"/>
                <w:i/>
                <w:iCs/>
                <w:sz w:val="20"/>
                <w:szCs w:val="20"/>
              </w:rPr>
            </w:pPr>
          </w:p>
          <w:p w14:paraId="5CE36BAD" w14:textId="77777777" w:rsidR="008231BB" w:rsidRPr="008231BB" w:rsidRDefault="008231BB" w:rsidP="00A41C82">
            <w:pPr>
              <w:widowControl/>
              <w:spacing w:after="0"/>
              <w:rPr>
                <w:rFonts w:cs="Calibri"/>
                <w:i/>
                <w:iCs/>
                <w:sz w:val="20"/>
                <w:szCs w:val="20"/>
              </w:rPr>
            </w:pPr>
            <w:r w:rsidRPr="008231BB">
              <w:rPr>
                <w:rFonts w:cs="Calibri"/>
                <w:i/>
                <w:iCs/>
                <w:sz w:val="20"/>
                <w:szCs w:val="20"/>
              </w:rPr>
              <w:t>Some good fact sheets &amp; reports, field days and walks through the trials. There can't be any excuse that there hasn't been opportunity to engage.</w:t>
            </w:r>
          </w:p>
          <w:p w14:paraId="1BA6B9C5" w14:textId="77777777" w:rsidR="008231BB" w:rsidRPr="008231BB" w:rsidRDefault="008231BB" w:rsidP="00A41C82">
            <w:pPr>
              <w:widowControl/>
              <w:spacing w:after="0"/>
              <w:rPr>
                <w:rFonts w:cs="Calibri"/>
                <w:i/>
                <w:iCs/>
                <w:sz w:val="20"/>
                <w:szCs w:val="20"/>
              </w:rPr>
            </w:pPr>
          </w:p>
          <w:p w14:paraId="66317FF3" w14:textId="77777777" w:rsidR="008231BB" w:rsidRPr="008231BB" w:rsidRDefault="008231BB" w:rsidP="00A41C82">
            <w:pPr>
              <w:widowControl/>
              <w:spacing w:after="0"/>
              <w:rPr>
                <w:rFonts w:cs="Calibri"/>
                <w:i/>
                <w:iCs/>
                <w:sz w:val="20"/>
                <w:szCs w:val="20"/>
              </w:rPr>
            </w:pPr>
            <w:r w:rsidRPr="008231BB">
              <w:rPr>
                <w:rFonts w:cs="Calibri"/>
                <w:i/>
                <w:iCs/>
                <w:sz w:val="20"/>
                <w:szCs w:val="20"/>
              </w:rPr>
              <w:t xml:space="preserve">There has been a lot. I can see a lot at the production meeting, the wider </w:t>
            </w:r>
            <w:proofErr w:type="gramStart"/>
            <w:r w:rsidRPr="008231BB">
              <w:rPr>
                <w:rFonts w:cs="Calibri"/>
                <w:i/>
                <w:iCs/>
                <w:sz w:val="20"/>
                <w:szCs w:val="20"/>
              </w:rPr>
              <w:t>things</w:t>
            </w:r>
            <w:proofErr w:type="gramEnd"/>
            <w:r w:rsidRPr="008231BB">
              <w:rPr>
                <w:rFonts w:cs="Calibri"/>
                <w:i/>
                <w:iCs/>
                <w:sz w:val="20"/>
                <w:szCs w:val="20"/>
              </w:rPr>
              <w:t xml:space="preserve"> like conferences gets the word out to other growers not so involved. It's very relevant and keeps everyone on point. The production group can give the researchers direction and knowledge of what has gone on in the past.  </w:t>
            </w:r>
          </w:p>
          <w:p w14:paraId="14066EC3" w14:textId="77777777" w:rsidR="008231BB" w:rsidRPr="008231BB" w:rsidRDefault="008231BB" w:rsidP="00A41C82">
            <w:pPr>
              <w:widowControl/>
              <w:spacing w:after="0"/>
              <w:rPr>
                <w:rFonts w:cs="Calibri"/>
                <w:i/>
                <w:iCs/>
                <w:sz w:val="20"/>
                <w:szCs w:val="20"/>
              </w:rPr>
            </w:pPr>
          </w:p>
          <w:p w14:paraId="55D3EE61" w14:textId="77777777" w:rsidR="008231BB" w:rsidRPr="008231BB" w:rsidRDefault="008231BB" w:rsidP="00A41C82">
            <w:pPr>
              <w:widowControl/>
              <w:spacing w:after="0"/>
              <w:rPr>
                <w:rFonts w:cs="Calibri"/>
                <w:i/>
                <w:iCs/>
                <w:sz w:val="20"/>
                <w:szCs w:val="20"/>
              </w:rPr>
            </w:pPr>
            <w:r w:rsidRPr="008231BB">
              <w:rPr>
                <w:rFonts w:cs="Calibri"/>
                <w:i/>
                <w:iCs/>
                <w:sz w:val="20"/>
                <w:szCs w:val="20"/>
              </w:rPr>
              <w:t>The production group is the right space for this, but maybe we need to change the structure of the meetings to give projects like this more time- often Roberta was brought-in once attendees were tired and not so willing to share.</w:t>
            </w:r>
          </w:p>
          <w:p w14:paraId="3E6CDA47" w14:textId="77777777" w:rsidR="008231BB" w:rsidRPr="008231BB" w:rsidRDefault="008231BB" w:rsidP="00A41C82">
            <w:pPr>
              <w:widowControl/>
              <w:spacing w:after="0"/>
              <w:rPr>
                <w:rFonts w:cs="Calibri"/>
                <w:i/>
                <w:iCs/>
                <w:sz w:val="20"/>
                <w:szCs w:val="20"/>
              </w:rPr>
            </w:pPr>
          </w:p>
          <w:p w14:paraId="70FEA3DE" w14:textId="77777777" w:rsidR="008231BB" w:rsidRPr="008231BB" w:rsidRDefault="008231BB" w:rsidP="00A41C82">
            <w:pPr>
              <w:widowControl/>
              <w:spacing w:after="0"/>
              <w:rPr>
                <w:rFonts w:cs="Calibri"/>
                <w:i/>
                <w:iCs/>
                <w:sz w:val="20"/>
                <w:szCs w:val="20"/>
              </w:rPr>
            </w:pPr>
            <w:r w:rsidRPr="008231BB">
              <w:rPr>
                <w:rFonts w:cs="Calibri"/>
                <w:i/>
                <w:iCs/>
                <w:sz w:val="20"/>
                <w:szCs w:val="20"/>
              </w:rPr>
              <w:t>If I was closer, I would have had more interaction directly. The production group provided a good opportunity and was beneficial both ways.</w:t>
            </w:r>
          </w:p>
        </w:tc>
      </w:tr>
    </w:tbl>
    <w:p w14:paraId="28261C50" w14:textId="224CA01C" w:rsidR="00D862EB" w:rsidRDefault="00D862EB" w:rsidP="008231BB">
      <w:pPr>
        <w:widowControl/>
        <w:spacing w:after="160" w:line="278" w:lineRule="auto"/>
        <w:rPr>
          <w:rFonts w:eastAsiaTheme="minorHAnsi" w:cs="Calibri"/>
          <w:kern w:val="2"/>
          <w:szCs w:val="20"/>
          <w14:ligatures w14:val="standardContextual"/>
        </w:rPr>
      </w:pPr>
    </w:p>
    <w:p w14:paraId="70A70C3D" w14:textId="77777777" w:rsidR="00D862EB" w:rsidRDefault="00D862EB">
      <w:pPr>
        <w:widowControl/>
        <w:spacing w:after="0"/>
        <w:rPr>
          <w:rFonts w:eastAsiaTheme="minorHAnsi" w:cs="Calibri"/>
          <w:kern w:val="2"/>
          <w:szCs w:val="20"/>
          <w14:ligatures w14:val="standardContextual"/>
        </w:rPr>
      </w:pPr>
      <w:r>
        <w:rPr>
          <w:rFonts w:eastAsiaTheme="minorHAnsi" w:cs="Calibri"/>
          <w:kern w:val="2"/>
          <w:szCs w:val="20"/>
          <w14:ligatures w14:val="standardContextual"/>
        </w:rPr>
        <w:br w:type="page"/>
      </w:r>
    </w:p>
    <w:p w14:paraId="2BD114C9" w14:textId="18406293" w:rsidR="008231BB" w:rsidRPr="00BB1BA9" w:rsidRDefault="008231BB" w:rsidP="004457B3">
      <w:pPr>
        <w:pStyle w:val="Heading4"/>
      </w:pPr>
      <w:r w:rsidRPr="00BB1BA9">
        <w:lastRenderedPageBreak/>
        <w:t xml:space="preserve">Appendix </w:t>
      </w:r>
      <w:r w:rsidR="004927DC" w:rsidRPr="00BB1BA9">
        <w:t>8A</w:t>
      </w:r>
      <w:r w:rsidRPr="00BB1BA9">
        <w:t xml:space="preserve">. Interview questions  </w:t>
      </w:r>
    </w:p>
    <w:p w14:paraId="0F1737C4" w14:textId="77777777" w:rsidR="008231BB" w:rsidRPr="008231BB" w:rsidRDefault="008231BB" w:rsidP="008231BB">
      <w:pPr>
        <w:widowControl/>
        <w:spacing w:after="160" w:line="278" w:lineRule="auto"/>
        <w:rPr>
          <w:rFonts w:asciiTheme="minorHAnsi" w:eastAsiaTheme="minorHAnsi" w:hAnsiTheme="minorHAnsi" w:cstheme="minorBidi"/>
          <w:kern w:val="2"/>
          <w:sz w:val="24"/>
          <w:szCs w:val="24"/>
          <w14:ligatures w14:val="standardContextual"/>
        </w:rPr>
      </w:pPr>
      <w:r w:rsidRPr="008231BB">
        <w:rPr>
          <w:rFonts w:eastAsiaTheme="minorHAnsi" w:cs="Calibri"/>
          <w:kern w:val="2"/>
          <w:szCs w:val="20"/>
          <w14:ligatures w14:val="standardContextual"/>
        </w:rPr>
        <w:t>Ten questions were posed. Four structured (s) questions required a rating response between 1 and 5. Opportunity was also provided to expand upon the rating with commentary and/or within responses to the six open-ended questions (o).</w:t>
      </w:r>
    </w:p>
    <w:p w14:paraId="08C31E64" w14:textId="77777777" w:rsidR="008231BB" w:rsidRPr="008231BB" w:rsidRDefault="008231BB" w:rsidP="008231BB">
      <w:pPr>
        <w:overflowPunct w:val="0"/>
        <w:autoSpaceDE w:val="0"/>
        <w:autoSpaceDN w:val="0"/>
        <w:adjustRightInd w:val="0"/>
        <w:spacing w:after="40"/>
        <w:ind w:left="720" w:hanging="720"/>
        <w:textAlignment w:val="baseline"/>
        <w:rPr>
          <w:rFonts w:eastAsia="Arial Unicode MS" w:cs="Calibri"/>
          <w:szCs w:val="20"/>
          <w:lang w:val="en-US" w:eastAsia="en-AU"/>
        </w:rPr>
      </w:pPr>
      <w:r w:rsidRPr="008231BB">
        <w:rPr>
          <w:rFonts w:eastAsiaTheme="majorEastAsia" w:cs="Calibri"/>
          <w:b/>
          <w:color w:val="8EBE3F"/>
          <w:kern w:val="2"/>
          <w:szCs w:val="20"/>
          <w14:ligatures w14:val="standardContextual"/>
        </w:rPr>
        <w:t>Q1s.</w:t>
      </w:r>
      <w:r w:rsidRPr="008231BB">
        <w:rPr>
          <w:rFonts w:eastAsia="Arial Unicode MS" w:cs="Calibri"/>
          <w:color w:val="4EA72E" w:themeColor="accent6"/>
          <w:szCs w:val="20"/>
          <w:lang w:val="en-US" w:eastAsia="en-AU"/>
        </w:rPr>
        <w:t xml:space="preserve"> </w:t>
      </w:r>
      <w:r w:rsidRPr="008231BB">
        <w:rPr>
          <w:rFonts w:eastAsia="Arial Unicode MS" w:cs="Calibri"/>
          <w:color w:val="4EA72E" w:themeColor="accent6"/>
          <w:szCs w:val="20"/>
          <w:lang w:val="en-US" w:eastAsia="en-AU"/>
        </w:rPr>
        <w:tab/>
      </w:r>
      <w:r w:rsidRPr="008231BB">
        <w:rPr>
          <w:rFonts w:eastAsia="Arial Unicode MS" w:cs="Calibri"/>
          <w:szCs w:val="20"/>
          <w:lang w:val="en-US" w:eastAsia="en-AU"/>
        </w:rPr>
        <w:t>How satisfied are you that the outcomes of the research are relevant to growers/ service providers of your industry who are striving for more efficient and quality driven orchard systems? (1- Extremely dissatisfied, 5- Extremely Satisfied)</w:t>
      </w:r>
    </w:p>
    <w:p w14:paraId="623BFE1B" w14:textId="77777777" w:rsidR="008231BB" w:rsidRPr="008231BB" w:rsidRDefault="008231BB" w:rsidP="008231BB">
      <w:pPr>
        <w:widowControl/>
        <w:autoSpaceDE w:val="0"/>
        <w:autoSpaceDN w:val="0"/>
        <w:adjustRightInd w:val="0"/>
        <w:spacing w:after="40"/>
        <w:ind w:left="709" w:hanging="709"/>
        <w:rPr>
          <w:rFonts w:eastAsiaTheme="minorEastAsia" w:cs="Calibri"/>
          <w:szCs w:val="20"/>
        </w:rPr>
      </w:pPr>
      <w:r w:rsidRPr="008231BB">
        <w:rPr>
          <w:rFonts w:eastAsiaTheme="majorEastAsia" w:cs="Calibri"/>
          <w:b/>
          <w:color w:val="8EBE3F"/>
          <w:kern w:val="2"/>
          <w:szCs w:val="20"/>
          <w14:ligatures w14:val="standardContextual"/>
        </w:rPr>
        <w:t>Q2o.</w:t>
      </w:r>
      <w:r w:rsidRPr="008231BB">
        <w:rPr>
          <w:rFonts w:eastAsiaTheme="minorEastAsia" w:cs="Calibri"/>
          <w:color w:val="4EA72E" w:themeColor="accent6"/>
          <w:szCs w:val="20"/>
        </w:rPr>
        <w:t xml:space="preserve"> </w:t>
      </w:r>
      <w:r w:rsidRPr="008231BB">
        <w:rPr>
          <w:rFonts w:eastAsiaTheme="minorEastAsia" w:cs="Calibri"/>
          <w:color w:val="4EA72E" w:themeColor="accent6"/>
          <w:szCs w:val="20"/>
        </w:rPr>
        <w:tab/>
      </w:r>
      <w:r w:rsidRPr="008231BB">
        <w:rPr>
          <w:rFonts w:eastAsiaTheme="minorEastAsia" w:cs="Calibri"/>
          <w:szCs w:val="20"/>
        </w:rPr>
        <w:t xml:space="preserve">What outcomes do you think are the most transformative for your industry? </w:t>
      </w:r>
    </w:p>
    <w:p w14:paraId="32904D37" w14:textId="77777777" w:rsidR="008231BB" w:rsidRPr="008231BB" w:rsidRDefault="008231BB" w:rsidP="008231BB">
      <w:pPr>
        <w:widowControl/>
        <w:autoSpaceDE w:val="0"/>
        <w:autoSpaceDN w:val="0"/>
        <w:adjustRightInd w:val="0"/>
        <w:spacing w:after="40"/>
        <w:ind w:left="720"/>
        <w:rPr>
          <w:rFonts w:eastAsiaTheme="minorHAnsi" w:cs="Calibri"/>
          <w:szCs w:val="20"/>
        </w:rPr>
      </w:pPr>
      <w:r w:rsidRPr="008231BB">
        <w:rPr>
          <w:rFonts w:eastAsiaTheme="minorHAnsi" w:cs="Calibri"/>
          <w:szCs w:val="20"/>
        </w:rPr>
        <w:t>(Prompt on project components used when necessary)</w:t>
      </w:r>
    </w:p>
    <w:p w14:paraId="4353AF3A" w14:textId="77777777" w:rsidR="008231BB" w:rsidRPr="008231BB" w:rsidRDefault="008231BB" w:rsidP="008231BB">
      <w:pPr>
        <w:widowControl/>
        <w:autoSpaceDE w:val="0"/>
        <w:autoSpaceDN w:val="0"/>
        <w:adjustRightInd w:val="0"/>
        <w:spacing w:after="40"/>
        <w:ind w:left="709" w:hanging="709"/>
        <w:rPr>
          <w:rFonts w:eastAsiaTheme="minorHAnsi" w:cs="Calibri"/>
          <w:szCs w:val="20"/>
        </w:rPr>
      </w:pPr>
      <w:r w:rsidRPr="008231BB">
        <w:rPr>
          <w:rFonts w:eastAsiaTheme="majorEastAsia" w:cs="Calibri"/>
          <w:b/>
          <w:color w:val="8EBE3F"/>
          <w:kern w:val="2"/>
          <w:szCs w:val="20"/>
          <w14:ligatures w14:val="standardContextual"/>
        </w:rPr>
        <w:t>Q3o.</w:t>
      </w:r>
      <w:r w:rsidRPr="008231BB">
        <w:rPr>
          <w:rFonts w:eastAsiaTheme="minorEastAsia" w:cs="Calibri"/>
          <w:color w:val="4EA72E" w:themeColor="accent6"/>
          <w:szCs w:val="20"/>
        </w:rPr>
        <w:t xml:space="preserve"> </w:t>
      </w:r>
      <w:r w:rsidRPr="008231BB">
        <w:rPr>
          <w:rFonts w:eastAsiaTheme="minorEastAsia" w:cs="Calibri"/>
          <w:color w:val="4EA72E" w:themeColor="accent6"/>
          <w:szCs w:val="20"/>
        </w:rPr>
        <w:tab/>
      </w:r>
      <w:r w:rsidRPr="008231BB">
        <w:rPr>
          <w:rFonts w:eastAsiaTheme="minorHAnsi" w:cs="Calibri"/>
          <w:szCs w:val="20"/>
        </w:rPr>
        <w:t>What outcomes did you expect to see from the research that have not transpired?</w:t>
      </w:r>
    </w:p>
    <w:p w14:paraId="5AD0A088" w14:textId="77777777" w:rsidR="008231BB" w:rsidRPr="008231BB" w:rsidRDefault="008231BB" w:rsidP="008231BB">
      <w:pPr>
        <w:widowControl/>
        <w:autoSpaceDE w:val="0"/>
        <w:autoSpaceDN w:val="0"/>
        <w:adjustRightInd w:val="0"/>
        <w:spacing w:after="40"/>
        <w:ind w:left="720" w:hanging="720"/>
        <w:rPr>
          <w:rFonts w:eastAsiaTheme="minorEastAsia" w:cs="Calibri"/>
          <w:szCs w:val="20"/>
        </w:rPr>
      </w:pPr>
      <w:r w:rsidRPr="008231BB">
        <w:rPr>
          <w:rFonts w:eastAsiaTheme="majorEastAsia" w:cs="Calibri"/>
          <w:b/>
          <w:color w:val="8EBE3F"/>
          <w:kern w:val="2"/>
          <w:szCs w:val="20"/>
          <w14:ligatures w14:val="standardContextual"/>
        </w:rPr>
        <w:t>Q4o.</w:t>
      </w:r>
      <w:r w:rsidRPr="008231BB">
        <w:rPr>
          <w:rFonts w:eastAsiaTheme="minorEastAsia" w:cs="Calibri"/>
          <w:color w:val="4EA72E" w:themeColor="accent6"/>
          <w:szCs w:val="20"/>
        </w:rPr>
        <w:t xml:space="preserve"> </w:t>
      </w:r>
      <w:r w:rsidRPr="008231BB">
        <w:rPr>
          <w:rFonts w:eastAsiaTheme="minorEastAsia" w:cs="Calibri"/>
          <w:color w:val="4EA72E" w:themeColor="accent6"/>
          <w:szCs w:val="20"/>
        </w:rPr>
        <w:tab/>
      </w:r>
      <w:r w:rsidRPr="008231BB">
        <w:rPr>
          <w:rFonts w:eastAsiaTheme="minorEastAsia" w:cs="Calibri"/>
          <w:szCs w:val="20"/>
        </w:rPr>
        <w:t xml:space="preserve">What are the next outcomes from research you believe are needed?  </w:t>
      </w:r>
    </w:p>
    <w:p w14:paraId="2FF10377" w14:textId="77777777" w:rsidR="008231BB" w:rsidRPr="008231BB" w:rsidRDefault="008231BB" w:rsidP="008231BB">
      <w:pPr>
        <w:overflowPunct w:val="0"/>
        <w:autoSpaceDE w:val="0"/>
        <w:autoSpaceDN w:val="0"/>
        <w:adjustRightInd w:val="0"/>
        <w:spacing w:after="40"/>
        <w:ind w:left="720" w:hanging="720"/>
        <w:textAlignment w:val="baseline"/>
        <w:rPr>
          <w:rFonts w:eastAsia="Arial Unicode MS" w:cs="Calibri"/>
          <w:szCs w:val="20"/>
          <w:lang w:val="en-US" w:eastAsia="en-AU"/>
        </w:rPr>
      </w:pPr>
      <w:r w:rsidRPr="008231BB">
        <w:rPr>
          <w:rFonts w:eastAsiaTheme="majorEastAsia" w:cs="Calibri"/>
          <w:b/>
          <w:color w:val="8EBE3F"/>
          <w:kern w:val="2"/>
          <w:szCs w:val="20"/>
          <w14:ligatures w14:val="standardContextual"/>
        </w:rPr>
        <w:t>Q5s.</w:t>
      </w:r>
      <w:r w:rsidRPr="008231BB">
        <w:rPr>
          <w:rFonts w:eastAsia="Arial Unicode MS" w:cs="Calibri"/>
          <w:color w:val="4EA72E" w:themeColor="accent6"/>
          <w:szCs w:val="20"/>
          <w:lang w:val="en-US" w:eastAsia="en-AU"/>
        </w:rPr>
        <w:t xml:space="preserve"> </w:t>
      </w:r>
      <w:r w:rsidRPr="008231BB">
        <w:rPr>
          <w:rFonts w:eastAsia="Arial Unicode MS" w:cs="Calibri"/>
          <w:color w:val="4EA72E" w:themeColor="accent6"/>
          <w:szCs w:val="20"/>
          <w:lang w:val="en-US" w:eastAsia="en-AU"/>
        </w:rPr>
        <w:tab/>
      </w:r>
      <w:r w:rsidRPr="008231BB">
        <w:rPr>
          <w:rFonts w:eastAsia="Arial Unicode MS" w:cs="Calibri"/>
          <w:szCs w:val="20"/>
          <w:lang w:val="en-US" w:eastAsia="en-AU"/>
        </w:rPr>
        <w:t>Based upon your level of involvement, how likely is it that growers will adopt/ service providers will adjust their advice on (project specific outcomes) because of the project? (1- Extremely Unlikely, 5- Extremely likely)</w:t>
      </w:r>
    </w:p>
    <w:p w14:paraId="5256E115" w14:textId="77777777" w:rsidR="008231BB" w:rsidRPr="008231BB" w:rsidRDefault="008231BB" w:rsidP="008231BB">
      <w:pPr>
        <w:widowControl/>
        <w:autoSpaceDE w:val="0"/>
        <w:autoSpaceDN w:val="0"/>
        <w:adjustRightInd w:val="0"/>
        <w:spacing w:after="40"/>
        <w:ind w:left="720" w:hanging="720"/>
        <w:rPr>
          <w:rFonts w:eastAsiaTheme="minorHAnsi" w:cs="Calibri"/>
          <w:szCs w:val="20"/>
        </w:rPr>
      </w:pPr>
      <w:r w:rsidRPr="008231BB">
        <w:rPr>
          <w:rFonts w:eastAsiaTheme="majorEastAsia" w:cs="Calibri"/>
          <w:b/>
          <w:color w:val="8EBE3F"/>
          <w:kern w:val="2"/>
          <w:szCs w:val="20"/>
          <w14:ligatures w14:val="standardContextual"/>
        </w:rPr>
        <w:t>Q6o.</w:t>
      </w:r>
      <w:r w:rsidRPr="008231BB">
        <w:rPr>
          <w:rFonts w:eastAsiaTheme="minorEastAsia" w:cs="Calibri"/>
          <w:color w:val="4EA72E" w:themeColor="accent6"/>
          <w:szCs w:val="20"/>
        </w:rPr>
        <w:t xml:space="preserve"> </w:t>
      </w:r>
      <w:r w:rsidRPr="008231BB">
        <w:rPr>
          <w:rFonts w:eastAsiaTheme="minorEastAsia" w:cs="Calibri"/>
          <w:color w:val="4EA72E" w:themeColor="accent6"/>
          <w:szCs w:val="20"/>
        </w:rPr>
        <w:tab/>
      </w:r>
      <w:r w:rsidRPr="008231BB">
        <w:rPr>
          <w:rFonts w:eastAsiaTheme="minorHAnsi" w:cs="Calibri"/>
          <w:szCs w:val="20"/>
        </w:rPr>
        <w:t xml:space="preserve">Are there any changes you have made/ advice you have provided from what you have seen/ heard/experienced from being engaged in the research? </w:t>
      </w:r>
    </w:p>
    <w:p w14:paraId="6A05C994" w14:textId="77777777" w:rsidR="008231BB" w:rsidRPr="008231BB" w:rsidRDefault="008231BB" w:rsidP="008231BB">
      <w:pPr>
        <w:widowControl/>
        <w:autoSpaceDE w:val="0"/>
        <w:autoSpaceDN w:val="0"/>
        <w:adjustRightInd w:val="0"/>
        <w:spacing w:after="40"/>
        <w:ind w:left="227" w:firstLine="493"/>
        <w:rPr>
          <w:rFonts w:eastAsiaTheme="minorHAnsi" w:cs="Calibri"/>
          <w:szCs w:val="20"/>
        </w:rPr>
      </w:pPr>
      <w:r w:rsidRPr="008231BB">
        <w:rPr>
          <w:rFonts w:eastAsiaTheme="minorHAnsi" w:cs="Calibri"/>
          <w:szCs w:val="20"/>
        </w:rPr>
        <w:t xml:space="preserve">Why have you given these a go? </w:t>
      </w:r>
    </w:p>
    <w:p w14:paraId="282481F6" w14:textId="77777777" w:rsidR="008231BB" w:rsidRPr="008231BB" w:rsidRDefault="008231BB" w:rsidP="008231BB">
      <w:pPr>
        <w:widowControl/>
        <w:autoSpaceDE w:val="0"/>
        <w:autoSpaceDN w:val="0"/>
        <w:adjustRightInd w:val="0"/>
        <w:spacing w:after="40"/>
        <w:ind w:left="720" w:hanging="720"/>
        <w:rPr>
          <w:rFonts w:eastAsiaTheme="minorHAnsi" w:cs="Calibri"/>
          <w:szCs w:val="20"/>
        </w:rPr>
      </w:pPr>
      <w:r w:rsidRPr="008231BB">
        <w:rPr>
          <w:rFonts w:eastAsiaTheme="majorEastAsia" w:cs="Calibri"/>
          <w:b/>
          <w:color w:val="8EBE3F"/>
          <w:kern w:val="2"/>
          <w:szCs w:val="20"/>
          <w14:ligatures w14:val="standardContextual"/>
        </w:rPr>
        <w:t>Q7o.</w:t>
      </w:r>
      <w:r w:rsidRPr="008231BB">
        <w:rPr>
          <w:rFonts w:eastAsiaTheme="minorEastAsia" w:cs="Calibri"/>
          <w:color w:val="4EA72E" w:themeColor="accent6"/>
          <w:szCs w:val="20"/>
        </w:rPr>
        <w:t xml:space="preserve"> </w:t>
      </w:r>
      <w:r w:rsidRPr="008231BB">
        <w:rPr>
          <w:rFonts w:eastAsiaTheme="minorEastAsia" w:cs="Calibri"/>
          <w:color w:val="4EA72E" w:themeColor="accent6"/>
          <w:szCs w:val="20"/>
        </w:rPr>
        <w:tab/>
      </w:r>
      <w:r w:rsidRPr="008231BB">
        <w:rPr>
          <w:rFonts w:eastAsiaTheme="minorHAnsi" w:cs="Calibri"/>
          <w:szCs w:val="20"/>
        </w:rPr>
        <w:t xml:space="preserve">Has the project planted new ideas you want to investigate or have already delved into for future consideration?  *Examples requested. </w:t>
      </w:r>
    </w:p>
    <w:p w14:paraId="10CAAE3E" w14:textId="77777777" w:rsidR="008231BB" w:rsidRPr="008231BB" w:rsidRDefault="008231BB" w:rsidP="008231BB">
      <w:pPr>
        <w:widowControl/>
        <w:autoSpaceDE w:val="0"/>
        <w:autoSpaceDN w:val="0"/>
        <w:adjustRightInd w:val="0"/>
        <w:spacing w:after="40"/>
        <w:ind w:left="709" w:hanging="709"/>
        <w:rPr>
          <w:rFonts w:eastAsiaTheme="minorHAnsi" w:cs="Calibri"/>
          <w:szCs w:val="20"/>
        </w:rPr>
      </w:pPr>
      <w:r w:rsidRPr="008231BB">
        <w:rPr>
          <w:rFonts w:eastAsiaTheme="majorEastAsia" w:cs="Calibri"/>
          <w:b/>
          <w:color w:val="8EBE3F"/>
          <w:kern w:val="2"/>
          <w:szCs w:val="20"/>
          <w14:ligatures w14:val="standardContextual"/>
        </w:rPr>
        <w:t>Q8o.</w:t>
      </w:r>
      <w:r w:rsidRPr="008231BB">
        <w:rPr>
          <w:rFonts w:eastAsiaTheme="minorEastAsia" w:cs="Calibri"/>
          <w:color w:val="4EA72E" w:themeColor="accent6"/>
          <w:szCs w:val="20"/>
        </w:rPr>
        <w:t xml:space="preserve"> </w:t>
      </w:r>
      <w:r w:rsidRPr="008231BB">
        <w:rPr>
          <w:rFonts w:eastAsiaTheme="minorEastAsia" w:cs="Calibri"/>
          <w:color w:val="4EA72E" w:themeColor="accent6"/>
          <w:szCs w:val="20"/>
        </w:rPr>
        <w:tab/>
      </w:r>
      <w:r w:rsidRPr="008231BB">
        <w:rPr>
          <w:rFonts w:eastAsiaTheme="minorHAnsi" w:cs="Calibri"/>
          <w:szCs w:val="20"/>
        </w:rPr>
        <w:t xml:space="preserve">Why do you believe these may be important to your business? </w:t>
      </w:r>
    </w:p>
    <w:p w14:paraId="5D0B4AFE" w14:textId="77777777" w:rsidR="008231BB" w:rsidRPr="008231BB" w:rsidRDefault="008231BB" w:rsidP="008231BB">
      <w:pPr>
        <w:overflowPunct w:val="0"/>
        <w:autoSpaceDE w:val="0"/>
        <w:autoSpaceDN w:val="0"/>
        <w:adjustRightInd w:val="0"/>
        <w:spacing w:after="40"/>
        <w:ind w:left="720" w:hanging="720"/>
        <w:textAlignment w:val="baseline"/>
        <w:rPr>
          <w:rFonts w:eastAsia="Arial Unicode MS" w:cs="Calibri"/>
          <w:szCs w:val="20"/>
          <w:lang w:val="en-US" w:eastAsia="en-AU"/>
        </w:rPr>
      </w:pPr>
      <w:r w:rsidRPr="008231BB">
        <w:rPr>
          <w:rFonts w:eastAsiaTheme="majorEastAsia" w:cs="Calibri"/>
          <w:b/>
          <w:color w:val="8EBE3F"/>
          <w:kern w:val="2"/>
          <w:szCs w:val="20"/>
          <w14:ligatures w14:val="standardContextual"/>
        </w:rPr>
        <w:t>Q9s.</w:t>
      </w:r>
      <w:r w:rsidRPr="008231BB">
        <w:rPr>
          <w:rFonts w:eastAsia="Arial Unicode MS" w:cs="Calibri"/>
          <w:color w:val="4EA72E" w:themeColor="accent6"/>
          <w:szCs w:val="20"/>
          <w:lang w:val="en-US" w:eastAsia="en-AU"/>
        </w:rPr>
        <w:t xml:space="preserve"> </w:t>
      </w:r>
      <w:r w:rsidRPr="008231BB">
        <w:rPr>
          <w:rFonts w:eastAsia="Arial Unicode MS" w:cs="Calibri"/>
          <w:color w:val="4EA72E" w:themeColor="accent6"/>
          <w:szCs w:val="20"/>
          <w:lang w:val="en-US" w:eastAsia="en-AU"/>
        </w:rPr>
        <w:tab/>
      </w:r>
      <w:r w:rsidRPr="008231BB">
        <w:rPr>
          <w:rFonts w:eastAsia="Arial Unicode MS" w:cs="Calibri"/>
          <w:szCs w:val="20"/>
          <w:lang w:val="en-US" w:eastAsia="en-AU"/>
        </w:rPr>
        <w:t xml:space="preserve">Based upon your level of involvement, to what extent do you think your knowledge and understanding </w:t>
      </w:r>
      <w:proofErr w:type="gramStart"/>
      <w:r w:rsidRPr="008231BB">
        <w:rPr>
          <w:rFonts w:eastAsia="Arial Unicode MS" w:cs="Calibri"/>
          <w:szCs w:val="20"/>
          <w:lang w:val="en-US" w:eastAsia="en-AU"/>
        </w:rPr>
        <w:t>on</w:t>
      </w:r>
      <w:proofErr w:type="gramEnd"/>
      <w:r w:rsidRPr="008231BB">
        <w:rPr>
          <w:rFonts w:eastAsia="Arial Unicode MS" w:cs="Calibri"/>
          <w:szCs w:val="20"/>
          <w:lang w:val="en-US" w:eastAsia="en-AU"/>
        </w:rPr>
        <w:t xml:space="preserve"> (project specific outcomes) has improved because of the project? (1- No improvement, 5- High level of improvement) </w:t>
      </w:r>
    </w:p>
    <w:p w14:paraId="27E4A284" w14:textId="77777777" w:rsidR="008231BB" w:rsidRPr="008231BB" w:rsidRDefault="008231BB" w:rsidP="008231BB">
      <w:pPr>
        <w:widowControl/>
        <w:autoSpaceDE w:val="0"/>
        <w:autoSpaceDN w:val="0"/>
        <w:adjustRightInd w:val="0"/>
        <w:spacing w:after="40"/>
        <w:ind w:left="720"/>
        <w:rPr>
          <w:rFonts w:eastAsiaTheme="minorEastAsia" w:cs="Calibri"/>
          <w:szCs w:val="20"/>
        </w:rPr>
      </w:pPr>
      <w:r w:rsidRPr="008231BB">
        <w:rPr>
          <w:rFonts w:eastAsiaTheme="minorEastAsia" w:cs="Calibri"/>
          <w:szCs w:val="20"/>
        </w:rPr>
        <w:t xml:space="preserve">*Examples requested on what they have learnt. </w:t>
      </w:r>
    </w:p>
    <w:p w14:paraId="463D5821" w14:textId="77777777" w:rsidR="008231BB" w:rsidRPr="008231BB" w:rsidRDefault="008231BB" w:rsidP="008231BB">
      <w:pPr>
        <w:overflowPunct w:val="0"/>
        <w:autoSpaceDE w:val="0"/>
        <w:autoSpaceDN w:val="0"/>
        <w:adjustRightInd w:val="0"/>
        <w:spacing w:after="40"/>
        <w:ind w:left="720" w:hanging="720"/>
        <w:textAlignment w:val="baseline"/>
        <w:rPr>
          <w:rFonts w:eastAsia="Arial Unicode MS" w:cs="Calibri"/>
          <w:szCs w:val="20"/>
          <w:lang w:val="en-US" w:eastAsia="en-AU"/>
        </w:rPr>
      </w:pPr>
      <w:r w:rsidRPr="008231BB">
        <w:rPr>
          <w:rFonts w:eastAsiaTheme="majorEastAsia" w:cs="Calibri"/>
          <w:b/>
          <w:color w:val="8EBE3F"/>
          <w:kern w:val="2"/>
          <w:szCs w:val="20"/>
          <w14:ligatures w14:val="standardContextual"/>
        </w:rPr>
        <w:t>Q10s.</w:t>
      </w:r>
      <w:r w:rsidRPr="008231BB">
        <w:rPr>
          <w:rFonts w:eastAsia="Arial Unicode MS" w:cs="Calibri"/>
          <w:color w:val="4EA72E" w:themeColor="accent6"/>
          <w:szCs w:val="20"/>
          <w:lang w:val="en-US" w:eastAsia="en-AU"/>
        </w:rPr>
        <w:t xml:space="preserve"> </w:t>
      </w:r>
      <w:r w:rsidRPr="008231BB">
        <w:rPr>
          <w:rFonts w:eastAsia="Arial Unicode MS" w:cs="Calibri"/>
          <w:color w:val="4EA72E" w:themeColor="accent6"/>
          <w:szCs w:val="20"/>
          <w:lang w:val="en-US" w:eastAsia="en-AU"/>
        </w:rPr>
        <w:tab/>
      </w:r>
      <w:r w:rsidRPr="008231BB">
        <w:rPr>
          <w:rFonts w:eastAsia="Arial Unicode MS" w:cs="Calibri"/>
          <w:szCs w:val="20"/>
          <w:lang w:val="en-US" w:eastAsia="en-AU"/>
        </w:rPr>
        <w:t xml:space="preserve">How do you rate the value of the meetings and/or events you attended or communications you read/watched at providing relevant information and engaging industry growers / service providers in the research? (1- No value, 5- Extremely valuable) </w:t>
      </w:r>
    </w:p>
    <w:p w14:paraId="2E9C5A08" w14:textId="77777777" w:rsidR="008231BB" w:rsidRPr="008231BB" w:rsidRDefault="008231BB" w:rsidP="008231BB">
      <w:pPr>
        <w:widowControl/>
        <w:autoSpaceDE w:val="0"/>
        <w:autoSpaceDN w:val="0"/>
        <w:adjustRightInd w:val="0"/>
        <w:spacing w:after="40"/>
        <w:ind w:left="720"/>
        <w:rPr>
          <w:rFonts w:eastAsiaTheme="minorHAnsi" w:cs="Calibri"/>
          <w:szCs w:val="20"/>
        </w:rPr>
      </w:pPr>
      <w:r w:rsidRPr="008231BB">
        <w:rPr>
          <w:rFonts w:eastAsiaTheme="minorHAnsi" w:cs="Calibri"/>
          <w:szCs w:val="20"/>
        </w:rPr>
        <w:t xml:space="preserve">*If a member of the CRG, request was made to specifically provide feedback. Examples requested on where/when they believe they had an opportunity to provide input, and which activities they found engaging and why. </w:t>
      </w:r>
    </w:p>
    <w:p w14:paraId="3F36B1B5" w14:textId="77777777" w:rsidR="008231BB" w:rsidRPr="008231BB" w:rsidRDefault="008231BB" w:rsidP="008231BB">
      <w:pPr>
        <w:widowControl/>
        <w:spacing w:after="160" w:line="278" w:lineRule="auto"/>
        <w:rPr>
          <w:rFonts w:eastAsiaTheme="minorHAnsi" w:cs="Calibri"/>
          <w:kern w:val="2"/>
          <w:szCs w:val="20"/>
          <w14:ligatures w14:val="standardContextual"/>
        </w:rPr>
      </w:pPr>
    </w:p>
    <w:p w14:paraId="227978BC" w14:textId="77777777" w:rsidR="00A8563F" w:rsidRDefault="00A8563F" w:rsidP="00F84AB7">
      <w:pPr>
        <w:rPr>
          <w:lang w:val="en-NZ" w:eastAsia="en-NZ"/>
        </w:rPr>
        <w:sectPr w:rsidR="00A8563F" w:rsidSect="000005AA">
          <w:headerReference w:type="even" r:id="rId204"/>
          <w:headerReference w:type="default" r:id="rId205"/>
          <w:footerReference w:type="even" r:id="rId206"/>
          <w:footerReference w:type="default" r:id="rId207"/>
          <w:headerReference w:type="first" r:id="rId208"/>
          <w:footerReference w:type="first" r:id="rId209"/>
          <w:pgSz w:w="11906" w:h="16838" w:code="9"/>
          <w:pgMar w:top="1440" w:right="1440" w:bottom="1440" w:left="1440" w:header="567" w:footer="771" w:gutter="0"/>
          <w:cols w:space="708"/>
          <w:titlePg/>
          <w:docGrid w:linePitch="360"/>
        </w:sectPr>
      </w:pPr>
    </w:p>
    <w:tbl>
      <w:tblPr>
        <w:tblStyle w:val="TableGrid6"/>
        <w:tblW w:w="0" w:type="auto"/>
        <w:tblLook w:val="04A0" w:firstRow="1" w:lastRow="0" w:firstColumn="1" w:lastColumn="0" w:noHBand="0" w:noVBand="1"/>
      </w:tblPr>
      <w:tblGrid>
        <w:gridCol w:w="8719"/>
      </w:tblGrid>
      <w:tr w:rsidR="00297A77" w:rsidRPr="00297A77" w14:paraId="2B96F272" w14:textId="77777777" w:rsidTr="001A7767">
        <w:tc>
          <w:tcPr>
            <w:tcW w:w="8719" w:type="dxa"/>
            <w:tcBorders>
              <w:top w:val="nil"/>
              <w:left w:val="nil"/>
              <w:bottom w:val="nil"/>
              <w:right w:val="nil"/>
            </w:tcBorders>
            <w:tcMar>
              <w:left w:w="0" w:type="dxa"/>
            </w:tcMar>
          </w:tcPr>
          <w:p w14:paraId="4DFE307C" w14:textId="77777777" w:rsidR="00297A77" w:rsidRPr="00297A77" w:rsidRDefault="00297A77" w:rsidP="00297A77">
            <w:pPr>
              <w:keepNext/>
              <w:keepLines/>
              <w:widowControl/>
              <w:autoSpaceDE w:val="0"/>
              <w:autoSpaceDN w:val="0"/>
              <w:adjustRightInd w:val="0"/>
              <w:spacing w:before="300" w:after="0" w:line="276" w:lineRule="auto"/>
              <w:textAlignment w:val="center"/>
              <w:rPr>
                <w:rFonts w:ascii="Arial" w:hAnsi="Arial" w:cs="Arial"/>
                <w:b/>
                <w:bCs/>
                <w:color w:val="000000"/>
                <w:szCs w:val="18"/>
                <w:lang w:val="en-NZ" w:eastAsia="en-NZ"/>
              </w:rPr>
            </w:pPr>
            <w:r w:rsidRPr="00297A77">
              <w:rPr>
                <w:rFonts w:ascii="Arial" w:hAnsi="Arial" w:cs="Arial"/>
                <w:b/>
                <w:bCs/>
                <w:color w:val="000000"/>
                <w:szCs w:val="18"/>
                <w:lang w:val="en-NZ" w:eastAsia="en-NZ"/>
              </w:rPr>
              <w:lastRenderedPageBreak/>
              <w:t xml:space="preserve">Report for: </w:t>
            </w:r>
          </w:p>
        </w:tc>
      </w:tr>
    </w:tbl>
    <w:sdt>
      <w:sdtPr>
        <w:rPr>
          <w:rFonts w:ascii="Arial" w:eastAsia="Arial" w:hAnsi="Arial" w:cs="Arial"/>
          <w:color w:val="000000"/>
          <w:sz w:val="18"/>
          <w:szCs w:val="18"/>
          <w:lang w:val="en-NZ"/>
        </w:rPr>
        <w:id w:val="-1760444892"/>
        <w:placeholder>
          <w:docPart w:val="C956ADBC517345B9BC7AC46AEDB87221"/>
        </w:placeholder>
      </w:sdtPr>
      <w:sdtEndPr>
        <w:rPr>
          <w:color w:val="000000" w:themeColor="text1"/>
        </w:rPr>
      </w:sdtEndPr>
      <w:sdtContent>
        <w:p w14:paraId="58DFBA62" w14:textId="77777777" w:rsidR="00297A77" w:rsidRPr="00297A77" w:rsidRDefault="00297A77" w:rsidP="00297A77">
          <w:pPr>
            <w:widowControl/>
            <w:autoSpaceDE w:val="0"/>
            <w:autoSpaceDN w:val="0"/>
            <w:adjustRightInd w:val="0"/>
            <w:spacing w:after="0" w:line="240" w:lineRule="atLeast"/>
            <w:textAlignment w:val="center"/>
            <w:rPr>
              <w:rFonts w:ascii="Arial" w:eastAsia="Arial" w:hAnsi="Arial" w:cs="Arial"/>
              <w:color w:val="000000"/>
              <w:sz w:val="18"/>
              <w:szCs w:val="18"/>
              <w:lang w:val="en-NZ"/>
            </w:rPr>
          </w:pPr>
          <w:r w:rsidRPr="00297A77">
            <w:rPr>
              <w:rFonts w:ascii="Arial" w:eastAsia="Arial" w:hAnsi="Arial" w:cs="Arial"/>
              <w:color w:val="000000"/>
              <w:sz w:val="18"/>
              <w:szCs w:val="18"/>
              <w:lang w:val="en-NZ"/>
            </w:rPr>
            <w:t>Horticulture Innovation</w:t>
          </w:r>
        </w:p>
      </w:sdtContent>
    </w:sdt>
    <w:sdt>
      <w:sdtPr>
        <w:rPr>
          <w:rFonts w:ascii="Arial" w:eastAsia="Arial" w:hAnsi="Arial" w:cs="Arial"/>
          <w:color w:val="000000"/>
          <w:sz w:val="18"/>
          <w:szCs w:val="18"/>
          <w:lang w:val="en-NZ"/>
        </w:rPr>
        <w:id w:val="1562671769"/>
        <w:placeholder>
          <w:docPart w:val="5A5A743A405C476E80BEEC0A3D2E9B86"/>
        </w:placeholder>
      </w:sdtPr>
      <w:sdtEndPr>
        <w:rPr>
          <w:color w:val="000000" w:themeColor="text1"/>
        </w:rPr>
      </w:sdtEndPr>
      <w:sdtContent>
        <w:p w14:paraId="19FE1992" w14:textId="77777777" w:rsidR="00297A77" w:rsidRPr="00297A77" w:rsidRDefault="00297A77" w:rsidP="00297A77">
          <w:pPr>
            <w:widowControl/>
            <w:autoSpaceDE w:val="0"/>
            <w:autoSpaceDN w:val="0"/>
            <w:adjustRightInd w:val="0"/>
            <w:spacing w:after="480" w:line="240" w:lineRule="atLeast"/>
            <w:textAlignment w:val="center"/>
            <w:rPr>
              <w:rFonts w:ascii="Arial" w:eastAsia="Arial" w:hAnsi="Arial" w:cs="Arial"/>
              <w:color w:val="000000"/>
              <w:sz w:val="18"/>
              <w:szCs w:val="18"/>
              <w:lang w:val="en-NZ"/>
            </w:rPr>
          </w:pPr>
          <w:r w:rsidRPr="00297A77">
            <w:rPr>
              <w:rFonts w:ascii="Arial" w:eastAsia="Arial" w:hAnsi="Arial" w:cs="Arial"/>
              <w:color w:val="000000"/>
              <w:sz w:val="18"/>
              <w:szCs w:val="18"/>
              <w:lang w:val="en-NZ"/>
            </w:rPr>
            <w:t>AS18000</w:t>
          </w:r>
        </w:p>
      </w:sdtContent>
    </w:sdt>
    <w:p w14:paraId="4427B2F5" w14:textId="77777777" w:rsidR="00297A77" w:rsidRPr="00297A77" w:rsidRDefault="00297A77" w:rsidP="00297A77">
      <w:pPr>
        <w:widowControl/>
        <w:suppressAutoHyphens/>
        <w:autoSpaceDE w:val="0"/>
        <w:autoSpaceDN w:val="0"/>
        <w:adjustRightInd w:val="0"/>
        <w:spacing w:after="180" w:line="180" w:lineRule="atLeast"/>
        <w:textAlignment w:val="center"/>
        <w:rPr>
          <w:rFonts w:ascii="Arial Bold" w:eastAsia="Arial" w:hAnsi="Arial Bold" w:cs="Arial"/>
          <w:b/>
          <w:bCs/>
          <w:color w:val="000000"/>
          <w:sz w:val="14"/>
          <w:szCs w:val="14"/>
          <w:u w:color="FFFF00"/>
          <w:lang w:val="en-NZ"/>
        </w:rPr>
      </w:pPr>
    </w:p>
    <w:p w14:paraId="42092E55" w14:textId="77777777" w:rsidR="00297A77" w:rsidRPr="00297A77" w:rsidRDefault="00297A77" w:rsidP="00297A77">
      <w:pPr>
        <w:widowControl/>
        <w:suppressAutoHyphens/>
        <w:autoSpaceDE w:val="0"/>
        <w:autoSpaceDN w:val="0"/>
        <w:adjustRightInd w:val="0"/>
        <w:spacing w:after="180" w:line="180" w:lineRule="atLeast"/>
        <w:textAlignment w:val="center"/>
        <w:rPr>
          <w:rFonts w:ascii="Arial Bold" w:eastAsia="Arial" w:hAnsi="Arial Bold" w:cs="Arial"/>
          <w:b/>
          <w:bCs/>
          <w:color w:val="000000"/>
          <w:sz w:val="14"/>
          <w:szCs w:val="14"/>
          <w:u w:color="FFFF00"/>
          <w:lang w:val="en-NZ"/>
        </w:rPr>
      </w:pPr>
    </w:p>
    <w:p w14:paraId="754337BC" w14:textId="77777777" w:rsidR="00297A77" w:rsidRPr="00297A77" w:rsidRDefault="00297A77" w:rsidP="00297A77">
      <w:pPr>
        <w:widowControl/>
        <w:suppressAutoHyphens/>
        <w:autoSpaceDE w:val="0"/>
        <w:autoSpaceDN w:val="0"/>
        <w:adjustRightInd w:val="0"/>
        <w:spacing w:after="180" w:line="180" w:lineRule="atLeast"/>
        <w:textAlignment w:val="center"/>
        <w:rPr>
          <w:rFonts w:ascii="Arial Bold" w:eastAsia="Arial" w:hAnsi="Arial Bold" w:cs="Arial"/>
          <w:b/>
          <w:bCs/>
          <w:color w:val="000000"/>
          <w:sz w:val="14"/>
          <w:szCs w:val="14"/>
          <w:u w:color="FFFF00"/>
          <w:lang w:val="en-NZ"/>
        </w:rPr>
      </w:pPr>
    </w:p>
    <w:p w14:paraId="2EBE24BA" w14:textId="77777777" w:rsidR="00297A77" w:rsidRPr="00297A77" w:rsidRDefault="00297A77" w:rsidP="00297A77">
      <w:pPr>
        <w:widowControl/>
        <w:suppressAutoHyphens/>
        <w:autoSpaceDE w:val="0"/>
        <w:autoSpaceDN w:val="0"/>
        <w:adjustRightInd w:val="0"/>
        <w:spacing w:after="180" w:line="180" w:lineRule="atLeast"/>
        <w:textAlignment w:val="center"/>
        <w:rPr>
          <w:rFonts w:ascii="Arial Bold" w:eastAsia="Arial" w:hAnsi="Arial Bold" w:cs="Arial"/>
          <w:b/>
          <w:bCs/>
          <w:color w:val="000000"/>
          <w:sz w:val="14"/>
          <w:szCs w:val="14"/>
          <w:u w:color="FFFF00"/>
          <w:lang w:val="en-NZ"/>
        </w:rPr>
      </w:pPr>
    </w:p>
    <w:p w14:paraId="4F93D01B" w14:textId="77777777" w:rsidR="00297A77" w:rsidRPr="00297A77" w:rsidRDefault="00297A77" w:rsidP="00297A77">
      <w:pPr>
        <w:widowControl/>
        <w:suppressAutoHyphens/>
        <w:autoSpaceDE w:val="0"/>
        <w:autoSpaceDN w:val="0"/>
        <w:adjustRightInd w:val="0"/>
        <w:spacing w:after="180" w:line="180" w:lineRule="atLeast"/>
        <w:textAlignment w:val="center"/>
        <w:rPr>
          <w:rFonts w:ascii="Arial Bold" w:eastAsia="Arial" w:hAnsi="Arial Bold" w:cs="Arial"/>
          <w:b/>
          <w:bCs/>
          <w:color w:val="000000"/>
          <w:sz w:val="14"/>
          <w:szCs w:val="14"/>
          <w:u w:color="FFFF00"/>
          <w:lang w:val="en-NZ"/>
        </w:rPr>
      </w:pPr>
    </w:p>
    <w:p w14:paraId="74A38228" w14:textId="77777777" w:rsidR="00297A77" w:rsidRPr="00297A77" w:rsidRDefault="00297A77" w:rsidP="00297A77">
      <w:pPr>
        <w:widowControl/>
        <w:suppressAutoHyphens/>
        <w:autoSpaceDE w:val="0"/>
        <w:autoSpaceDN w:val="0"/>
        <w:adjustRightInd w:val="0"/>
        <w:spacing w:after="180" w:line="180" w:lineRule="atLeast"/>
        <w:textAlignment w:val="center"/>
        <w:rPr>
          <w:rFonts w:ascii="Arial Bold" w:eastAsia="Arial" w:hAnsi="Arial Bold" w:cs="Arial"/>
          <w:b/>
          <w:bCs/>
          <w:color w:val="000000"/>
          <w:sz w:val="14"/>
          <w:szCs w:val="14"/>
          <w:u w:color="FFFF00"/>
          <w:lang w:val="en-NZ"/>
        </w:rPr>
      </w:pPr>
    </w:p>
    <w:p w14:paraId="6ADAE635" w14:textId="77777777" w:rsidR="00612A62" w:rsidRDefault="00612A62" w:rsidP="00297A77">
      <w:pPr>
        <w:widowControl/>
        <w:suppressAutoHyphens/>
        <w:autoSpaceDE w:val="0"/>
        <w:autoSpaceDN w:val="0"/>
        <w:adjustRightInd w:val="0"/>
        <w:spacing w:after="180" w:line="180" w:lineRule="atLeast"/>
        <w:textAlignment w:val="center"/>
        <w:rPr>
          <w:rFonts w:ascii="Arial Bold" w:eastAsia="Arial" w:hAnsi="Arial Bold" w:cs="Arial"/>
          <w:b/>
          <w:bCs/>
          <w:color w:val="000000"/>
          <w:sz w:val="14"/>
          <w:szCs w:val="14"/>
          <w:u w:color="FFFF00"/>
          <w:lang w:val="en-NZ"/>
        </w:rPr>
      </w:pPr>
    </w:p>
    <w:p w14:paraId="254CE0DF" w14:textId="77777777" w:rsidR="00612A62" w:rsidRPr="00297A77" w:rsidRDefault="00612A62" w:rsidP="00297A77">
      <w:pPr>
        <w:widowControl/>
        <w:suppressAutoHyphens/>
        <w:autoSpaceDE w:val="0"/>
        <w:autoSpaceDN w:val="0"/>
        <w:adjustRightInd w:val="0"/>
        <w:spacing w:after="180" w:line="180" w:lineRule="atLeast"/>
        <w:textAlignment w:val="center"/>
        <w:rPr>
          <w:rFonts w:ascii="Arial Bold" w:eastAsia="Arial" w:hAnsi="Arial Bold" w:cs="Arial"/>
          <w:b/>
          <w:bCs/>
          <w:color w:val="000000"/>
          <w:sz w:val="14"/>
          <w:szCs w:val="14"/>
          <w:u w:color="FFFF00"/>
          <w:lang w:val="en-NZ"/>
        </w:rPr>
      </w:pPr>
    </w:p>
    <w:p w14:paraId="37E56993" w14:textId="77777777" w:rsidR="00297A77" w:rsidRPr="00297A77" w:rsidRDefault="00297A77" w:rsidP="00297A77">
      <w:pPr>
        <w:widowControl/>
        <w:suppressAutoHyphens/>
        <w:autoSpaceDE w:val="0"/>
        <w:autoSpaceDN w:val="0"/>
        <w:adjustRightInd w:val="0"/>
        <w:spacing w:after="180" w:line="180" w:lineRule="atLeast"/>
        <w:textAlignment w:val="center"/>
        <w:rPr>
          <w:rFonts w:ascii="Arial Bold" w:eastAsia="Arial" w:hAnsi="Arial Bold" w:cs="Arial"/>
          <w:b/>
          <w:bCs/>
          <w:color w:val="000000"/>
          <w:sz w:val="14"/>
          <w:szCs w:val="14"/>
          <w:u w:color="FFFF00"/>
          <w:lang w:val="en-NZ"/>
        </w:rPr>
      </w:pPr>
    </w:p>
    <w:p w14:paraId="77100DBB" w14:textId="77777777" w:rsidR="00297A77" w:rsidRPr="00297A77" w:rsidRDefault="00297A77" w:rsidP="00297A77">
      <w:pPr>
        <w:widowControl/>
        <w:suppressAutoHyphens/>
        <w:autoSpaceDE w:val="0"/>
        <w:autoSpaceDN w:val="0"/>
        <w:adjustRightInd w:val="0"/>
        <w:spacing w:after="180" w:line="180" w:lineRule="atLeast"/>
        <w:textAlignment w:val="center"/>
        <w:rPr>
          <w:rFonts w:ascii="Arial Bold" w:eastAsia="Arial" w:hAnsi="Arial Bold" w:cs="Arial"/>
          <w:b/>
          <w:bCs/>
          <w:color w:val="000000"/>
          <w:sz w:val="14"/>
          <w:szCs w:val="14"/>
          <w:u w:color="FFFF00"/>
          <w:lang w:val="en-NZ"/>
        </w:rPr>
      </w:pPr>
    </w:p>
    <w:p w14:paraId="3DEBBD43" w14:textId="77777777" w:rsidR="00297A77" w:rsidRPr="00297A77" w:rsidRDefault="00297A77" w:rsidP="00297A77">
      <w:pPr>
        <w:widowControl/>
        <w:suppressAutoHyphens/>
        <w:autoSpaceDE w:val="0"/>
        <w:autoSpaceDN w:val="0"/>
        <w:adjustRightInd w:val="0"/>
        <w:spacing w:after="180" w:line="180" w:lineRule="atLeast"/>
        <w:textAlignment w:val="center"/>
        <w:rPr>
          <w:rFonts w:ascii="Arial Bold" w:eastAsia="Arial" w:hAnsi="Arial Bold" w:cs="Arial"/>
          <w:b/>
          <w:bCs/>
          <w:color w:val="000000"/>
          <w:sz w:val="14"/>
          <w:szCs w:val="14"/>
          <w:u w:color="FFFF00"/>
          <w:lang w:val="en-NZ"/>
        </w:rPr>
      </w:pPr>
    </w:p>
    <w:p w14:paraId="17C896C6" w14:textId="77777777" w:rsidR="00297A77" w:rsidRPr="00297A77" w:rsidRDefault="00297A77" w:rsidP="00297A77">
      <w:pPr>
        <w:widowControl/>
        <w:suppressAutoHyphens/>
        <w:autoSpaceDE w:val="0"/>
        <w:autoSpaceDN w:val="0"/>
        <w:adjustRightInd w:val="0"/>
        <w:spacing w:after="180" w:line="180" w:lineRule="atLeast"/>
        <w:textAlignment w:val="center"/>
        <w:rPr>
          <w:rFonts w:ascii="Arial Bold" w:eastAsia="Arial" w:hAnsi="Arial Bold" w:cs="Arial"/>
          <w:b/>
          <w:bCs/>
          <w:color w:val="000000"/>
          <w:sz w:val="14"/>
          <w:szCs w:val="14"/>
          <w:u w:color="FFFF00"/>
          <w:lang w:val="en-NZ"/>
        </w:rPr>
      </w:pPr>
      <w:r w:rsidRPr="00297A77">
        <w:rPr>
          <w:rFonts w:ascii="Arial Bold" w:eastAsia="Arial" w:hAnsi="Arial Bold" w:cs="Arial"/>
          <w:b/>
          <w:bCs/>
          <w:color w:val="000000"/>
          <w:sz w:val="14"/>
          <w:szCs w:val="14"/>
          <w:u w:color="FFFF00"/>
          <w:lang w:val="en-NZ"/>
        </w:rPr>
        <w:t>DISCLAIMER</w:t>
      </w:r>
    </w:p>
    <w:p w14:paraId="054CDED5" w14:textId="77777777" w:rsidR="00297A77" w:rsidRPr="00297A77" w:rsidRDefault="00297A77" w:rsidP="00297A77">
      <w:pPr>
        <w:widowControl/>
        <w:suppressAutoHyphens/>
        <w:autoSpaceDE w:val="0"/>
        <w:autoSpaceDN w:val="0"/>
        <w:adjustRightInd w:val="0"/>
        <w:spacing w:line="180" w:lineRule="atLeast"/>
        <w:textAlignment w:val="center"/>
        <w:rPr>
          <w:rFonts w:ascii="Arial" w:eastAsia="Arial" w:hAnsi="Arial" w:cs="Arial"/>
          <w:color w:val="000000"/>
          <w:sz w:val="14"/>
          <w:szCs w:val="14"/>
          <w:u w:color="FFFF00"/>
          <w:lang w:val="en-NZ"/>
        </w:rPr>
      </w:pPr>
      <w:r w:rsidRPr="00297A77">
        <w:rPr>
          <w:rFonts w:ascii="Arial" w:eastAsia="Arial" w:hAnsi="Arial" w:cs="Arial"/>
          <w:color w:val="000000"/>
          <w:sz w:val="14"/>
          <w:szCs w:val="14"/>
          <w:u w:color="FFFF00"/>
          <w:lang w:val="en-NZ"/>
        </w:rPr>
        <w:t>Plant &amp; Food Research Australia Pty Limited does not give any prediction, warranty or assurance in relation to the accuracy of or fitness for any particular use or application of, any information or scientific or other result contained in this report. Neither Plant &amp; Food Research Australia Pty Limited nor any of its employees, students, contractors, subcontractors or agents or related companies shall be liable for any cost (including legal costs), claim, liability, loss, damage, injury or the like, which may be suffered or incurred as a direct or indirect result of the reliance by any person on any information contained in this report.</w:t>
      </w:r>
    </w:p>
    <w:p w14:paraId="710D4DFE" w14:textId="77777777" w:rsidR="00297A77" w:rsidRPr="00297A77" w:rsidRDefault="00297A77" w:rsidP="00297A77">
      <w:pPr>
        <w:widowControl/>
        <w:suppressAutoHyphens/>
        <w:autoSpaceDE w:val="0"/>
        <w:autoSpaceDN w:val="0"/>
        <w:adjustRightInd w:val="0"/>
        <w:spacing w:after="180" w:line="180" w:lineRule="atLeast"/>
        <w:textAlignment w:val="center"/>
        <w:rPr>
          <w:rFonts w:ascii="Arial" w:eastAsia="Arial" w:hAnsi="Arial" w:cs="Arial"/>
          <w:b/>
          <w:bCs/>
          <w:color w:val="000000"/>
          <w:sz w:val="14"/>
          <w:szCs w:val="14"/>
          <w:lang w:val="en-NZ"/>
        </w:rPr>
      </w:pPr>
      <w:r w:rsidRPr="00297A77">
        <w:rPr>
          <w:rFonts w:ascii="Arial" w:eastAsia="Arial" w:hAnsi="Arial" w:cs="Arial"/>
          <w:b/>
          <w:bCs/>
          <w:color w:val="000000"/>
          <w:sz w:val="14"/>
          <w:szCs w:val="14"/>
          <w:lang w:val="en-NZ"/>
        </w:rPr>
        <w:t>PUBLICATION DATA</w:t>
      </w:r>
    </w:p>
    <w:p w14:paraId="26760774" w14:textId="1E91058D" w:rsidR="00297A77" w:rsidRPr="00297A77" w:rsidRDefault="00297A77" w:rsidP="00297A77">
      <w:pPr>
        <w:widowControl/>
        <w:suppressAutoHyphens/>
        <w:autoSpaceDE w:val="0"/>
        <w:autoSpaceDN w:val="0"/>
        <w:adjustRightInd w:val="0"/>
        <w:spacing w:line="180" w:lineRule="atLeast"/>
        <w:textAlignment w:val="center"/>
        <w:rPr>
          <w:rFonts w:ascii="Arial" w:eastAsia="Arial" w:hAnsi="Arial" w:cs="Arial"/>
          <w:color w:val="000000"/>
          <w:sz w:val="14"/>
          <w:szCs w:val="14"/>
          <w:u w:color="000000"/>
          <w:lang w:val="en-NZ"/>
        </w:rPr>
      </w:pPr>
      <w:r w:rsidRPr="00297A77">
        <w:rPr>
          <w:rFonts w:ascii="Arial" w:eastAsia="Arial" w:hAnsi="Arial" w:cs="Arial"/>
          <w:color w:val="000000"/>
          <w:sz w:val="14"/>
          <w:szCs w:val="14"/>
          <w:u w:color="FFFF00"/>
          <w:lang w:val="en-NZ"/>
        </w:rPr>
        <w:t>De Bei R, Breen K, Stanley J, Thorp G</w:t>
      </w:r>
      <w:r w:rsidR="00742393">
        <w:rPr>
          <w:rFonts w:ascii="Arial" w:eastAsia="Arial" w:hAnsi="Arial" w:cs="Arial"/>
          <w:color w:val="000000"/>
          <w:sz w:val="14"/>
          <w:szCs w:val="14"/>
          <w:u w:color="FFFF00"/>
          <w:lang w:val="en-NZ"/>
        </w:rPr>
        <w:t>,</w:t>
      </w:r>
      <w:r w:rsidR="0055533C" w:rsidRPr="0055533C">
        <w:rPr>
          <w:rFonts w:ascii="Arial" w:eastAsia="Arial" w:hAnsi="Arial" w:cs="Arial"/>
          <w:color w:val="000000"/>
          <w:sz w:val="14"/>
          <w:szCs w:val="14"/>
          <w:u w:color="FFFF00"/>
          <w:lang w:val="en-NZ"/>
        </w:rPr>
        <w:t xml:space="preserve"> Pitt</w:t>
      </w:r>
      <w:r w:rsidR="0055533C">
        <w:rPr>
          <w:rFonts w:ascii="Arial" w:eastAsia="Arial" w:hAnsi="Arial" w:cs="Arial"/>
          <w:color w:val="000000"/>
          <w:sz w:val="14"/>
          <w:szCs w:val="14"/>
          <w:u w:color="FFFF00"/>
          <w:lang w:val="en-NZ"/>
        </w:rPr>
        <w:t xml:space="preserve"> T</w:t>
      </w:r>
      <w:r w:rsidR="0055533C" w:rsidRPr="0055533C">
        <w:rPr>
          <w:rFonts w:ascii="Arial" w:eastAsia="Arial" w:hAnsi="Arial" w:cs="Arial"/>
          <w:color w:val="000000"/>
          <w:sz w:val="14"/>
          <w:szCs w:val="14"/>
          <w:u w:color="FFFF00"/>
          <w:lang w:val="en-NZ"/>
        </w:rPr>
        <w:t>, Petrie</w:t>
      </w:r>
      <w:r w:rsidR="0055533C">
        <w:rPr>
          <w:rFonts w:ascii="Arial" w:eastAsia="Arial" w:hAnsi="Arial" w:cs="Arial"/>
          <w:color w:val="000000"/>
          <w:sz w:val="14"/>
          <w:szCs w:val="14"/>
          <w:u w:color="FFFF00"/>
          <w:lang w:val="en-NZ"/>
        </w:rPr>
        <w:t xml:space="preserve"> P</w:t>
      </w:r>
      <w:r w:rsidR="0055533C" w:rsidRPr="0055533C">
        <w:rPr>
          <w:rFonts w:ascii="Arial" w:eastAsia="Arial" w:hAnsi="Arial" w:cs="Arial"/>
          <w:color w:val="000000"/>
          <w:sz w:val="14"/>
          <w:szCs w:val="14"/>
          <w:u w:color="FFFF00"/>
          <w:lang w:val="en-NZ"/>
        </w:rPr>
        <w:t>, Fleming</w:t>
      </w:r>
      <w:r w:rsidR="0055533C">
        <w:rPr>
          <w:rFonts w:ascii="Arial" w:eastAsia="Arial" w:hAnsi="Arial" w:cs="Arial"/>
          <w:color w:val="000000"/>
          <w:sz w:val="14"/>
          <w:szCs w:val="14"/>
          <w:u w:color="FFFF00"/>
          <w:lang w:val="en-NZ"/>
        </w:rPr>
        <w:t xml:space="preserve"> N, </w:t>
      </w:r>
      <w:r w:rsidR="0055533C" w:rsidRPr="0055533C">
        <w:rPr>
          <w:rFonts w:ascii="Arial" w:eastAsia="Arial" w:hAnsi="Arial" w:cs="Arial"/>
          <w:color w:val="000000"/>
          <w:sz w:val="14"/>
          <w:szCs w:val="14"/>
          <w:u w:color="FFFF00"/>
          <w:lang w:val="en-NZ"/>
        </w:rPr>
        <w:t>Graetz</w:t>
      </w:r>
      <w:r w:rsidR="0055533C">
        <w:rPr>
          <w:rFonts w:ascii="Arial" w:eastAsia="Arial" w:hAnsi="Arial" w:cs="Arial"/>
          <w:color w:val="000000"/>
          <w:sz w:val="14"/>
          <w:szCs w:val="14"/>
          <w:u w:color="FFFF00"/>
          <w:lang w:val="en-NZ"/>
        </w:rPr>
        <w:t xml:space="preserve"> D,</w:t>
      </w:r>
      <w:r w:rsidR="0055533C" w:rsidRPr="0055533C">
        <w:rPr>
          <w:rFonts w:ascii="Arial" w:eastAsia="Arial" w:hAnsi="Arial" w:cs="Arial"/>
          <w:color w:val="000000"/>
          <w:sz w:val="14"/>
          <w:szCs w:val="14"/>
          <w:u w:color="FFFF00"/>
          <w:lang w:val="en-NZ"/>
        </w:rPr>
        <w:t xml:space="preserve"> Shanmugam</w:t>
      </w:r>
      <w:r w:rsidR="0055533C">
        <w:rPr>
          <w:rFonts w:ascii="Arial" w:eastAsia="Arial" w:hAnsi="Arial" w:cs="Arial"/>
          <w:color w:val="000000"/>
          <w:sz w:val="14"/>
          <w:szCs w:val="14"/>
          <w:u w:color="FFFF00"/>
          <w:lang w:val="en-NZ"/>
        </w:rPr>
        <w:t xml:space="preserve"> K,</w:t>
      </w:r>
      <w:r w:rsidR="0055533C" w:rsidRPr="0055533C">
        <w:rPr>
          <w:rFonts w:ascii="Arial" w:eastAsia="Arial" w:hAnsi="Arial" w:cs="Arial"/>
          <w:color w:val="000000"/>
          <w:sz w:val="14"/>
          <w:szCs w:val="14"/>
          <w:u w:color="FFFF00"/>
          <w:lang w:val="en-NZ"/>
        </w:rPr>
        <w:t xml:space="preserve"> Skewes</w:t>
      </w:r>
      <w:r w:rsidR="0055533C">
        <w:rPr>
          <w:rFonts w:ascii="Arial" w:eastAsia="Arial" w:hAnsi="Arial" w:cs="Arial"/>
          <w:color w:val="000000"/>
          <w:sz w:val="14"/>
          <w:szCs w:val="14"/>
          <w:u w:color="FFFF00"/>
          <w:lang w:val="en-NZ"/>
        </w:rPr>
        <w:t xml:space="preserve"> M</w:t>
      </w:r>
      <w:r w:rsidRPr="00297A77">
        <w:rPr>
          <w:rFonts w:ascii="Arial" w:eastAsia="Arial" w:hAnsi="Arial" w:cs="Arial"/>
          <w:color w:val="000000"/>
          <w:sz w:val="14"/>
          <w:szCs w:val="14"/>
          <w:u w:color="000000"/>
          <w:lang w:val="en-NZ"/>
        </w:rPr>
        <w:t xml:space="preserve">. May 2025. </w:t>
      </w:r>
      <w:r w:rsidRPr="00297A77">
        <w:rPr>
          <w:rFonts w:ascii="Arial" w:eastAsia="Arial" w:hAnsi="Arial" w:cs="Arial"/>
          <w:noProof/>
          <w:color w:val="000000"/>
          <w:sz w:val="14"/>
          <w:szCs w:val="14"/>
          <w:lang w:val="en-NZ"/>
        </w:rPr>
        <w:t>AS18000-Intensification in Horticulture-Almond. Final Report</w:t>
      </w:r>
      <w:r w:rsidRPr="00297A77">
        <w:rPr>
          <w:rFonts w:ascii="Arial" w:eastAsia="Arial" w:hAnsi="Arial" w:cs="Arial"/>
          <w:color w:val="000000"/>
          <w:sz w:val="14"/>
          <w:szCs w:val="14"/>
          <w:u w:color="000000"/>
          <w:lang w:val="en-NZ"/>
        </w:rPr>
        <w:t xml:space="preserve">. A Plant &amp; Food Research report prepared for: </w:t>
      </w:r>
      <w:r w:rsidRPr="00297A77">
        <w:rPr>
          <w:rFonts w:ascii="Arial" w:eastAsia="Arial" w:hAnsi="Arial" w:cs="Arial"/>
          <w:noProof/>
          <w:color w:val="000000"/>
          <w:sz w:val="14"/>
          <w:szCs w:val="14"/>
          <w:lang w:val="en-NZ"/>
        </w:rPr>
        <w:t>Horticulture Innovation</w:t>
      </w:r>
      <w:r w:rsidRPr="00297A77">
        <w:rPr>
          <w:rFonts w:ascii="Arial" w:eastAsia="Arial" w:hAnsi="Arial" w:cs="Arial"/>
          <w:color w:val="000000"/>
          <w:sz w:val="14"/>
          <w:szCs w:val="14"/>
          <w:u w:color="000000"/>
          <w:lang w:val="en-NZ"/>
        </w:rPr>
        <w:t>. Milestone No. 86383 -MS190. Contract No.</w:t>
      </w:r>
      <w:r w:rsidRPr="00297A77">
        <w:rPr>
          <w:rFonts w:ascii="Arial" w:eastAsia="Arial" w:hAnsi="Arial" w:cs="Arial"/>
          <w:color w:val="000000"/>
          <w:sz w:val="14"/>
          <w:szCs w:val="14"/>
          <w:lang w:val="en-NZ"/>
        </w:rPr>
        <w:t xml:space="preserve"> 38257 var</w:t>
      </w:r>
      <w:r w:rsidRPr="00297A77">
        <w:rPr>
          <w:rFonts w:ascii="Arial" w:eastAsia="Arial" w:hAnsi="Arial" w:cs="Arial"/>
          <w:color w:val="000000"/>
          <w:sz w:val="14"/>
          <w:szCs w:val="14"/>
          <w:u w:color="000000"/>
          <w:lang w:val="en-NZ"/>
        </w:rPr>
        <w:t>. Job code:</w:t>
      </w:r>
      <w:r w:rsidRPr="00297A77">
        <w:rPr>
          <w:rFonts w:ascii="Arial" w:eastAsia="Arial" w:hAnsi="Arial" w:cs="Arial"/>
          <w:color w:val="000000"/>
          <w:sz w:val="14"/>
          <w:szCs w:val="14"/>
          <w:lang w:val="en-NZ"/>
        </w:rPr>
        <w:t xml:space="preserve"> P/415180/01</w:t>
      </w:r>
      <w:r w:rsidRPr="00297A77">
        <w:rPr>
          <w:rFonts w:ascii="Arial" w:eastAsia="Arial" w:hAnsi="Arial" w:cs="Arial"/>
          <w:color w:val="000000"/>
          <w:sz w:val="14"/>
          <w:szCs w:val="14"/>
          <w:u w:color="000000"/>
          <w:lang w:val="en-NZ"/>
        </w:rPr>
        <w:t xml:space="preserve">. </w:t>
      </w:r>
      <w:r w:rsidRPr="00297A77">
        <w:rPr>
          <w:rFonts w:ascii="Arial" w:eastAsia="Arial" w:hAnsi="Arial" w:cs="Arial"/>
          <w:noProof/>
          <w:color w:val="000000"/>
          <w:sz w:val="14"/>
          <w:szCs w:val="14"/>
          <w:lang w:val="en-NZ"/>
        </w:rPr>
        <w:t>PFR SPTS No. 27142</w:t>
      </w:r>
      <w:r w:rsidRPr="00297A77">
        <w:rPr>
          <w:rFonts w:ascii="Arial" w:eastAsia="Arial" w:hAnsi="Arial" w:cs="Arial"/>
          <w:color w:val="000000"/>
          <w:sz w:val="14"/>
          <w:szCs w:val="14"/>
          <w:u w:color="000000"/>
          <w:lang w:val="en-NZ"/>
        </w:rPr>
        <w:t>.</w:t>
      </w:r>
    </w:p>
    <w:p w14:paraId="0019E49F" w14:textId="5D5ED68A" w:rsidR="00297A77" w:rsidRDefault="00297A77" w:rsidP="00612A62">
      <w:pPr>
        <w:widowControl/>
        <w:suppressAutoHyphens/>
        <w:autoSpaceDE w:val="0"/>
        <w:autoSpaceDN w:val="0"/>
        <w:adjustRightInd w:val="0"/>
        <w:spacing w:after="240" w:line="180" w:lineRule="atLeast"/>
        <w:textAlignment w:val="center"/>
        <w:rPr>
          <w:rFonts w:ascii="Arial" w:eastAsia="Arial" w:hAnsi="Arial"/>
          <w:szCs w:val="20"/>
          <w:lang w:val="en-NZ"/>
        </w:rPr>
      </w:pPr>
      <w:r w:rsidRPr="00297A77">
        <w:rPr>
          <w:rFonts w:ascii="Arial" w:eastAsia="Arial" w:hAnsi="Arial" w:cs="Arial"/>
          <w:b/>
          <w:bCs/>
          <w:color w:val="000000"/>
          <w:sz w:val="14"/>
          <w:szCs w:val="14"/>
          <w:lang w:val="en-NZ"/>
        </w:rPr>
        <w:t xml:space="preserve">KEYWORDS: </w:t>
      </w:r>
      <w:r w:rsidR="00386018" w:rsidRPr="00386018">
        <w:rPr>
          <w:rFonts w:ascii="Arial" w:eastAsia="Arial" w:hAnsi="Arial" w:cs="Arial"/>
          <w:color w:val="000000"/>
          <w:sz w:val="14"/>
          <w:szCs w:val="14"/>
          <w:lang w:val="en-NZ"/>
        </w:rPr>
        <w:t>Orchard design</w:t>
      </w:r>
      <w:r w:rsidR="00386018">
        <w:rPr>
          <w:rFonts w:ascii="Arial" w:eastAsia="Arial" w:hAnsi="Arial" w:cs="Arial"/>
          <w:color w:val="000000"/>
          <w:sz w:val="14"/>
          <w:szCs w:val="14"/>
          <w:lang w:val="en-NZ"/>
        </w:rPr>
        <w:t xml:space="preserve">, </w:t>
      </w:r>
      <w:r w:rsidR="00386018" w:rsidRPr="00386018">
        <w:rPr>
          <w:rFonts w:ascii="Arial" w:eastAsia="Arial" w:hAnsi="Arial" w:cs="Arial"/>
          <w:color w:val="000000"/>
          <w:sz w:val="14"/>
          <w:szCs w:val="14"/>
          <w:lang w:val="en-NZ"/>
        </w:rPr>
        <w:t>Tree architecture</w:t>
      </w:r>
      <w:r w:rsidR="00386018">
        <w:rPr>
          <w:rFonts w:ascii="Arial" w:eastAsia="Arial" w:hAnsi="Arial" w:cs="Arial"/>
          <w:color w:val="000000"/>
          <w:sz w:val="14"/>
          <w:szCs w:val="14"/>
          <w:lang w:val="en-NZ"/>
        </w:rPr>
        <w:t>, cultivar selection</w:t>
      </w:r>
      <w:r w:rsidR="00E560B4">
        <w:rPr>
          <w:rFonts w:ascii="Arial" w:eastAsia="Arial" w:hAnsi="Arial" w:cs="Arial"/>
          <w:color w:val="000000"/>
          <w:sz w:val="14"/>
          <w:szCs w:val="14"/>
          <w:lang w:val="en-NZ"/>
        </w:rPr>
        <w:t xml:space="preserve">, </w:t>
      </w:r>
      <w:r w:rsidR="00386018">
        <w:rPr>
          <w:rFonts w:ascii="Arial" w:eastAsia="Arial" w:hAnsi="Arial" w:cs="Arial"/>
          <w:color w:val="000000"/>
          <w:sz w:val="14"/>
          <w:szCs w:val="14"/>
          <w:lang w:val="en-NZ"/>
        </w:rPr>
        <w:t>rootstock selection, harvest, handling</w:t>
      </w:r>
      <w:r w:rsidR="008D2FEF">
        <w:rPr>
          <w:rFonts w:ascii="Arial" w:eastAsia="Arial" w:hAnsi="Arial" w:cs="Arial"/>
          <w:b/>
          <w:bCs/>
          <w:color w:val="000000"/>
          <w:sz w:val="14"/>
          <w:szCs w:val="14"/>
          <w:lang w:val="en-NZ"/>
        </w:rPr>
        <w:t>.</w:t>
      </w:r>
      <w:r w:rsidR="008D2FEF">
        <w:rPr>
          <w:rFonts w:ascii="Arial" w:eastAsia="Arial" w:hAnsi="Arial" w:cs="Arial"/>
          <w:b/>
          <w:bCs/>
          <w:color w:val="000000"/>
          <w:sz w:val="14"/>
          <w:szCs w:val="14"/>
          <w:lang w:val="en-NZ"/>
        </w:rPr>
        <w:br/>
      </w:r>
    </w:p>
    <w:p w14:paraId="493CE21B" w14:textId="77777777" w:rsidR="00612A62" w:rsidRPr="00297A77" w:rsidRDefault="00612A62" w:rsidP="00297A77">
      <w:pPr>
        <w:widowControl/>
        <w:spacing w:after="0"/>
        <w:rPr>
          <w:rFonts w:ascii="Arial" w:eastAsia="Arial" w:hAnsi="Arial"/>
          <w:szCs w:val="20"/>
          <w:lang w:val="en-NZ"/>
        </w:rPr>
      </w:pPr>
    </w:p>
    <w:p w14:paraId="7C644581" w14:textId="77777777" w:rsidR="00297A77" w:rsidRPr="00297A77" w:rsidRDefault="00297A77" w:rsidP="00297A77">
      <w:pPr>
        <w:widowControl/>
        <w:suppressAutoHyphens/>
        <w:autoSpaceDE w:val="0"/>
        <w:autoSpaceDN w:val="0"/>
        <w:adjustRightInd w:val="0"/>
        <w:spacing w:line="180" w:lineRule="atLeast"/>
        <w:textAlignment w:val="center"/>
        <w:rPr>
          <w:rFonts w:ascii="Arial" w:eastAsia="Arial" w:hAnsi="Arial" w:cs="Arial"/>
          <w:b/>
          <w:bCs/>
          <w:color w:val="000000"/>
          <w:sz w:val="14"/>
          <w:szCs w:val="14"/>
          <w:u w:color="FFFF00"/>
          <w:lang w:val="en-NZ"/>
        </w:rPr>
      </w:pPr>
      <w:r w:rsidRPr="00297A77">
        <w:rPr>
          <w:rFonts w:ascii="Arial" w:eastAsia="Arial" w:hAnsi="Arial" w:cs="Arial"/>
          <w:b/>
          <w:bCs/>
          <w:color w:val="000000"/>
          <w:sz w:val="14"/>
          <w:szCs w:val="14"/>
          <w:u w:color="FFFF00"/>
          <w:lang w:val="en-NZ"/>
        </w:rPr>
        <w:t xml:space="preserve">Report prepared by: </w:t>
      </w:r>
    </w:p>
    <w:p w14:paraId="2DCB6A57" w14:textId="77777777" w:rsidR="00297A77" w:rsidRPr="00297A77" w:rsidRDefault="00297A77" w:rsidP="00297A77">
      <w:pPr>
        <w:widowControl/>
        <w:suppressAutoHyphens/>
        <w:autoSpaceDE w:val="0"/>
        <w:autoSpaceDN w:val="0"/>
        <w:adjustRightInd w:val="0"/>
        <w:spacing w:after="0" w:line="180" w:lineRule="atLeast"/>
        <w:textAlignment w:val="center"/>
        <w:rPr>
          <w:rFonts w:ascii="Arial" w:eastAsia="Arial" w:hAnsi="Arial" w:cs="Arial"/>
          <w:color w:val="000000"/>
          <w:sz w:val="14"/>
          <w:szCs w:val="14"/>
          <w:u w:color="FFFF00"/>
          <w:lang w:val="en-NZ"/>
        </w:rPr>
      </w:pPr>
      <w:r w:rsidRPr="00297A77">
        <w:rPr>
          <w:rFonts w:ascii="Arial" w:eastAsia="Arial" w:hAnsi="Arial" w:cs="Arial"/>
          <w:color w:val="000000"/>
          <w:sz w:val="14"/>
          <w:szCs w:val="14"/>
          <w:u w:color="FFFF00"/>
          <w:lang w:val="en-NZ"/>
        </w:rPr>
        <w:t>Roberta De Bei</w:t>
      </w:r>
    </w:p>
    <w:p w14:paraId="6FBB5243" w14:textId="198F3BCE" w:rsidR="00297A77" w:rsidRPr="00297A77" w:rsidRDefault="00297A77" w:rsidP="00297A77">
      <w:pPr>
        <w:widowControl/>
        <w:suppressAutoHyphens/>
        <w:autoSpaceDE w:val="0"/>
        <w:autoSpaceDN w:val="0"/>
        <w:adjustRightInd w:val="0"/>
        <w:spacing w:line="180" w:lineRule="atLeast"/>
        <w:textAlignment w:val="center"/>
        <w:rPr>
          <w:rFonts w:ascii="Arial" w:eastAsia="Arial" w:hAnsi="Arial" w:cs="Arial"/>
          <w:noProof/>
          <w:color w:val="000000"/>
          <w:sz w:val="14"/>
          <w:szCs w:val="14"/>
          <w:lang w:val="en-NZ"/>
        </w:rPr>
      </w:pPr>
      <w:r w:rsidRPr="00297A77">
        <w:rPr>
          <w:rFonts w:ascii="Arial" w:eastAsia="Arial" w:hAnsi="Arial" w:cs="Arial"/>
          <w:color w:val="000000"/>
          <w:sz w:val="14"/>
          <w:szCs w:val="14"/>
          <w:u w:color="FFFF00"/>
          <w:lang w:val="en-NZ"/>
        </w:rPr>
        <w:t xml:space="preserve">Scientist/Researcher, </w:t>
      </w:r>
      <w:r w:rsidR="00B42D81">
        <w:rPr>
          <w:rFonts w:ascii="Arial" w:eastAsia="Arial" w:hAnsi="Arial" w:cs="Arial"/>
          <w:color w:val="000000"/>
          <w:sz w:val="14"/>
          <w:szCs w:val="14"/>
          <w:u w:color="FFFF00"/>
          <w:lang w:val="en-NZ"/>
        </w:rPr>
        <w:t>Fruit Crop</w:t>
      </w:r>
      <w:r w:rsidRPr="00297A77">
        <w:rPr>
          <w:rFonts w:ascii="Arial" w:eastAsia="Arial" w:hAnsi="Arial" w:cs="Arial"/>
          <w:color w:val="000000"/>
          <w:sz w:val="14"/>
          <w:szCs w:val="14"/>
          <w:u w:color="FFFF00"/>
          <w:lang w:val="en-NZ"/>
        </w:rPr>
        <w:t xml:space="preserve"> Physiology</w:t>
      </w:r>
      <w:r w:rsidRPr="00297A77">
        <w:rPr>
          <w:rFonts w:ascii="Arial" w:eastAsia="Arial" w:hAnsi="Arial" w:cs="Arial"/>
          <w:color w:val="000000"/>
          <w:sz w:val="14"/>
          <w:szCs w:val="14"/>
          <w:u w:color="FFFF00"/>
          <w:lang w:val="en-NZ"/>
        </w:rPr>
        <w:br/>
      </w:r>
      <w:r w:rsidRPr="00297A77">
        <w:rPr>
          <w:rFonts w:ascii="Arial" w:eastAsia="Arial" w:hAnsi="Arial" w:cs="Arial"/>
          <w:noProof/>
          <w:color w:val="000000"/>
          <w:sz w:val="14"/>
          <w:szCs w:val="14"/>
          <w:lang w:val="en-NZ"/>
        </w:rPr>
        <w:t>May 2025</w:t>
      </w:r>
    </w:p>
    <w:p w14:paraId="004FB933" w14:textId="77777777" w:rsidR="00297A77" w:rsidRPr="00297A77" w:rsidRDefault="00297A77" w:rsidP="00297A77">
      <w:pPr>
        <w:widowControl/>
        <w:suppressAutoHyphens/>
        <w:autoSpaceDE w:val="0"/>
        <w:autoSpaceDN w:val="0"/>
        <w:adjustRightInd w:val="0"/>
        <w:spacing w:line="180" w:lineRule="atLeast"/>
        <w:textAlignment w:val="center"/>
        <w:rPr>
          <w:rFonts w:ascii="Arial" w:eastAsia="Arial" w:hAnsi="Arial" w:cs="Arial"/>
          <w:b/>
          <w:bCs/>
          <w:color w:val="000000"/>
          <w:sz w:val="14"/>
          <w:szCs w:val="14"/>
          <w:u w:color="FFFF00"/>
          <w:lang w:val="en-NZ"/>
        </w:rPr>
      </w:pPr>
      <w:r w:rsidRPr="00297A77">
        <w:rPr>
          <w:rFonts w:ascii="Arial" w:eastAsia="Arial" w:hAnsi="Arial" w:cs="Arial"/>
          <w:b/>
          <w:bCs/>
          <w:color w:val="000000"/>
          <w:sz w:val="14"/>
          <w:szCs w:val="14"/>
          <w:u w:color="FFFF00"/>
          <w:lang w:val="en-NZ"/>
        </w:rPr>
        <w:t xml:space="preserve">Report approved by: </w:t>
      </w:r>
    </w:p>
    <w:p w14:paraId="0D807986" w14:textId="28D9B490" w:rsidR="00297A77" w:rsidRPr="00297A77" w:rsidRDefault="00297A77" w:rsidP="00297A77">
      <w:pPr>
        <w:widowControl/>
        <w:suppressAutoHyphens/>
        <w:autoSpaceDE w:val="0"/>
        <w:autoSpaceDN w:val="0"/>
        <w:adjustRightInd w:val="0"/>
        <w:spacing w:line="180" w:lineRule="atLeast"/>
        <w:textAlignment w:val="center"/>
        <w:rPr>
          <w:rFonts w:ascii="Arial" w:eastAsia="Arial" w:hAnsi="Arial" w:cs="Arial"/>
          <w:noProof/>
          <w:color w:val="000000"/>
          <w:sz w:val="14"/>
          <w:szCs w:val="14"/>
          <w:lang w:val="en-NZ"/>
        </w:rPr>
      </w:pPr>
      <w:r w:rsidRPr="00297A77">
        <w:rPr>
          <w:rFonts w:ascii="Arial" w:eastAsia="Arial" w:hAnsi="Arial" w:cs="Arial"/>
          <w:color w:val="000000"/>
          <w:sz w:val="14"/>
          <w:szCs w:val="14"/>
          <w:u w:color="FFFF00"/>
          <w:lang w:val="en-NZ"/>
        </w:rPr>
        <w:t>Penny Tricker</w:t>
      </w:r>
      <w:r w:rsidRPr="00297A77">
        <w:rPr>
          <w:rFonts w:ascii="Arial" w:eastAsia="Arial" w:hAnsi="Arial" w:cs="Arial"/>
          <w:color w:val="000000"/>
          <w:sz w:val="14"/>
          <w:szCs w:val="14"/>
          <w:u w:color="FFFF00"/>
          <w:lang w:val="en-NZ"/>
        </w:rPr>
        <w:br/>
        <w:t xml:space="preserve">Science Group Leader, </w:t>
      </w:r>
      <w:r w:rsidR="00B42D81">
        <w:rPr>
          <w:rFonts w:ascii="Arial" w:eastAsia="Arial" w:hAnsi="Arial" w:cs="Arial"/>
          <w:color w:val="000000"/>
          <w:sz w:val="14"/>
          <w:szCs w:val="14"/>
          <w:u w:color="FFFF00"/>
          <w:lang w:val="en-NZ"/>
        </w:rPr>
        <w:t>Cropping Systems &amp; Environment</w:t>
      </w:r>
      <w:r w:rsidRPr="00297A77">
        <w:rPr>
          <w:rFonts w:ascii="Arial" w:eastAsia="Arial" w:hAnsi="Arial" w:cs="Arial"/>
          <w:color w:val="000000"/>
          <w:sz w:val="14"/>
          <w:szCs w:val="14"/>
          <w:u w:color="FFFF00"/>
          <w:lang w:val="en-NZ"/>
        </w:rPr>
        <w:br/>
      </w:r>
      <w:r w:rsidRPr="00297A77">
        <w:rPr>
          <w:rFonts w:ascii="Arial" w:eastAsia="Arial" w:hAnsi="Arial" w:cs="Arial"/>
          <w:noProof/>
          <w:color w:val="000000"/>
          <w:sz w:val="14"/>
          <w:szCs w:val="14"/>
          <w:lang w:val="en-NZ"/>
        </w:rPr>
        <w:t>May 2025</w:t>
      </w:r>
    </w:p>
    <w:p w14:paraId="14C2D2AA" w14:textId="77777777" w:rsidR="00297A77" w:rsidRPr="00297A77" w:rsidRDefault="00297A77" w:rsidP="00297A77">
      <w:pPr>
        <w:widowControl/>
        <w:suppressAutoHyphens/>
        <w:autoSpaceDE w:val="0"/>
        <w:autoSpaceDN w:val="0"/>
        <w:adjustRightInd w:val="0"/>
        <w:spacing w:line="180" w:lineRule="atLeast"/>
        <w:textAlignment w:val="center"/>
        <w:rPr>
          <w:rFonts w:ascii="Arial" w:eastAsia="Arial" w:hAnsi="Arial" w:cs="Arial"/>
          <w:noProof/>
          <w:color w:val="000000"/>
          <w:sz w:val="14"/>
          <w:szCs w:val="14"/>
          <w:lang w:val="en-NZ"/>
        </w:rPr>
      </w:pPr>
    </w:p>
    <w:p w14:paraId="11188275" w14:textId="77777777" w:rsidR="00297A77" w:rsidRPr="00297A77" w:rsidRDefault="00297A77" w:rsidP="00297A77">
      <w:pPr>
        <w:widowControl/>
        <w:autoSpaceDE w:val="0"/>
        <w:autoSpaceDN w:val="0"/>
        <w:adjustRightInd w:val="0"/>
        <w:spacing w:before="300" w:line="276" w:lineRule="auto"/>
        <w:textAlignment w:val="center"/>
        <w:rPr>
          <w:rFonts w:ascii="Arial" w:eastAsia="Arial" w:hAnsi="Arial" w:cs="Arial"/>
          <w:b/>
          <w:bCs/>
          <w:color w:val="829995"/>
          <w:sz w:val="22"/>
          <w:szCs w:val="18"/>
          <w:lang w:val="en-NZ"/>
        </w:rPr>
      </w:pPr>
      <w:r w:rsidRPr="00297A77">
        <w:rPr>
          <w:rFonts w:ascii="Arial" w:eastAsia="Arial" w:hAnsi="Arial" w:cs="Arial"/>
          <w:b/>
          <w:bCs/>
          <w:color w:val="829995"/>
          <w:sz w:val="22"/>
          <w:szCs w:val="18"/>
          <w:lang w:val="en-NZ"/>
        </w:rPr>
        <w:t>For further information please contact:</w:t>
      </w:r>
    </w:p>
    <w:p w14:paraId="74517F19" w14:textId="77777777" w:rsidR="00297A77" w:rsidRPr="00297A77" w:rsidRDefault="00297A77" w:rsidP="00297A77">
      <w:pPr>
        <w:widowControl/>
        <w:suppressAutoHyphens/>
        <w:autoSpaceDE w:val="0"/>
        <w:autoSpaceDN w:val="0"/>
        <w:adjustRightInd w:val="0"/>
        <w:spacing w:after="0" w:line="180" w:lineRule="atLeast"/>
        <w:textAlignment w:val="center"/>
        <w:rPr>
          <w:rFonts w:ascii="Arial" w:eastAsia="Arial" w:hAnsi="Arial" w:cs="Arial"/>
          <w:color w:val="000000"/>
          <w:sz w:val="14"/>
          <w:szCs w:val="14"/>
          <w:lang w:val="en-NZ"/>
        </w:rPr>
      </w:pPr>
      <w:r w:rsidRPr="00297A77">
        <w:rPr>
          <w:rFonts w:ascii="Arial" w:eastAsia="Arial" w:hAnsi="Arial" w:cs="Arial"/>
          <w:color w:val="000000"/>
          <w:sz w:val="14"/>
          <w:szCs w:val="14"/>
          <w:lang w:val="en-NZ"/>
        </w:rPr>
        <w:t>Roberta De Bei</w:t>
      </w:r>
    </w:p>
    <w:p w14:paraId="4FB75E32" w14:textId="1D3483E6" w:rsidR="00F84AB7" w:rsidRPr="00F84AB7" w:rsidRDefault="00297A77" w:rsidP="00612A62">
      <w:pPr>
        <w:widowControl/>
        <w:suppressAutoHyphens/>
        <w:autoSpaceDE w:val="0"/>
        <w:autoSpaceDN w:val="0"/>
        <w:adjustRightInd w:val="0"/>
        <w:spacing w:after="0" w:line="180" w:lineRule="atLeast"/>
        <w:textAlignment w:val="center"/>
        <w:rPr>
          <w:lang w:val="en-NZ" w:eastAsia="en-NZ"/>
        </w:rPr>
      </w:pPr>
      <w:r w:rsidRPr="00297A77">
        <w:rPr>
          <w:rFonts w:ascii="Arial" w:eastAsia="Arial" w:hAnsi="Arial" w:cs="Arial"/>
          <w:color w:val="000000"/>
          <w:sz w:val="14"/>
          <w:szCs w:val="14"/>
          <w:lang w:val="en-NZ"/>
        </w:rPr>
        <w:t>Plant &amp; Food Research Australia</w:t>
      </w:r>
      <w:r w:rsidRPr="00297A77">
        <w:rPr>
          <w:rFonts w:ascii="Arial" w:eastAsia="Arial" w:hAnsi="Arial" w:cs="Arial"/>
          <w:color w:val="000000"/>
          <w:sz w:val="14"/>
          <w:szCs w:val="14"/>
          <w:lang w:val="en-NZ"/>
        </w:rPr>
        <w:br/>
        <w:t xml:space="preserve">Email: </w:t>
      </w:r>
      <w:sdt>
        <w:sdtPr>
          <w:rPr>
            <w:rFonts w:ascii="Arial" w:eastAsia="Arial" w:hAnsi="Arial" w:cs="Arial"/>
            <w:color w:val="000000"/>
            <w:sz w:val="14"/>
            <w:szCs w:val="14"/>
            <w:lang w:val="en-NZ"/>
          </w:rPr>
          <w:id w:val="-954410792"/>
          <w:placeholder>
            <w:docPart w:val="55702C50A09C4502A962E72F10178CD7"/>
          </w:placeholder>
        </w:sdtPr>
        <w:sdtEndPr/>
        <w:sdtContent>
          <w:hyperlink r:id="rId210" w:history="1">
            <w:r w:rsidRPr="00297A77">
              <w:rPr>
                <w:rFonts w:ascii="Arial" w:eastAsia="Arial" w:hAnsi="Arial" w:cs="Arial"/>
                <w:color w:val="000000"/>
                <w:sz w:val="14"/>
                <w:szCs w:val="14"/>
                <w:lang w:val="en-NZ"/>
              </w:rPr>
              <w:t xml:space="preserve"> </w:t>
            </w:r>
            <w:r w:rsidRPr="00297A77">
              <w:rPr>
                <w:rFonts w:ascii="Arial" w:eastAsia="Arial" w:hAnsi="Arial" w:cs="Arial"/>
                <w:color w:val="24A3BE"/>
                <w:sz w:val="14"/>
                <w:szCs w:val="14"/>
                <w:u w:val="single"/>
                <w:lang w:val="en-NZ"/>
              </w:rPr>
              <w:t>roberta.debei@plantandfood.com.au</w:t>
            </w:r>
          </w:hyperlink>
        </w:sdtContent>
      </w:sdt>
      <w:r w:rsidRPr="00297A77">
        <w:rPr>
          <w:rFonts w:ascii="Arial" w:eastAsia="Arial" w:hAnsi="Arial" w:cs="Arial"/>
          <w:color w:val="000000"/>
          <w:sz w:val="14"/>
          <w:szCs w:val="14"/>
          <w:lang w:val="en-NZ"/>
        </w:rPr>
        <w:br/>
        <w:t>Mob: +61 466 408 924</w:t>
      </w:r>
    </w:p>
    <w:sectPr w:rsidR="00F84AB7" w:rsidRPr="00F84AB7" w:rsidSect="00297A77">
      <w:headerReference w:type="default" r:id="rId211"/>
      <w:footerReference w:type="default" r:id="rId212"/>
      <w:pgSz w:w="11906" w:h="16838"/>
      <w:pgMar w:top="1985" w:right="1418" w:bottom="1418" w:left="1418" w:header="624" w:footer="567"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8780C5" w14:textId="77777777" w:rsidR="00622126" w:rsidRDefault="00622126">
      <w:pPr>
        <w:spacing w:after="0"/>
      </w:pPr>
      <w:r>
        <w:separator/>
      </w:r>
    </w:p>
  </w:endnote>
  <w:endnote w:type="continuationSeparator" w:id="0">
    <w:p w14:paraId="4183FEAF" w14:textId="77777777" w:rsidR="00622126" w:rsidRDefault="00622126">
      <w:pPr>
        <w:spacing w:after="0"/>
      </w:pPr>
      <w:r>
        <w:continuationSeparator/>
      </w:r>
    </w:p>
  </w:endnote>
  <w:endnote w:type="continuationNotice" w:id="1">
    <w:p w14:paraId="2B825B16" w14:textId="77777777" w:rsidR="00622126" w:rsidRDefault="00622126">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Franklin Gothic Book">
    <w:charset w:val="00"/>
    <w:family w:val="swiss"/>
    <w:pitch w:val="variable"/>
    <w:sig w:usb0="00000287" w:usb1="00000000" w:usb2="00000000" w:usb3="00000000" w:csb0="0000009F" w:csb1="00000000"/>
  </w:font>
  <w:font w:name="@Yu Gothic Light">
    <w:charset w:val="80"/>
    <w:family w:val="swiss"/>
    <w:pitch w:val="variable"/>
    <w:sig w:usb0="E00002FF" w:usb1="2AC7FDFF" w:usb2="00000016" w:usb3="00000000" w:csb0="0002009F" w:csb1="00000000"/>
  </w:font>
  <w:font w:name="Helvetica">
    <w:panose1 w:val="020B0604020202020204"/>
    <w:charset w:val="00"/>
    <w:family w:val="swiss"/>
    <w:pitch w:val="variable"/>
    <w:sig w:usb0="E0002EFF" w:usb1="C000785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Calibra">
    <w:altName w:val="Cambria"/>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Proxima Nova Th">
    <w:altName w:val="Tahoma"/>
    <w:panose1 w:val="00000000000000000000"/>
    <w:charset w:val="00"/>
    <w:family w:val="roman"/>
    <w:notTrueType/>
    <w:pitch w:val="default"/>
  </w:font>
  <w:font w:name="CIDFont+F1">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Aptos Display">
    <w:charset w:val="00"/>
    <w:family w:val="swiss"/>
    <w:pitch w:val="variable"/>
    <w:sig w:usb0="20000287" w:usb1="00000003" w:usb2="00000000" w:usb3="00000000" w:csb0="0000019F" w:csb1="00000000"/>
  </w:font>
  <w:font w:name="Arial Unicode MS">
    <w:panose1 w:val="020B0604020202020204"/>
    <w:charset w:val="00"/>
    <w:family w:val="roman"/>
    <w:pitch w:val="variable"/>
    <w:sig w:usb0="00000003" w:usb1="00000000" w:usb2="00000000" w:usb3="00000000" w:csb0="00000001" w:csb1="00000000"/>
  </w:font>
  <w:font w:name="Arial Bold">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9526AE" w14:textId="77777777" w:rsidR="003F0117" w:rsidRPr="00925FE6" w:rsidRDefault="00CA38D8" w:rsidP="00C1400A">
    <w:pPr>
      <w:pStyle w:val="Footer"/>
      <w:framePr w:wrap="around" w:vAnchor="text" w:hAnchor="margin" w:xAlign="right" w:y="1"/>
      <w:rPr>
        <w:rStyle w:val="PageNumber"/>
      </w:rPr>
    </w:pPr>
    <w:r w:rsidRPr="00925FE6">
      <w:rPr>
        <w:rStyle w:val="PageNumber"/>
      </w:rPr>
      <w:fldChar w:fldCharType="begin"/>
    </w:r>
    <w:r w:rsidRPr="00925FE6">
      <w:rPr>
        <w:rStyle w:val="PageNumber"/>
      </w:rPr>
      <w:instrText xml:space="preserve">PAGE  </w:instrText>
    </w:r>
    <w:r w:rsidRPr="00925FE6">
      <w:rPr>
        <w:rStyle w:val="PageNumber"/>
      </w:rPr>
      <w:fldChar w:fldCharType="separate"/>
    </w:r>
    <w:r w:rsidRPr="00925FE6">
      <w:rPr>
        <w:rStyle w:val="PageNumber"/>
      </w:rPr>
      <w:fldChar w:fldCharType="end"/>
    </w:r>
  </w:p>
  <w:p w14:paraId="55F9CF81" w14:textId="77777777" w:rsidR="003F0117" w:rsidRPr="00925FE6" w:rsidRDefault="003F0117" w:rsidP="006E50C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CAEF3C" w14:textId="77777777" w:rsidR="003F0117" w:rsidRPr="00925FE6" w:rsidRDefault="00CA38D8" w:rsidP="008C557A">
    <w:pPr>
      <w:pStyle w:val="Footer"/>
      <w:framePr w:wrap="around" w:vAnchor="text" w:hAnchor="margin" w:xAlign="right" w:y="1"/>
      <w:rPr>
        <w:rStyle w:val="PageNumber"/>
        <w:b/>
        <w:color w:val="00797B"/>
        <w:sz w:val="16"/>
        <w:szCs w:val="16"/>
      </w:rPr>
    </w:pPr>
    <w:r w:rsidRPr="00925FE6">
      <w:rPr>
        <w:rStyle w:val="PageNumber"/>
        <w:b/>
        <w:color w:val="00797B"/>
        <w:sz w:val="16"/>
        <w:szCs w:val="16"/>
      </w:rPr>
      <w:fldChar w:fldCharType="begin"/>
    </w:r>
    <w:r w:rsidRPr="00925FE6">
      <w:rPr>
        <w:rStyle w:val="PageNumber"/>
        <w:b/>
        <w:color w:val="00797B"/>
        <w:sz w:val="16"/>
        <w:szCs w:val="16"/>
      </w:rPr>
      <w:instrText xml:space="preserve">PAGE  </w:instrText>
    </w:r>
    <w:r w:rsidRPr="00925FE6">
      <w:rPr>
        <w:rStyle w:val="PageNumber"/>
        <w:b/>
        <w:color w:val="00797B"/>
        <w:sz w:val="16"/>
        <w:szCs w:val="16"/>
      </w:rPr>
      <w:fldChar w:fldCharType="separate"/>
    </w:r>
    <w:r w:rsidR="008C0873" w:rsidRPr="00925FE6">
      <w:rPr>
        <w:rStyle w:val="PageNumber"/>
        <w:b/>
        <w:color w:val="00797B"/>
        <w:sz w:val="16"/>
        <w:szCs w:val="16"/>
      </w:rPr>
      <w:t>6</w:t>
    </w:r>
    <w:r w:rsidRPr="00925FE6">
      <w:rPr>
        <w:rStyle w:val="PageNumber"/>
        <w:b/>
        <w:color w:val="00797B"/>
        <w:sz w:val="16"/>
        <w:szCs w:val="16"/>
      </w:rPr>
      <w:fldChar w:fldCharType="end"/>
    </w:r>
  </w:p>
  <w:p w14:paraId="6A48925B" w14:textId="77777777" w:rsidR="003F0117" w:rsidRPr="00925FE6" w:rsidRDefault="00CA38D8" w:rsidP="003D4B43">
    <w:pPr>
      <w:widowControl/>
      <w:tabs>
        <w:tab w:val="left" w:pos="6187"/>
      </w:tabs>
      <w:spacing w:after="0"/>
      <w:rPr>
        <w:color w:val="00797B"/>
        <w:sz w:val="16"/>
        <w:szCs w:val="16"/>
      </w:rPr>
    </w:pPr>
    <w:r w:rsidRPr="00925FE6">
      <w:rPr>
        <w:b/>
        <w:color w:val="00797B"/>
        <w:sz w:val="16"/>
        <w:szCs w:val="16"/>
      </w:rPr>
      <w:t>Hort Innovation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A17F17" w14:textId="77777777" w:rsidR="003F0117" w:rsidRPr="00925FE6" w:rsidRDefault="003F0117" w:rsidP="00135547">
    <w:pPr>
      <w:widowControl/>
      <w:tabs>
        <w:tab w:val="left" w:pos="6187"/>
      </w:tabs>
      <w:spacing w:after="0"/>
      <w:rPr>
        <w:color w:val="00797B"/>
        <w:sz w:val="16"/>
        <w:szCs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25928314"/>
      <w:docPartObj>
        <w:docPartGallery w:val="Page Numbers (Bottom of Page)"/>
        <w:docPartUnique/>
      </w:docPartObj>
    </w:sdtPr>
    <w:sdtEndPr>
      <w:rPr>
        <w:noProof/>
      </w:rPr>
    </w:sdtEndPr>
    <w:sdtContent>
      <w:p w14:paraId="73D057C7" w14:textId="4E938712" w:rsidR="00C76C43" w:rsidRDefault="00C76C4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041D499" w14:textId="77777777" w:rsidR="00716908" w:rsidRDefault="0071690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44137586"/>
      <w:docPartObj>
        <w:docPartGallery w:val="Page Numbers (Bottom of Page)"/>
        <w:docPartUnique/>
      </w:docPartObj>
    </w:sdtPr>
    <w:sdtEndPr>
      <w:rPr>
        <w:noProof/>
      </w:rPr>
    </w:sdtEndPr>
    <w:sdtContent>
      <w:p w14:paraId="67441532" w14:textId="0FF8C052" w:rsidR="00C76C43" w:rsidRDefault="00C76C4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BB22FC2" w14:textId="77777777" w:rsidR="00716908" w:rsidRDefault="00716908">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2D9E63" w14:textId="77777777" w:rsidR="00820464" w:rsidRPr="00925FE6" w:rsidRDefault="00CA38D8" w:rsidP="00135547">
    <w:pPr>
      <w:pStyle w:val="Footer"/>
      <w:framePr w:wrap="around" w:vAnchor="text" w:hAnchor="page" w:x="11002" w:y="-43"/>
      <w:rPr>
        <w:rStyle w:val="PageNumber"/>
        <w:b/>
        <w:color w:val="00797B"/>
        <w:sz w:val="16"/>
        <w:szCs w:val="16"/>
      </w:rPr>
    </w:pPr>
    <w:r w:rsidRPr="00925FE6">
      <w:rPr>
        <w:rStyle w:val="PageNumber"/>
        <w:b/>
        <w:color w:val="00797B"/>
        <w:sz w:val="16"/>
        <w:szCs w:val="16"/>
      </w:rPr>
      <w:fldChar w:fldCharType="begin"/>
    </w:r>
    <w:r w:rsidRPr="00925FE6">
      <w:rPr>
        <w:rStyle w:val="PageNumber"/>
        <w:b/>
        <w:color w:val="00797B"/>
        <w:sz w:val="16"/>
        <w:szCs w:val="16"/>
      </w:rPr>
      <w:instrText xml:space="preserve">PAGE  </w:instrText>
    </w:r>
    <w:r w:rsidRPr="00925FE6">
      <w:rPr>
        <w:rStyle w:val="PageNumber"/>
        <w:b/>
        <w:color w:val="00797B"/>
        <w:sz w:val="16"/>
        <w:szCs w:val="16"/>
      </w:rPr>
      <w:fldChar w:fldCharType="separate"/>
    </w:r>
    <w:r w:rsidRPr="00925FE6">
      <w:rPr>
        <w:rStyle w:val="PageNumber"/>
        <w:b/>
        <w:color w:val="00797B"/>
        <w:sz w:val="16"/>
        <w:szCs w:val="16"/>
      </w:rPr>
      <w:t>1</w:t>
    </w:r>
    <w:r w:rsidRPr="00925FE6">
      <w:rPr>
        <w:rStyle w:val="PageNumber"/>
        <w:b/>
        <w:color w:val="00797B"/>
        <w:sz w:val="16"/>
        <w:szCs w:val="16"/>
      </w:rPr>
      <w:fldChar w:fldCharType="end"/>
    </w:r>
  </w:p>
  <w:p w14:paraId="7E223BDD" w14:textId="77777777" w:rsidR="00820464" w:rsidRPr="00925FE6" w:rsidRDefault="00CA38D8" w:rsidP="00135547">
    <w:pPr>
      <w:widowControl/>
      <w:tabs>
        <w:tab w:val="left" w:pos="6187"/>
      </w:tabs>
      <w:spacing w:after="0"/>
      <w:rPr>
        <w:color w:val="00797B"/>
        <w:sz w:val="16"/>
        <w:szCs w:val="16"/>
      </w:rPr>
    </w:pPr>
    <w:r w:rsidRPr="00925FE6">
      <w:rPr>
        <w:b/>
        <w:color w:val="00797B"/>
        <w:sz w:val="16"/>
        <w:szCs w:val="16"/>
      </w:rPr>
      <w:t xml:space="preserve">Hort Innovation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265A28" w14:textId="77777777" w:rsidR="00DB3BC9" w:rsidRPr="00612A62" w:rsidRDefault="00DB3BC9" w:rsidP="001B3C5E">
    <w:pPr>
      <w:pStyle w:val="Footer"/>
      <w:tabs>
        <w:tab w:val="clear" w:pos="4513"/>
        <w:tab w:val="right" w:pos="8503"/>
      </w:tabs>
      <w:rPr>
        <w:rFonts w:ascii="Arial" w:hAnsi="Arial" w:cs="Arial"/>
        <w:i/>
        <w:color w:val="7F7F7F"/>
        <w:sz w:val="12"/>
        <w:szCs w:val="12"/>
        <w:lang w:val="en-US"/>
      </w:rPr>
    </w:pPr>
    <w:r w:rsidRPr="00612A62">
      <w:rPr>
        <w:rFonts w:ascii="Arial" w:hAnsi="Arial" w:cs="Arial"/>
        <w:noProof/>
        <w:color w:val="7F7F7F"/>
        <w:sz w:val="12"/>
        <w:szCs w:val="12"/>
        <w:lang w:val="en-US"/>
      </w:rPr>
      <w:t>PLANT &amp; FOOD RESEARCH AUSTRALIA PTY LIMITED</w:t>
    </w:r>
    <w:r w:rsidRPr="00612A62">
      <w:rPr>
        <w:rFonts w:ascii="Arial" w:hAnsi="Arial" w:cs="Arial"/>
        <w:noProof/>
        <w:color w:val="7F7F7F"/>
        <w:sz w:val="12"/>
        <w:szCs w:val="12"/>
        <w:lang w:val="en-US"/>
      </w:rPr>
      <w:tab/>
      <w:t>ACN: 091 717 414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BFBCE8" w14:textId="77777777" w:rsidR="00622126" w:rsidRDefault="00622126">
      <w:pPr>
        <w:spacing w:after="0"/>
      </w:pPr>
      <w:r>
        <w:separator/>
      </w:r>
    </w:p>
  </w:footnote>
  <w:footnote w:type="continuationSeparator" w:id="0">
    <w:p w14:paraId="3277F054" w14:textId="77777777" w:rsidR="00622126" w:rsidRDefault="00622126">
      <w:pPr>
        <w:spacing w:after="0"/>
      </w:pPr>
      <w:r>
        <w:continuationSeparator/>
      </w:r>
    </w:p>
  </w:footnote>
  <w:footnote w:type="continuationNotice" w:id="1">
    <w:p w14:paraId="752E61EB" w14:textId="77777777" w:rsidR="00622126" w:rsidRDefault="00622126">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D5550" w14:textId="6F088FCF" w:rsidR="003F0117" w:rsidRPr="00377102" w:rsidRDefault="00377102" w:rsidP="0071393F">
    <w:pPr>
      <w:widowControl/>
      <w:tabs>
        <w:tab w:val="left" w:pos="6187"/>
      </w:tabs>
      <w:spacing w:after="0"/>
      <w:rPr>
        <w:color w:val="00797B"/>
        <w:sz w:val="16"/>
        <w:szCs w:val="16"/>
        <w:lang w:val="en-NZ"/>
      </w:rPr>
    </w:pPr>
    <w:r>
      <w:rPr>
        <w:b/>
        <w:color w:val="00797B"/>
        <w:sz w:val="16"/>
        <w:szCs w:val="16"/>
        <w:lang w:val="en-NZ"/>
      </w:rPr>
      <w:t>Hort Innovation – Final Report</w:t>
    </w:r>
    <w:r w:rsidR="00816ACE">
      <w:rPr>
        <w:b/>
        <w:color w:val="00797B"/>
        <w:sz w:val="16"/>
        <w:szCs w:val="16"/>
        <w:lang w:val="en-NZ"/>
      </w:rPr>
      <w:t xml:space="preserve">: </w:t>
    </w:r>
    <w:r w:rsidR="00816ACE" w:rsidRPr="00816ACE">
      <w:rPr>
        <w:b/>
        <w:color w:val="00797B"/>
        <w:sz w:val="16"/>
        <w:szCs w:val="16"/>
        <w:lang w:val="en-NZ"/>
      </w:rPr>
      <w:t>National Tree Crop Intensification in Horticulture – Almond</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5BD947" w14:textId="44AB5EEB" w:rsidR="002C442B" w:rsidRPr="00925FE6" w:rsidRDefault="00CA38D8">
    <w:pPr>
      <w:pStyle w:val="Header"/>
    </w:pPr>
    <w:r>
      <w:rPr>
        <w:noProof/>
      </w:rPr>
      <w:drawing>
        <wp:anchor distT="0" distB="0" distL="114300" distR="114300" simplePos="0" relativeHeight="251658240" behindDoc="0" locked="0" layoutInCell="1" allowOverlap="1" wp14:anchorId="5AA08B42" wp14:editId="5C0B407C">
          <wp:simplePos x="0" y="0"/>
          <wp:positionH relativeFrom="margin">
            <wp:posOffset>4697730</wp:posOffset>
          </wp:positionH>
          <wp:positionV relativeFrom="margin">
            <wp:posOffset>-826135</wp:posOffset>
          </wp:positionV>
          <wp:extent cx="1892300" cy="1676400"/>
          <wp:effectExtent l="0" t="0" r="0" b="0"/>
          <wp:wrapSquare wrapText="bothSides"/>
          <wp:docPr id="1962424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892300" cy="1676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A8B430" w14:textId="77777777" w:rsidR="00716908" w:rsidRDefault="0071690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F3A423" w14:textId="6A767CB7" w:rsidR="00716908" w:rsidRPr="00FB1461" w:rsidRDefault="00FB1461" w:rsidP="00FB1461">
    <w:pPr>
      <w:widowControl/>
      <w:tabs>
        <w:tab w:val="left" w:pos="6187"/>
      </w:tabs>
      <w:spacing w:after="0"/>
      <w:rPr>
        <w:color w:val="00797B"/>
        <w:sz w:val="16"/>
        <w:szCs w:val="16"/>
        <w:lang w:val="en-NZ"/>
      </w:rPr>
    </w:pPr>
    <w:r>
      <w:rPr>
        <w:b/>
        <w:color w:val="00797B"/>
        <w:sz w:val="16"/>
        <w:szCs w:val="16"/>
        <w:lang w:val="en-NZ"/>
      </w:rPr>
      <w:t xml:space="preserve">Hort Innovation – Final Report: </w:t>
    </w:r>
    <w:r w:rsidRPr="00816ACE">
      <w:rPr>
        <w:b/>
        <w:color w:val="00797B"/>
        <w:sz w:val="16"/>
        <w:szCs w:val="16"/>
        <w:lang w:val="en-NZ"/>
      </w:rPr>
      <w:t>National Tree Crop Intensification in Horticulture – Almond</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FBDAAB" w14:textId="6FA6BFF5" w:rsidR="00820464" w:rsidRPr="00FB1461" w:rsidRDefault="00AB428C" w:rsidP="00FB1461">
    <w:pPr>
      <w:widowControl/>
      <w:tabs>
        <w:tab w:val="left" w:pos="6187"/>
      </w:tabs>
      <w:spacing w:after="0"/>
      <w:rPr>
        <w:color w:val="00797B"/>
        <w:sz w:val="16"/>
        <w:szCs w:val="16"/>
        <w:lang w:val="en-NZ"/>
      </w:rPr>
    </w:pPr>
    <w:r>
      <w:rPr>
        <w:b/>
        <w:color w:val="00797B"/>
        <w:sz w:val="16"/>
        <w:szCs w:val="16"/>
        <w:lang w:val="en-NZ"/>
      </w:rPr>
      <w:t xml:space="preserve">Hort Innovation – Final Report: </w:t>
    </w:r>
    <w:r w:rsidRPr="00816ACE">
      <w:rPr>
        <w:b/>
        <w:color w:val="00797B"/>
        <w:sz w:val="16"/>
        <w:szCs w:val="16"/>
        <w:lang w:val="en-NZ"/>
      </w:rPr>
      <w:t>National Tree Crop Intensification in Horticulture – Almond</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E2DE2F" w14:textId="77777777" w:rsidR="001B3C5E" w:rsidRPr="001B3C5E" w:rsidRDefault="001B3C5E" w:rsidP="001B3C5E">
    <w:pPr>
      <w:widowControl/>
      <w:tabs>
        <w:tab w:val="right" w:pos="9070"/>
      </w:tabs>
      <w:spacing w:after="200" w:line="276" w:lineRule="auto"/>
      <w:rPr>
        <w:rFonts w:ascii="Arial" w:eastAsia="Arial" w:hAnsi="Arial" w:cs="Arial"/>
        <w:noProof/>
        <w:color w:val="829995"/>
        <w:sz w:val="12"/>
        <w:szCs w:val="12"/>
        <w:lang w:val="en-NZ"/>
      </w:rPr>
    </w:pPr>
    <w:r w:rsidRPr="001B3C5E">
      <w:rPr>
        <w:rFonts w:ascii="Arial" w:eastAsia="Arial" w:hAnsi="Arial" w:cs="Arial"/>
        <w:noProof/>
        <w:color w:val="829995"/>
        <w:sz w:val="12"/>
        <w:szCs w:val="12"/>
        <w:lang w:val="en-NZ"/>
      </w:rPr>
      <w:t>AS18000-Intensification in Horticulture-Almond. Final Report. May 2025. PFR SPTS No. 27142.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94BDE"/>
    <w:multiLevelType w:val="hybridMultilevel"/>
    <w:tmpl w:val="B5F29E5E"/>
    <w:lvl w:ilvl="0" w:tplc="E4C62626">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02E67322"/>
    <w:multiLevelType w:val="hybridMultilevel"/>
    <w:tmpl w:val="74D0C82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07667530"/>
    <w:multiLevelType w:val="hybridMultilevel"/>
    <w:tmpl w:val="F6B8BA90"/>
    <w:lvl w:ilvl="0" w:tplc="E4C62626">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0B957C3A"/>
    <w:multiLevelType w:val="hybridMultilevel"/>
    <w:tmpl w:val="A1F841A8"/>
    <w:lvl w:ilvl="0" w:tplc="1B0E371C">
      <w:start w:val="1"/>
      <w:numFmt w:val="bullet"/>
      <w:lvlText w:val=""/>
      <w:lvlJc w:val="left"/>
      <w:pPr>
        <w:ind w:left="720" w:hanging="360"/>
      </w:pPr>
      <w:rPr>
        <w:rFonts w:ascii="Symbol" w:hAnsi="Symbol" w:hint="default"/>
      </w:rPr>
    </w:lvl>
    <w:lvl w:ilvl="1" w:tplc="A7363E7C" w:tentative="1">
      <w:start w:val="1"/>
      <w:numFmt w:val="bullet"/>
      <w:lvlText w:val="o"/>
      <w:lvlJc w:val="left"/>
      <w:pPr>
        <w:ind w:left="1440" w:hanging="360"/>
      </w:pPr>
      <w:rPr>
        <w:rFonts w:ascii="Courier New" w:hAnsi="Courier New" w:cs="Courier New" w:hint="default"/>
      </w:rPr>
    </w:lvl>
    <w:lvl w:ilvl="2" w:tplc="AA60A530" w:tentative="1">
      <w:start w:val="1"/>
      <w:numFmt w:val="bullet"/>
      <w:lvlText w:val=""/>
      <w:lvlJc w:val="left"/>
      <w:pPr>
        <w:ind w:left="2160" w:hanging="360"/>
      </w:pPr>
      <w:rPr>
        <w:rFonts w:ascii="Wingdings" w:hAnsi="Wingdings" w:hint="default"/>
      </w:rPr>
    </w:lvl>
    <w:lvl w:ilvl="3" w:tplc="C9C2A0EA" w:tentative="1">
      <w:start w:val="1"/>
      <w:numFmt w:val="bullet"/>
      <w:lvlText w:val=""/>
      <w:lvlJc w:val="left"/>
      <w:pPr>
        <w:ind w:left="2880" w:hanging="360"/>
      </w:pPr>
      <w:rPr>
        <w:rFonts w:ascii="Symbol" w:hAnsi="Symbol" w:hint="default"/>
      </w:rPr>
    </w:lvl>
    <w:lvl w:ilvl="4" w:tplc="D9562FA4" w:tentative="1">
      <w:start w:val="1"/>
      <w:numFmt w:val="bullet"/>
      <w:lvlText w:val="o"/>
      <w:lvlJc w:val="left"/>
      <w:pPr>
        <w:ind w:left="3600" w:hanging="360"/>
      </w:pPr>
      <w:rPr>
        <w:rFonts w:ascii="Courier New" w:hAnsi="Courier New" w:cs="Courier New" w:hint="default"/>
      </w:rPr>
    </w:lvl>
    <w:lvl w:ilvl="5" w:tplc="28BC267E" w:tentative="1">
      <w:start w:val="1"/>
      <w:numFmt w:val="bullet"/>
      <w:lvlText w:val=""/>
      <w:lvlJc w:val="left"/>
      <w:pPr>
        <w:ind w:left="4320" w:hanging="360"/>
      </w:pPr>
      <w:rPr>
        <w:rFonts w:ascii="Wingdings" w:hAnsi="Wingdings" w:hint="default"/>
      </w:rPr>
    </w:lvl>
    <w:lvl w:ilvl="6" w:tplc="2E7EF418" w:tentative="1">
      <w:start w:val="1"/>
      <w:numFmt w:val="bullet"/>
      <w:lvlText w:val=""/>
      <w:lvlJc w:val="left"/>
      <w:pPr>
        <w:ind w:left="5040" w:hanging="360"/>
      </w:pPr>
      <w:rPr>
        <w:rFonts w:ascii="Symbol" w:hAnsi="Symbol" w:hint="default"/>
      </w:rPr>
    </w:lvl>
    <w:lvl w:ilvl="7" w:tplc="EF985F26" w:tentative="1">
      <w:start w:val="1"/>
      <w:numFmt w:val="bullet"/>
      <w:lvlText w:val="o"/>
      <w:lvlJc w:val="left"/>
      <w:pPr>
        <w:ind w:left="5760" w:hanging="360"/>
      </w:pPr>
      <w:rPr>
        <w:rFonts w:ascii="Courier New" w:hAnsi="Courier New" w:cs="Courier New" w:hint="default"/>
      </w:rPr>
    </w:lvl>
    <w:lvl w:ilvl="8" w:tplc="CD049602" w:tentative="1">
      <w:start w:val="1"/>
      <w:numFmt w:val="bullet"/>
      <w:lvlText w:val=""/>
      <w:lvlJc w:val="left"/>
      <w:pPr>
        <w:ind w:left="6480" w:hanging="360"/>
      </w:pPr>
      <w:rPr>
        <w:rFonts w:ascii="Wingdings" w:hAnsi="Wingdings" w:hint="default"/>
      </w:rPr>
    </w:lvl>
  </w:abstractNum>
  <w:abstractNum w:abstractNumId="4" w15:restartNumberingAfterBreak="0">
    <w:nsid w:val="0ED128AB"/>
    <w:multiLevelType w:val="hybridMultilevel"/>
    <w:tmpl w:val="E5B4E3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10496935"/>
    <w:multiLevelType w:val="hybridMultilevel"/>
    <w:tmpl w:val="68760138"/>
    <w:lvl w:ilvl="0" w:tplc="E4C62626">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1D5530A"/>
    <w:multiLevelType w:val="hybridMultilevel"/>
    <w:tmpl w:val="F0C8C9F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12627B6D"/>
    <w:multiLevelType w:val="hybridMultilevel"/>
    <w:tmpl w:val="C70EECFC"/>
    <w:lvl w:ilvl="0" w:tplc="C1B83306">
      <w:start w:val="1"/>
      <w:numFmt w:val="bullet"/>
      <w:pStyle w:val="Tablebullets"/>
      <w:lvlText w:val=""/>
      <w:lvlJc w:val="left"/>
      <w:pPr>
        <w:ind w:left="360" w:hanging="360"/>
      </w:pPr>
      <w:rPr>
        <w:rFonts w:ascii="Symbol" w:hAnsi="Symbol" w:hint="default"/>
        <w:caps w:val="0"/>
        <w:strike w:val="0"/>
        <w:dstrike w:val="0"/>
        <w:vanish w:val="0"/>
        <w:color w:val="8EBE3F"/>
        <w:spacing w:val="0"/>
        <w:w w:val="100"/>
        <w:kern w:val="0"/>
        <w:position w:val="0"/>
        <w:sz w:val="16"/>
        <w:u w:val="none"/>
        <w:vertAlign w:val="baseline"/>
      </w:rPr>
    </w:lvl>
    <w:lvl w:ilvl="1" w:tplc="FE64F680">
      <w:start w:val="1"/>
      <w:numFmt w:val="bullet"/>
      <w:lvlText w:val="o"/>
      <w:lvlJc w:val="left"/>
      <w:pPr>
        <w:ind w:left="1080" w:hanging="360"/>
      </w:pPr>
      <w:rPr>
        <w:rFonts w:ascii="Courier New" w:hAnsi="Courier New" w:cs="Courier New" w:hint="default"/>
      </w:rPr>
    </w:lvl>
    <w:lvl w:ilvl="2" w:tplc="3CEA5DEC" w:tentative="1">
      <w:start w:val="1"/>
      <w:numFmt w:val="bullet"/>
      <w:lvlText w:val=""/>
      <w:lvlJc w:val="left"/>
      <w:pPr>
        <w:ind w:left="1800" w:hanging="360"/>
      </w:pPr>
      <w:rPr>
        <w:rFonts w:ascii="Wingdings" w:hAnsi="Wingdings" w:hint="default"/>
      </w:rPr>
    </w:lvl>
    <w:lvl w:ilvl="3" w:tplc="962ECDDE" w:tentative="1">
      <w:start w:val="1"/>
      <w:numFmt w:val="bullet"/>
      <w:lvlText w:val=""/>
      <w:lvlJc w:val="left"/>
      <w:pPr>
        <w:ind w:left="2520" w:hanging="360"/>
      </w:pPr>
      <w:rPr>
        <w:rFonts w:ascii="Symbol" w:hAnsi="Symbol" w:hint="default"/>
      </w:rPr>
    </w:lvl>
    <w:lvl w:ilvl="4" w:tplc="792273A4" w:tentative="1">
      <w:start w:val="1"/>
      <w:numFmt w:val="bullet"/>
      <w:lvlText w:val="o"/>
      <w:lvlJc w:val="left"/>
      <w:pPr>
        <w:ind w:left="3240" w:hanging="360"/>
      </w:pPr>
      <w:rPr>
        <w:rFonts w:ascii="Courier New" w:hAnsi="Courier New" w:cs="Courier New" w:hint="default"/>
      </w:rPr>
    </w:lvl>
    <w:lvl w:ilvl="5" w:tplc="B5F27B1A" w:tentative="1">
      <w:start w:val="1"/>
      <w:numFmt w:val="bullet"/>
      <w:lvlText w:val=""/>
      <w:lvlJc w:val="left"/>
      <w:pPr>
        <w:ind w:left="3960" w:hanging="360"/>
      </w:pPr>
      <w:rPr>
        <w:rFonts w:ascii="Wingdings" w:hAnsi="Wingdings" w:hint="default"/>
      </w:rPr>
    </w:lvl>
    <w:lvl w:ilvl="6" w:tplc="07CED16E" w:tentative="1">
      <w:start w:val="1"/>
      <w:numFmt w:val="bullet"/>
      <w:lvlText w:val=""/>
      <w:lvlJc w:val="left"/>
      <w:pPr>
        <w:ind w:left="4680" w:hanging="360"/>
      </w:pPr>
      <w:rPr>
        <w:rFonts w:ascii="Symbol" w:hAnsi="Symbol" w:hint="default"/>
      </w:rPr>
    </w:lvl>
    <w:lvl w:ilvl="7" w:tplc="064276F4" w:tentative="1">
      <w:start w:val="1"/>
      <w:numFmt w:val="bullet"/>
      <w:lvlText w:val="o"/>
      <w:lvlJc w:val="left"/>
      <w:pPr>
        <w:ind w:left="5400" w:hanging="360"/>
      </w:pPr>
      <w:rPr>
        <w:rFonts w:ascii="Courier New" w:hAnsi="Courier New" w:cs="Courier New" w:hint="default"/>
      </w:rPr>
    </w:lvl>
    <w:lvl w:ilvl="8" w:tplc="F2507512" w:tentative="1">
      <w:start w:val="1"/>
      <w:numFmt w:val="bullet"/>
      <w:lvlText w:val=""/>
      <w:lvlJc w:val="left"/>
      <w:pPr>
        <w:ind w:left="6120" w:hanging="360"/>
      </w:pPr>
      <w:rPr>
        <w:rFonts w:ascii="Wingdings" w:hAnsi="Wingdings" w:hint="default"/>
      </w:rPr>
    </w:lvl>
  </w:abstractNum>
  <w:abstractNum w:abstractNumId="8" w15:restartNumberingAfterBreak="0">
    <w:nsid w:val="13962345"/>
    <w:multiLevelType w:val="hybridMultilevel"/>
    <w:tmpl w:val="A07661D4"/>
    <w:lvl w:ilvl="0" w:tplc="99F02A40">
      <w:start w:val="1"/>
      <w:numFmt w:val="bullet"/>
      <w:lvlText w:val=""/>
      <w:lvlJc w:val="left"/>
      <w:pPr>
        <w:ind w:left="720" w:hanging="360"/>
      </w:pPr>
      <w:rPr>
        <w:rFonts w:ascii="Symbol" w:hAnsi="Symbol" w:hint="default"/>
      </w:rPr>
    </w:lvl>
    <w:lvl w:ilvl="1" w:tplc="52D8C05E" w:tentative="1">
      <w:start w:val="1"/>
      <w:numFmt w:val="bullet"/>
      <w:lvlText w:val="o"/>
      <w:lvlJc w:val="left"/>
      <w:pPr>
        <w:ind w:left="1440" w:hanging="360"/>
      </w:pPr>
      <w:rPr>
        <w:rFonts w:ascii="Courier New" w:hAnsi="Courier New" w:cs="Courier New" w:hint="default"/>
      </w:rPr>
    </w:lvl>
    <w:lvl w:ilvl="2" w:tplc="6590E28A" w:tentative="1">
      <w:start w:val="1"/>
      <w:numFmt w:val="bullet"/>
      <w:lvlText w:val=""/>
      <w:lvlJc w:val="left"/>
      <w:pPr>
        <w:ind w:left="2160" w:hanging="360"/>
      </w:pPr>
      <w:rPr>
        <w:rFonts w:ascii="Wingdings" w:hAnsi="Wingdings" w:hint="default"/>
      </w:rPr>
    </w:lvl>
    <w:lvl w:ilvl="3" w:tplc="51D022A2" w:tentative="1">
      <w:start w:val="1"/>
      <w:numFmt w:val="bullet"/>
      <w:lvlText w:val=""/>
      <w:lvlJc w:val="left"/>
      <w:pPr>
        <w:ind w:left="2880" w:hanging="360"/>
      </w:pPr>
      <w:rPr>
        <w:rFonts w:ascii="Symbol" w:hAnsi="Symbol" w:hint="default"/>
      </w:rPr>
    </w:lvl>
    <w:lvl w:ilvl="4" w:tplc="E294E5B4" w:tentative="1">
      <w:start w:val="1"/>
      <w:numFmt w:val="bullet"/>
      <w:lvlText w:val="o"/>
      <w:lvlJc w:val="left"/>
      <w:pPr>
        <w:ind w:left="3600" w:hanging="360"/>
      </w:pPr>
      <w:rPr>
        <w:rFonts w:ascii="Courier New" w:hAnsi="Courier New" w:cs="Courier New" w:hint="default"/>
      </w:rPr>
    </w:lvl>
    <w:lvl w:ilvl="5" w:tplc="DCD69C56" w:tentative="1">
      <w:start w:val="1"/>
      <w:numFmt w:val="bullet"/>
      <w:lvlText w:val=""/>
      <w:lvlJc w:val="left"/>
      <w:pPr>
        <w:ind w:left="4320" w:hanging="360"/>
      </w:pPr>
      <w:rPr>
        <w:rFonts w:ascii="Wingdings" w:hAnsi="Wingdings" w:hint="default"/>
      </w:rPr>
    </w:lvl>
    <w:lvl w:ilvl="6" w:tplc="3DDEC762" w:tentative="1">
      <w:start w:val="1"/>
      <w:numFmt w:val="bullet"/>
      <w:lvlText w:val=""/>
      <w:lvlJc w:val="left"/>
      <w:pPr>
        <w:ind w:left="5040" w:hanging="360"/>
      </w:pPr>
      <w:rPr>
        <w:rFonts w:ascii="Symbol" w:hAnsi="Symbol" w:hint="default"/>
      </w:rPr>
    </w:lvl>
    <w:lvl w:ilvl="7" w:tplc="8780D112" w:tentative="1">
      <w:start w:val="1"/>
      <w:numFmt w:val="bullet"/>
      <w:lvlText w:val="o"/>
      <w:lvlJc w:val="left"/>
      <w:pPr>
        <w:ind w:left="5760" w:hanging="360"/>
      </w:pPr>
      <w:rPr>
        <w:rFonts w:ascii="Courier New" w:hAnsi="Courier New" w:cs="Courier New" w:hint="default"/>
      </w:rPr>
    </w:lvl>
    <w:lvl w:ilvl="8" w:tplc="515234DA" w:tentative="1">
      <w:start w:val="1"/>
      <w:numFmt w:val="bullet"/>
      <w:lvlText w:val=""/>
      <w:lvlJc w:val="left"/>
      <w:pPr>
        <w:ind w:left="6480" w:hanging="360"/>
      </w:pPr>
      <w:rPr>
        <w:rFonts w:ascii="Wingdings" w:hAnsi="Wingdings" w:hint="default"/>
      </w:rPr>
    </w:lvl>
  </w:abstractNum>
  <w:abstractNum w:abstractNumId="9" w15:restartNumberingAfterBreak="0">
    <w:nsid w:val="14401A0F"/>
    <w:multiLevelType w:val="hybridMultilevel"/>
    <w:tmpl w:val="C55E3B80"/>
    <w:lvl w:ilvl="0" w:tplc="E4C62626">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165317D2"/>
    <w:multiLevelType w:val="hybridMultilevel"/>
    <w:tmpl w:val="238E4F1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1B872E5E"/>
    <w:multiLevelType w:val="hybridMultilevel"/>
    <w:tmpl w:val="0A581B5C"/>
    <w:lvl w:ilvl="0" w:tplc="E4C62626">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1DB85080"/>
    <w:multiLevelType w:val="hybridMultilevel"/>
    <w:tmpl w:val="17BCF312"/>
    <w:lvl w:ilvl="0" w:tplc="E4C62626">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253A5ABA"/>
    <w:multiLevelType w:val="hybridMultilevel"/>
    <w:tmpl w:val="59D841BA"/>
    <w:lvl w:ilvl="0" w:tplc="E4C62626">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A594F3A"/>
    <w:multiLevelType w:val="hybridMultilevel"/>
    <w:tmpl w:val="8F88E55A"/>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2FE76C5C"/>
    <w:multiLevelType w:val="hybridMultilevel"/>
    <w:tmpl w:val="93CC62AC"/>
    <w:lvl w:ilvl="0" w:tplc="A40E54F6">
      <w:start w:val="1"/>
      <w:numFmt w:val="bullet"/>
      <w:lvlText w:val=""/>
      <w:lvlJc w:val="left"/>
      <w:pPr>
        <w:ind w:left="1440" w:hanging="360"/>
      </w:pPr>
      <w:rPr>
        <w:rFonts w:ascii="Symbol" w:hAnsi="Symbol" w:hint="default"/>
      </w:rPr>
    </w:lvl>
    <w:lvl w:ilvl="1" w:tplc="F22893D8">
      <w:start w:val="1"/>
      <w:numFmt w:val="bullet"/>
      <w:lvlText w:val="o"/>
      <w:lvlJc w:val="left"/>
      <w:pPr>
        <w:ind w:left="2160" w:hanging="360"/>
      </w:pPr>
      <w:rPr>
        <w:rFonts w:ascii="Courier New" w:hAnsi="Courier New" w:cs="Courier New" w:hint="default"/>
      </w:rPr>
    </w:lvl>
    <w:lvl w:ilvl="2" w:tplc="64DCA944" w:tentative="1">
      <w:start w:val="1"/>
      <w:numFmt w:val="bullet"/>
      <w:lvlText w:val=""/>
      <w:lvlJc w:val="left"/>
      <w:pPr>
        <w:ind w:left="2880" w:hanging="360"/>
      </w:pPr>
      <w:rPr>
        <w:rFonts w:ascii="Wingdings" w:hAnsi="Wingdings" w:hint="default"/>
      </w:rPr>
    </w:lvl>
    <w:lvl w:ilvl="3" w:tplc="17D80AA4" w:tentative="1">
      <w:start w:val="1"/>
      <w:numFmt w:val="bullet"/>
      <w:lvlText w:val=""/>
      <w:lvlJc w:val="left"/>
      <w:pPr>
        <w:ind w:left="3600" w:hanging="360"/>
      </w:pPr>
      <w:rPr>
        <w:rFonts w:ascii="Symbol" w:hAnsi="Symbol" w:hint="default"/>
      </w:rPr>
    </w:lvl>
    <w:lvl w:ilvl="4" w:tplc="7688A8E6" w:tentative="1">
      <w:start w:val="1"/>
      <w:numFmt w:val="bullet"/>
      <w:lvlText w:val="o"/>
      <w:lvlJc w:val="left"/>
      <w:pPr>
        <w:ind w:left="4320" w:hanging="360"/>
      </w:pPr>
      <w:rPr>
        <w:rFonts w:ascii="Courier New" w:hAnsi="Courier New" w:cs="Courier New" w:hint="default"/>
      </w:rPr>
    </w:lvl>
    <w:lvl w:ilvl="5" w:tplc="06265592" w:tentative="1">
      <w:start w:val="1"/>
      <w:numFmt w:val="bullet"/>
      <w:lvlText w:val=""/>
      <w:lvlJc w:val="left"/>
      <w:pPr>
        <w:ind w:left="5040" w:hanging="360"/>
      </w:pPr>
      <w:rPr>
        <w:rFonts w:ascii="Wingdings" w:hAnsi="Wingdings" w:hint="default"/>
      </w:rPr>
    </w:lvl>
    <w:lvl w:ilvl="6" w:tplc="44EC9E1E" w:tentative="1">
      <w:start w:val="1"/>
      <w:numFmt w:val="bullet"/>
      <w:lvlText w:val=""/>
      <w:lvlJc w:val="left"/>
      <w:pPr>
        <w:ind w:left="5760" w:hanging="360"/>
      </w:pPr>
      <w:rPr>
        <w:rFonts w:ascii="Symbol" w:hAnsi="Symbol" w:hint="default"/>
      </w:rPr>
    </w:lvl>
    <w:lvl w:ilvl="7" w:tplc="758053AA" w:tentative="1">
      <w:start w:val="1"/>
      <w:numFmt w:val="bullet"/>
      <w:lvlText w:val="o"/>
      <w:lvlJc w:val="left"/>
      <w:pPr>
        <w:ind w:left="6480" w:hanging="360"/>
      </w:pPr>
      <w:rPr>
        <w:rFonts w:ascii="Courier New" w:hAnsi="Courier New" w:cs="Courier New" w:hint="default"/>
      </w:rPr>
    </w:lvl>
    <w:lvl w:ilvl="8" w:tplc="038677BA" w:tentative="1">
      <w:start w:val="1"/>
      <w:numFmt w:val="bullet"/>
      <w:lvlText w:val=""/>
      <w:lvlJc w:val="left"/>
      <w:pPr>
        <w:ind w:left="7200" w:hanging="360"/>
      </w:pPr>
      <w:rPr>
        <w:rFonts w:ascii="Wingdings" w:hAnsi="Wingdings" w:hint="default"/>
      </w:rPr>
    </w:lvl>
  </w:abstractNum>
  <w:abstractNum w:abstractNumId="16" w15:restartNumberingAfterBreak="0">
    <w:nsid w:val="30BD71BC"/>
    <w:multiLevelType w:val="hybridMultilevel"/>
    <w:tmpl w:val="2CBEE9A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336015E7"/>
    <w:multiLevelType w:val="hybridMultilevel"/>
    <w:tmpl w:val="05B09E8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35FA0459"/>
    <w:multiLevelType w:val="hybridMultilevel"/>
    <w:tmpl w:val="00B20E5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360806F9"/>
    <w:multiLevelType w:val="hybridMultilevel"/>
    <w:tmpl w:val="6B2AB5FA"/>
    <w:lvl w:ilvl="0" w:tplc="C0DADC46">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38EB603C"/>
    <w:multiLevelType w:val="hybridMultilevel"/>
    <w:tmpl w:val="50B6C8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3F9A4A52"/>
    <w:multiLevelType w:val="hybridMultilevel"/>
    <w:tmpl w:val="F37EE0F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4217219A"/>
    <w:multiLevelType w:val="hybridMultilevel"/>
    <w:tmpl w:val="7FE6400E"/>
    <w:lvl w:ilvl="0" w:tplc="65106F80">
      <w:start w:val="1"/>
      <w:numFmt w:val="bullet"/>
      <w:lvlText w:val=""/>
      <w:lvlJc w:val="left"/>
      <w:pPr>
        <w:ind w:left="720" w:hanging="360"/>
      </w:pPr>
      <w:rPr>
        <w:rFonts w:ascii="Symbol" w:hAnsi="Symbol" w:hint="default"/>
      </w:rPr>
    </w:lvl>
    <w:lvl w:ilvl="1" w:tplc="18283FD4" w:tentative="1">
      <w:start w:val="1"/>
      <w:numFmt w:val="bullet"/>
      <w:lvlText w:val="o"/>
      <w:lvlJc w:val="left"/>
      <w:pPr>
        <w:ind w:left="1440" w:hanging="360"/>
      </w:pPr>
      <w:rPr>
        <w:rFonts w:ascii="Courier New" w:hAnsi="Courier New" w:cs="Courier New" w:hint="default"/>
      </w:rPr>
    </w:lvl>
    <w:lvl w:ilvl="2" w:tplc="2454F66C" w:tentative="1">
      <w:start w:val="1"/>
      <w:numFmt w:val="bullet"/>
      <w:lvlText w:val=""/>
      <w:lvlJc w:val="left"/>
      <w:pPr>
        <w:ind w:left="2160" w:hanging="360"/>
      </w:pPr>
      <w:rPr>
        <w:rFonts w:ascii="Wingdings" w:hAnsi="Wingdings" w:hint="default"/>
      </w:rPr>
    </w:lvl>
    <w:lvl w:ilvl="3" w:tplc="17E88210" w:tentative="1">
      <w:start w:val="1"/>
      <w:numFmt w:val="bullet"/>
      <w:lvlText w:val=""/>
      <w:lvlJc w:val="left"/>
      <w:pPr>
        <w:ind w:left="2880" w:hanging="360"/>
      </w:pPr>
      <w:rPr>
        <w:rFonts w:ascii="Symbol" w:hAnsi="Symbol" w:hint="default"/>
      </w:rPr>
    </w:lvl>
    <w:lvl w:ilvl="4" w:tplc="1F7660D2" w:tentative="1">
      <w:start w:val="1"/>
      <w:numFmt w:val="bullet"/>
      <w:lvlText w:val="o"/>
      <w:lvlJc w:val="left"/>
      <w:pPr>
        <w:ind w:left="3600" w:hanging="360"/>
      </w:pPr>
      <w:rPr>
        <w:rFonts w:ascii="Courier New" w:hAnsi="Courier New" w:cs="Courier New" w:hint="default"/>
      </w:rPr>
    </w:lvl>
    <w:lvl w:ilvl="5" w:tplc="E99A3B3A" w:tentative="1">
      <w:start w:val="1"/>
      <w:numFmt w:val="bullet"/>
      <w:lvlText w:val=""/>
      <w:lvlJc w:val="left"/>
      <w:pPr>
        <w:ind w:left="4320" w:hanging="360"/>
      </w:pPr>
      <w:rPr>
        <w:rFonts w:ascii="Wingdings" w:hAnsi="Wingdings" w:hint="default"/>
      </w:rPr>
    </w:lvl>
    <w:lvl w:ilvl="6" w:tplc="A518056E" w:tentative="1">
      <w:start w:val="1"/>
      <w:numFmt w:val="bullet"/>
      <w:lvlText w:val=""/>
      <w:lvlJc w:val="left"/>
      <w:pPr>
        <w:ind w:left="5040" w:hanging="360"/>
      </w:pPr>
      <w:rPr>
        <w:rFonts w:ascii="Symbol" w:hAnsi="Symbol" w:hint="default"/>
      </w:rPr>
    </w:lvl>
    <w:lvl w:ilvl="7" w:tplc="BFD6F7BC" w:tentative="1">
      <w:start w:val="1"/>
      <w:numFmt w:val="bullet"/>
      <w:lvlText w:val="o"/>
      <w:lvlJc w:val="left"/>
      <w:pPr>
        <w:ind w:left="5760" w:hanging="360"/>
      </w:pPr>
      <w:rPr>
        <w:rFonts w:ascii="Courier New" w:hAnsi="Courier New" w:cs="Courier New" w:hint="default"/>
      </w:rPr>
    </w:lvl>
    <w:lvl w:ilvl="8" w:tplc="AC8295D8" w:tentative="1">
      <w:start w:val="1"/>
      <w:numFmt w:val="bullet"/>
      <w:lvlText w:val=""/>
      <w:lvlJc w:val="left"/>
      <w:pPr>
        <w:ind w:left="6480" w:hanging="360"/>
      </w:pPr>
      <w:rPr>
        <w:rFonts w:ascii="Wingdings" w:hAnsi="Wingdings" w:hint="default"/>
      </w:rPr>
    </w:lvl>
  </w:abstractNum>
  <w:abstractNum w:abstractNumId="23" w15:restartNumberingAfterBreak="0">
    <w:nsid w:val="4C8253DB"/>
    <w:multiLevelType w:val="hybridMultilevel"/>
    <w:tmpl w:val="83EA342C"/>
    <w:lvl w:ilvl="0" w:tplc="8F10007E">
      <w:start w:val="1"/>
      <w:numFmt w:val="bullet"/>
      <w:lvlText w:val=""/>
      <w:lvlJc w:val="left"/>
      <w:pPr>
        <w:ind w:left="720" w:hanging="360"/>
      </w:pPr>
      <w:rPr>
        <w:rFonts w:ascii="Symbol" w:hAnsi="Symbol" w:hint="default"/>
      </w:rPr>
    </w:lvl>
    <w:lvl w:ilvl="1" w:tplc="4888E5BC" w:tentative="1">
      <w:start w:val="1"/>
      <w:numFmt w:val="bullet"/>
      <w:lvlText w:val="o"/>
      <w:lvlJc w:val="left"/>
      <w:pPr>
        <w:ind w:left="1440" w:hanging="360"/>
      </w:pPr>
      <w:rPr>
        <w:rFonts w:ascii="Courier New" w:hAnsi="Courier New" w:cs="Courier New" w:hint="default"/>
      </w:rPr>
    </w:lvl>
    <w:lvl w:ilvl="2" w:tplc="FD30AFFA" w:tentative="1">
      <w:start w:val="1"/>
      <w:numFmt w:val="bullet"/>
      <w:lvlText w:val=""/>
      <w:lvlJc w:val="left"/>
      <w:pPr>
        <w:ind w:left="2160" w:hanging="360"/>
      </w:pPr>
      <w:rPr>
        <w:rFonts w:ascii="Wingdings" w:hAnsi="Wingdings" w:hint="default"/>
      </w:rPr>
    </w:lvl>
    <w:lvl w:ilvl="3" w:tplc="BD9A41D6" w:tentative="1">
      <w:start w:val="1"/>
      <w:numFmt w:val="bullet"/>
      <w:lvlText w:val=""/>
      <w:lvlJc w:val="left"/>
      <w:pPr>
        <w:ind w:left="2880" w:hanging="360"/>
      </w:pPr>
      <w:rPr>
        <w:rFonts w:ascii="Symbol" w:hAnsi="Symbol" w:hint="default"/>
      </w:rPr>
    </w:lvl>
    <w:lvl w:ilvl="4" w:tplc="45067334" w:tentative="1">
      <w:start w:val="1"/>
      <w:numFmt w:val="bullet"/>
      <w:lvlText w:val="o"/>
      <w:lvlJc w:val="left"/>
      <w:pPr>
        <w:ind w:left="3600" w:hanging="360"/>
      </w:pPr>
      <w:rPr>
        <w:rFonts w:ascii="Courier New" w:hAnsi="Courier New" w:cs="Courier New" w:hint="default"/>
      </w:rPr>
    </w:lvl>
    <w:lvl w:ilvl="5" w:tplc="F31071AA" w:tentative="1">
      <w:start w:val="1"/>
      <w:numFmt w:val="bullet"/>
      <w:lvlText w:val=""/>
      <w:lvlJc w:val="left"/>
      <w:pPr>
        <w:ind w:left="4320" w:hanging="360"/>
      </w:pPr>
      <w:rPr>
        <w:rFonts w:ascii="Wingdings" w:hAnsi="Wingdings" w:hint="default"/>
      </w:rPr>
    </w:lvl>
    <w:lvl w:ilvl="6" w:tplc="08C48862" w:tentative="1">
      <w:start w:val="1"/>
      <w:numFmt w:val="bullet"/>
      <w:lvlText w:val=""/>
      <w:lvlJc w:val="left"/>
      <w:pPr>
        <w:ind w:left="5040" w:hanging="360"/>
      </w:pPr>
      <w:rPr>
        <w:rFonts w:ascii="Symbol" w:hAnsi="Symbol" w:hint="default"/>
      </w:rPr>
    </w:lvl>
    <w:lvl w:ilvl="7" w:tplc="A18E6554" w:tentative="1">
      <w:start w:val="1"/>
      <w:numFmt w:val="bullet"/>
      <w:lvlText w:val="o"/>
      <w:lvlJc w:val="left"/>
      <w:pPr>
        <w:ind w:left="5760" w:hanging="360"/>
      </w:pPr>
      <w:rPr>
        <w:rFonts w:ascii="Courier New" w:hAnsi="Courier New" w:cs="Courier New" w:hint="default"/>
      </w:rPr>
    </w:lvl>
    <w:lvl w:ilvl="8" w:tplc="E5A6AC04" w:tentative="1">
      <w:start w:val="1"/>
      <w:numFmt w:val="bullet"/>
      <w:lvlText w:val=""/>
      <w:lvlJc w:val="left"/>
      <w:pPr>
        <w:ind w:left="6480" w:hanging="360"/>
      </w:pPr>
      <w:rPr>
        <w:rFonts w:ascii="Wingdings" w:hAnsi="Wingdings" w:hint="default"/>
      </w:rPr>
    </w:lvl>
  </w:abstractNum>
  <w:abstractNum w:abstractNumId="24" w15:restartNumberingAfterBreak="0">
    <w:nsid w:val="4E4C7444"/>
    <w:multiLevelType w:val="hybridMultilevel"/>
    <w:tmpl w:val="581A4CD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15:restartNumberingAfterBreak="0">
    <w:nsid w:val="562C1C82"/>
    <w:multiLevelType w:val="hybridMultilevel"/>
    <w:tmpl w:val="AF9A536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56985B1C"/>
    <w:multiLevelType w:val="multilevel"/>
    <w:tmpl w:val="B140905A"/>
    <w:lvl w:ilvl="0">
      <w:start w:val="1"/>
      <w:numFmt w:val="decimal"/>
      <w:pStyle w:val="Bullet2subbullet"/>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595C5C74"/>
    <w:multiLevelType w:val="hybridMultilevel"/>
    <w:tmpl w:val="2FFE843E"/>
    <w:lvl w:ilvl="0" w:tplc="2DCAF828">
      <w:start w:val="1"/>
      <w:numFmt w:val="decimal"/>
      <w:lvlText w:val="%1."/>
      <w:lvlJc w:val="left"/>
      <w:pPr>
        <w:ind w:left="720" w:hanging="360"/>
      </w:pPr>
    </w:lvl>
    <w:lvl w:ilvl="1" w:tplc="AD505C34">
      <w:start w:val="1"/>
      <w:numFmt w:val="lowerLetter"/>
      <w:lvlText w:val="%2."/>
      <w:lvlJc w:val="left"/>
      <w:pPr>
        <w:ind w:left="1440" w:hanging="360"/>
      </w:pPr>
    </w:lvl>
    <w:lvl w:ilvl="2" w:tplc="A634C25A" w:tentative="1">
      <w:start w:val="1"/>
      <w:numFmt w:val="lowerRoman"/>
      <w:lvlText w:val="%3."/>
      <w:lvlJc w:val="right"/>
      <w:pPr>
        <w:ind w:left="2160" w:hanging="180"/>
      </w:pPr>
    </w:lvl>
    <w:lvl w:ilvl="3" w:tplc="873EEDEA" w:tentative="1">
      <w:start w:val="1"/>
      <w:numFmt w:val="decimal"/>
      <w:lvlText w:val="%4."/>
      <w:lvlJc w:val="left"/>
      <w:pPr>
        <w:ind w:left="2880" w:hanging="360"/>
      </w:pPr>
    </w:lvl>
    <w:lvl w:ilvl="4" w:tplc="F41675A4" w:tentative="1">
      <w:start w:val="1"/>
      <w:numFmt w:val="lowerLetter"/>
      <w:lvlText w:val="%5."/>
      <w:lvlJc w:val="left"/>
      <w:pPr>
        <w:ind w:left="3600" w:hanging="360"/>
      </w:pPr>
    </w:lvl>
    <w:lvl w:ilvl="5" w:tplc="8D8CB88E" w:tentative="1">
      <w:start w:val="1"/>
      <w:numFmt w:val="lowerRoman"/>
      <w:lvlText w:val="%6."/>
      <w:lvlJc w:val="right"/>
      <w:pPr>
        <w:ind w:left="4320" w:hanging="180"/>
      </w:pPr>
    </w:lvl>
    <w:lvl w:ilvl="6" w:tplc="CCA8F5EE" w:tentative="1">
      <w:start w:val="1"/>
      <w:numFmt w:val="decimal"/>
      <w:lvlText w:val="%7."/>
      <w:lvlJc w:val="left"/>
      <w:pPr>
        <w:ind w:left="5040" w:hanging="360"/>
      </w:pPr>
    </w:lvl>
    <w:lvl w:ilvl="7" w:tplc="669025FC" w:tentative="1">
      <w:start w:val="1"/>
      <w:numFmt w:val="lowerLetter"/>
      <w:lvlText w:val="%8."/>
      <w:lvlJc w:val="left"/>
      <w:pPr>
        <w:ind w:left="5760" w:hanging="360"/>
      </w:pPr>
    </w:lvl>
    <w:lvl w:ilvl="8" w:tplc="92D68F50" w:tentative="1">
      <w:start w:val="1"/>
      <w:numFmt w:val="lowerRoman"/>
      <w:lvlText w:val="%9."/>
      <w:lvlJc w:val="right"/>
      <w:pPr>
        <w:ind w:left="6480" w:hanging="180"/>
      </w:pPr>
    </w:lvl>
  </w:abstractNum>
  <w:abstractNum w:abstractNumId="28" w15:restartNumberingAfterBreak="0">
    <w:nsid w:val="5C480522"/>
    <w:multiLevelType w:val="hybridMultilevel"/>
    <w:tmpl w:val="2234955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15:restartNumberingAfterBreak="0">
    <w:nsid w:val="5D6D5CCD"/>
    <w:multiLevelType w:val="hybridMultilevel"/>
    <w:tmpl w:val="FFC014DE"/>
    <w:lvl w:ilvl="0" w:tplc="E4C62626">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6EE92FC9"/>
    <w:multiLevelType w:val="hybridMultilevel"/>
    <w:tmpl w:val="BBA4F8E8"/>
    <w:lvl w:ilvl="0" w:tplc="14090011">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1" w15:restartNumberingAfterBreak="0">
    <w:nsid w:val="74D25FA3"/>
    <w:multiLevelType w:val="hybridMultilevel"/>
    <w:tmpl w:val="59242012"/>
    <w:lvl w:ilvl="0" w:tplc="E3909306">
      <w:start w:val="1"/>
      <w:numFmt w:val="bullet"/>
      <w:pStyle w:val="Arrowindent"/>
      <w:lvlText w:val=""/>
      <w:lvlJc w:val="left"/>
      <w:pPr>
        <w:ind w:left="720" w:hanging="360"/>
      </w:pPr>
      <w:rPr>
        <w:rFonts w:ascii="Wingdings" w:hAnsi="Wingdings" w:hint="default"/>
      </w:rPr>
    </w:lvl>
    <w:lvl w:ilvl="1" w:tplc="C56449F4" w:tentative="1">
      <w:start w:val="1"/>
      <w:numFmt w:val="bullet"/>
      <w:lvlText w:val="o"/>
      <w:lvlJc w:val="left"/>
      <w:pPr>
        <w:ind w:left="1440" w:hanging="360"/>
      </w:pPr>
      <w:rPr>
        <w:rFonts w:ascii="Courier New" w:hAnsi="Courier New" w:cs="Courier New" w:hint="default"/>
      </w:rPr>
    </w:lvl>
    <w:lvl w:ilvl="2" w:tplc="828A4BA2" w:tentative="1">
      <w:start w:val="1"/>
      <w:numFmt w:val="bullet"/>
      <w:lvlText w:val=""/>
      <w:lvlJc w:val="left"/>
      <w:pPr>
        <w:ind w:left="2160" w:hanging="360"/>
      </w:pPr>
      <w:rPr>
        <w:rFonts w:ascii="Wingdings" w:hAnsi="Wingdings" w:hint="default"/>
      </w:rPr>
    </w:lvl>
    <w:lvl w:ilvl="3" w:tplc="F272A8D4" w:tentative="1">
      <w:start w:val="1"/>
      <w:numFmt w:val="bullet"/>
      <w:lvlText w:val=""/>
      <w:lvlJc w:val="left"/>
      <w:pPr>
        <w:ind w:left="2880" w:hanging="360"/>
      </w:pPr>
      <w:rPr>
        <w:rFonts w:ascii="Symbol" w:hAnsi="Symbol" w:hint="default"/>
      </w:rPr>
    </w:lvl>
    <w:lvl w:ilvl="4" w:tplc="5F4AF45A" w:tentative="1">
      <w:start w:val="1"/>
      <w:numFmt w:val="bullet"/>
      <w:lvlText w:val="o"/>
      <w:lvlJc w:val="left"/>
      <w:pPr>
        <w:ind w:left="3600" w:hanging="360"/>
      </w:pPr>
      <w:rPr>
        <w:rFonts w:ascii="Courier New" w:hAnsi="Courier New" w:cs="Courier New" w:hint="default"/>
      </w:rPr>
    </w:lvl>
    <w:lvl w:ilvl="5" w:tplc="A3A80D40" w:tentative="1">
      <w:start w:val="1"/>
      <w:numFmt w:val="bullet"/>
      <w:lvlText w:val=""/>
      <w:lvlJc w:val="left"/>
      <w:pPr>
        <w:ind w:left="4320" w:hanging="360"/>
      </w:pPr>
      <w:rPr>
        <w:rFonts w:ascii="Wingdings" w:hAnsi="Wingdings" w:hint="default"/>
      </w:rPr>
    </w:lvl>
    <w:lvl w:ilvl="6" w:tplc="CDD037D0" w:tentative="1">
      <w:start w:val="1"/>
      <w:numFmt w:val="bullet"/>
      <w:lvlText w:val=""/>
      <w:lvlJc w:val="left"/>
      <w:pPr>
        <w:ind w:left="5040" w:hanging="360"/>
      </w:pPr>
      <w:rPr>
        <w:rFonts w:ascii="Symbol" w:hAnsi="Symbol" w:hint="default"/>
      </w:rPr>
    </w:lvl>
    <w:lvl w:ilvl="7" w:tplc="B9BCE258" w:tentative="1">
      <w:start w:val="1"/>
      <w:numFmt w:val="bullet"/>
      <w:lvlText w:val="o"/>
      <w:lvlJc w:val="left"/>
      <w:pPr>
        <w:ind w:left="5760" w:hanging="360"/>
      </w:pPr>
      <w:rPr>
        <w:rFonts w:ascii="Courier New" w:hAnsi="Courier New" w:cs="Courier New" w:hint="default"/>
      </w:rPr>
    </w:lvl>
    <w:lvl w:ilvl="8" w:tplc="E1784AA8" w:tentative="1">
      <w:start w:val="1"/>
      <w:numFmt w:val="bullet"/>
      <w:lvlText w:val=""/>
      <w:lvlJc w:val="left"/>
      <w:pPr>
        <w:ind w:left="6480" w:hanging="360"/>
      </w:pPr>
      <w:rPr>
        <w:rFonts w:ascii="Wingdings" w:hAnsi="Wingdings" w:hint="default"/>
      </w:rPr>
    </w:lvl>
  </w:abstractNum>
  <w:abstractNum w:abstractNumId="32" w15:restartNumberingAfterBreak="0">
    <w:nsid w:val="7B01344C"/>
    <w:multiLevelType w:val="hybridMultilevel"/>
    <w:tmpl w:val="E538391E"/>
    <w:lvl w:ilvl="0" w:tplc="7040E64E">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15:restartNumberingAfterBreak="0">
    <w:nsid w:val="7B1A5A83"/>
    <w:multiLevelType w:val="hybridMultilevel"/>
    <w:tmpl w:val="587C2754"/>
    <w:lvl w:ilvl="0" w:tplc="E2AC7560">
      <w:start w:val="1"/>
      <w:numFmt w:val="bullet"/>
      <w:pStyle w:val="Bullet1normal"/>
      <w:lvlText w:val=""/>
      <w:lvlJc w:val="left"/>
      <w:pPr>
        <w:ind w:left="720" w:hanging="360"/>
      </w:pPr>
      <w:rPr>
        <w:rFonts w:ascii="Symbol" w:hAnsi="Symbol" w:hint="default"/>
      </w:rPr>
    </w:lvl>
    <w:lvl w:ilvl="1" w:tplc="7032B498" w:tentative="1">
      <w:start w:val="1"/>
      <w:numFmt w:val="bullet"/>
      <w:lvlText w:val="o"/>
      <w:lvlJc w:val="left"/>
      <w:pPr>
        <w:ind w:left="1440" w:hanging="360"/>
      </w:pPr>
      <w:rPr>
        <w:rFonts w:ascii="Courier New" w:hAnsi="Courier New" w:cs="Courier New" w:hint="default"/>
      </w:rPr>
    </w:lvl>
    <w:lvl w:ilvl="2" w:tplc="98AA4C46" w:tentative="1">
      <w:start w:val="1"/>
      <w:numFmt w:val="bullet"/>
      <w:lvlText w:val=""/>
      <w:lvlJc w:val="left"/>
      <w:pPr>
        <w:ind w:left="2160" w:hanging="360"/>
      </w:pPr>
      <w:rPr>
        <w:rFonts w:ascii="Wingdings" w:hAnsi="Wingdings" w:hint="default"/>
      </w:rPr>
    </w:lvl>
    <w:lvl w:ilvl="3" w:tplc="A7FE2D38" w:tentative="1">
      <w:start w:val="1"/>
      <w:numFmt w:val="bullet"/>
      <w:lvlText w:val=""/>
      <w:lvlJc w:val="left"/>
      <w:pPr>
        <w:ind w:left="2880" w:hanging="360"/>
      </w:pPr>
      <w:rPr>
        <w:rFonts w:ascii="Symbol" w:hAnsi="Symbol" w:hint="default"/>
      </w:rPr>
    </w:lvl>
    <w:lvl w:ilvl="4" w:tplc="0C206236" w:tentative="1">
      <w:start w:val="1"/>
      <w:numFmt w:val="bullet"/>
      <w:lvlText w:val="o"/>
      <w:lvlJc w:val="left"/>
      <w:pPr>
        <w:ind w:left="3600" w:hanging="360"/>
      </w:pPr>
      <w:rPr>
        <w:rFonts w:ascii="Courier New" w:hAnsi="Courier New" w:cs="Courier New" w:hint="default"/>
      </w:rPr>
    </w:lvl>
    <w:lvl w:ilvl="5" w:tplc="4EBA8E24" w:tentative="1">
      <w:start w:val="1"/>
      <w:numFmt w:val="bullet"/>
      <w:lvlText w:val=""/>
      <w:lvlJc w:val="left"/>
      <w:pPr>
        <w:ind w:left="4320" w:hanging="360"/>
      </w:pPr>
      <w:rPr>
        <w:rFonts w:ascii="Wingdings" w:hAnsi="Wingdings" w:hint="default"/>
      </w:rPr>
    </w:lvl>
    <w:lvl w:ilvl="6" w:tplc="5E6015A6" w:tentative="1">
      <w:start w:val="1"/>
      <w:numFmt w:val="bullet"/>
      <w:lvlText w:val=""/>
      <w:lvlJc w:val="left"/>
      <w:pPr>
        <w:ind w:left="5040" w:hanging="360"/>
      </w:pPr>
      <w:rPr>
        <w:rFonts w:ascii="Symbol" w:hAnsi="Symbol" w:hint="default"/>
      </w:rPr>
    </w:lvl>
    <w:lvl w:ilvl="7" w:tplc="E014D8F0" w:tentative="1">
      <w:start w:val="1"/>
      <w:numFmt w:val="bullet"/>
      <w:lvlText w:val="o"/>
      <w:lvlJc w:val="left"/>
      <w:pPr>
        <w:ind w:left="5760" w:hanging="360"/>
      </w:pPr>
      <w:rPr>
        <w:rFonts w:ascii="Courier New" w:hAnsi="Courier New" w:cs="Courier New" w:hint="default"/>
      </w:rPr>
    </w:lvl>
    <w:lvl w:ilvl="8" w:tplc="F6B07C1C" w:tentative="1">
      <w:start w:val="1"/>
      <w:numFmt w:val="bullet"/>
      <w:lvlText w:val=""/>
      <w:lvlJc w:val="left"/>
      <w:pPr>
        <w:ind w:left="6480" w:hanging="360"/>
      </w:pPr>
      <w:rPr>
        <w:rFonts w:ascii="Wingdings" w:hAnsi="Wingdings" w:hint="default"/>
      </w:rPr>
    </w:lvl>
  </w:abstractNum>
  <w:abstractNum w:abstractNumId="34" w15:restartNumberingAfterBreak="0">
    <w:nsid w:val="7FDE3E22"/>
    <w:multiLevelType w:val="hybridMultilevel"/>
    <w:tmpl w:val="D6E0C62A"/>
    <w:lvl w:ilvl="0" w:tplc="14090011">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16cid:durableId="1737387864">
    <w:abstractNumId w:val="7"/>
  </w:num>
  <w:num w:numId="2" w16cid:durableId="1284464563">
    <w:abstractNumId w:val="33"/>
  </w:num>
  <w:num w:numId="3" w16cid:durableId="530850061">
    <w:abstractNumId w:val="26"/>
  </w:num>
  <w:num w:numId="4" w16cid:durableId="419300218">
    <w:abstractNumId w:val="31"/>
  </w:num>
  <w:num w:numId="5" w16cid:durableId="134494670">
    <w:abstractNumId w:val="22"/>
  </w:num>
  <w:num w:numId="6" w16cid:durableId="1461535512">
    <w:abstractNumId w:val="32"/>
  </w:num>
  <w:num w:numId="7" w16cid:durableId="692347387">
    <w:abstractNumId w:val="10"/>
  </w:num>
  <w:num w:numId="8" w16cid:durableId="832642921">
    <w:abstractNumId w:val="20"/>
  </w:num>
  <w:num w:numId="9" w16cid:durableId="792987815">
    <w:abstractNumId w:val="4"/>
  </w:num>
  <w:num w:numId="10" w16cid:durableId="1543974880">
    <w:abstractNumId w:val="25"/>
  </w:num>
  <w:num w:numId="11" w16cid:durableId="763888121">
    <w:abstractNumId w:val="27"/>
  </w:num>
  <w:num w:numId="12" w16cid:durableId="1822505965">
    <w:abstractNumId w:val="15"/>
  </w:num>
  <w:num w:numId="13" w16cid:durableId="94593500">
    <w:abstractNumId w:val="3"/>
  </w:num>
  <w:num w:numId="14" w16cid:durableId="496848452">
    <w:abstractNumId w:val="23"/>
  </w:num>
  <w:num w:numId="15" w16cid:durableId="1556500238">
    <w:abstractNumId w:val="8"/>
  </w:num>
  <w:num w:numId="16" w16cid:durableId="647169055">
    <w:abstractNumId w:val="21"/>
  </w:num>
  <w:num w:numId="17" w16cid:durableId="1975327469">
    <w:abstractNumId w:val="18"/>
  </w:num>
  <w:num w:numId="18" w16cid:durableId="449125126">
    <w:abstractNumId w:val="28"/>
  </w:num>
  <w:num w:numId="19" w16cid:durableId="1015621172">
    <w:abstractNumId w:val="14"/>
  </w:num>
  <w:num w:numId="20" w16cid:durableId="1724913940">
    <w:abstractNumId w:val="24"/>
  </w:num>
  <w:num w:numId="21" w16cid:durableId="1975671157">
    <w:abstractNumId w:val="16"/>
  </w:num>
  <w:num w:numId="22" w16cid:durableId="1943803007">
    <w:abstractNumId w:val="1"/>
  </w:num>
  <w:num w:numId="23" w16cid:durableId="1179389466">
    <w:abstractNumId w:val="17"/>
  </w:num>
  <w:num w:numId="24" w16cid:durableId="1580283478">
    <w:abstractNumId w:val="5"/>
  </w:num>
  <w:num w:numId="25" w16cid:durableId="1019817470">
    <w:abstractNumId w:val="19"/>
  </w:num>
  <w:num w:numId="26" w16cid:durableId="2076514631">
    <w:abstractNumId w:val="29"/>
  </w:num>
  <w:num w:numId="27" w16cid:durableId="396585971">
    <w:abstractNumId w:val="11"/>
  </w:num>
  <w:num w:numId="28" w16cid:durableId="364328533">
    <w:abstractNumId w:val="9"/>
  </w:num>
  <w:num w:numId="29" w16cid:durableId="599224200">
    <w:abstractNumId w:val="34"/>
  </w:num>
  <w:num w:numId="30" w16cid:durableId="181480447">
    <w:abstractNumId w:val="12"/>
  </w:num>
  <w:num w:numId="31" w16cid:durableId="1445922709">
    <w:abstractNumId w:val="2"/>
  </w:num>
  <w:num w:numId="32" w16cid:durableId="260072768">
    <w:abstractNumId w:val="0"/>
  </w:num>
  <w:num w:numId="33" w16cid:durableId="200872636">
    <w:abstractNumId w:val="30"/>
  </w:num>
  <w:num w:numId="34" w16cid:durableId="901018475">
    <w:abstractNumId w:val="6"/>
  </w:num>
  <w:num w:numId="35" w16cid:durableId="1823035971">
    <w:abstractNumId w:val="1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228"/>
  <w:proofState w:spelling="clean" w:grammar="clean"/>
  <w:attachedTemplate r:id="rId1"/>
  <w:stylePaneFormatFilter w:val="1808" w:allStyles="0" w:customStyles="0" w:latentStyles="0" w:stylesInUse="1" w:headingStyles="0" w:numberingStyles="0" w:tableStyles="0" w:directFormattingOnRuns="0" w:directFormattingOnParagraphs="0" w:directFormattingOnNumbering="0" w:directFormattingOnTables="1" w:clearFormatting="1" w:top3HeadingStyles="0" w:visibleStyles="0" w:alternateStyleNames="0"/>
  <w:stylePaneSortMethod w:val="0000"/>
  <w:defaultTabStop w:val="9015"/>
  <w:drawingGridHorizontalSpacing w:val="100"/>
  <w:displayHorizontalDrawingGridEvery w:val="2"/>
  <w:displayVertic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370E"/>
    <w:rsid w:val="000005AA"/>
    <w:rsid w:val="000005BC"/>
    <w:rsid w:val="00000D52"/>
    <w:rsid w:val="00000E29"/>
    <w:rsid w:val="00001035"/>
    <w:rsid w:val="00001417"/>
    <w:rsid w:val="00001552"/>
    <w:rsid w:val="0000205C"/>
    <w:rsid w:val="000029F4"/>
    <w:rsid w:val="00002A26"/>
    <w:rsid w:val="00003277"/>
    <w:rsid w:val="000037D7"/>
    <w:rsid w:val="0000458E"/>
    <w:rsid w:val="00005294"/>
    <w:rsid w:val="000053DB"/>
    <w:rsid w:val="00005653"/>
    <w:rsid w:val="00005B99"/>
    <w:rsid w:val="000060BB"/>
    <w:rsid w:val="000071D9"/>
    <w:rsid w:val="0001093C"/>
    <w:rsid w:val="00010D40"/>
    <w:rsid w:val="00011DFA"/>
    <w:rsid w:val="000135B6"/>
    <w:rsid w:val="00013EF8"/>
    <w:rsid w:val="00014113"/>
    <w:rsid w:val="00014723"/>
    <w:rsid w:val="00015543"/>
    <w:rsid w:val="0001611B"/>
    <w:rsid w:val="00016D22"/>
    <w:rsid w:val="00017620"/>
    <w:rsid w:val="00017DB3"/>
    <w:rsid w:val="000208E8"/>
    <w:rsid w:val="00020A61"/>
    <w:rsid w:val="00020B45"/>
    <w:rsid w:val="00020BAB"/>
    <w:rsid w:val="00021272"/>
    <w:rsid w:val="00022199"/>
    <w:rsid w:val="000223DC"/>
    <w:rsid w:val="00023325"/>
    <w:rsid w:val="00023979"/>
    <w:rsid w:val="00026021"/>
    <w:rsid w:val="00026276"/>
    <w:rsid w:val="000269F0"/>
    <w:rsid w:val="00026C20"/>
    <w:rsid w:val="000300A7"/>
    <w:rsid w:val="00030490"/>
    <w:rsid w:val="000305DC"/>
    <w:rsid w:val="000307F1"/>
    <w:rsid w:val="00030B18"/>
    <w:rsid w:val="0003174C"/>
    <w:rsid w:val="00031BC7"/>
    <w:rsid w:val="00032980"/>
    <w:rsid w:val="000335E5"/>
    <w:rsid w:val="0003377E"/>
    <w:rsid w:val="00033DBC"/>
    <w:rsid w:val="000343FC"/>
    <w:rsid w:val="00035966"/>
    <w:rsid w:val="00036076"/>
    <w:rsid w:val="00036E5C"/>
    <w:rsid w:val="00037140"/>
    <w:rsid w:val="00037867"/>
    <w:rsid w:val="000378EF"/>
    <w:rsid w:val="00040032"/>
    <w:rsid w:val="000409AD"/>
    <w:rsid w:val="00040F11"/>
    <w:rsid w:val="0004167A"/>
    <w:rsid w:val="00042595"/>
    <w:rsid w:val="00042629"/>
    <w:rsid w:val="0004281C"/>
    <w:rsid w:val="00042842"/>
    <w:rsid w:val="000444E4"/>
    <w:rsid w:val="00044C4B"/>
    <w:rsid w:val="000450EC"/>
    <w:rsid w:val="000455DF"/>
    <w:rsid w:val="00045B17"/>
    <w:rsid w:val="0004616C"/>
    <w:rsid w:val="0004643D"/>
    <w:rsid w:val="00046834"/>
    <w:rsid w:val="0004688B"/>
    <w:rsid w:val="00046A2F"/>
    <w:rsid w:val="00046B1E"/>
    <w:rsid w:val="00046C45"/>
    <w:rsid w:val="00046FFC"/>
    <w:rsid w:val="00047D20"/>
    <w:rsid w:val="00047F4E"/>
    <w:rsid w:val="00050040"/>
    <w:rsid w:val="00050366"/>
    <w:rsid w:val="00050481"/>
    <w:rsid w:val="000511A5"/>
    <w:rsid w:val="00051430"/>
    <w:rsid w:val="00051548"/>
    <w:rsid w:val="00051D5A"/>
    <w:rsid w:val="0005232C"/>
    <w:rsid w:val="00052B6D"/>
    <w:rsid w:val="000530C8"/>
    <w:rsid w:val="0005331D"/>
    <w:rsid w:val="000533DA"/>
    <w:rsid w:val="00053607"/>
    <w:rsid w:val="00053958"/>
    <w:rsid w:val="00053BFA"/>
    <w:rsid w:val="0005407C"/>
    <w:rsid w:val="00054B9A"/>
    <w:rsid w:val="000555CF"/>
    <w:rsid w:val="00055815"/>
    <w:rsid w:val="00056A02"/>
    <w:rsid w:val="0006061B"/>
    <w:rsid w:val="00060E23"/>
    <w:rsid w:val="0006197D"/>
    <w:rsid w:val="000619BD"/>
    <w:rsid w:val="000619C0"/>
    <w:rsid w:val="00062383"/>
    <w:rsid w:val="000623EE"/>
    <w:rsid w:val="000628E4"/>
    <w:rsid w:val="00062D46"/>
    <w:rsid w:val="00062DBF"/>
    <w:rsid w:val="000630CA"/>
    <w:rsid w:val="000634C5"/>
    <w:rsid w:val="0006365E"/>
    <w:rsid w:val="00063C89"/>
    <w:rsid w:val="00064F02"/>
    <w:rsid w:val="00065073"/>
    <w:rsid w:val="00065121"/>
    <w:rsid w:val="00065199"/>
    <w:rsid w:val="0006535F"/>
    <w:rsid w:val="000654B8"/>
    <w:rsid w:val="000671D0"/>
    <w:rsid w:val="00067228"/>
    <w:rsid w:val="00067862"/>
    <w:rsid w:val="00067A60"/>
    <w:rsid w:val="00067E61"/>
    <w:rsid w:val="00070ED4"/>
    <w:rsid w:val="0007118D"/>
    <w:rsid w:val="000712E8"/>
    <w:rsid w:val="000714C2"/>
    <w:rsid w:val="00071F2C"/>
    <w:rsid w:val="00072B8A"/>
    <w:rsid w:val="00072FF9"/>
    <w:rsid w:val="000734EE"/>
    <w:rsid w:val="0007395F"/>
    <w:rsid w:val="000744A1"/>
    <w:rsid w:val="00074CE3"/>
    <w:rsid w:val="00074DC4"/>
    <w:rsid w:val="00074F1A"/>
    <w:rsid w:val="00075450"/>
    <w:rsid w:val="00075536"/>
    <w:rsid w:val="000757E2"/>
    <w:rsid w:val="00075819"/>
    <w:rsid w:val="00075899"/>
    <w:rsid w:val="00075D5A"/>
    <w:rsid w:val="000763BF"/>
    <w:rsid w:val="00076F88"/>
    <w:rsid w:val="000777C3"/>
    <w:rsid w:val="000779DC"/>
    <w:rsid w:val="00077A12"/>
    <w:rsid w:val="00077A3A"/>
    <w:rsid w:val="00077A86"/>
    <w:rsid w:val="00077B3E"/>
    <w:rsid w:val="00081B1E"/>
    <w:rsid w:val="00081CB7"/>
    <w:rsid w:val="00081FF7"/>
    <w:rsid w:val="00082F29"/>
    <w:rsid w:val="000830F2"/>
    <w:rsid w:val="000836B8"/>
    <w:rsid w:val="00084087"/>
    <w:rsid w:val="000845E5"/>
    <w:rsid w:val="00084A53"/>
    <w:rsid w:val="00084CE7"/>
    <w:rsid w:val="00084F87"/>
    <w:rsid w:val="00084FBF"/>
    <w:rsid w:val="00085C9C"/>
    <w:rsid w:val="00085D88"/>
    <w:rsid w:val="000868A2"/>
    <w:rsid w:val="000868ED"/>
    <w:rsid w:val="00087E0B"/>
    <w:rsid w:val="00087E18"/>
    <w:rsid w:val="00090CB7"/>
    <w:rsid w:val="0009151E"/>
    <w:rsid w:val="00092775"/>
    <w:rsid w:val="000928DA"/>
    <w:rsid w:val="000933C8"/>
    <w:rsid w:val="00093764"/>
    <w:rsid w:val="000944B8"/>
    <w:rsid w:val="000950D6"/>
    <w:rsid w:val="000959B6"/>
    <w:rsid w:val="00095F99"/>
    <w:rsid w:val="00096744"/>
    <w:rsid w:val="00097941"/>
    <w:rsid w:val="000A02EC"/>
    <w:rsid w:val="000A06AB"/>
    <w:rsid w:val="000A06B9"/>
    <w:rsid w:val="000A1406"/>
    <w:rsid w:val="000A185D"/>
    <w:rsid w:val="000A197E"/>
    <w:rsid w:val="000A19C5"/>
    <w:rsid w:val="000A1E0A"/>
    <w:rsid w:val="000A1FBD"/>
    <w:rsid w:val="000A21AC"/>
    <w:rsid w:val="000A2A72"/>
    <w:rsid w:val="000A2BEA"/>
    <w:rsid w:val="000A2ECE"/>
    <w:rsid w:val="000A3222"/>
    <w:rsid w:val="000A3277"/>
    <w:rsid w:val="000A3C03"/>
    <w:rsid w:val="000A4DE0"/>
    <w:rsid w:val="000A587B"/>
    <w:rsid w:val="000A6D57"/>
    <w:rsid w:val="000A6DB3"/>
    <w:rsid w:val="000A7C95"/>
    <w:rsid w:val="000A7D91"/>
    <w:rsid w:val="000B1865"/>
    <w:rsid w:val="000B18B0"/>
    <w:rsid w:val="000B1A01"/>
    <w:rsid w:val="000B218E"/>
    <w:rsid w:val="000B41A6"/>
    <w:rsid w:val="000B447D"/>
    <w:rsid w:val="000B4890"/>
    <w:rsid w:val="000B4AB9"/>
    <w:rsid w:val="000B53B3"/>
    <w:rsid w:val="000B5DB6"/>
    <w:rsid w:val="000B64CA"/>
    <w:rsid w:val="000B64D5"/>
    <w:rsid w:val="000B6828"/>
    <w:rsid w:val="000B7D29"/>
    <w:rsid w:val="000C01A4"/>
    <w:rsid w:val="000C13A5"/>
    <w:rsid w:val="000C2C2C"/>
    <w:rsid w:val="000C3149"/>
    <w:rsid w:val="000C3D4E"/>
    <w:rsid w:val="000C3E78"/>
    <w:rsid w:val="000C5278"/>
    <w:rsid w:val="000C652D"/>
    <w:rsid w:val="000C6626"/>
    <w:rsid w:val="000C68C7"/>
    <w:rsid w:val="000C6B1F"/>
    <w:rsid w:val="000C6D75"/>
    <w:rsid w:val="000C7163"/>
    <w:rsid w:val="000C75F8"/>
    <w:rsid w:val="000C7E64"/>
    <w:rsid w:val="000D1B64"/>
    <w:rsid w:val="000D1E56"/>
    <w:rsid w:val="000D24F5"/>
    <w:rsid w:val="000D29BA"/>
    <w:rsid w:val="000D2ACD"/>
    <w:rsid w:val="000D2AF2"/>
    <w:rsid w:val="000D34F4"/>
    <w:rsid w:val="000D364C"/>
    <w:rsid w:val="000D4053"/>
    <w:rsid w:val="000D40B9"/>
    <w:rsid w:val="000D44DD"/>
    <w:rsid w:val="000D463D"/>
    <w:rsid w:val="000D47B8"/>
    <w:rsid w:val="000D50C5"/>
    <w:rsid w:val="000D55A2"/>
    <w:rsid w:val="000D57D8"/>
    <w:rsid w:val="000D5FCC"/>
    <w:rsid w:val="000D604A"/>
    <w:rsid w:val="000D69B6"/>
    <w:rsid w:val="000D7086"/>
    <w:rsid w:val="000D7590"/>
    <w:rsid w:val="000E0756"/>
    <w:rsid w:val="000E0A9E"/>
    <w:rsid w:val="000E0D02"/>
    <w:rsid w:val="000E0D15"/>
    <w:rsid w:val="000E0F14"/>
    <w:rsid w:val="000E168D"/>
    <w:rsid w:val="000E1FB3"/>
    <w:rsid w:val="000E2033"/>
    <w:rsid w:val="000E2613"/>
    <w:rsid w:val="000E2671"/>
    <w:rsid w:val="000E28CA"/>
    <w:rsid w:val="000E302A"/>
    <w:rsid w:val="000E3A9C"/>
    <w:rsid w:val="000E4DDD"/>
    <w:rsid w:val="000E56D7"/>
    <w:rsid w:val="000E63AB"/>
    <w:rsid w:val="000E6818"/>
    <w:rsid w:val="000E7047"/>
    <w:rsid w:val="000E7AC9"/>
    <w:rsid w:val="000E7ADF"/>
    <w:rsid w:val="000E7AE5"/>
    <w:rsid w:val="000E7BAA"/>
    <w:rsid w:val="000F0265"/>
    <w:rsid w:val="000F0B91"/>
    <w:rsid w:val="000F0EC3"/>
    <w:rsid w:val="000F16DF"/>
    <w:rsid w:val="000F17E2"/>
    <w:rsid w:val="000F1BB4"/>
    <w:rsid w:val="000F2DA2"/>
    <w:rsid w:val="000F309A"/>
    <w:rsid w:val="000F3EF0"/>
    <w:rsid w:val="000F40CD"/>
    <w:rsid w:val="000F4E4F"/>
    <w:rsid w:val="000F4E68"/>
    <w:rsid w:val="000F51F0"/>
    <w:rsid w:val="000F5D43"/>
    <w:rsid w:val="000F5E1A"/>
    <w:rsid w:val="000F6A7A"/>
    <w:rsid w:val="000F7239"/>
    <w:rsid w:val="000F7536"/>
    <w:rsid w:val="000F7927"/>
    <w:rsid w:val="00100DBE"/>
    <w:rsid w:val="00100FB7"/>
    <w:rsid w:val="00102703"/>
    <w:rsid w:val="00103901"/>
    <w:rsid w:val="00104197"/>
    <w:rsid w:val="001042A8"/>
    <w:rsid w:val="001042BB"/>
    <w:rsid w:val="001053DB"/>
    <w:rsid w:val="00105449"/>
    <w:rsid w:val="0010551E"/>
    <w:rsid w:val="00105BD5"/>
    <w:rsid w:val="001073D1"/>
    <w:rsid w:val="001101D9"/>
    <w:rsid w:val="00110EEF"/>
    <w:rsid w:val="00111795"/>
    <w:rsid w:val="0011183D"/>
    <w:rsid w:val="00112A5F"/>
    <w:rsid w:val="00112BB2"/>
    <w:rsid w:val="0011340F"/>
    <w:rsid w:val="0011365D"/>
    <w:rsid w:val="001139F7"/>
    <w:rsid w:val="00113E46"/>
    <w:rsid w:val="00116E60"/>
    <w:rsid w:val="00116E97"/>
    <w:rsid w:val="00117CD9"/>
    <w:rsid w:val="001201DD"/>
    <w:rsid w:val="001204F4"/>
    <w:rsid w:val="001218E6"/>
    <w:rsid w:val="00121DA5"/>
    <w:rsid w:val="0012212A"/>
    <w:rsid w:val="0012274F"/>
    <w:rsid w:val="00122B28"/>
    <w:rsid w:val="00122C24"/>
    <w:rsid w:val="00123862"/>
    <w:rsid w:val="00123E9A"/>
    <w:rsid w:val="00124165"/>
    <w:rsid w:val="0012425C"/>
    <w:rsid w:val="001245FF"/>
    <w:rsid w:val="00124A42"/>
    <w:rsid w:val="00124FCB"/>
    <w:rsid w:val="001254D4"/>
    <w:rsid w:val="00125500"/>
    <w:rsid w:val="001257AF"/>
    <w:rsid w:val="001258FD"/>
    <w:rsid w:val="001272FF"/>
    <w:rsid w:val="00127865"/>
    <w:rsid w:val="0012790F"/>
    <w:rsid w:val="00127AB0"/>
    <w:rsid w:val="00127C5C"/>
    <w:rsid w:val="00130909"/>
    <w:rsid w:val="00130DB6"/>
    <w:rsid w:val="001310D3"/>
    <w:rsid w:val="001319E1"/>
    <w:rsid w:val="001320DB"/>
    <w:rsid w:val="0013214C"/>
    <w:rsid w:val="00132A1C"/>
    <w:rsid w:val="0013302D"/>
    <w:rsid w:val="0013313B"/>
    <w:rsid w:val="001331CB"/>
    <w:rsid w:val="001337C3"/>
    <w:rsid w:val="00134658"/>
    <w:rsid w:val="00134FF3"/>
    <w:rsid w:val="0013547B"/>
    <w:rsid w:val="00135547"/>
    <w:rsid w:val="00135CF5"/>
    <w:rsid w:val="0013660E"/>
    <w:rsid w:val="00137257"/>
    <w:rsid w:val="00137B7E"/>
    <w:rsid w:val="0014081F"/>
    <w:rsid w:val="00140ADE"/>
    <w:rsid w:val="00140D18"/>
    <w:rsid w:val="00141BD7"/>
    <w:rsid w:val="001421D9"/>
    <w:rsid w:val="00142376"/>
    <w:rsid w:val="001428F1"/>
    <w:rsid w:val="001434CC"/>
    <w:rsid w:val="00143712"/>
    <w:rsid w:val="00145724"/>
    <w:rsid w:val="00145BE5"/>
    <w:rsid w:val="00145CC0"/>
    <w:rsid w:val="00145FA3"/>
    <w:rsid w:val="00146059"/>
    <w:rsid w:val="001469B2"/>
    <w:rsid w:val="00146A9E"/>
    <w:rsid w:val="00146DC3"/>
    <w:rsid w:val="001470B0"/>
    <w:rsid w:val="0014763D"/>
    <w:rsid w:val="00147B17"/>
    <w:rsid w:val="001500D0"/>
    <w:rsid w:val="00150331"/>
    <w:rsid w:val="00150B85"/>
    <w:rsid w:val="00150E90"/>
    <w:rsid w:val="0015132C"/>
    <w:rsid w:val="00151B37"/>
    <w:rsid w:val="00151B50"/>
    <w:rsid w:val="00153A65"/>
    <w:rsid w:val="00154C84"/>
    <w:rsid w:val="00155C3E"/>
    <w:rsid w:val="0015615C"/>
    <w:rsid w:val="00156196"/>
    <w:rsid w:val="00156DE7"/>
    <w:rsid w:val="00157B25"/>
    <w:rsid w:val="00157D42"/>
    <w:rsid w:val="00157EB8"/>
    <w:rsid w:val="00157F4A"/>
    <w:rsid w:val="00160399"/>
    <w:rsid w:val="001609F7"/>
    <w:rsid w:val="00160BC5"/>
    <w:rsid w:val="00160F51"/>
    <w:rsid w:val="00161983"/>
    <w:rsid w:val="00161CD2"/>
    <w:rsid w:val="001623FA"/>
    <w:rsid w:val="00162A1B"/>
    <w:rsid w:val="00162DC9"/>
    <w:rsid w:val="0016311B"/>
    <w:rsid w:val="00163444"/>
    <w:rsid w:val="00163AFE"/>
    <w:rsid w:val="00163BE2"/>
    <w:rsid w:val="00163D77"/>
    <w:rsid w:val="00163DEC"/>
    <w:rsid w:val="00163F60"/>
    <w:rsid w:val="0016422B"/>
    <w:rsid w:val="00164FC2"/>
    <w:rsid w:val="0016657C"/>
    <w:rsid w:val="00167A63"/>
    <w:rsid w:val="00171AC1"/>
    <w:rsid w:val="0017246A"/>
    <w:rsid w:val="00172790"/>
    <w:rsid w:val="00172B3C"/>
    <w:rsid w:val="001732F9"/>
    <w:rsid w:val="001736E4"/>
    <w:rsid w:val="0017412C"/>
    <w:rsid w:val="00175C2C"/>
    <w:rsid w:val="00175D14"/>
    <w:rsid w:val="00175D4B"/>
    <w:rsid w:val="00176175"/>
    <w:rsid w:val="001769D9"/>
    <w:rsid w:val="00180087"/>
    <w:rsid w:val="001809CF"/>
    <w:rsid w:val="00180D47"/>
    <w:rsid w:val="00181057"/>
    <w:rsid w:val="001810AE"/>
    <w:rsid w:val="001811FC"/>
    <w:rsid w:val="00181210"/>
    <w:rsid w:val="001818A8"/>
    <w:rsid w:val="00183229"/>
    <w:rsid w:val="00183489"/>
    <w:rsid w:val="00184001"/>
    <w:rsid w:val="00184D8B"/>
    <w:rsid w:val="00185147"/>
    <w:rsid w:val="0018550D"/>
    <w:rsid w:val="00185E11"/>
    <w:rsid w:val="001867D3"/>
    <w:rsid w:val="00187C42"/>
    <w:rsid w:val="00187D0C"/>
    <w:rsid w:val="0019041F"/>
    <w:rsid w:val="001907E9"/>
    <w:rsid w:val="00192091"/>
    <w:rsid w:val="001921C7"/>
    <w:rsid w:val="001923DC"/>
    <w:rsid w:val="00192ADB"/>
    <w:rsid w:val="00192B25"/>
    <w:rsid w:val="00193185"/>
    <w:rsid w:val="00193540"/>
    <w:rsid w:val="001935F8"/>
    <w:rsid w:val="00193E13"/>
    <w:rsid w:val="0019449F"/>
    <w:rsid w:val="00194F7C"/>
    <w:rsid w:val="00194FDE"/>
    <w:rsid w:val="0019578A"/>
    <w:rsid w:val="001957A7"/>
    <w:rsid w:val="001961CF"/>
    <w:rsid w:val="00196796"/>
    <w:rsid w:val="0019717F"/>
    <w:rsid w:val="00197486"/>
    <w:rsid w:val="001974F5"/>
    <w:rsid w:val="00197839"/>
    <w:rsid w:val="00197AD6"/>
    <w:rsid w:val="001A038B"/>
    <w:rsid w:val="001A049B"/>
    <w:rsid w:val="001A0933"/>
    <w:rsid w:val="001A0E75"/>
    <w:rsid w:val="001A10AE"/>
    <w:rsid w:val="001A15A5"/>
    <w:rsid w:val="001A23C0"/>
    <w:rsid w:val="001A33B3"/>
    <w:rsid w:val="001A43FF"/>
    <w:rsid w:val="001A525C"/>
    <w:rsid w:val="001A592F"/>
    <w:rsid w:val="001A59D7"/>
    <w:rsid w:val="001A5CB5"/>
    <w:rsid w:val="001A5D25"/>
    <w:rsid w:val="001A630D"/>
    <w:rsid w:val="001A6BD2"/>
    <w:rsid w:val="001A6BE7"/>
    <w:rsid w:val="001A6ED3"/>
    <w:rsid w:val="001A7427"/>
    <w:rsid w:val="001A7767"/>
    <w:rsid w:val="001A7C53"/>
    <w:rsid w:val="001B02DE"/>
    <w:rsid w:val="001B05CC"/>
    <w:rsid w:val="001B0B6F"/>
    <w:rsid w:val="001B0ECC"/>
    <w:rsid w:val="001B211B"/>
    <w:rsid w:val="001B2D3F"/>
    <w:rsid w:val="001B33DA"/>
    <w:rsid w:val="001B3C5E"/>
    <w:rsid w:val="001B3D72"/>
    <w:rsid w:val="001B3EA0"/>
    <w:rsid w:val="001B4254"/>
    <w:rsid w:val="001B479B"/>
    <w:rsid w:val="001B6D13"/>
    <w:rsid w:val="001B77F3"/>
    <w:rsid w:val="001B7BA5"/>
    <w:rsid w:val="001B7E47"/>
    <w:rsid w:val="001B7F38"/>
    <w:rsid w:val="001C097A"/>
    <w:rsid w:val="001C0D59"/>
    <w:rsid w:val="001C306F"/>
    <w:rsid w:val="001C3C38"/>
    <w:rsid w:val="001C4131"/>
    <w:rsid w:val="001C46B0"/>
    <w:rsid w:val="001C46ED"/>
    <w:rsid w:val="001C5136"/>
    <w:rsid w:val="001C7702"/>
    <w:rsid w:val="001C7958"/>
    <w:rsid w:val="001D08C6"/>
    <w:rsid w:val="001D1380"/>
    <w:rsid w:val="001D148E"/>
    <w:rsid w:val="001D23B1"/>
    <w:rsid w:val="001D24C5"/>
    <w:rsid w:val="001D2737"/>
    <w:rsid w:val="001D2A5E"/>
    <w:rsid w:val="001D32CA"/>
    <w:rsid w:val="001D3ADC"/>
    <w:rsid w:val="001D3C67"/>
    <w:rsid w:val="001D3E28"/>
    <w:rsid w:val="001D49E5"/>
    <w:rsid w:val="001D5244"/>
    <w:rsid w:val="001D55D4"/>
    <w:rsid w:val="001D5ADC"/>
    <w:rsid w:val="001D5B1D"/>
    <w:rsid w:val="001D5D35"/>
    <w:rsid w:val="001D5EB1"/>
    <w:rsid w:val="001D6441"/>
    <w:rsid w:val="001D7549"/>
    <w:rsid w:val="001D7991"/>
    <w:rsid w:val="001D7EEC"/>
    <w:rsid w:val="001D7F96"/>
    <w:rsid w:val="001E02B4"/>
    <w:rsid w:val="001E085B"/>
    <w:rsid w:val="001E108F"/>
    <w:rsid w:val="001E1340"/>
    <w:rsid w:val="001E17F0"/>
    <w:rsid w:val="001E18AA"/>
    <w:rsid w:val="001E1F91"/>
    <w:rsid w:val="001E2037"/>
    <w:rsid w:val="001E2E18"/>
    <w:rsid w:val="001E2E60"/>
    <w:rsid w:val="001E4916"/>
    <w:rsid w:val="001E50A6"/>
    <w:rsid w:val="001E5455"/>
    <w:rsid w:val="001E62A7"/>
    <w:rsid w:val="001E634D"/>
    <w:rsid w:val="001E6A96"/>
    <w:rsid w:val="001E70F4"/>
    <w:rsid w:val="001E7C88"/>
    <w:rsid w:val="001E7C9C"/>
    <w:rsid w:val="001F0185"/>
    <w:rsid w:val="001F0585"/>
    <w:rsid w:val="001F062B"/>
    <w:rsid w:val="001F064F"/>
    <w:rsid w:val="001F1054"/>
    <w:rsid w:val="001F1F18"/>
    <w:rsid w:val="001F2078"/>
    <w:rsid w:val="001F22EC"/>
    <w:rsid w:val="001F353B"/>
    <w:rsid w:val="001F3A03"/>
    <w:rsid w:val="001F3E61"/>
    <w:rsid w:val="001F3FE6"/>
    <w:rsid w:val="001F438C"/>
    <w:rsid w:val="001F4921"/>
    <w:rsid w:val="001F4C42"/>
    <w:rsid w:val="001F535F"/>
    <w:rsid w:val="001F53DF"/>
    <w:rsid w:val="001F5519"/>
    <w:rsid w:val="001F5970"/>
    <w:rsid w:val="001F5A03"/>
    <w:rsid w:val="001F6F17"/>
    <w:rsid w:val="001F7903"/>
    <w:rsid w:val="001F7C7B"/>
    <w:rsid w:val="002002C5"/>
    <w:rsid w:val="00200734"/>
    <w:rsid w:val="00200FB2"/>
    <w:rsid w:val="00201370"/>
    <w:rsid w:val="002017F3"/>
    <w:rsid w:val="002028AB"/>
    <w:rsid w:val="00203E47"/>
    <w:rsid w:val="00203EA8"/>
    <w:rsid w:val="00203F1D"/>
    <w:rsid w:val="002042E4"/>
    <w:rsid w:val="00204A00"/>
    <w:rsid w:val="00204FE6"/>
    <w:rsid w:val="0020502F"/>
    <w:rsid w:val="00205314"/>
    <w:rsid w:val="00205A5E"/>
    <w:rsid w:val="002063AF"/>
    <w:rsid w:val="0020664F"/>
    <w:rsid w:val="00206CA1"/>
    <w:rsid w:val="00207794"/>
    <w:rsid w:val="002079B3"/>
    <w:rsid w:val="0021032D"/>
    <w:rsid w:val="0021088F"/>
    <w:rsid w:val="00211713"/>
    <w:rsid w:val="0021274D"/>
    <w:rsid w:val="00213052"/>
    <w:rsid w:val="002131B0"/>
    <w:rsid w:val="002139AA"/>
    <w:rsid w:val="00214B47"/>
    <w:rsid w:val="00214F72"/>
    <w:rsid w:val="00215308"/>
    <w:rsid w:val="0021557C"/>
    <w:rsid w:val="002157BB"/>
    <w:rsid w:val="00215B14"/>
    <w:rsid w:val="002164A2"/>
    <w:rsid w:val="002166D0"/>
    <w:rsid w:val="0021733D"/>
    <w:rsid w:val="00217A65"/>
    <w:rsid w:val="00220138"/>
    <w:rsid w:val="00220C1A"/>
    <w:rsid w:val="0022150E"/>
    <w:rsid w:val="002224CB"/>
    <w:rsid w:val="00222661"/>
    <w:rsid w:val="00222685"/>
    <w:rsid w:val="00222AB7"/>
    <w:rsid w:val="00223095"/>
    <w:rsid w:val="0022445E"/>
    <w:rsid w:val="00224EDD"/>
    <w:rsid w:val="00225BE1"/>
    <w:rsid w:val="00226D8E"/>
    <w:rsid w:val="002275E1"/>
    <w:rsid w:val="00227E96"/>
    <w:rsid w:val="002307BE"/>
    <w:rsid w:val="00230BCE"/>
    <w:rsid w:val="00231A45"/>
    <w:rsid w:val="00231BEF"/>
    <w:rsid w:val="00232879"/>
    <w:rsid w:val="00232A18"/>
    <w:rsid w:val="00232ED7"/>
    <w:rsid w:val="00233737"/>
    <w:rsid w:val="00233CC6"/>
    <w:rsid w:val="002344F7"/>
    <w:rsid w:val="002348A9"/>
    <w:rsid w:val="00234CF7"/>
    <w:rsid w:val="00235763"/>
    <w:rsid w:val="002357A9"/>
    <w:rsid w:val="002358EE"/>
    <w:rsid w:val="00235A92"/>
    <w:rsid w:val="00235BCA"/>
    <w:rsid w:val="00235C4C"/>
    <w:rsid w:val="00235C6E"/>
    <w:rsid w:val="00236051"/>
    <w:rsid w:val="002360A1"/>
    <w:rsid w:val="00236819"/>
    <w:rsid w:val="002369A9"/>
    <w:rsid w:val="00237565"/>
    <w:rsid w:val="00237624"/>
    <w:rsid w:val="00237794"/>
    <w:rsid w:val="002401BF"/>
    <w:rsid w:val="002403ED"/>
    <w:rsid w:val="00240F05"/>
    <w:rsid w:val="00241524"/>
    <w:rsid w:val="00241806"/>
    <w:rsid w:val="002423F5"/>
    <w:rsid w:val="00242848"/>
    <w:rsid w:val="002440D4"/>
    <w:rsid w:val="00244690"/>
    <w:rsid w:val="00244CC4"/>
    <w:rsid w:val="002451C8"/>
    <w:rsid w:val="00245653"/>
    <w:rsid w:val="002459AE"/>
    <w:rsid w:val="002459D1"/>
    <w:rsid w:val="00245C76"/>
    <w:rsid w:val="0024604E"/>
    <w:rsid w:val="0024639D"/>
    <w:rsid w:val="00246410"/>
    <w:rsid w:val="00246709"/>
    <w:rsid w:val="0024682C"/>
    <w:rsid w:val="0024708C"/>
    <w:rsid w:val="00247470"/>
    <w:rsid w:val="002474FA"/>
    <w:rsid w:val="0024758D"/>
    <w:rsid w:val="002475FD"/>
    <w:rsid w:val="002476E0"/>
    <w:rsid w:val="00247A05"/>
    <w:rsid w:val="0025080E"/>
    <w:rsid w:val="00250903"/>
    <w:rsid w:val="00250928"/>
    <w:rsid w:val="002510BA"/>
    <w:rsid w:val="0025115F"/>
    <w:rsid w:val="0025165E"/>
    <w:rsid w:val="0025201D"/>
    <w:rsid w:val="00252254"/>
    <w:rsid w:val="00252A2B"/>
    <w:rsid w:val="002535DB"/>
    <w:rsid w:val="002537DA"/>
    <w:rsid w:val="002539CB"/>
    <w:rsid w:val="0025446B"/>
    <w:rsid w:val="00255295"/>
    <w:rsid w:val="00255690"/>
    <w:rsid w:val="0025577A"/>
    <w:rsid w:val="002558F6"/>
    <w:rsid w:val="00256151"/>
    <w:rsid w:val="00256189"/>
    <w:rsid w:val="002566AF"/>
    <w:rsid w:val="00256DCB"/>
    <w:rsid w:val="00260091"/>
    <w:rsid w:val="00260B0A"/>
    <w:rsid w:val="00260F4F"/>
    <w:rsid w:val="00262306"/>
    <w:rsid w:val="00264581"/>
    <w:rsid w:val="00264D19"/>
    <w:rsid w:val="00264F01"/>
    <w:rsid w:val="002651AF"/>
    <w:rsid w:val="002656F2"/>
    <w:rsid w:val="0026576C"/>
    <w:rsid w:val="00265DAC"/>
    <w:rsid w:val="00266557"/>
    <w:rsid w:val="002665EE"/>
    <w:rsid w:val="00266B0D"/>
    <w:rsid w:val="0026757A"/>
    <w:rsid w:val="0026769F"/>
    <w:rsid w:val="00270D29"/>
    <w:rsid w:val="00270E5D"/>
    <w:rsid w:val="00270F89"/>
    <w:rsid w:val="002710A6"/>
    <w:rsid w:val="00272216"/>
    <w:rsid w:val="0027254A"/>
    <w:rsid w:val="002729CD"/>
    <w:rsid w:val="00272FC2"/>
    <w:rsid w:val="00273453"/>
    <w:rsid w:val="0027386E"/>
    <w:rsid w:val="00273966"/>
    <w:rsid w:val="00273B66"/>
    <w:rsid w:val="00274150"/>
    <w:rsid w:val="0027416A"/>
    <w:rsid w:val="00275AB3"/>
    <w:rsid w:val="00276017"/>
    <w:rsid w:val="00276F3F"/>
    <w:rsid w:val="00277064"/>
    <w:rsid w:val="002773AB"/>
    <w:rsid w:val="00277C51"/>
    <w:rsid w:val="00280DFB"/>
    <w:rsid w:val="0028186B"/>
    <w:rsid w:val="0028191D"/>
    <w:rsid w:val="00281A78"/>
    <w:rsid w:val="00281E7E"/>
    <w:rsid w:val="00282122"/>
    <w:rsid w:val="0028242D"/>
    <w:rsid w:val="00283525"/>
    <w:rsid w:val="002839BD"/>
    <w:rsid w:val="00283FAD"/>
    <w:rsid w:val="002841CC"/>
    <w:rsid w:val="002857EC"/>
    <w:rsid w:val="00285DB7"/>
    <w:rsid w:val="002867BB"/>
    <w:rsid w:val="00286949"/>
    <w:rsid w:val="00286E68"/>
    <w:rsid w:val="00287555"/>
    <w:rsid w:val="002877F6"/>
    <w:rsid w:val="00287901"/>
    <w:rsid w:val="0029028B"/>
    <w:rsid w:val="00290354"/>
    <w:rsid w:val="002903DC"/>
    <w:rsid w:val="00290529"/>
    <w:rsid w:val="002915A5"/>
    <w:rsid w:val="00291717"/>
    <w:rsid w:val="00291989"/>
    <w:rsid w:val="00291AAD"/>
    <w:rsid w:val="00291FE6"/>
    <w:rsid w:val="00292436"/>
    <w:rsid w:val="00292792"/>
    <w:rsid w:val="002929C3"/>
    <w:rsid w:val="00292EED"/>
    <w:rsid w:val="00293902"/>
    <w:rsid w:val="002940F1"/>
    <w:rsid w:val="00294453"/>
    <w:rsid w:val="00294553"/>
    <w:rsid w:val="00294859"/>
    <w:rsid w:val="0029582D"/>
    <w:rsid w:val="002964F9"/>
    <w:rsid w:val="002968CE"/>
    <w:rsid w:val="00296B1D"/>
    <w:rsid w:val="002975C2"/>
    <w:rsid w:val="00297A2E"/>
    <w:rsid w:val="00297A77"/>
    <w:rsid w:val="002A0E56"/>
    <w:rsid w:val="002A191D"/>
    <w:rsid w:val="002A1D96"/>
    <w:rsid w:val="002A29DC"/>
    <w:rsid w:val="002A30A9"/>
    <w:rsid w:val="002A3214"/>
    <w:rsid w:val="002A33E6"/>
    <w:rsid w:val="002A3A07"/>
    <w:rsid w:val="002A4C7F"/>
    <w:rsid w:val="002A4CAF"/>
    <w:rsid w:val="002A4D86"/>
    <w:rsid w:val="002A5116"/>
    <w:rsid w:val="002A51CF"/>
    <w:rsid w:val="002A66BA"/>
    <w:rsid w:val="002A6A4E"/>
    <w:rsid w:val="002A6F2E"/>
    <w:rsid w:val="002A7160"/>
    <w:rsid w:val="002A778D"/>
    <w:rsid w:val="002B00D4"/>
    <w:rsid w:val="002B0F1C"/>
    <w:rsid w:val="002B1652"/>
    <w:rsid w:val="002B1815"/>
    <w:rsid w:val="002B1F3F"/>
    <w:rsid w:val="002B2EDB"/>
    <w:rsid w:val="002B3D92"/>
    <w:rsid w:val="002B427E"/>
    <w:rsid w:val="002B52BC"/>
    <w:rsid w:val="002B53C2"/>
    <w:rsid w:val="002B53DD"/>
    <w:rsid w:val="002B548B"/>
    <w:rsid w:val="002B673D"/>
    <w:rsid w:val="002B743A"/>
    <w:rsid w:val="002C017B"/>
    <w:rsid w:val="002C069D"/>
    <w:rsid w:val="002C0990"/>
    <w:rsid w:val="002C10D9"/>
    <w:rsid w:val="002C11F8"/>
    <w:rsid w:val="002C235E"/>
    <w:rsid w:val="002C2735"/>
    <w:rsid w:val="002C3537"/>
    <w:rsid w:val="002C377F"/>
    <w:rsid w:val="002C442B"/>
    <w:rsid w:val="002C54C8"/>
    <w:rsid w:val="002C5B2E"/>
    <w:rsid w:val="002C6775"/>
    <w:rsid w:val="002C689A"/>
    <w:rsid w:val="002C6C97"/>
    <w:rsid w:val="002C7AAB"/>
    <w:rsid w:val="002C7BA4"/>
    <w:rsid w:val="002C7BF0"/>
    <w:rsid w:val="002D0330"/>
    <w:rsid w:val="002D1AF9"/>
    <w:rsid w:val="002D1E98"/>
    <w:rsid w:val="002D20A9"/>
    <w:rsid w:val="002D3158"/>
    <w:rsid w:val="002D341A"/>
    <w:rsid w:val="002D442D"/>
    <w:rsid w:val="002D4528"/>
    <w:rsid w:val="002D4788"/>
    <w:rsid w:val="002D49AC"/>
    <w:rsid w:val="002D4C1A"/>
    <w:rsid w:val="002D624F"/>
    <w:rsid w:val="002D62A6"/>
    <w:rsid w:val="002D6D09"/>
    <w:rsid w:val="002E0750"/>
    <w:rsid w:val="002E0C7F"/>
    <w:rsid w:val="002E1754"/>
    <w:rsid w:val="002E19EA"/>
    <w:rsid w:val="002E363A"/>
    <w:rsid w:val="002E376C"/>
    <w:rsid w:val="002E3EBF"/>
    <w:rsid w:val="002E4146"/>
    <w:rsid w:val="002E4DE9"/>
    <w:rsid w:val="002E4E1E"/>
    <w:rsid w:val="002E5078"/>
    <w:rsid w:val="002E66E0"/>
    <w:rsid w:val="002E6A87"/>
    <w:rsid w:val="002E72EB"/>
    <w:rsid w:val="002F0152"/>
    <w:rsid w:val="002F0A59"/>
    <w:rsid w:val="002F0A79"/>
    <w:rsid w:val="002F0D5C"/>
    <w:rsid w:val="002F1E38"/>
    <w:rsid w:val="002F1F57"/>
    <w:rsid w:val="002F1FD8"/>
    <w:rsid w:val="002F27A2"/>
    <w:rsid w:val="002F3111"/>
    <w:rsid w:val="002F37DB"/>
    <w:rsid w:val="002F3C62"/>
    <w:rsid w:val="002F3CDC"/>
    <w:rsid w:val="002F3E93"/>
    <w:rsid w:val="002F3EB8"/>
    <w:rsid w:val="002F4909"/>
    <w:rsid w:val="002F491D"/>
    <w:rsid w:val="002F4B86"/>
    <w:rsid w:val="002F56A2"/>
    <w:rsid w:val="002F5EEF"/>
    <w:rsid w:val="002F660E"/>
    <w:rsid w:val="002F6724"/>
    <w:rsid w:val="002F6AA6"/>
    <w:rsid w:val="002F7084"/>
    <w:rsid w:val="003003D0"/>
    <w:rsid w:val="00300604"/>
    <w:rsid w:val="00300BF5"/>
    <w:rsid w:val="003015AB"/>
    <w:rsid w:val="003018C0"/>
    <w:rsid w:val="00301B87"/>
    <w:rsid w:val="003023EB"/>
    <w:rsid w:val="00302566"/>
    <w:rsid w:val="003028BC"/>
    <w:rsid w:val="00303D53"/>
    <w:rsid w:val="00304980"/>
    <w:rsid w:val="00304AC1"/>
    <w:rsid w:val="00305A74"/>
    <w:rsid w:val="00305BE3"/>
    <w:rsid w:val="00305C92"/>
    <w:rsid w:val="00305EF3"/>
    <w:rsid w:val="003063BD"/>
    <w:rsid w:val="00306AD4"/>
    <w:rsid w:val="00306BEA"/>
    <w:rsid w:val="00306E80"/>
    <w:rsid w:val="0030745F"/>
    <w:rsid w:val="003074F8"/>
    <w:rsid w:val="00307785"/>
    <w:rsid w:val="00307956"/>
    <w:rsid w:val="00307B22"/>
    <w:rsid w:val="00307B68"/>
    <w:rsid w:val="00307C1A"/>
    <w:rsid w:val="00310E99"/>
    <w:rsid w:val="0031120D"/>
    <w:rsid w:val="003119A0"/>
    <w:rsid w:val="00311B26"/>
    <w:rsid w:val="00311DC9"/>
    <w:rsid w:val="00311DFD"/>
    <w:rsid w:val="00312CF2"/>
    <w:rsid w:val="003131B9"/>
    <w:rsid w:val="00314860"/>
    <w:rsid w:val="00314D79"/>
    <w:rsid w:val="00314E10"/>
    <w:rsid w:val="00314F49"/>
    <w:rsid w:val="003151DF"/>
    <w:rsid w:val="00315263"/>
    <w:rsid w:val="00315295"/>
    <w:rsid w:val="0031654A"/>
    <w:rsid w:val="00316665"/>
    <w:rsid w:val="003167D2"/>
    <w:rsid w:val="00316C8D"/>
    <w:rsid w:val="00317346"/>
    <w:rsid w:val="0032047D"/>
    <w:rsid w:val="00320752"/>
    <w:rsid w:val="003209AB"/>
    <w:rsid w:val="00320F26"/>
    <w:rsid w:val="003212B9"/>
    <w:rsid w:val="0032173F"/>
    <w:rsid w:val="00321A9F"/>
    <w:rsid w:val="00322052"/>
    <w:rsid w:val="003225A9"/>
    <w:rsid w:val="0032277A"/>
    <w:rsid w:val="00322A77"/>
    <w:rsid w:val="0032339D"/>
    <w:rsid w:val="00323BB3"/>
    <w:rsid w:val="00323C93"/>
    <w:rsid w:val="00323D85"/>
    <w:rsid w:val="003243D1"/>
    <w:rsid w:val="003245A3"/>
    <w:rsid w:val="003245F5"/>
    <w:rsid w:val="003247DC"/>
    <w:rsid w:val="00324F74"/>
    <w:rsid w:val="0032541E"/>
    <w:rsid w:val="00325591"/>
    <w:rsid w:val="00325759"/>
    <w:rsid w:val="00325847"/>
    <w:rsid w:val="00325ACD"/>
    <w:rsid w:val="00325DE8"/>
    <w:rsid w:val="00325EBD"/>
    <w:rsid w:val="003260DE"/>
    <w:rsid w:val="00326539"/>
    <w:rsid w:val="0032689B"/>
    <w:rsid w:val="00326EE3"/>
    <w:rsid w:val="00326F28"/>
    <w:rsid w:val="00327556"/>
    <w:rsid w:val="0032771A"/>
    <w:rsid w:val="00330C41"/>
    <w:rsid w:val="00331119"/>
    <w:rsid w:val="003315CB"/>
    <w:rsid w:val="003315F8"/>
    <w:rsid w:val="003318B5"/>
    <w:rsid w:val="00331C6F"/>
    <w:rsid w:val="003330A7"/>
    <w:rsid w:val="00333BE0"/>
    <w:rsid w:val="00333C11"/>
    <w:rsid w:val="00333DDA"/>
    <w:rsid w:val="00334188"/>
    <w:rsid w:val="003341EA"/>
    <w:rsid w:val="003345C1"/>
    <w:rsid w:val="00334C33"/>
    <w:rsid w:val="00335A5A"/>
    <w:rsid w:val="00335EC5"/>
    <w:rsid w:val="003366A5"/>
    <w:rsid w:val="0033692E"/>
    <w:rsid w:val="00336CFE"/>
    <w:rsid w:val="00336E78"/>
    <w:rsid w:val="0033711B"/>
    <w:rsid w:val="00337497"/>
    <w:rsid w:val="0033780D"/>
    <w:rsid w:val="00340985"/>
    <w:rsid w:val="003410BC"/>
    <w:rsid w:val="0034168A"/>
    <w:rsid w:val="00341838"/>
    <w:rsid w:val="00341F80"/>
    <w:rsid w:val="00342398"/>
    <w:rsid w:val="003425C1"/>
    <w:rsid w:val="00342953"/>
    <w:rsid w:val="00343B14"/>
    <w:rsid w:val="00346549"/>
    <w:rsid w:val="00346787"/>
    <w:rsid w:val="0034688D"/>
    <w:rsid w:val="00347D34"/>
    <w:rsid w:val="00351DA5"/>
    <w:rsid w:val="003522B9"/>
    <w:rsid w:val="003522E6"/>
    <w:rsid w:val="00353979"/>
    <w:rsid w:val="00354509"/>
    <w:rsid w:val="00354795"/>
    <w:rsid w:val="00354D2A"/>
    <w:rsid w:val="00354E19"/>
    <w:rsid w:val="0035512C"/>
    <w:rsid w:val="003554E7"/>
    <w:rsid w:val="00355DB7"/>
    <w:rsid w:val="0035639E"/>
    <w:rsid w:val="003568F8"/>
    <w:rsid w:val="003569DC"/>
    <w:rsid w:val="00356E65"/>
    <w:rsid w:val="003570AC"/>
    <w:rsid w:val="00357B64"/>
    <w:rsid w:val="003610BA"/>
    <w:rsid w:val="00361314"/>
    <w:rsid w:val="00361989"/>
    <w:rsid w:val="0036212A"/>
    <w:rsid w:val="0036219F"/>
    <w:rsid w:val="00362E86"/>
    <w:rsid w:val="00364111"/>
    <w:rsid w:val="00364645"/>
    <w:rsid w:val="003647D7"/>
    <w:rsid w:val="00365174"/>
    <w:rsid w:val="0036532A"/>
    <w:rsid w:val="0036568D"/>
    <w:rsid w:val="00365B19"/>
    <w:rsid w:val="00365D29"/>
    <w:rsid w:val="00365FF4"/>
    <w:rsid w:val="0036638C"/>
    <w:rsid w:val="00366469"/>
    <w:rsid w:val="00366D16"/>
    <w:rsid w:val="00366F21"/>
    <w:rsid w:val="00367B30"/>
    <w:rsid w:val="00367B39"/>
    <w:rsid w:val="0037071E"/>
    <w:rsid w:val="00370E3F"/>
    <w:rsid w:val="00371314"/>
    <w:rsid w:val="00371A4E"/>
    <w:rsid w:val="00371FF6"/>
    <w:rsid w:val="00372627"/>
    <w:rsid w:val="00372856"/>
    <w:rsid w:val="00372C88"/>
    <w:rsid w:val="0037365F"/>
    <w:rsid w:val="00373F5E"/>
    <w:rsid w:val="00375597"/>
    <w:rsid w:val="0037581B"/>
    <w:rsid w:val="00375D9C"/>
    <w:rsid w:val="00376120"/>
    <w:rsid w:val="00376566"/>
    <w:rsid w:val="003769B4"/>
    <w:rsid w:val="00376AF6"/>
    <w:rsid w:val="00376FD6"/>
    <w:rsid w:val="00377102"/>
    <w:rsid w:val="00377382"/>
    <w:rsid w:val="0038039B"/>
    <w:rsid w:val="00380803"/>
    <w:rsid w:val="00380C10"/>
    <w:rsid w:val="00380E3F"/>
    <w:rsid w:val="0038103F"/>
    <w:rsid w:val="003811DD"/>
    <w:rsid w:val="00381995"/>
    <w:rsid w:val="003820EB"/>
    <w:rsid w:val="003831CE"/>
    <w:rsid w:val="003835C6"/>
    <w:rsid w:val="00383A0C"/>
    <w:rsid w:val="003848D2"/>
    <w:rsid w:val="00384C9F"/>
    <w:rsid w:val="00384FC5"/>
    <w:rsid w:val="00385D6E"/>
    <w:rsid w:val="00386018"/>
    <w:rsid w:val="00386142"/>
    <w:rsid w:val="00386C52"/>
    <w:rsid w:val="0038742F"/>
    <w:rsid w:val="00387565"/>
    <w:rsid w:val="00390260"/>
    <w:rsid w:val="003903D9"/>
    <w:rsid w:val="0039097D"/>
    <w:rsid w:val="00391508"/>
    <w:rsid w:val="0039237E"/>
    <w:rsid w:val="00392A4C"/>
    <w:rsid w:val="00393075"/>
    <w:rsid w:val="003931C7"/>
    <w:rsid w:val="00393825"/>
    <w:rsid w:val="003947E7"/>
    <w:rsid w:val="00394873"/>
    <w:rsid w:val="003951C7"/>
    <w:rsid w:val="0039637F"/>
    <w:rsid w:val="00396AA3"/>
    <w:rsid w:val="00396DC1"/>
    <w:rsid w:val="00397BBC"/>
    <w:rsid w:val="00397E67"/>
    <w:rsid w:val="00397ECD"/>
    <w:rsid w:val="00397FE1"/>
    <w:rsid w:val="003A0128"/>
    <w:rsid w:val="003A01F1"/>
    <w:rsid w:val="003A08C9"/>
    <w:rsid w:val="003A0AFB"/>
    <w:rsid w:val="003A0E96"/>
    <w:rsid w:val="003A1BE2"/>
    <w:rsid w:val="003A22DA"/>
    <w:rsid w:val="003A258A"/>
    <w:rsid w:val="003A28E0"/>
    <w:rsid w:val="003A2958"/>
    <w:rsid w:val="003A32AC"/>
    <w:rsid w:val="003A38B0"/>
    <w:rsid w:val="003A3C7B"/>
    <w:rsid w:val="003A488E"/>
    <w:rsid w:val="003A53F5"/>
    <w:rsid w:val="003A5AE8"/>
    <w:rsid w:val="003A5D0D"/>
    <w:rsid w:val="003A5D9B"/>
    <w:rsid w:val="003A61BD"/>
    <w:rsid w:val="003B20D7"/>
    <w:rsid w:val="003B243B"/>
    <w:rsid w:val="003B2791"/>
    <w:rsid w:val="003B2F75"/>
    <w:rsid w:val="003B2F89"/>
    <w:rsid w:val="003B3298"/>
    <w:rsid w:val="003B47ED"/>
    <w:rsid w:val="003B6124"/>
    <w:rsid w:val="003C074F"/>
    <w:rsid w:val="003C187B"/>
    <w:rsid w:val="003C2659"/>
    <w:rsid w:val="003C3A17"/>
    <w:rsid w:val="003C3D61"/>
    <w:rsid w:val="003C415B"/>
    <w:rsid w:val="003C4434"/>
    <w:rsid w:val="003C45D0"/>
    <w:rsid w:val="003D0C3D"/>
    <w:rsid w:val="003D1D9F"/>
    <w:rsid w:val="003D1EAF"/>
    <w:rsid w:val="003D36E0"/>
    <w:rsid w:val="003D3DA8"/>
    <w:rsid w:val="003D3F9F"/>
    <w:rsid w:val="003D4488"/>
    <w:rsid w:val="003D478E"/>
    <w:rsid w:val="003D4B43"/>
    <w:rsid w:val="003D4E35"/>
    <w:rsid w:val="003D59CA"/>
    <w:rsid w:val="003D5AD3"/>
    <w:rsid w:val="003D7448"/>
    <w:rsid w:val="003D7A48"/>
    <w:rsid w:val="003D7E6D"/>
    <w:rsid w:val="003E09BC"/>
    <w:rsid w:val="003E17C7"/>
    <w:rsid w:val="003E1813"/>
    <w:rsid w:val="003E1C79"/>
    <w:rsid w:val="003E1E2A"/>
    <w:rsid w:val="003E1EA1"/>
    <w:rsid w:val="003E23E5"/>
    <w:rsid w:val="003E2455"/>
    <w:rsid w:val="003E2FB7"/>
    <w:rsid w:val="003E440A"/>
    <w:rsid w:val="003E44EF"/>
    <w:rsid w:val="003E542A"/>
    <w:rsid w:val="003E61C7"/>
    <w:rsid w:val="003E6206"/>
    <w:rsid w:val="003E6CA0"/>
    <w:rsid w:val="003E6E23"/>
    <w:rsid w:val="003E7060"/>
    <w:rsid w:val="003E7E0E"/>
    <w:rsid w:val="003F0117"/>
    <w:rsid w:val="003F1171"/>
    <w:rsid w:val="003F11A0"/>
    <w:rsid w:val="003F219B"/>
    <w:rsid w:val="003F2CCB"/>
    <w:rsid w:val="003F3BE9"/>
    <w:rsid w:val="003F41CE"/>
    <w:rsid w:val="003F45EE"/>
    <w:rsid w:val="003F4A6B"/>
    <w:rsid w:val="003F4D40"/>
    <w:rsid w:val="003F4D88"/>
    <w:rsid w:val="003F55F7"/>
    <w:rsid w:val="003F57B5"/>
    <w:rsid w:val="003F68B8"/>
    <w:rsid w:val="003F6B82"/>
    <w:rsid w:val="003F6C4E"/>
    <w:rsid w:val="003F6CDA"/>
    <w:rsid w:val="003F6CE9"/>
    <w:rsid w:val="003F7469"/>
    <w:rsid w:val="00400984"/>
    <w:rsid w:val="004018C1"/>
    <w:rsid w:val="00401A0F"/>
    <w:rsid w:val="004021B4"/>
    <w:rsid w:val="0040258B"/>
    <w:rsid w:val="00402B05"/>
    <w:rsid w:val="004040D4"/>
    <w:rsid w:val="004041CD"/>
    <w:rsid w:val="0040432C"/>
    <w:rsid w:val="00404B5F"/>
    <w:rsid w:val="004060F0"/>
    <w:rsid w:val="0040652A"/>
    <w:rsid w:val="00406CC7"/>
    <w:rsid w:val="00406D13"/>
    <w:rsid w:val="00406DE0"/>
    <w:rsid w:val="00410023"/>
    <w:rsid w:val="00410A95"/>
    <w:rsid w:val="00410F9F"/>
    <w:rsid w:val="00413DF0"/>
    <w:rsid w:val="00415EE4"/>
    <w:rsid w:val="00415F67"/>
    <w:rsid w:val="00416623"/>
    <w:rsid w:val="00416825"/>
    <w:rsid w:val="0041724E"/>
    <w:rsid w:val="00417FF4"/>
    <w:rsid w:val="00420127"/>
    <w:rsid w:val="004203CD"/>
    <w:rsid w:val="00420990"/>
    <w:rsid w:val="00420DF6"/>
    <w:rsid w:val="00421013"/>
    <w:rsid w:val="00421601"/>
    <w:rsid w:val="00422180"/>
    <w:rsid w:val="004224D2"/>
    <w:rsid w:val="0042309C"/>
    <w:rsid w:val="00423BAA"/>
    <w:rsid w:val="00424715"/>
    <w:rsid w:val="00424CB1"/>
    <w:rsid w:val="00424DEB"/>
    <w:rsid w:val="00424F44"/>
    <w:rsid w:val="004262A0"/>
    <w:rsid w:val="0042659D"/>
    <w:rsid w:val="004265CC"/>
    <w:rsid w:val="00426B2E"/>
    <w:rsid w:val="0042734F"/>
    <w:rsid w:val="004276AA"/>
    <w:rsid w:val="004279BA"/>
    <w:rsid w:val="00427ECA"/>
    <w:rsid w:val="00430864"/>
    <w:rsid w:val="00430A00"/>
    <w:rsid w:val="00431881"/>
    <w:rsid w:val="00431DF4"/>
    <w:rsid w:val="004323F3"/>
    <w:rsid w:val="00432E7F"/>
    <w:rsid w:val="00433091"/>
    <w:rsid w:val="00433D2B"/>
    <w:rsid w:val="00434C3C"/>
    <w:rsid w:val="00434E2C"/>
    <w:rsid w:val="00435046"/>
    <w:rsid w:val="00435C2C"/>
    <w:rsid w:val="00435DC9"/>
    <w:rsid w:val="00436489"/>
    <w:rsid w:val="0043678B"/>
    <w:rsid w:val="00436CCC"/>
    <w:rsid w:val="00436DC8"/>
    <w:rsid w:val="004375B6"/>
    <w:rsid w:val="0043772B"/>
    <w:rsid w:val="00437FC9"/>
    <w:rsid w:val="00440CC5"/>
    <w:rsid w:val="00440FF7"/>
    <w:rsid w:val="00442166"/>
    <w:rsid w:val="0044241A"/>
    <w:rsid w:val="00442778"/>
    <w:rsid w:val="00445353"/>
    <w:rsid w:val="004456C4"/>
    <w:rsid w:val="004457B3"/>
    <w:rsid w:val="00445AF2"/>
    <w:rsid w:val="004460DA"/>
    <w:rsid w:val="004463F0"/>
    <w:rsid w:val="0044764F"/>
    <w:rsid w:val="00447A0A"/>
    <w:rsid w:val="004504BD"/>
    <w:rsid w:val="00450A0D"/>
    <w:rsid w:val="00451D23"/>
    <w:rsid w:val="0045225F"/>
    <w:rsid w:val="004530B0"/>
    <w:rsid w:val="00453722"/>
    <w:rsid w:val="00453DBA"/>
    <w:rsid w:val="00453EE6"/>
    <w:rsid w:val="0045472D"/>
    <w:rsid w:val="0045528A"/>
    <w:rsid w:val="004554A1"/>
    <w:rsid w:val="004557BE"/>
    <w:rsid w:val="0045657D"/>
    <w:rsid w:val="00456F84"/>
    <w:rsid w:val="004570D0"/>
    <w:rsid w:val="0045751E"/>
    <w:rsid w:val="004608AA"/>
    <w:rsid w:val="00460905"/>
    <w:rsid w:val="00461213"/>
    <w:rsid w:val="00461946"/>
    <w:rsid w:val="00461CE3"/>
    <w:rsid w:val="00461E00"/>
    <w:rsid w:val="00461FC4"/>
    <w:rsid w:val="004623A8"/>
    <w:rsid w:val="0046293B"/>
    <w:rsid w:val="00462B91"/>
    <w:rsid w:val="00462DA0"/>
    <w:rsid w:val="00462DD9"/>
    <w:rsid w:val="00462E8E"/>
    <w:rsid w:val="004631B7"/>
    <w:rsid w:val="00463ABC"/>
    <w:rsid w:val="00464772"/>
    <w:rsid w:val="00464DA0"/>
    <w:rsid w:val="004651D7"/>
    <w:rsid w:val="00466001"/>
    <w:rsid w:val="0046659E"/>
    <w:rsid w:val="004670DE"/>
    <w:rsid w:val="00467A2B"/>
    <w:rsid w:val="00470225"/>
    <w:rsid w:val="00470847"/>
    <w:rsid w:val="00470875"/>
    <w:rsid w:val="00470B0B"/>
    <w:rsid w:val="00471069"/>
    <w:rsid w:val="00473520"/>
    <w:rsid w:val="00473AAA"/>
    <w:rsid w:val="004746B4"/>
    <w:rsid w:val="00474BA0"/>
    <w:rsid w:val="00474F6D"/>
    <w:rsid w:val="0047516D"/>
    <w:rsid w:val="004751C3"/>
    <w:rsid w:val="0047592B"/>
    <w:rsid w:val="0047601B"/>
    <w:rsid w:val="004762D1"/>
    <w:rsid w:val="00476AF7"/>
    <w:rsid w:val="004771F5"/>
    <w:rsid w:val="004808D3"/>
    <w:rsid w:val="00480DE2"/>
    <w:rsid w:val="00481B57"/>
    <w:rsid w:val="00481CA4"/>
    <w:rsid w:val="00482477"/>
    <w:rsid w:val="004828E1"/>
    <w:rsid w:val="00483416"/>
    <w:rsid w:val="00483C82"/>
    <w:rsid w:val="00483EF7"/>
    <w:rsid w:val="00483F3F"/>
    <w:rsid w:val="004845AA"/>
    <w:rsid w:val="00484CA7"/>
    <w:rsid w:val="004851B5"/>
    <w:rsid w:val="0048529C"/>
    <w:rsid w:val="00485454"/>
    <w:rsid w:val="00487736"/>
    <w:rsid w:val="00487879"/>
    <w:rsid w:val="004909E7"/>
    <w:rsid w:val="00491173"/>
    <w:rsid w:val="00491310"/>
    <w:rsid w:val="004914E2"/>
    <w:rsid w:val="00491F79"/>
    <w:rsid w:val="00492023"/>
    <w:rsid w:val="004927DC"/>
    <w:rsid w:val="00492C79"/>
    <w:rsid w:val="00494D6B"/>
    <w:rsid w:val="00494DA4"/>
    <w:rsid w:val="0049565C"/>
    <w:rsid w:val="004956CE"/>
    <w:rsid w:val="00496841"/>
    <w:rsid w:val="00496CC0"/>
    <w:rsid w:val="004977FB"/>
    <w:rsid w:val="00497A1F"/>
    <w:rsid w:val="00497B62"/>
    <w:rsid w:val="00497D55"/>
    <w:rsid w:val="00497F70"/>
    <w:rsid w:val="004A002E"/>
    <w:rsid w:val="004A09F8"/>
    <w:rsid w:val="004A0C3E"/>
    <w:rsid w:val="004A16FA"/>
    <w:rsid w:val="004A26CD"/>
    <w:rsid w:val="004A2727"/>
    <w:rsid w:val="004A2BC9"/>
    <w:rsid w:val="004A2ECB"/>
    <w:rsid w:val="004A3038"/>
    <w:rsid w:val="004A31CB"/>
    <w:rsid w:val="004A33FF"/>
    <w:rsid w:val="004A387F"/>
    <w:rsid w:val="004A3A50"/>
    <w:rsid w:val="004A4989"/>
    <w:rsid w:val="004A4FA3"/>
    <w:rsid w:val="004A536E"/>
    <w:rsid w:val="004A537E"/>
    <w:rsid w:val="004A5D81"/>
    <w:rsid w:val="004A6935"/>
    <w:rsid w:val="004A6945"/>
    <w:rsid w:val="004A6F52"/>
    <w:rsid w:val="004A7433"/>
    <w:rsid w:val="004A7E05"/>
    <w:rsid w:val="004A7E41"/>
    <w:rsid w:val="004B0EED"/>
    <w:rsid w:val="004B12CB"/>
    <w:rsid w:val="004B1316"/>
    <w:rsid w:val="004B1B13"/>
    <w:rsid w:val="004B1C7D"/>
    <w:rsid w:val="004B2B86"/>
    <w:rsid w:val="004B2BB6"/>
    <w:rsid w:val="004B2E3E"/>
    <w:rsid w:val="004B3A21"/>
    <w:rsid w:val="004B3E42"/>
    <w:rsid w:val="004B4D4E"/>
    <w:rsid w:val="004B5646"/>
    <w:rsid w:val="004B6AF3"/>
    <w:rsid w:val="004B6B69"/>
    <w:rsid w:val="004B6F9C"/>
    <w:rsid w:val="004B7170"/>
    <w:rsid w:val="004B7220"/>
    <w:rsid w:val="004B76DA"/>
    <w:rsid w:val="004B7839"/>
    <w:rsid w:val="004B79F0"/>
    <w:rsid w:val="004B7F10"/>
    <w:rsid w:val="004B7F8B"/>
    <w:rsid w:val="004C00A5"/>
    <w:rsid w:val="004C0170"/>
    <w:rsid w:val="004C0485"/>
    <w:rsid w:val="004C0A6D"/>
    <w:rsid w:val="004C1BBD"/>
    <w:rsid w:val="004C2066"/>
    <w:rsid w:val="004C236B"/>
    <w:rsid w:val="004C2948"/>
    <w:rsid w:val="004C31E9"/>
    <w:rsid w:val="004C3886"/>
    <w:rsid w:val="004C4788"/>
    <w:rsid w:val="004C540A"/>
    <w:rsid w:val="004C5904"/>
    <w:rsid w:val="004C5B35"/>
    <w:rsid w:val="004C7655"/>
    <w:rsid w:val="004C7744"/>
    <w:rsid w:val="004C7A25"/>
    <w:rsid w:val="004D104E"/>
    <w:rsid w:val="004D187B"/>
    <w:rsid w:val="004D1C15"/>
    <w:rsid w:val="004D25EE"/>
    <w:rsid w:val="004D2D2A"/>
    <w:rsid w:val="004D2DE6"/>
    <w:rsid w:val="004D4808"/>
    <w:rsid w:val="004D4CA2"/>
    <w:rsid w:val="004D5746"/>
    <w:rsid w:val="004D59AB"/>
    <w:rsid w:val="004D5B1C"/>
    <w:rsid w:val="004D5D93"/>
    <w:rsid w:val="004D64E5"/>
    <w:rsid w:val="004D7101"/>
    <w:rsid w:val="004D7253"/>
    <w:rsid w:val="004D7273"/>
    <w:rsid w:val="004D778B"/>
    <w:rsid w:val="004D78C7"/>
    <w:rsid w:val="004D7B27"/>
    <w:rsid w:val="004E0101"/>
    <w:rsid w:val="004E0169"/>
    <w:rsid w:val="004E070D"/>
    <w:rsid w:val="004E0B7A"/>
    <w:rsid w:val="004E0C16"/>
    <w:rsid w:val="004E0CC4"/>
    <w:rsid w:val="004E128B"/>
    <w:rsid w:val="004E163F"/>
    <w:rsid w:val="004E171D"/>
    <w:rsid w:val="004E1727"/>
    <w:rsid w:val="004E1B5A"/>
    <w:rsid w:val="004E1FA6"/>
    <w:rsid w:val="004E20CF"/>
    <w:rsid w:val="004E2778"/>
    <w:rsid w:val="004E2857"/>
    <w:rsid w:val="004E2882"/>
    <w:rsid w:val="004E3173"/>
    <w:rsid w:val="004E33E4"/>
    <w:rsid w:val="004E37B4"/>
    <w:rsid w:val="004E465B"/>
    <w:rsid w:val="004E468D"/>
    <w:rsid w:val="004E52A3"/>
    <w:rsid w:val="004E54D3"/>
    <w:rsid w:val="004E57E5"/>
    <w:rsid w:val="004E5A9D"/>
    <w:rsid w:val="004E6887"/>
    <w:rsid w:val="004E68C3"/>
    <w:rsid w:val="004E7654"/>
    <w:rsid w:val="004E7845"/>
    <w:rsid w:val="004E7FB6"/>
    <w:rsid w:val="004F006F"/>
    <w:rsid w:val="004F039F"/>
    <w:rsid w:val="004F03C3"/>
    <w:rsid w:val="004F0B76"/>
    <w:rsid w:val="004F0C4A"/>
    <w:rsid w:val="004F14B7"/>
    <w:rsid w:val="004F14BD"/>
    <w:rsid w:val="004F16FF"/>
    <w:rsid w:val="004F1A77"/>
    <w:rsid w:val="004F1DF4"/>
    <w:rsid w:val="004F1EE7"/>
    <w:rsid w:val="004F2415"/>
    <w:rsid w:val="004F27A2"/>
    <w:rsid w:val="004F2C41"/>
    <w:rsid w:val="004F397E"/>
    <w:rsid w:val="004F4980"/>
    <w:rsid w:val="004F4D73"/>
    <w:rsid w:val="004F58E6"/>
    <w:rsid w:val="004F62D2"/>
    <w:rsid w:val="004F63C7"/>
    <w:rsid w:val="004F64DE"/>
    <w:rsid w:val="004F6762"/>
    <w:rsid w:val="004F6BD4"/>
    <w:rsid w:val="004F74B2"/>
    <w:rsid w:val="004F79E6"/>
    <w:rsid w:val="004F7CE9"/>
    <w:rsid w:val="004F7FC1"/>
    <w:rsid w:val="00500EAC"/>
    <w:rsid w:val="0050120D"/>
    <w:rsid w:val="00501820"/>
    <w:rsid w:val="00501AF7"/>
    <w:rsid w:val="00501D07"/>
    <w:rsid w:val="0050248E"/>
    <w:rsid w:val="00502827"/>
    <w:rsid w:val="00502AAB"/>
    <w:rsid w:val="00504220"/>
    <w:rsid w:val="005052A9"/>
    <w:rsid w:val="0050557A"/>
    <w:rsid w:val="005056D2"/>
    <w:rsid w:val="00505910"/>
    <w:rsid w:val="00505FBF"/>
    <w:rsid w:val="00506C27"/>
    <w:rsid w:val="005076D1"/>
    <w:rsid w:val="00507717"/>
    <w:rsid w:val="00510269"/>
    <w:rsid w:val="00510597"/>
    <w:rsid w:val="00510769"/>
    <w:rsid w:val="00511B23"/>
    <w:rsid w:val="0051271E"/>
    <w:rsid w:val="0051285D"/>
    <w:rsid w:val="005130ED"/>
    <w:rsid w:val="00513976"/>
    <w:rsid w:val="00513DBC"/>
    <w:rsid w:val="00514302"/>
    <w:rsid w:val="0051495F"/>
    <w:rsid w:val="005158F6"/>
    <w:rsid w:val="00515CBB"/>
    <w:rsid w:val="00515D19"/>
    <w:rsid w:val="00516008"/>
    <w:rsid w:val="005161A8"/>
    <w:rsid w:val="005168D0"/>
    <w:rsid w:val="00516B7E"/>
    <w:rsid w:val="00516D0C"/>
    <w:rsid w:val="00516E89"/>
    <w:rsid w:val="00516F7D"/>
    <w:rsid w:val="00517D7E"/>
    <w:rsid w:val="005202E4"/>
    <w:rsid w:val="005203D9"/>
    <w:rsid w:val="005205B5"/>
    <w:rsid w:val="00520801"/>
    <w:rsid w:val="00520F47"/>
    <w:rsid w:val="0052110E"/>
    <w:rsid w:val="00521BA0"/>
    <w:rsid w:val="0052200D"/>
    <w:rsid w:val="0052269C"/>
    <w:rsid w:val="0052383F"/>
    <w:rsid w:val="00523919"/>
    <w:rsid w:val="00523E5B"/>
    <w:rsid w:val="00524392"/>
    <w:rsid w:val="005243F3"/>
    <w:rsid w:val="00524673"/>
    <w:rsid w:val="00524A5F"/>
    <w:rsid w:val="00524E2E"/>
    <w:rsid w:val="00524FAB"/>
    <w:rsid w:val="00525154"/>
    <w:rsid w:val="00525250"/>
    <w:rsid w:val="005253AD"/>
    <w:rsid w:val="0052569C"/>
    <w:rsid w:val="00525CCF"/>
    <w:rsid w:val="00526515"/>
    <w:rsid w:val="00526CDE"/>
    <w:rsid w:val="005270A3"/>
    <w:rsid w:val="00530671"/>
    <w:rsid w:val="005308A4"/>
    <w:rsid w:val="0053118B"/>
    <w:rsid w:val="00531397"/>
    <w:rsid w:val="00531A1F"/>
    <w:rsid w:val="00531E95"/>
    <w:rsid w:val="0053207D"/>
    <w:rsid w:val="00532081"/>
    <w:rsid w:val="00532DA1"/>
    <w:rsid w:val="005330FA"/>
    <w:rsid w:val="00533449"/>
    <w:rsid w:val="005335F2"/>
    <w:rsid w:val="00533972"/>
    <w:rsid w:val="00533B12"/>
    <w:rsid w:val="005346AE"/>
    <w:rsid w:val="005350D8"/>
    <w:rsid w:val="00535831"/>
    <w:rsid w:val="00536B5C"/>
    <w:rsid w:val="00536C49"/>
    <w:rsid w:val="005374AA"/>
    <w:rsid w:val="0053775D"/>
    <w:rsid w:val="00540721"/>
    <w:rsid w:val="00540C1C"/>
    <w:rsid w:val="00540EEC"/>
    <w:rsid w:val="00541087"/>
    <w:rsid w:val="0054191B"/>
    <w:rsid w:val="005426EA"/>
    <w:rsid w:val="00543167"/>
    <w:rsid w:val="00543A04"/>
    <w:rsid w:val="00543E4B"/>
    <w:rsid w:val="00544030"/>
    <w:rsid w:val="005445CE"/>
    <w:rsid w:val="00544683"/>
    <w:rsid w:val="00544EC2"/>
    <w:rsid w:val="00544F31"/>
    <w:rsid w:val="00545790"/>
    <w:rsid w:val="00546E33"/>
    <w:rsid w:val="00547B44"/>
    <w:rsid w:val="00547CAA"/>
    <w:rsid w:val="00550320"/>
    <w:rsid w:val="005503CA"/>
    <w:rsid w:val="00550788"/>
    <w:rsid w:val="00550B00"/>
    <w:rsid w:val="00551BE8"/>
    <w:rsid w:val="00551CBE"/>
    <w:rsid w:val="00551CC9"/>
    <w:rsid w:val="00552FBD"/>
    <w:rsid w:val="00553E09"/>
    <w:rsid w:val="0055418A"/>
    <w:rsid w:val="005542A0"/>
    <w:rsid w:val="00554CDA"/>
    <w:rsid w:val="00554FA2"/>
    <w:rsid w:val="005550FA"/>
    <w:rsid w:val="0055533C"/>
    <w:rsid w:val="0055559F"/>
    <w:rsid w:val="005556F4"/>
    <w:rsid w:val="00555754"/>
    <w:rsid w:val="00556953"/>
    <w:rsid w:val="00556C73"/>
    <w:rsid w:val="00557646"/>
    <w:rsid w:val="00557C5C"/>
    <w:rsid w:val="00557DF7"/>
    <w:rsid w:val="00557FAE"/>
    <w:rsid w:val="00560C30"/>
    <w:rsid w:val="00560E93"/>
    <w:rsid w:val="0056153C"/>
    <w:rsid w:val="00561A8C"/>
    <w:rsid w:val="00561BA5"/>
    <w:rsid w:val="00561E05"/>
    <w:rsid w:val="005620C2"/>
    <w:rsid w:val="0056273D"/>
    <w:rsid w:val="005629F8"/>
    <w:rsid w:val="00562E37"/>
    <w:rsid w:val="00564969"/>
    <w:rsid w:val="00564F2A"/>
    <w:rsid w:val="00564F51"/>
    <w:rsid w:val="005652E0"/>
    <w:rsid w:val="005655DA"/>
    <w:rsid w:val="0056606F"/>
    <w:rsid w:val="0056643C"/>
    <w:rsid w:val="00566E15"/>
    <w:rsid w:val="00567430"/>
    <w:rsid w:val="00567E4F"/>
    <w:rsid w:val="00567E50"/>
    <w:rsid w:val="00570152"/>
    <w:rsid w:val="005703D6"/>
    <w:rsid w:val="0057105E"/>
    <w:rsid w:val="00572ACC"/>
    <w:rsid w:val="00572FBE"/>
    <w:rsid w:val="0057443F"/>
    <w:rsid w:val="005745A3"/>
    <w:rsid w:val="00574737"/>
    <w:rsid w:val="00574873"/>
    <w:rsid w:val="005749AD"/>
    <w:rsid w:val="005750C4"/>
    <w:rsid w:val="00575259"/>
    <w:rsid w:val="005755D5"/>
    <w:rsid w:val="00576486"/>
    <w:rsid w:val="005769F6"/>
    <w:rsid w:val="00576A22"/>
    <w:rsid w:val="00576F8D"/>
    <w:rsid w:val="00577233"/>
    <w:rsid w:val="00577AF8"/>
    <w:rsid w:val="00577DE1"/>
    <w:rsid w:val="00580544"/>
    <w:rsid w:val="00581231"/>
    <w:rsid w:val="005813CF"/>
    <w:rsid w:val="00581609"/>
    <w:rsid w:val="00581734"/>
    <w:rsid w:val="0058180B"/>
    <w:rsid w:val="00581874"/>
    <w:rsid w:val="00582251"/>
    <w:rsid w:val="00582DAC"/>
    <w:rsid w:val="005832C3"/>
    <w:rsid w:val="00583D4A"/>
    <w:rsid w:val="00583FC3"/>
    <w:rsid w:val="005843BA"/>
    <w:rsid w:val="0058446B"/>
    <w:rsid w:val="005845AB"/>
    <w:rsid w:val="00584B81"/>
    <w:rsid w:val="005852AA"/>
    <w:rsid w:val="0058548A"/>
    <w:rsid w:val="005855DC"/>
    <w:rsid w:val="00585BFB"/>
    <w:rsid w:val="00585D11"/>
    <w:rsid w:val="00586306"/>
    <w:rsid w:val="00586364"/>
    <w:rsid w:val="00586EF2"/>
    <w:rsid w:val="00586FD0"/>
    <w:rsid w:val="0058756D"/>
    <w:rsid w:val="005905CD"/>
    <w:rsid w:val="00590880"/>
    <w:rsid w:val="00590E76"/>
    <w:rsid w:val="00591229"/>
    <w:rsid w:val="005927CD"/>
    <w:rsid w:val="0059289E"/>
    <w:rsid w:val="00592B88"/>
    <w:rsid w:val="00593209"/>
    <w:rsid w:val="005934EA"/>
    <w:rsid w:val="00593A7A"/>
    <w:rsid w:val="00593DAE"/>
    <w:rsid w:val="00593ECF"/>
    <w:rsid w:val="005942FF"/>
    <w:rsid w:val="00595123"/>
    <w:rsid w:val="00595203"/>
    <w:rsid w:val="00595364"/>
    <w:rsid w:val="00595451"/>
    <w:rsid w:val="005961D9"/>
    <w:rsid w:val="00596661"/>
    <w:rsid w:val="00597A12"/>
    <w:rsid w:val="00597D47"/>
    <w:rsid w:val="00597E33"/>
    <w:rsid w:val="005A0ABA"/>
    <w:rsid w:val="005A0BFA"/>
    <w:rsid w:val="005A0CD3"/>
    <w:rsid w:val="005A16C5"/>
    <w:rsid w:val="005A172F"/>
    <w:rsid w:val="005A1796"/>
    <w:rsid w:val="005A2735"/>
    <w:rsid w:val="005A2DC0"/>
    <w:rsid w:val="005A2DDB"/>
    <w:rsid w:val="005A42E7"/>
    <w:rsid w:val="005A4301"/>
    <w:rsid w:val="005A4451"/>
    <w:rsid w:val="005A48B0"/>
    <w:rsid w:val="005A4A24"/>
    <w:rsid w:val="005A52E1"/>
    <w:rsid w:val="005A5374"/>
    <w:rsid w:val="005A5708"/>
    <w:rsid w:val="005A59B7"/>
    <w:rsid w:val="005A5C08"/>
    <w:rsid w:val="005A6472"/>
    <w:rsid w:val="005A6D1F"/>
    <w:rsid w:val="005A6FCB"/>
    <w:rsid w:val="005B03C2"/>
    <w:rsid w:val="005B0643"/>
    <w:rsid w:val="005B10A7"/>
    <w:rsid w:val="005B1864"/>
    <w:rsid w:val="005B1BA6"/>
    <w:rsid w:val="005B1DC5"/>
    <w:rsid w:val="005B208A"/>
    <w:rsid w:val="005B2C56"/>
    <w:rsid w:val="005B3273"/>
    <w:rsid w:val="005B35FC"/>
    <w:rsid w:val="005B436D"/>
    <w:rsid w:val="005B4425"/>
    <w:rsid w:val="005B45DC"/>
    <w:rsid w:val="005B4CF7"/>
    <w:rsid w:val="005B4D45"/>
    <w:rsid w:val="005B4F61"/>
    <w:rsid w:val="005B5736"/>
    <w:rsid w:val="005B6927"/>
    <w:rsid w:val="005C012D"/>
    <w:rsid w:val="005C0760"/>
    <w:rsid w:val="005C0ECB"/>
    <w:rsid w:val="005C14D6"/>
    <w:rsid w:val="005C1AE7"/>
    <w:rsid w:val="005C2989"/>
    <w:rsid w:val="005C2AA3"/>
    <w:rsid w:val="005C32E3"/>
    <w:rsid w:val="005C4486"/>
    <w:rsid w:val="005C4959"/>
    <w:rsid w:val="005C5E7F"/>
    <w:rsid w:val="005C5E87"/>
    <w:rsid w:val="005C5F3A"/>
    <w:rsid w:val="005C6283"/>
    <w:rsid w:val="005C6E4A"/>
    <w:rsid w:val="005C6EA1"/>
    <w:rsid w:val="005C7C7B"/>
    <w:rsid w:val="005C7CBF"/>
    <w:rsid w:val="005C7CEB"/>
    <w:rsid w:val="005C7D97"/>
    <w:rsid w:val="005D018C"/>
    <w:rsid w:val="005D0B29"/>
    <w:rsid w:val="005D1518"/>
    <w:rsid w:val="005D17F8"/>
    <w:rsid w:val="005D2AB5"/>
    <w:rsid w:val="005D2BAC"/>
    <w:rsid w:val="005D2E77"/>
    <w:rsid w:val="005D3773"/>
    <w:rsid w:val="005D38AC"/>
    <w:rsid w:val="005D3D91"/>
    <w:rsid w:val="005D3FE1"/>
    <w:rsid w:val="005D3FF4"/>
    <w:rsid w:val="005D4180"/>
    <w:rsid w:val="005D4520"/>
    <w:rsid w:val="005D475E"/>
    <w:rsid w:val="005D4CA4"/>
    <w:rsid w:val="005D63E2"/>
    <w:rsid w:val="005E02DE"/>
    <w:rsid w:val="005E0FB7"/>
    <w:rsid w:val="005E3550"/>
    <w:rsid w:val="005E3FC5"/>
    <w:rsid w:val="005E43BA"/>
    <w:rsid w:val="005E4439"/>
    <w:rsid w:val="005E535D"/>
    <w:rsid w:val="005E65AE"/>
    <w:rsid w:val="005E692C"/>
    <w:rsid w:val="005E737D"/>
    <w:rsid w:val="005E7783"/>
    <w:rsid w:val="005E7DC1"/>
    <w:rsid w:val="005F012C"/>
    <w:rsid w:val="005F06FE"/>
    <w:rsid w:val="005F0F4E"/>
    <w:rsid w:val="005F1090"/>
    <w:rsid w:val="005F1219"/>
    <w:rsid w:val="005F1418"/>
    <w:rsid w:val="005F248B"/>
    <w:rsid w:val="005F29FD"/>
    <w:rsid w:val="005F3366"/>
    <w:rsid w:val="005F358D"/>
    <w:rsid w:val="005F3736"/>
    <w:rsid w:val="005F3A18"/>
    <w:rsid w:val="005F3C63"/>
    <w:rsid w:val="005F3C67"/>
    <w:rsid w:val="005F3C76"/>
    <w:rsid w:val="005F40D7"/>
    <w:rsid w:val="005F43AA"/>
    <w:rsid w:val="005F4922"/>
    <w:rsid w:val="005F49B0"/>
    <w:rsid w:val="005F4A68"/>
    <w:rsid w:val="005F50D2"/>
    <w:rsid w:val="005F53AD"/>
    <w:rsid w:val="005F5749"/>
    <w:rsid w:val="005F6CD4"/>
    <w:rsid w:val="005F7811"/>
    <w:rsid w:val="0060198D"/>
    <w:rsid w:val="00601B5E"/>
    <w:rsid w:val="00602590"/>
    <w:rsid w:val="00602978"/>
    <w:rsid w:val="00602C9F"/>
    <w:rsid w:val="00602CFF"/>
    <w:rsid w:val="00603143"/>
    <w:rsid w:val="0060451B"/>
    <w:rsid w:val="00604A42"/>
    <w:rsid w:val="00604BC0"/>
    <w:rsid w:val="00604C32"/>
    <w:rsid w:val="006053C0"/>
    <w:rsid w:val="00605E0C"/>
    <w:rsid w:val="00606E1C"/>
    <w:rsid w:val="006073C0"/>
    <w:rsid w:val="00607B6F"/>
    <w:rsid w:val="00607ED0"/>
    <w:rsid w:val="00610467"/>
    <w:rsid w:val="00610675"/>
    <w:rsid w:val="00610926"/>
    <w:rsid w:val="006109BF"/>
    <w:rsid w:val="00611191"/>
    <w:rsid w:val="00612A62"/>
    <w:rsid w:val="00613017"/>
    <w:rsid w:val="0061378D"/>
    <w:rsid w:val="00613ADB"/>
    <w:rsid w:val="00615148"/>
    <w:rsid w:val="006154EE"/>
    <w:rsid w:val="00615BAA"/>
    <w:rsid w:val="00615FE6"/>
    <w:rsid w:val="006161CF"/>
    <w:rsid w:val="00617931"/>
    <w:rsid w:val="006179A9"/>
    <w:rsid w:val="00617A4C"/>
    <w:rsid w:val="00617B0F"/>
    <w:rsid w:val="00617DCF"/>
    <w:rsid w:val="006200DE"/>
    <w:rsid w:val="0062017B"/>
    <w:rsid w:val="006204DA"/>
    <w:rsid w:val="006207C0"/>
    <w:rsid w:val="00620F23"/>
    <w:rsid w:val="00621561"/>
    <w:rsid w:val="00621746"/>
    <w:rsid w:val="00621C3F"/>
    <w:rsid w:val="00621C8A"/>
    <w:rsid w:val="00622126"/>
    <w:rsid w:val="006221F7"/>
    <w:rsid w:val="00622321"/>
    <w:rsid w:val="006227E0"/>
    <w:rsid w:val="00623EC5"/>
    <w:rsid w:val="00624AD8"/>
    <w:rsid w:val="0062558C"/>
    <w:rsid w:val="00625680"/>
    <w:rsid w:val="00625783"/>
    <w:rsid w:val="006258D9"/>
    <w:rsid w:val="0062667F"/>
    <w:rsid w:val="00626B4A"/>
    <w:rsid w:val="00627875"/>
    <w:rsid w:val="00630B80"/>
    <w:rsid w:val="00630F13"/>
    <w:rsid w:val="00632587"/>
    <w:rsid w:val="006327E7"/>
    <w:rsid w:val="00632915"/>
    <w:rsid w:val="00632D7E"/>
    <w:rsid w:val="00633FE0"/>
    <w:rsid w:val="006343F1"/>
    <w:rsid w:val="006345FD"/>
    <w:rsid w:val="00634B52"/>
    <w:rsid w:val="00635426"/>
    <w:rsid w:val="00635B29"/>
    <w:rsid w:val="00635EFA"/>
    <w:rsid w:val="0063609A"/>
    <w:rsid w:val="006360EC"/>
    <w:rsid w:val="0063611C"/>
    <w:rsid w:val="0063656A"/>
    <w:rsid w:val="006368E2"/>
    <w:rsid w:val="00636C50"/>
    <w:rsid w:val="00636C7F"/>
    <w:rsid w:val="00637FA7"/>
    <w:rsid w:val="00637FC8"/>
    <w:rsid w:val="00640ADC"/>
    <w:rsid w:val="00641750"/>
    <w:rsid w:val="00641906"/>
    <w:rsid w:val="00641D4E"/>
    <w:rsid w:val="00642377"/>
    <w:rsid w:val="00643A29"/>
    <w:rsid w:val="00643D78"/>
    <w:rsid w:val="00644C9A"/>
    <w:rsid w:val="00644F24"/>
    <w:rsid w:val="006459C1"/>
    <w:rsid w:val="00645E70"/>
    <w:rsid w:val="006464DD"/>
    <w:rsid w:val="00646918"/>
    <w:rsid w:val="00646DE8"/>
    <w:rsid w:val="00647045"/>
    <w:rsid w:val="006478E9"/>
    <w:rsid w:val="00647E2C"/>
    <w:rsid w:val="006504F8"/>
    <w:rsid w:val="00650658"/>
    <w:rsid w:val="00650C35"/>
    <w:rsid w:val="00650D6F"/>
    <w:rsid w:val="0065109E"/>
    <w:rsid w:val="006511CD"/>
    <w:rsid w:val="00651588"/>
    <w:rsid w:val="00651824"/>
    <w:rsid w:val="00652604"/>
    <w:rsid w:val="00652B15"/>
    <w:rsid w:val="00652F0D"/>
    <w:rsid w:val="00652FEE"/>
    <w:rsid w:val="00653AE1"/>
    <w:rsid w:val="006547F4"/>
    <w:rsid w:val="00654B48"/>
    <w:rsid w:val="00654F82"/>
    <w:rsid w:val="006552DD"/>
    <w:rsid w:val="00655763"/>
    <w:rsid w:val="00656630"/>
    <w:rsid w:val="00656AFB"/>
    <w:rsid w:val="00656D5B"/>
    <w:rsid w:val="00657698"/>
    <w:rsid w:val="00657A18"/>
    <w:rsid w:val="00657AA9"/>
    <w:rsid w:val="00657DED"/>
    <w:rsid w:val="006606FD"/>
    <w:rsid w:val="006615AA"/>
    <w:rsid w:val="006621BB"/>
    <w:rsid w:val="00662293"/>
    <w:rsid w:val="00662484"/>
    <w:rsid w:val="006624B0"/>
    <w:rsid w:val="006641A0"/>
    <w:rsid w:val="00664DED"/>
    <w:rsid w:val="0066506E"/>
    <w:rsid w:val="0066568C"/>
    <w:rsid w:val="006657D3"/>
    <w:rsid w:val="00665C6E"/>
    <w:rsid w:val="00666763"/>
    <w:rsid w:val="006672F3"/>
    <w:rsid w:val="0066762C"/>
    <w:rsid w:val="00667858"/>
    <w:rsid w:val="00667F78"/>
    <w:rsid w:val="0067052E"/>
    <w:rsid w:val="006707E0"/>
    <w:rsid w:val="0067085F"/>
    <w:rsid w:val="00670CF1"/>
    <w:rsid w:val="00671708"/>
    <w:rsid w:val="006717DC"/>
    <w:rsid w:val="00671AEE"/>
    <w:rsid w:val="00671D61"/>
    <w:rsid w:val="00672A3B"/>
    <w:rsid w:val="00674095"/>
    <w:rsid w:val="00674CC9"/>
    <w:rsid w:val="00675ED0"/>
    <w:rsid w:val="006761D1"/>
    <w:rsid w:val="00676B79"/>
    <w:rsid w:val="006776B4"/>
    <w:rsid w:val="0068023E"/>
    <w:rsid w:val="00680926"/>
    <w:rsid w:val="00680997"/>
    <w:rsid w:val="00680FC1"/>
    <w:rsid w:val="00681053"/>
    <w:rsid w:val="00681266"/>
    <w:rsid w:val="006814CB"/>
    <w:rsid w:val="0068179A"/>
    <w:rsid w:val="006817C2"/>
    <w:rsid w:val="006822CE"/>
    <w:rsid w:val="00682E6F"/>
    <w:rsid w:val="00682FBD"/>
    <w:rsid w:val="006835E8"/>
    <w:rsid w:val="00683780"/>
    <w:rsid w:val="006838C9"/>
    <w:rsid w:val="00683A0B"/>
    <w:rsid w:val="00683CB7"/>
    <w:rsid w:val="006848B8"/>
    <w:rsid w:val="006852C6"/>
    <w:rsid w:val="0068596F"/>
    <w:rsid w:val="00685B37"/>
    <w:rsid w:val="0068611C"/>
    <w:rsid w:val="00687061"/>
    <w:rsid w:val="0068753A"/>
    <w:rsid w:val="006879D1"/>
    <w:rsid w:val="00687AB3"/>
    <w:rsid w:val="00687F46"/>
    <w:rsid w:val="006904C2"/>
    <w:rsid w:val="006911FF"/>
    <w:rsid w:val="00691754"/>
    <w:rsid w:val="0069254F"/>
    <w:rsid w:val="00692CC9"/>
    <w:rsid w:val="00693348"/>
    <w:rsid w:val="00693534"/>
    <w:rsid w:val="00693616"/>
    <w:rsid w:val="006936DF"/>
    <w:rsid w:val="00693793"/>
    <w:rsid w:val="00693A0C"/>
    <w:rsid w:val="00693E28"/>
    <w:rsid w:val="00694263"/>
    <w:rsid w:val="00694517"/>
    <w:rsid w:val="006947C0"/>
    <w:rsid w:val="006947FA"/>
    <w:rsid w:val="006948E8"/>
    <w:rsid w:val="00695162"/>
    <w:rsid w:val="00695461"/>
    <w:rsid w:val="00695B7F"/>
    <w:rsid w:val="006962FF"/>
    <w:rsid w:val="00696412"/>
    <w:rsid w:val="00697151"/>
    <w:rsid w:val="00697192"/>
    <w:rsid w:val="006973FF"/>
    <w:rsid w:val="006A0044"/>
    <w:rsid w:val="006A09D1"/>
    <w:rsid w:val="006A0DF0"/>
    <w:rsid w:val="006A1421"/>
    <w:rsid w:val="006A1535"/>
    <w:rsid w:val="006A2247"/>
    <w:rsid w:val="006A2314"/>
    <w:rsid w:val="006A25AB"/>
    <w:rsid w:val="006A326E"/>
    <w:rsid w:val="006A363E"/>
    <w:rsid w:val="006A4024"/>
    <w:rsid w:val="006A447A"/>
    <w:rsid w:val="006A497C"/>
    <w:rsid w:val="006A5CE2"/>
    <w:rsid w:val="006A621A"/>
    <w:rsid w:val="006A6581"/>
    <w:rsid w:val="006A733F"/>
    <w:rsid w:val="006A7560"/>
    <w:rsid w:val="006B15DB"/>
    <w:rsid w:val="006B1A32"/>
    <w:rsid w:val="006B1A86"/>
    <w:rsid w:val="006B1B89"/>
    <w:rsid w:val="006B1CC7"/>
    <w:rsid w:val="006B1D23"/>
    <w:rsid w:val="006B2458"/>
    <w:rsid w:val="006B2B0F"/>
    <w:rsid w:val="006B2CF9"/>
    <w:rsid w:val="006B3CEB"/>
    <w:rsid w:val="006B48E0"/>
    <w:rsid w:val="006B4E6B"/>
    <w:rsid w:val="006B5110"/>
    <w:rsid w:val="006B5673"/>
    <w:rsid w:val="006B5986"/>
    <w:rsid w:val="006B645F"/>
    <w:rsid w:val="006B6524"/>
    <w:rsid w:val="006B6949"/>
    <w:rsid w:val="006B6BDC"/>
    <w:rsid w:val="006B6D40"/>
    <w:rsid w:val="006B7D11"/>
    <w:rsid w:val="006B7FF0"/>
    <w:rsid w:val="006C00A2"/>
    <w:rsid w:val="006C11AA"/>
    <w:rsid w:val="006C18DC"/>
    <w:rsid w:val="006C22BB"/>
    <w:rsid w:val="006C2476"/>
    <w:rsid w:val="006C2523"/>
    <w:rsid w:val="006C25BA"/>
    <w:rsid w:val="006C2720"/>
    <w:rsid w:val="006C3B48"/>
    <w:rsid w:val="006C3E67"/>
    <w:rsid w:val="006C4CDE"/>
    <w:rsid w:val="006C4D9C"/>
    <w:rsid w:val="006C6242"/>
    <w:rsid w:val="006C72E1"/>
    <w:rsid w:val="006C7F6A"/>
    <w:rsid w:val="006D1223"/>
    <w:rsid w:val="006D13A1"/>
    <w:rsid w:val="006D1545"/>
    <w:rsid w:val="006D1BA2"/>
    <w:rsid w:val="006D1CA5"/>
    <w:rsid w:val="006D2982"/>
    <w:rsid w:val="006D2E04"/>
    <w:rsid w:val="006D3039"/>
    <w:rsid w:val="006D3379"/>
    <w:rsid w:val="006D364A"/>
    <w:rsid w:val="006D48FA"/>
    <w:rsid w:val="006D49B4"/>
    <w:rsid w:val="006D5095"/>
    <w:rsid w:val="006D53A9"/>
    <w:rsid w:val="006D5B02"/>
    <w:rsid w:val="006D5B6C"/>
    <w:rsid w:val="006D5B77"/>
    <w:rsid w:val="006D6517"/>
    <w:rsid w:val="006D69C0"/>
    <w:rsid w:val="006D6FBF"/>
    <w:rsid w:val="006D736E"/>
    <w:rsid w:val="006D73ED"/>
    <w:rsid w:val="006D7D7E"/>
    <w:rsid w:val="006E0178"/>
    <w:rsid w:val="006E0291"/>
    <w:rsid w:val="006E0C03"/>
    <w:rsid w:val="006E0D11"/>
    <w:rsid w:val="006E0FFC"/>
    <w:rsid w:val="006E1CE4"/>
    <w:rsid w:val="006E2084"/>
    <w:rsid w:val="006E2FB4"/>
    <w:rsid w:val="006E35BD"/>
    <w:rsid w:val="006E3A3C"/>
    <w:rsid w:val="006E3F7D"/>
    <w:rsid w:val="006E4200"/>
    <w:rsid w:val="006E42F1"/>
    <w:rsid w:val="006E430D"/>
    <w:rsid w:val="006E44A5"/>
    <w:rsid w:val="006E4648"/>
    <w:rsid w:val="006E4840"/>
    <w:rsid w:val="006E4AA9"/>
    <w:rsid w:val="006E50C0"/>
    <w:rsid w:val="006E52FA"/>
    <w:rsid w:val="006E5E54"/>
    <w:rsid w:val="006E5FDC"/>
    <w:rsid w:val="006E6270"/>
    <w:rsid w:val="006E62AF"/>
    <w:rsid w:val="006E65CA"/>
    <w:rsid w:val="006E7E5C"/>
    <w:rsid w:val="006F0CCD"/>
    <w:rsid w:val="006F16B0"/>
    <w:rsid w:val="006F1FDC"/>
    <w:rsid w:val="006F25F6"/>
    <w:rsid w:val="006F2AFD"/>
    <w:rsid w:val="006F2B4F"/>
    <w:rsid w:val="006F2D39"/>
    <w:rsid w:val="006F31D5"/>
    <w:rsid w:val="006F380B"/>
    <w:rsid w:val="006F5B7A"/>
    <w:rsid w:val="006F6A14"/>
    <w:rsid w:val="006F72D8"/>
    <w:rsid w:val="006F73BC"/>
    <w:rsid w:val="006F792E"/>
    <w:rsid w:val="007006D5"/>
    <w:rsid w:val="00701EA9"/>
    <w:rsid w:val="0070272D"/>
    <w:rsid w:val="00702F07"/>
    <w:rsid w:val="00702F2B"/>
    <w:rsid w:val="0070379F"/>
    <w:rsid w:val="007042AA"/>
    <w:rsid w:val="007043D7"/>
    <w:rsid w:val="00704463"/>
    <w:rsid w:val="00704741"/>
    <w:rsid w:val="00704A40"/>
    <w:rsid w:val="0070556C"/>
    <w:rsid w:val="007055C7"/>
    <w:rsid w:val="00705C98"/>
    <w:rsid w:val="00707CE8"/>
    <w:rsid w:val="007102EF"/>
    <w:rsid w:val="007103D8"/>
    <w:rsid w:val="007105A2"/>
    <w:rsid w:val="007107A4"/>
    <w:rsid w:val="00710A1B"/>
    <w:rsid w:val="00710C81"/>
    <w:rsid w:val="00710D1F"/>
    <w:rsid w:val="00710E9B"/>
    <w:rsid w:val="00711927"/>
    <w:rsid w:val="00711A54"/>
    <w:rsid w:val="00711AC9"/>
    <w:rsid w:val="00711BD6"/>
    <w:rsid w:val="007125FB"/>
    <w:rsid w:val="00712C0A"/>
    <w:rsid w:val="00712CEE"/>
    <w:rsid w:val="00712D85"/>
    <w:rsid w:val="0071351D"/>
    <w:rsid w:val="007135C3"/>
    <w:rsid w:val="007136E8"/>
    <w:rsid w:val="0071377B"/>
    <w:rsid w:val="0071393F"/>
    <w:rsid w:val="00714A44"/>
    <w:rsid w:val="00716908"/>
    <w:rsid w:val="0071752D"/>
    <w:rsid w:val="00717719"/>
    <w:rsid w:val="00717CBE"/>
    <w:rsid w:val="007203B4"/>
    <w:rsid w:val="00721078"/>
    <w:rsid w:val="00721E33"/>
    <w:rsid w:val="0072299A"/>
    <w:rsid w:val="00723402"/>
    <w:rsid w:val="00723BFC"/>
    <w:rsid w:val="0072476B"/>
    <w:rsid w:val="007248FB"/>
    <w:rsid w:val="00724FA6"/>
    <w:rsid w:val="0072512C"/>
    <w:rsid w:val="007251A0"/>
    <w:rsid w:val="0072560E"/>
    <w:rsid w:val="007262CD"/>
    <w:rsid w:val="00726514"/>
    <w:rsid w:val="00726920"/>
    <w:rsid w:val="00727AD3"/>
    <w:rsid w:val="00727CF5"/>
    <w:rsid w:val="007309E6"/>
    <w:rsid w:val="00730A8A"/>
    <w:rsid w:val="007312DF"/>
    <w:rsid w:val="0073133F"/>
    <w:rsid w:val="0073183B"/>
    <w:rsid w:val="00731ADB"/>
    <w:rsid w:val="00732AF3"/>
    <w:rsid w:val="0073359B"/>
    <w:rsid w:val="00734053"/>
    <w:rsid w:val="007342C9"/>
    <w:rsid w:val="0073463C"/>
    <w:rsid w:val="00735C07"/>
    <w:rsid w:val="00736083"/>
    <w:rsid w:val="007369CB"/>
    <w:rsid w:val="00736CF3"/>
    <w:rsid w:val="007370DE"/>
    <w:rsid w:val="0074002D"/>
    <w:rsid w:val="00740438"/>
    <w:rsid w:val="00741720"/>
    <w:rsid w:val="007417CE"/>
    <w:rsid w:val="00742393"/>
    <w:rsid w:val="007428DA"/>
    <w:rsid w:val="00743C59"/>
    <w:rsid w:val="0074431A"/>
    <w:rsid w:val="00744EF4"/>
    <w:rsid w:val="007454C8"/>
    <w:rsid w:val="007457B2"/>
    <w:rsid w:val="007470DF"/>
    <w:rsid w:val="007473EB"/>
    <w:rsid w:val="0074769F"/>
    <w:rsid w:val="007500C8"/>
    <w:rsid w:val="0075101C"/>
    <w:rsid w:val="00751146"/>
    <w:rsid w:val="00751879"/>
    <w:rsid w:val="00752DD7"/>
    <w:rsid w:val="00752E88"/>
    <w:rsid w:val="00753245"/>
    <w:rsid w:val="0075337F"/>
    <w:rsid w:val="007533FD"/>
    <w:rsid w:val="0075366D"/>
    <w:rsid w:val="0075386F"/>
    <w:rsid w:val="007539D0"/>
    <w:rsid w:val="00753A43"/>
    <w:rsid w:val="00753F31"/>
    <w:rsid w:val="00754161"/>
    <w:rsid w:val="00755384"/>
    <w:rsid w:val="00755427"/>
    <w:rsid w:val="00756428"/>
    <w:rsid w:val="00757049"/>
    <w:rsid w:val="00757353"/>
    <w:rsid w:val="007575AD"/>
    <w:rsid w:val="00757BA0"/>
    <w:rsid w:val="00757C3C"/>
    <w:rsid w:val="0076020B"/>
    <w:rsid w:val="00760259"/>
    <w:rsid w:val="00760A15"/>
    <w:rsid w:val="00760A81"/>
    <w:rsid w:val="00761117"/>
    <w:rsid w:val="007612D5"/>
    <w:rsid w:val="007625E5"/>
    <w:rsid w:val="00762611"/>
    <w:rsid w:val="00763E6C"/>
    <w:rsid w:val="00764903"/>
    <w:rsid w:val="00764CC0"/>
    <w:rsid w:val="0076516F"/>
    <w:rsid w:val="007652C0"/>
    <w:rsid w:val="007653CC"/>
    <w:rsid w:val="00766480"/>
    <w:rsid w:val="007669CD"/>
    <w:rsid w:val="00766D56"/>
    <w:rsid w:val="00767423"/>
    <w:rsid w:val="0077019D"/>
    <w:rsid w:val="00770A21"/>
    <w:rsid w:val="00770B48"/>
    <w:rsid w:val="00771579"/>
    <w:rsid w:val="00771DC8"/>
    <w:rsid w:val="00772014"/>
    <w:rsid w:val="007727C5"/>
    <w:rsid w:val="007737F3"/>
    <w:rsid w:val="00773A2A"/>
    <w:rsid w:val="00774497"/>
    <w:rsid w:val="00774B9C"/>
    <w:rsid w:val="00774EE6"/>
    <w:rsid w:val="0077501D"/>
    <w:rsid w:val="00775051"/>
    <w:rsid w:val="0077578B"/>
    <w:rsid w:val="00776252"/>
    <w:rsid w:val="00776F59"/>
    <w:rsid w:val="007770DC"/>
    <w:rsid w:val="00777947"/>
    <w:rsid w:val="0078063B"/>
    <w:rsid w:val="00780BC1"/>
    <w:rsid w:val="007811C5"/>
    <w:rsid w:val="00781EC2"/>
    <w:rsid w:val="007825E1"/>
    <w:rsid w:val="0078285C"/>
    <w:rsid w:val="00782F4A"/>
    <w:rsid w:val="007830F6"/>
    <w:rsid w:val="00783AE8"/>
    <w:rsid w:val="00783C5E"/>
    <w:rsid w:val="00783DE9"/>
    <w:rsid w:val="00783FF1"/>
    <w:rsid w:val="007841C2"/>
    <w:rsid w:val="007852D1"/>
    <w:rsid w:val="007857FB"/>
    <w:rsid w:val="00786678"/>
    <w:rsid w:val="007867DD"/>
    <w:rsid w:val="00787007"/>
    <w:rsid w:val="00790229"/>
    <w:rsid w:val="00790A1A"/>
    <w:rsid w:val="00790E2F"/>
    <w:rsid w:val="00790F8A"/>
    <w:rsid w:val="0079116C"/>
    <w:rsid w:val="007917CB"/>
    <w:rsid w:val="00791863"/>
    <w:rsid w:val="00791F57"/>
    <w:rsid w:val="00791FC2"/>
    <w:rsid w:val="00792A78"/>
    <w:rsid w:val="00792BEC"/>
    <w:rsid w:val="0079357B"/>
    <w:rsid w:val="00793CDD"/>
    <w:rsid w:val="00793CFB"/>
    <w:rsid w:val="00793FF1"/>
    <w:rsid w:val="00795040"/>
    <w:rsid w:val="00795B59"/>
    <w:rsid w:val="007963E9"/>
    <w:rsid w:val="00796AE7"/>
    <w:rsid w:val="00796FE3"/>
    <w:rsid w:val="007973A7"/>
    <w:rsid w:val="00797C7C"/>
    <w:rsid w:val="00797E9F"/>
    <w:rsid w:val="007A02B8"/>
    <w:rsid w:val="007A0447"/>
    <w:rsid w:val="007A07F4"/>
    <w:rsid w:val="007A09AA"/>
    <w:rsid w:val="007A0C21"/>
    <w:rsid w:val="007A0C38"/>
    <w:rsid w:val="007A0CC6"/>
    <w:rsid w:val="007A198B"/>
    <w:rsid w:val="007A1A31"/>
    <w:rsid w:val="007A23A0"/>
    <w:rsid w:val="007A2AEA"/>
    <w:rsid w:val="007A4580"/>
    <w:rsid w:val="007A4DC2"/>
    <w:rsid w:val="007A621B"/>
    <w:rsid w:val="007A6DD9"/>
    <w:rsid w:val="007B0258"/>
    <w:rsid w:val="007B1764"/>
    <w:rsid w:val="007B19AA"/>
    <w:rsid w:val="007B31AC"/>
    <w:rsid w:val="007B34F3"/>
    <w:rsid w:val="007B390A"/>
    <w:rsid w:val="007B4008"/>
    <w:rsid w:val="007B40A5"/>
    <w:rsid w:val="007B4117"/>
    <w:rsid w:val="007B47DE"/>
    <w:rsid w:val="007B509F"/>
    <w:rsid w:val="007B50F8"/>
    <w:rsid w:val="007B525C"/>
    <w:rsid w:val="007B540B"/>
    <w:rsid w:val="007B5C78"/>
    <w:rsid w:val="007B6E0F"/>
    <w:rsid w:val="007B71B4"/>
    <w:rsid w:val="007B72BB"/>
    <w:rsid w:val="007B7A0B"/>
    <w:rsid w:val="007C030A"/>
    <w:rsid w:val="007C043C"/>
    <w:rsid w:val="007C050B"/>
    <w:rsid w:val="007C118F"/>
    <w:rsid w:val="007C11C9"/>
    <w:rsid w:val="007C1A29"/>
    <w:rsid w:val="007C1D01"/>
    <w:rsid w:val="007C432E"/>
    <w:rsid w:val="007C4436"/>
    <w:rsid w:val="007C4D4D"/>
    <w:rsid w:val="007C5011"/>
    <w:rsid w:val="007C5FB3"/>
    <w:rsid w:val="007C6300"/>
    <w:rsid w:val="007C6B5B"/>
    <w:rsid w:val="007C7410"/>
    <w:rsid w:val="007D029A"/>
    <w:rsid w:val="007D075B"/>
    <w:rsid w:val="007D0B7C"/>
    <w:rsid w:val="007D130F"/>
    <w:rsid w:val="007D16CA"/>
    <w:rsid w:val="007D1876"/>
    <w:rsid w:val="007D2696"/>
    <w:rsid w:val="007D2705"/>
    <w:rsid w:val="007D2AA6"/>
    <w:rsid w:val="007D2EDE"/>
    <w:rsid w:val="007D3954"/>
    <w:rsid w:val="007D42C4"/>
    <w:rsid w:val="007D47E1"/>
    <w:rsid w:val="007D49A8"/>
    <w:rsid w:val="007D5549"/>
    <w:rsid w:val="007D5E1A"/>
    <w:rsid w:val="007D5FA1"/>
    <w:rsid w:val="007D628A"/>
    <w:rsid w:val="007D6689"/>
    <w:rsid w:val="007D6B2E"/>
    <w:rsid w:val="007D775D"/>
    <w:rsid w:val="007D79BF"/>
    <w:rsid w:val="007D7F8D"/>
    <w:rsid w:val="007E05E8"/>
    <w:rsid w:val="007E074C"/>
    <w:rsid w:val="007E28CB"/>
    <w:rsid w:val="007E3539"/>
    <w:rsid w:val="007E3876"/>
    <w:rsid w:val="007E3B15"/>
    <w:rsid w:val="007E43E1"/>
    <w:rsid w:val="007E4CDC"/>
    <w:rsid w:val="007E52DE"/>
    <w:rsid w:val="007E684D"/>
    <w:rsid w:val="007E6E0D"/>
    <w:rsid w:val="007E7863"/>
    <w:rsid w:val="007E7A2D"/>
    <w:rsid w:val="007E7CFA"/>
    <w:rsid w:val="007E7D83"/>
    <w:rsid w:val="007E7DBB"/>
    <w:rsid w:val="007E7F5C"/>
    <w:rsid w:val="007F01E9"/>
    <w:rsid w:val="007F049D"/>
    <w:rsid w:val="007F0FD0"/>
    <w:rsid w:val="007F10CE"/>
    <w:rsid w:val="007F120F"/>
    <w:rsid w:val="007F2668"/>
    <w:rsid w:val="007F2712"/>
    <w:rsid w:val="007F2E40"/>
    <w:rsid w:val="007F3758"/>
    <w:rsid w:val="007F3C1C"/>
    <w:rsid w:val="007F51FC"/>
    <w:rsid w:val="007F5845"/>
    <w:rsid w:val="007F5BAC"/>
    <w:rsid w:val="007F60FE"/>
    <w:rsid w:val="007F6932"/>
    <w:rsid w:val="007F6E67"/>
    <w:rsid w:val="007F7E9B"/>
    <w:rsid w:val="008008CB"/>
    <w:rsid w:val="0080094E"/>
    <w:rsid w:val="00800C69"/>
    <w:rsid w:val="0080192E"/>
    <w:rsid w:val="00801F04"/>
    <w:rsid w:val="00802002"/>
    <w:rsid w:val="008020BA"/>
    <w:rsid w:val="008033CF"/>
    <w:rsid w:val="0080340B"/>
    <w:rsid w:val="00803B84"/>
    <w:rsid w:val="00803EC0"/>
    <w:rsid w:val="00804709"/>
    <w:rsid w:val="00804FBC"/>
    <w:rsid w:val="008052EE"/>
    <w:rsid w:val="00805976"/>
    <w:rsid w:val="008065B1"/>
    <w:rsid w:val="008065E8"/>
    <w:rsid w:val="00807662"/>
    <w:rsid w:val="00807809"/>
    <w:rsid w:val="0081015D"/>
    <w:rsid w:val="00810988"/>
    <w:rsid w:val="00810FBE"/>
    <w:rsid w:val="00811FC3"/>
    <w:rsid w:val="00812262"/>
    <w:rsid w:val="00812A25"/>
    <w:rsid w:val="00812BE2"/>
    <w:rsid w:val="00813B9B"/>
    <w:rsid w:val="0081482C"/>
    <w:rsid w:val="00814C58"/>
    <w:rsid w:val="00815FC9"/>
    <w:rsid w:val="008162B2"/>
    <w:rsid w:val="00816ACE"/>
    <w:rsid w:val="00816ADF"/>
    <w:rsid w:val="00816BD0"/>
    <w:rsid w:val="00817647"/>
    <w:rsid w:val="00817706"/>
    <w:rsid w:val="00817F9A"/>
    <w:rsid w:val="00817FEF"/>
    <w:rsid w:val="00820136"/>
    <w:rsid w:val="008201D9"/>
    <w:rsid w:val="00820464"/>
    <w:rsid w:val="00821334"/>
    <w:rsid w:val="00821A64"/>
    <w:rsid w:val="008227EF"/>
    <w:rsid w:val="00822A42"/>
    <w:rsid w:val="00822BE0"/>
    <w:rsid w:val="00822C0C"/>
    <w:rsid w:val="00822DEA"/>
    <w:rsid w:val="008231BB"/>
    <w:rsid w:val="008239ED"/>
    <w:rsid w:val="00823B27"/>
    <w:rsid w:val="008241B7"/>
    <w:rsid w:val="00824676"/>
    <w:rsid w:val="008246BA"/>
    <w:rsid w:val="00824F41"/>
    <w:rsid w:val="00826211"/>
    <w:rsid w:val="00826E84"/>
    <w:rsid w:val="00827753"/>
    <w:rsid w:val="00827C78"/>
    <w:rsid w:val="00827E0F"/>
    <w:rsid w:val="00827F93"/>
    <w:rsid w:val="00830129"/>
    <w:rsid w:val="00830702"/>
    <w:rsid w:val="00831F30"/>
    <w:rsid w:val="0083221D"/>
    <w:rsid w:val="008324FB"/>
    <w:rsid w:val="008329A1"/>
    <w:rsid w:val="00832B86"/>
    <w:rsid w:val="00833349"/>
    <w:rsid w:val="0083356D"/>
    <w:rsid w:val="00834A73"/>
    <w:rsid w:val="00835012"/>
    <w:rsid w:val="008351AA"/>
    <w:rsid w:val="00835F93"/>
    <w:rsid w:val="008365C9"/>
    <w:rsid w:val="00836A57"/>
    <w:rsid w:val="00837331"/>
    <w:rsid w:val="0084038A"/>
    <w:rsid w:val="0084095D"/>
    <w:rsid w:val="00840E66"/>
    <w:rsid w:val="00841F35"/>
    <w:rsid w:val="008423BF"/>
    <w:rsid w:val="00842BD6"/>
    <w:rsid w:val="00842DC9"/>
    <w:rsid w:val="00842E21"/>
    <w:rsid w:val="00842F0A"/>
    <w:rsid w:val="00842F82"/>
    <w:rsid w:val="00843773"/>
    <w:rsid w:val="0084389E"/>
    <w:rsid w:val="008443B7"/>
    <w:rsid w:val="008459A0"/>
    <w:rsid w:val="008459F4"/>
    <w:rsid w:val="00845A4F"/>
    <w:rsid w:val="00845F31"/>
    <w:rsid w:val="00847CB1"/>
    <w:rsid w:val="00847E46"/>
    <w:rsid w:val="00850035"/>
    <w:rsid w:val="00850138"/>
    <w:rsid w:val="0085031F"/>
    <w:rsid w:val="008503B2"/>
    <w:rsid w:val="008508EF"/>
    <w:rsid w:val="00851138"/>
    <w:rsid w:val="0085142B"/>
    <w:rsid w:val="008524A4"/>
    <w:rsid w:val="00852A02"/>
    <w:rsid w:val="00852EEF"/>
    <w:rsid w:val="00854278"/>
    <w:rsid w:val="0085468E"/>
    <w:rsid w:val="0085510D"/>
    <w:rsid w:val="00855AFE"/>
    <w:rsid w:val="00855BC8"/>
    <w:rsid w:val="00855D61"/>
    <w:rsid w:val="00855F1C"/>
    <w:rsid w:val="008567D3"/>
    <w:rsid w:val="00856D15"/>
    <w:rsid w:val="0085702D"/>
    <w:rsid w:val="00857702"/>
    <w:rsid w:val="0085790E"/>
    <w:rsid w:val="008603B0"/>
    <w:rsid w:val="00860D3C"/>
    <w:rsid w:val="00860EE5"/>
    <w:rsid w:val="00860FED"/>
    <w:rsid w:val="00861D24"/>
    <w:rsid w:val="00861E0B"/>
    <w:rsid w:val="008621B2"/>
    <w:rsid w:val="008622F6"/>
    <w:rsid w:val="00862948"/>
    <w:rsid w:val="00862983"/>
    <w:rsid w:val="008637FD"/>
    <w:rsid w:val="00863C88"/>
    <w:rsid w:val="00864F16"/>
    <w:rsid w:val="00864F1C"/>
    <w:rsid w:val="0086595C"/>
    <w:rsid w:val="00865A8B"/>
    <w:rsid w:val="00865CD6"/>
    <w:rsid w:val="0086624B"/>
    <w:rsid w:val="00866684"/>
    <w:rsid w:val="00866BE9"/>
    <w:rsid w:val="00867095"/>
    <w:rsid w:val="0086759D"/>
    <w:rsid w:val="00867797"/>
    <w:rsid w:val="00867F6B"/>
    <w:rsid w:val="0087013D"/>
    <w:rsid w:val="00871611"/>
    <w:rsid w:val="00871B34"/>
    <w:rsid w:val="00871C4A"/>
    <w:rsid w:val="00871E54"/>
    <w:rsid w:val="00872131"/>
    <w:rsid w:val="0087229D"/>
    <w:rsid w:val="008725E4"/>
    <w:rsid w:val="008729DE"/>
    <w:rsid w:val="00872DA7"/>
    <w:rsid w:val="00872F69"/>
    <w:rsid w:val="008731C4"/>
    <w:rsid w:val="00873248"/>
    <w:rsid w:val="00873554"/>
    <w:rsid w:val="00873E44"/>
    <w:rsid w:val="00873FF5"/>
    <w:rsid w:val="008743A2"/>
    <w:rsid w:val="00874489"/>
    <w:rsid w:val="00874C09"/>
    <w:rsid w:val="008752AC"/>
    <w:rsid w:val="008754B3"/>
    <w:rsid w:val="008756F2"/>
    <w:rsid w:val="0087591E"/>
    <w:rsid w:val="00875954"/>
    <w:rsid w:val="008774EA"/>
    <w:rsid w:val="008775C5"/>
    <w:rsid w:val="00880858"/>
    <w:rsid w:val="0088087A"/>
    <w:rsid w:val="00881E95"/>
    <w:rsid w:val="008827B8"/>
    <w:rsid w:val="00882AFD"/>
    <w:rsid w:val="00883143"/>
    <w:rsid w:val="00883E89"/>
    <w:rsid w:val="00883F77"/>
    <w:rsid w:val="00884BD9"/>
    <w:rsid w:val="0088565C"/>
    <w:rsid w:val="00885730"/>
    <w:rsid w:val="008873F6"/>
    <w:rsid w:val="00890101"/>
    <w:rsid w:val="00890312"/>
    <w:rsid w:val="008903CC"/>
    <w:rsid w:val="00890767"/>
    <w:rsid w:val="00890F93"/>
    <w:rsid w:val="008910D6"/>
    <w:rsid w:val="0089150A"/>
    <w:rsid w:val="008927C9"/>
    <w:rsid w:val="00892B06"/>
    <w:rsid w:val="00892C69"/>
    <w:rsid w:val="008930BE"/>
    <w:rsid w:val="0089337F"/>
    <w:rsid w:val="00893392"/>
    <w:rsid w:val="00894EEC"/>
    <w:rsid w:val="00895A38"/>
    <w:rsid w:val="00896000"/>
    <w:rsid w:val="008960C1"/>
    <w:rsid w:val="008966C7"/>
    <w:rsid w:val="00896A1C"/>
    <w:rsid w:val="00896B4E"/>
    <w:rsid w:val="00896CFE"/>
    <w:rsid w:val="00897CC8"/>
    <w:rsid w:val="008A023E"/>
    <w:rsid w:val="008A0A91"/>
    <w:rsid w:val="008A0B05"/>
    <w:rsid w:val="008A10CA"/>
    <w:rsid w:val="008A215A"/>
    <w:rsid w:val="008A255B"/>
    <w:rsid w:val="008A2EDB"/>
    <w:rsid w:val="008A3EFF"/>
    <w:rsid w:val="008A3F62"/>
    <w:rsid w:val="008A4C38"/>
    <w:rsid w:val="008A54D5"/>
    <w:rsid w:val="008A6065"/>
    <w:rsid w:val="008A6252"/>
    <w:rsid w:val="008A650E"/>
    <w:rsid w:val="008A66B5"/>
    <w:rsid w:val="008A67D6"/>
    <w:rsid w:val="008B009B"/>
    <w:rsid w:val="008B04BA"/>
    <w:rsid w:val="008B0858"/>
    <w:rsid w:val="008B25C6"/>
    <w:rsid w:val="008B335A"/>
    <w:rsid w:val="008B384C"/>
    <w:rsid w:val="008B3D4F"/>
    <w:rsid w:val="008B40F6"/>
    <w:rsid w:val="008B4274"/>
    <w:rsid w:val="008B49F9"/>
    <w:rsid w:val="008B5249"/>
    <w:rsid w:val="008B5567"/>
    <w:rsid w:val="008B6238"/>
    <w:rsid w:val="008B67A1"/>
    <w:rsid w:val="008B6B63"/>
    <w:rsid w:val="008B6EC6"/>
    <w:rsid w:val="008C07A4"/>
    <w:rsid w:val="008C0873"/>
    <w:rsid w:val="008C0945"/>
    <w:rsid w:val="008C0A0E"/>
    <w:rsid w:val="008C125C"/>
    <w:rsid w:val="008C139B"/>
    <w:rsid w:val="008C176B"/>
    <w:rsid w:val="008C1A87"/>
    <w:rsid w:val="008C1AD3"/>
    <w:rsid w:val="008C264A"/>
    <w:rsid w:val="008C2FC7"/>
    <w:rsid w:val="008C3373"/>
    <w:rsid w:val="008C38CD"/>
    <w:rsid w:val="008C3D5A"/>
    <w:rsid w:val="008C4094"/>
    <w:rsid w:val="008C4502"/>
    <w:rsid w:val="008C48AA"/>
    <w:rsid w:val="008C5491"/>
    <w:rsid w:val="008C557A"/>
    <w:rsid w:val="008C5E8A"/>
    <w:rsid w:val="008C721F"/>
    <w:rsid w:val="008C76D6"/>
    <w:rsid w:val="008C79CC"/>
    <w:rsid w:val="008C7A81"/>
    <w:rsid w:val="008D0057"/>
    <w:rsid w:val="008D1FAF"/>
    <w:rsid w:val="008D2233"/>
    <w:rsid w:val="008D2AE3"/>
    <w:rsid w:val="008D2B6A"/>
    <w:rsid w:val="008D2FEF"/>
    <w:rsid w:val="008D36F2"/>
    <w:rsid w:val="008D3C22"/>
    <w:rsid w:val="008D3DF9"/>
    <w:rsid w:val="008D6973"/>
    <w:rsid w:val="008D6C69"/>
    <w:rsid w:val="008D6F1A"/>
    <w:rsid w:val="008D6FF9"/>
    <w:rsid w:val="008D7A51"/>
    <w:rsid w:val="008D7AF3"/>
    <w:rsid w:val="008D7B3C"/>
    <w:rsid w:val="008E0133"/>
    <w:rsid w:val="008E0326"/>
    <w:rsid w:val="008E0398"/>
    <w:rsid w:val="008E0A8A"/>
    <w:rsid w:val="008E0F6F"/>
    <w:rsid w:val="008E1117"/>
    <w:rsid w:val="008E15C6"/>
    <w:rsid w:val="008E1661"/>
    <w:rsid w:val="008E16AF"/>
    <w:rsid w:val="008E200A"/>
    <w:rsid w:val="008E268C"/>
    <w:rsid w:val="008E29A2"/>
    <w:rsid w:val="008E2BB9"/>
    <w:rsid w:val="008E3083"/>
    <w:rsid w:val="008E3542"/>
    <w:rsid w:val="008E443E"/>
    <w:rsid w:val="008E5419"/>
    <w:rsid w:val="008E5646"/>
    <w:rsid w:val="008E5EF8"/>
    <w:rsid w:val="008E5FDE"/>
    <w:rsid w:val="008E607B"/>
    <w:rsid w:val="008E692B"/>
    <w:rsid w:val="008E6D00"/>
    <w:rsid w:val="008E6D82"/>
    <w:rsid w:val="008E6E92"/>
    <w:rsid w:val="008E7D30"/>
    <w:rsid w:val="008F038A"/>
    <w:rsid w:val="008F03A5"/>
    <w:rsid w:val="008F0C7E"/>
    <w:rsid w:val="008F3022"/>
    <w:rsid w:val="008F3579"/>
    <w:rsid w:val="008F38C0"/>
    <w:rsid w:val="008F3AB1"/>
    <w:rsid w:val="008F4468"/>
    <w:rsid w:val="008F4BBC"/>
    <w:rsid w:val="008F4C06"/>
    <w:rsid w:val="008F525A"/>
    <w:rsid w:val="008F535B"/>
    <w:rsid w:val="008F588D"/>
    <w:rsid w:val="008F5DAB"/>
    <w:rsid w:val="008F5F5F"/>
    <w:rsid w:val="008F742A"/>
    <w:rsid w:val="008F7784"/>
    <w:rsid w:val="008F78E3"/>
    <w:rsid w:val="008F7F2C"/>
    <w:rsid w:val="0090044F"/>
    <w:rsid w:val="00900654"/>
    <w:rsid w:val="0090146E"/>
    <w:rsid w:val="00901C0F"/>
    <w:rsid w:val="00902A17"/>
    <w:rsid w:val="00902B65"/>
    <w:rsid w:val="0090319B"/>
    <w:rsid w:val="00903569"/>
    <w:rsid w:val="0090475C"/>
    <w:rsid w:val="00904D69"/>
    <w:rsid w:val="00905016"/>
    <w:rsid w:val="00905C68"/>
    <w:rsid w:val="0090600B"/>
    <w:rsid w:val="0090682F"/>
    <w:rsid w:val="009075AB"/>
    <w:rsid w:val="009076D4"/>
    <w:rsid w:val="00907966"/>
    <w:rsid w:val="00907F86"/>
    <w:rsid w:val="009100BE"/>
    <w:rsid w:val="00910335"/>
    <w:rsid w:val="00910420"/>
    <w:rsid w:val="009106AF"/>
    <w:rsid w:val="009108EC"/>
    <w:rsid w:val="00911880"/>
    <w:rsid w:val="00911B6D"/>
    <w:rsid w:val="00912429"/>
    <w:rsid w:val="00913711"/>
    <w:rsid w:val="00913BD2"/>
    <w:rsid w:val="00913F0F"/>
    <w:rsid w:val="00914A4D"/>
    <w:rsid w:val="009150D9"/>
    <w:rsid w:val="009156FC"/>
    <w:rsid w:val="009164FE"/>
    <w:rsid w:val="009172CB"/>
    <w:rsid w:val="00917948"/>
    <w:rsid w:val="00920211"/>
    <w:rsid w:val="00920739"/>
    <w:rsid w:val="00920BC1"/>
    <w:rsid w:val="00920CC3"/>
    <w:rsid w:val="00921133"/>
    <w:rsid w:val="00921BFF"/>
    <w:rsid w:val="00922616"/>
    <w:rsid w:val="00922884"/>
    <w:rsid w:val="00922DB0"/>
    <w:rsid w:val="00923C12"/>
    <w:rsid w:val="009251C3"/>
    <w:rsid w:val="00925FE6"/>
    <w:rsid w:val="009268D9"/>
    <w:rsid w:val="00926AE3"/>
    <w:rsid w:val="00926C95"/>
    <w:rsid w:val="00926D01"/>
    <w:rsid w:val="00930D00"/>
    <w:rsid w:val="00930FFC"/>
    <w:rsid w:val="00931113"/>
    <w:rsid w:val="00931F5F"/>
    <w:rsid w:val="009326D9"/>
    <w:rsid w:val="009333E3"/>
    <w:rsid w:val="00933BA2"/>
    <w:rsid w:val="00934088"/>
    <w:rsid w:val="0093417B"/>
    <w:rsid w:val="00934439"/>
    <w:rsid w:val="00935566"/>
    <w:rsid w:val="00935786"/>
    <w:rsid w:val="00935977"/>
    <w:rsid w:val="00935BE7"/>
    <w:rsid w:val="009369F1"/>
    <w:rsid w:val="00936DA1"/>
    <w:rsid w:val="0094031B"/>
    <w:rsid w:val="0094077F"/>
    <w:rsid w:val="009407C3"/>
    <w:rsid w:val="00940DB9"/>
    <w:rsid w:val="0094108E"/>
    <w:rsid w:val="00941182"/>
    <w:rsid w:val="0094217F"/>
    <w:rsid w:val="00942AD6"/>
    <w:rsid w:val="00942B15"/>
    <w:rsid w:val="00942C30"/>
    <w:rsid w:val="00943119"/>
    <w:rsid w:val="009439A6"/>
    <w:rsid w:val="00943BFD"/>
    <w:rsid w:val="00943C4A"/>
    <w:rsid w:val="00943E8F"/>
    <w:rsid w:val="00944674"/>
    <w:rsid w:val="009456B0"/>
    <w:rsid w:val="0094607E"/>
    <w:rsid w:val="0094722E"/>
    <w:rsid w:val="00947594"/>
    <w:rsid w:val="00947C04"/>
    <w:rsid w:val="00947E5B"/>
    <w:rsid w:val="0095004A"/>
    <w:rsid w:val="00950830"/>
    <w:rsid w:val="00950DE3"/>
    <w:rsid w:val="00951350"/>
    <w:rsid w:val="0095140C"/>
    <w:rsid w:val="009516DE"/>
    <w:rsid w:val="009526F0"/>
    <w:rsid w:val="00953EA7"/>
    <w:rsid w:val="009548DE"/>
    <w:rsid w:val="00954D46"/>
    <w:rsid w:val="00954D5A"/>
    <w:rsid w:val="0095555C"/>
    <w:rsid w:val="00955B55"/>
    <w:rsid w:val="00956937"/>
    <w:rsid w:val="00956A3F"/>
    <w:rsid w:val="009577F5"/>
    <w:rsid w:val="00957D36"/>
    <w:rsid w:val="0096063E"/>
    <w:rsid w:val="0096182D"/>
    <w:rsid w:val="00962483"/>
    <w:rsid w:val="009628D1"/>
    <w:rsid w:val="009637F6"/>
    <w:rsid w:val="00963CAF"/>
    <w:rsid w:val="00964292"/>
    <w:rsid w:val="00964944"/>
    <w:rsid w:val="00965E40"/>
    <w:rsid w:val="00965F55"/>
    <w:rsid w:val="00966E78"/>
    <w:rsid w:val="009701D8"/>
    <w:rsid w:val="00970653"/>
    <w:rsid w:val="00971175"/>
    <w:rsid w:val="0097148A"/>
    <w:rsid w:val="00971920"/>
    <w:rsid w:val="00971FA8"/>
    <w:rsid w:val="009722C0"/>
    <w:rsid w:val="00972DE2"/>
    <w:rsid w:val="00973145"/>
    <w:rsid w:val="0097360B"/>
    <w:rsid w:val="00973B59"/>
    <w:rsid w:val="00973F5F"/>
    <w:rsid w:val="0097461F"/>
    <w:rsid w:val="00974B13"/>
    <w:rsid w:val="00974B7E"/>
    <w:rsid w:val="00974D5F"/>
    <w:rsid w:val="00975239"/>
    <w:rsid w:val="00975646"/>
    <w:rsid w:val="00975742"/>
    <w:rsid w:val="0097617F"/>
    <w:rsid w:val="00976468"/>
    <w:rsid w:val="00977C17"/>
    <w:rsid w:val="00977EE2"/>
    <w:rsid w:val="00980505"/>
    <w:rsid w:val="00980D30"/>
    <w:rsid w:val="00981005"/>
    <w:rsid w:val="00981197"/>
    <w:rsid w:val="00981584"/>
    <w:rsid w:val="0098196A"/>
    <w:rsid w:val="009820CF"/>
    <w:rsid w:val="00982193"/>
    <w:rsid w:val="009824E3"/>
    <w:rsid w:val="00982940"/>
    <w:rsid w:val="00982F7C"/>
    <w:rsid w:val="009831A9"/>
    <w:rsid w:val="009834D6"/>
    <w:rsid w:val="00983571"/>
    <w:rsid w:val="00983BAF"/>
    <w:rsid w:val="00983DD6"/>
    <w:rsid w:val="0098465C"/>
    <w:rsid w:val="00985090"/>
    <w:rsid w:val="009850E0"/>
    <w:rsid w:val="0098578C"/>
    <w:rsid w:val="00986187"/>
    <w:rsid w:val="009862CC"/>
    <w:rsid w:val="00987145"/>
    <w:rsid w:val="00987869"/>
    <w:rsid w:val="009878FD"/>
    <w:rsid w:val="00990E35"/>
    <w:rsid w:val="00991035"/>
    <w:rsid w:val="009914B6"/>
    <w:rsid w:val="00991729"/>
    <w:rsid w:val="00991DD1"/>
    <w:rsid w:val="00991DDF"/>
    <w:rsid w:val="0099200D"/>
    <w:rsid w:val="0099228F"/>
    <w:rsid w:val="00992692"/>
    <w:rsid w:val="00992B43"/>
    <w:rsid w:val="009938DA"/>
    <w:rsid w:val="00993D24"/>
    <w:rsid w:val="0099406D"/>
    <w:rsid w:val="009940A5"/>
    <w:rsid w:val="009940FE"/>
    <w:rsid w:val="00994704"/>
    <w:rsid w:val="0099495D"/>
    <w:rsid w:val="0099519A"/>
    <w:rsid w:val="00996735"/>
    <w:rsid w:val="009976FE"/>
    <w:rsid w:val="009A0209"/>
    <w:rsid w:val="009A076C"/>
    <w:rsid w:val="009A0DC0"/>
    <w:rsid w:val="009A0F87"/>
    <w:rsid w:val="009A24B9"/>
    <w:rsid w:val="009A259C"/>
    <w:rsid w:val="009A2734"/>
    <w:rsid w:val="009A2CA6"/>
    <w:rsid w:val="009A310C"/>
    <w:rsid w:val="009A33BC"/>
    <w:rsid w:val="009A3550"/>
    <w:rsid w:val="009A3829"/>
    <w:rsid w:val="009A3D1C"/>
    <w:rsid w:val="009A5B37"/>
    <w:rsid w:val="009A5D3B"/>
    <w:rsid w:val="009A5EF5"/>
    <w:rsid w:val="009A5F2D"/>
    <w:rsid w:val="009A600A"/>
    <w:rsid w:val="009A647F"/>
    <w:rsid w:val="009A6751"/>
    <w:rsid w:val="009A6FA7"/>
    <w:rsid w:val="009A74D1"/>
    <w:rsid w:val="009B0B42"/>
    <w:rsid w:val="009B136B"/>
    <w:rsid w:val="009B1447"/>
    <w:rsid w:val="009B230D"/>
    <w:rsid w:val="009B2A63"/>
    <w:rsid w:val="009B306D"/>
    <w:rsid w:val="009B30AB"/>
    <w:rsid w:val="009B368B"/>
    <w:rsid w:val="009B3A84"/>
    <w:rsid w:val="009B3ACF"/>
    <w:rsid w:val="009B4287"/>
    <w:rsid w:val="009B4327"/>
    <w:rsid w:val="009B446B"/>
    <w:rsid w:val="009B464A"/>
    <w:rsid w:val="009B4AF2"/>
    <w:rsid w:val="009B51A6"/>
    <w:rsid w:val="009B5F16"/>
    <w:rsid w:val="009B5F74"/>
    <w:rsid w:val="009B60D8"/>
    <w:rsid w:val="009B692F"/>
    <w:rsid w:val="009B69CD"/>
    <w:rsid w:val="009B6F63"/>
    <w:rsid w:val="009C055F"/>
    <w:rsid w:val="009C0D37"/>
    <w:rsid w:val="009C0D71"/>
    <w:rsid w:val="009C0DFC"/>
    <w:rsid w:val="009C12F3"/>
    <w:rsid w:val="009C1505"/>
    <w:rsid w:val="009C1982"/>
    <w:rsid w:val="009C207A"/>
    <w:rsid w:val="009C221F"/>
    <w:rsid w:val="009C223A"/>
    <w:rsid w:val="009C2353"/>
    <w:rsid w:val="009C275F"/>
    <w:rsid w:val="009C28B8"/>
    <w:rsid w:val="009C28F4"/>
    <w:rsid w:val="009C2D00"/>
    <w:rsid w:val="009C3084"/>
    <w:rsid w:val="009C33A8"/>
    <w:rsid w:val="009C38FC"/>
    <w:rsid w:val="009C4750"/>
    <w:rsid w:val="009C4B54"/>
    <w:rsid w:val="009C521F"/>
    <w:rsid w:val="009C561B"/>
    <w:rsid w:val="009C5FE6"/>
    <w:rsid w:val="009C75FA"/>
    <w:rsid w:val="009C7615"/>
    <w:rsid w:val="009D014A"/>
    <w:rsid w:val="009D0534"/>
    <w:rsid w:val="009D26CA"/>
    <w:rsid w:val="009D2CBF"/>
    <w:rsid w:val="009D2DBD"/>
    <w:rsid w:val="009D3024"/>
    <w:rsid w:val="009D3BF3"/>
    <w:rsid w:val="009D4B72"/>
    <w:rsid w:val="009D4C9E"/>
    <w:rsid w:val="009D4E53"/>
    <w:rsid w:val="009D53D5"/>
    <w:rsid w:val="009D587B"/>
    <w:rsid w:val="009D6CB4"/>
    <w:rsid w:val="009E00B1"/>
    <w:rsid w:val="009E0458"/>
    <w:rsid w:val="009E0DA6"/>
    <w:rsid w:val="009E13E0"/>
    <w:rsid w:val="009E2B33"/>
    <w:rsid w:val="009E2B93"/>
    <w:rsid w:val="009E2C7C"/>
    <w:rsid w:val="009E2DB2"/>
    <w:rsid w:val="009E2F72"/>
    <w:rsid w:val="009E35CC"/>
    <w:rsid w:val="009E3770"/>
    <w:rsid w:val="009E3B0B"/>
    <w:rsid w:val="009E4A39"/>
    <w:rsid w:val="009E4B18"/>
    <w:rsid w:val="009E5090"/>
    <w:rsid w:val="009E512C"/>
    <w:rsid w:val="009E51AB"/>
    <w:rsid w:val="009E5958"/>
    <w:rsid w:val="009E6354"/>
    <w:rsid w:val="009E6432"/>
    <w:rsid w:val="009E6718"/>
    <w:rsid w:val="009E77FE"/>
    <w:rsid w:val="009E79D6"/>
    <w:rsid w:val="009F00A0"/>
    <w:rsid w:val="009F043B"/>
    <w:rsid w:val="009F1071"/>
    <w:rsid w:val="009F1356"/>
    <w:rsid w:val="009F1607"/>
    <w:rsid w:val="009F180F"/>
    <w:rsid w:val="009F1DC9"/>
    <w:rsid w:val="009F274B"/>
    <w:rsid w:val="009F2AF5"/>
    <w:rsid w:val="009F3019"/>
    <w:rsid w:val="009F33FB"/>
    <w:rsid w:val="009F36B5"/>
    <w:rsid w:val="009F3755"/>
    <w:rsid w:val="009F3876"/>
    <w:rsid w:val="009F3C4A"/>
    <w:rsid w:val="009F3C5F"/>
    <w:rsid w:val="009F4302"/>
    <w:rsid w:val="009F457D"/>
    <w:rsid w:val="009F4E74"/>
    <w:rsid w:val="009F5347"/>
    <w:rsid w:val="009F5678"/>
    <w:rsid w:val="009F5C59"/>
    <w:rsid w:val="009F627C"/>
    <w:rsid w:val="009F6832"/>
    <w:rsid w:val="009F7069"/>
    <w:rsid w:val="009F735D"/>
    <w:rsid w:val="009F751A"/>
    <w:rsid w:val="009F7645"/>
    <w:rsid w:val="00A00A74"/>
    <w:rsid w:val="00A019D0"/>
    <w:rsid w:val="00A01EF3"/>
    <w:rsid w:val="00A026AC"/>
    <w:rsid w:val="00A02FDF"/>
    <w:rsid w:val="00A03B8C"/>
    <w:rsid w:val="00A04825"/>
    <w:rsid w:val="00A04F5D"/>
    <w:rsid w:val="00A05110"/>
    <w:rsid w:val="00A05216"/>
    <w:rsid w:val="00A059AE"/>
    <w:rsid w:val="00A06184"/>
    <w:rsid w:val="00A068DE"/>
    <w:rsid w:val="00A06A1B"/>
    <w:rsid w:val="00A06F61"/>
    <w:rsid w:val="00A0745C"/>
    <w:rsid w:val="00A10265"/>
    <w:rsid w:val="00A10E91"/>
    <w:rsid w:val="00A112C3"/>
    <w:rsid w:val="00A1189A"/>
    <w:rsid w:val="00A11AC2"/>
    <w:rsid w:val="00A13282"/>
    <w:rsid w:val="00A1342F"/>
    <w:rsid w:val="00A141F8"/>
    <w:rsid w:val="00A15091"/>
    <w:rsid w:val="00A15A2E"/>
    <w:rsid w:val="00A15B32"/>
    <w:rsid w:val="00A15CCC"/>
    <w:rsid w:val="00A1655A"/>
    <w:rsid w:val="00A165E4"/>
    <w:rsid w:val="00A16952"/>
    <w:rsid w:val="00A17EF8"/>
    <w:rsid w:val="00A20459"/>
    <w:rsid w:val="00A21374"/>
    <w:rsid w:val="00A213CF"/>
    <w:rsid w:val="00A21987"/>
    <w:rsid w:val="00A21A8C"/>
    <w:rsid w:val="00A21B57"/>
    <w:rsid w:val="00A21C14"/>
    <w:rsid w:val="00A21C8B"/>
    <w:rsid w:val="00A22749"/>
    <w:rsid w:val="00A22F02"/>
    <w:rsid w:val="00A24107"/>
    <w:rsid w:val="00A24132"/>
    <w:rsid w:val="00A2429C"/>
    <w:rsid w:val="00A2458A"/>
    <w:rsid w:val="00A24A4A"/>
    <w:rsid w:val="00A24B3A"/>
    <w:rsid w:val="00A24C44"/>
    <w:rsid w:val="00A24D49"/>
    <w:rsid w:val="00A25068"/>
    <w:rsid w:val="00A25082"/>
    <w:rsid w:val="00A25322"/>
    <w:rsid w:val="00A2707B"/>
    <w:rsid w:val="00A30330"/>
    <w:rsid w:val="00A321DC"/>
    <w:rsid w:val="00A329F6"/>
    <w:rsid w:val="00A32BBC"/>
    <w:rsid w:val="00A33715"/>
    <w:rsid w:val="00A3385E"/>
    <w:rsid w:val="00A34546"/>
    <w:rsid w:val="00A34638"/>
    <w:rsid w:val="00A34FF3"/>
    <w:rsid w:val="00A3581C"/>
    <w:rsid w:val="00A359A8"/>
    <w:rsid w:val="00A36695"/>
    <w:rsid w:val="00A36D25"/>
    <w:rsid w:val="00A36E79"/>
    <w:rsid w:val="00A36E80"/>
    <w:rsid w:val="00A371A5"/>
    <w:rsid w:val="00A373AA"/>
    <w:rsid w:val="00A37494"/>
    <w:rsid w:val="00A37663"/>
    <w:rsid w:val="00A376A1"/>
    <w:rsid w:val="00A37CC0"/>
    <w:rsid w:val="00A4020F"/>
    <w:rsid w:val="00A40BA4"/>
    <w:rsid w:val="00A412A4"/>
    <w:rsid w:val="00A414D3"/>
    <w:rsid w:val="00A417D4"/>
    <w:rsid w:val="00A41831"/>
    <w:rsid w:val="00A41C39"/>
    <w:rsid w:val="00A41C82"/>
    <w:rsid w:val="00A41CA9"/>
    <w:rsid w:val="00A41E3B"/>
    <w:rsid w:val="00A4204E"/>
    <w:rsid w:val="00A420FC"/>
    <w:rsid w:val="00A4267E"/>
    <w:rsid w:val="00A42D5D"/>
    <w:rsid w:val="00A42DC9"/>
    <w:rsid w:val="00A434EF"/>
    <w:rsid w:val="00A43649"/>
    <w:rsid w:val="00A43E89"/>
    <w:rsid w:val="00A445D4"/>
    <w:rsid w:val="00A44855"/>
    <w:rsid w:val="00A45050"/>
    <w:rsid w:val="00A45739"/>
    <w:rsid w:val="00A4579B"/>
    <w:rsid w:val="00A461E6"/>
    <w:rsid w:val="00A46A78"/>
    <w:rsid w:val="00A4725C"/>
    <w:rsid w:val="00A474FE"/>
    <w:rsid w:val="00A478FE"/>
    <w:rsid w:val="00A479CA"/>
    <w:rsid w:val="00A51308"/>
    <w:rsid w:val="00A516CA"/>
    <w:rsid w:val="00A518FB"/>
    <w:rsid w:val="00A51979"/>
    <w:rsid w:val="00A51CB6"/>
    <w:rsid w:val="00A5243E"/>
    <w:rsid w:val="00A5277C"/>
    <w:rsid w:val="00A52AC6"/>
    <w:rsid w:val="00A52BD1"/>
    <w:rsid w:val="00A537BC"/>
    <w:rsid w:val="00A5398C"/>
    <w:rsid w:val="00A53CEB"/>
    <w:rsid w:val="00A53EF5"/>
    <w:rsid w:val="00A54A86"/>
    <w:rsid w:val="00A54FA8"/>
    <w:rsid w:val="00A55875"/>
    <w:rsid w:val="00A55BBA"/>
    <w:rsid w:val="00A55F1F"/>
    <w:rsid w:val="00A61AF2"/>
    <w:rsid w:val="00A61E0F"/>
    <w:rsid w:val="00A6205A"/>
    <w:rsid w:val="00A63144"/>
    <w:rsid w:val="00A6357A"/>
    <w:rsid w:val="00A6451C"/>
    <w:rsid w:val="00A64A1A"/>
    <w:rsid w:val="00A651A3"/>
    <w:rsid w:val="00A65465"/>
    <w:rsid w:val="00A65D0A"/>
    <w:rsid w:val="00A666C1"/>
    <w:rsid w:val="00A66725"/>
    <w:rsid w:val="00A6672C"/>
    <w:rsid w:val="00A66C2B"/>
    <w:rsid w:val="00A66D89"/>
    <w:rsid w:val="00A66FF6"/>
    <w:rsid w:val="00A6772C"/>
    <w:rsid w:val="00A6775F"/>
    <w:rsid w:val="00A6797F"/>
    <w:rsid w:val="00A70548"/>
    <w:rsid w:val="00A70A36"/>
    <w:rsid w:val="00A70E49"/>
    <w:rsid w:val="00A70F16"/>
    <w:rsid w:val="00A71AAB"/>
    <w:rsid w:val="00A71C9D"/>
    <w:rsid w:val="00A71CD6"/>
    <w:rsid w:val="00A71F22"/>
    <w:rsid w:val="00A7207F"/>
    <w:rsid w:val="00A7284A"/>
    <w:rsid w:val="00A72D36"/>
    <w:rsid w:val="00A7648A"/>
    <w:rsid w:val="00A7670C"/>
    <w:rsid w:val="00A7670E"/>
    <w:rsid w:val="00A76AF4"/>
    <w:rsid w:val="00A8043A"/>
    <w:rsid w:val="00A80607"/>
    <w:rsid w:val="00A80A5A"/>
    <w:rsid w:val="00A80CDA"/>
    <w:rsid w:val="00A81B39"/>
    <w:rsid w:val="00A81BC5"/>
    <w:rsid w:val="00A8226E"/>
    <w:rsid w:val="00A82D1E"/>
    <w:rsid w:val="00A833D2"/>
    <w:rsid w:val="00A8351B"/>
    <w:rsid w:val="00A8387E"/>
    <w:rsid w:val="00A83C93"/>
    <w:rsid w:val="00A83EC3"/>
    <w:rsid w:val="00A83F47"/>
    <w:rsid w:val="00A84D0F"/>
    <w:rsid w:val="00A854F7"/>
    <w:rsid w:val="00A8563F"/>
    <w:rsid w:val="00A85854"/>
    <w:rsid w:val="00A858C2"/>
    <w:rsid w:val="00A8638E"/>
    <w:rsid w:val="00A8672C"/>
    <w:rsid w:val="00A86FC3"/>
    <w:rsid w:val="00A87853"/>
    <w:rsid w:val="00A87DB9"/>
    <w:rsid w:val="00A904DE"/>
    <w:rsid w:val="00A90966"/>
    <w:rsid w:val="00A90A62"/>
    <w:rsid w:val="00A916B1"/>
    <w:rsid w:val="00A920E0"/>
    <w:rsid w:val="00A92A46"/>
    <w:rsid w:val="00A93033"/>
    <w:rsid w:val="00A93070"/>
    <w:rsid w:val="00A93738"/>
    <w:rsid w:val="00A93FD7"/>
    <w:rsid w:val="00A9413B"/>
    <w:rsid w:val="00A943D0"/>
    <w:rsid w:val="00A9466B"/>
    <w:rsid w:val="00A94688"/>
    <w:rsid w:val="00A952BB"/>
    <w:rsid w:val="00A95987"/>
    <w:rsid w:val="00A9626F"/>
    <w:rsid w:val="00A96746"/>
    <w:rsid w:val="00A967B8"/>
    <w:rsid w:val="00A96BEF"/>
    <w:rsid w:val="00A971B3"/>
    <w:rsid w:val="00A972BF"/>
    <w:rsid w:val="00A9784C"/>
    <w:rsid w:val="00AA0573"/>
    <w:rsid w:val="00AA1782"/>
    <w:rsid w:val="00AA1808"/>
    <w:rsid w:val="00AA1B3D"/>
    <w:rsid w:val="00AA2285"/>
    <w:rsid w:val="00AA2ADF"/>
    <w:rsid w:val="00AA2DFE"/>
    <w:rsid w:val="00AA3184"/>
    <w:rsid w:val="00AA4D3E"/>
    <w:rsid w:val="00AA53FE"/>
    <w:rsid w:val="00AA547B"/>
    <w:rsid w:val="00AA5F58"/>
    <w:rsid w:val="00AA6E6B"/>
    <w:rsid w:val="00AA7A52"/>
    <w:rsid w:val="00AB00A7"/>
    <w:rsid w:val="00AB0767"/>
    <w:rsid w:val="00AB0FA8"/>
    <w:rsid w:val="00AB12FF"/>
    <w:rsid w:val="00AB24ED"/>
    <w:rsid w:val="00AB2B00"/>
    <w:rsid w:val="00AB2DDA"/>
    <w:rsid w:val="00AB3639"/>
    <w:rsid w:val="00AB36A1"/>
    <w:rsid w:val="00AB39AF"/>
    <w:rsid w:val="00AB3BAB"/>
    <w:rsid w:val="00AB428C"/>
    <w:rsid w:val="00AB4371"/>
    <w:rsid w:val="00AB4374"/>
    <w:rsid w:val="00AB4F15"/>
    <w:rsid w:val="00AB52D0"/>
    <w:rsid w:val="00AB549A"/>
    <w:rsid w:val="00AB55FF"/>
    <w:rsid w:val="00AB6150"/>
    <w:rsid w:val="00AB636C"/>
    <w:rsid w:val="00AB6670"/>
    <w:rsid w:val="00AB6803"/>
    <w:rsid w:val="00AB6DDC"/>
    <w:rsid w:val="00AB791A"/>
    <w:rsid w:val="00AC0622"/>
    <w:rsid w:val="00AC1C55"/>
    <w:rsid w:val="00AC1E39"/>
    <w:rsid w:val="00AC242C"/>
    <w:rsid w:val="00AC285F"/>
    <w:rsid w:val="00AC43DB"/>
    <w:rsid w:val="00AC4478"/>
    <w:rsid w:val="00AC4616"/>
    <w:rsid w:val="00AC4691"/>
    <w:rsid w:val="00AC54B4"/>
    <w:rsid w:val="00AC5825"/>
    <w:rsid w:val="00AC591B"/>
    <w:rsid w:val="00AC651C"/>
    <w:rsid w:val="00AC7279"/>
    <w:rsid w:val="00AC7763"/>
    <w:rsid w:val="00AD0458"/>
    <w:rsid w:val="00AD060C"/>
    <w:rsid w:val="00AD22DB"/>
    <w:rsid w:val="00AD31BC"/>
    <w:rsid w:val="00AD368E"/>
    <w:rsid w:val="00AD392F"/>
    <w:rsid w:val="00AD3C99"/>
    <w:rsid w:val="00AD4355"/>
    <w:rsid w:val="00AD45D0"/>
    <w:rsid w:val="00AD462D"/>
    <w:rsid w:val="00AD4729"/>
    <w:rsid w:val="00AD5389"/>
    <w:rsid w:val="00AD5873"/>
    <w:rsid w:val="00AD5CBE"/>
    <w:rsid w:val="00AD6215"/>
    <w:rsid w:val="00AD669D"/>
    <w:rsid w:val="00AD6BFB"/>
    <w:rsid w:val="00AD6DC3"/>
    <w:rsid w:val="00AD7A70"/>
    <w:rsid w:val="00AE0311"/>
    <w:rsid w:val="00AE0376"/>
    <w:rsid w:val="00AE0437"/>
    <w:rsid w:val="00AE07B5"/>
    <w:rsid w:val="00AE08FE"/>
    <w:rsid w:val="00AE0F14"/>
    <w:rsid w:val="00AE1652"/>
    <w:rsid w:val="00AE1761"/>
    <w:rsid w:val="00AE19A7"/>
    <w:rsid w:val="00AE1E02"/>
    <w:rsid w:val="00AE2590"/>
    <w:rsid w:val="00AE26B6"/>
    <w:rsid w:val="00AE2760"/>
    <w:rsid w:val="00AE2C27"/>
    <w:rsid w:val="00AE2C2B"/>
    <w:rsid w:val="00AE308D"/>
    <w:rsid w:val="00AE31E2"/>
    <w:rsid w:val="00AE36D5"/>
    <w:rsid w:val="00AE40D1"/>
    <w:rsid w:val="00AE420A"/>
    <w:rsid w:val="00AE4525"/>
    <w:rsid w:val="00AE4A15"/>
    <w:rsid w:val="00AE5396"/>
    <w:rsid w:val="00AE5D2D"/>
    <w:rsid w:val="00AE5DA0"/>
    <w:rsid w:val="00AE662A"/>
    <w:rsid w:val="00AE7492"/>
    <w:rsid w:val="00AF024E"/>
    <w:rsid w:val="00AF043C"/>
    <w:rsid w:val="00AF0518"/>
    <w:rsid w:val="00AF12C5"/>
    <w:rsid w:val="00AF175D"/>
    <w:rsid w:val="00AF17DE"/>
    <w:rsid w:val="00AF2FBD"/>
    <w:rsid w:val="00AF34E9"/>
    <w:rsid w:val="00AF398C"/>
    <w:rsid w:val="00AF3C5B"/>
    <w:rsid w:val="00AF3DAB"/>
    <w:rsid w:val="00AF3E97"/>
    <w:rsid w:val="00AF41F4"/>
    <w:rsid w:val="00AF465F"/>
    <w:rsid w:val="00AF4B11"/>
    <w:rsid w:val="00AF4C68"/>
    <w:rsid w:val="00AF4F40"/>
    <w:rsid w:val="00AF543F"/>
    <w:rsid w:val="00AF5E4E"/>
    <w:rsid w:val="00AF5FE3"/>
    <w:rsid w:val="00AF60FE"/>
    <w:rsid w:val="00AF6238"/>
    <w:rsid w:val="00AF63F7"/>
    <w:rsid w:val="00AF659B"/>
    <w:rsid w:val="00AF6CF9"/>
    <w:rsid w:val="00AF77D9"/>
    <w:rsid w:val="00AF7920"/>
    <w:rsid w:val="00B001BC"/>
    <w:rsid w:val="00B008EF"/>
    <w:rsid w:val="00B016F7"/>
    <w:rsid w:val="00B01C70"/>
    <w:rsid w:val="00B01D03"/>
    <w:rsid w:val="00B040B3"/>
    <w:rsid w:val="00B04183"/>
    <w:rsid w:val="00B0422F"/>
    <w:rsid w:val="00B042DD"/>
    <w:rsid w:val="00B0462E"/>
    <w:rsid w:val="00B04647"/>
    <w:rsid w:val="00B046F8"/>
    <w:rsid w:val="00B04C1A"/>
    <w:rsid w:val="00B0551C"/>
    <w:rsid w:val="00B0696E"/>
    <w:rsid w:val="00B06AB3"/>
    <w:rsid w:val="00B06C6D"/>
    <w:rsid w:val="00B07617"/>
    <w:rsid w:val="00B07783"/>
    <w:rsid w:val="00B07DBA"/>
    <w:rsid w:val="00B10110"/>
    <w:rsid w:val="00B10191"/>
    <w:rsid w:val="00B121C7"/>
    <w:rsid w:val="00B12429"/>
    <w:rsid w:val="00B12A5B"/>
    <w:rsid w:val="00B12C10"/>
    <w:rsid w:val="00B1309D"/>
    <w:rsid w:val="00B1361D"/>
    <w:rsid w:val="00B137F9"/>
    <w:rsid w:val="00B13FA0"/>
    <w:rsid w:val="00B155E2"/>
    <w:rsid w:val="00B159C7"/>
    <w:rsid w:val="00B15B0C"/>
    <w:rsid w:val="00B160D2"/>
    <w:rsid w:val="00B16275"/>
    <w:rsid w:val="00B16439"/>
    <w:rsid w:val="00B1662B"/>
    <w:rsid w:val="00B1714F"/>
    <w:rsid w:val="00B17347"/>
    <w:rsid w:val="00B17592"/>
    <w:rsid w:val="00B17B5C"/>
    <w:rsid w:val="00B20262"/>
    <w:rsid w:val="00B2181B"/>
    <w:rsid w:val="00B218DB"/>
    <w:rsid w:val="00B2203A"/>
    <w:rsid w:val="00B22574"/>
    <w:rsid w:val="00B225D5"/>
    <w:rsid w:val="00B227AD"/>
    <w:rsid w:val="00B22AC6"/>
    <w:rsid w:val="00B2319C"/>
    <w:rsid w:val="00B23363"/>
    <w:rsid w:val="00B23437"/>
    <w:rsid w:val="00B2348C"/>
    <w:rsid w:val="00B234FC"/>
    <w:rsid w:val="00B237EC"/>
    <w:rsid w:val="00B23825"/>
    <w:rsid w:val="00B23C45"/>
    <w:rsid w:val="00B23FE2"/>
    <w:rsid w:val="00B2454F"/>
    <w:rsid w:val="00B24836"/>
    <w:rsid w:val="00B2485F"/>
    <w:rsid w:val="00B24860"/>
    <w:rsid w:val="00B248E2"/>
    <w:rsid w:val="00B24E03"/>
    <w:rsid w:val="00B2505A"/>
    <w:rsid w:val="00B2507A"/>
    <w:rsid w:val="00B2530C"/>
    <w:rsid w:val="00B265E3"/>
    <w:rsid w:val="00B26620"/>
    <w:rsid w:val="00B278BD"/>
    <w:rsid w:val="00B278F0"/>
    <w:rsid w:val="00B3080C"/>
    <w:rsid w:val="00B30E8B"/>
    <w:rsid w:val="00B31DCA"/>
    <w:rsid w:val="00B32D20"/>
    <w:rsid w:val="00B32DF2"/>
    <w:rsid w:val="00B3311B"/>
    <w:rsid w:val="00B333C5"/>
    <w:rsid w:val="00B33FE1"/>
    <w:rsid w:val="00B3433E"/>
    <w:rsid w:val="00B34440"/>
    <w:rsid w:val="00B346DB"/>
    <w:rsid w:val="00B34B74"/>
    <w:rsid w:val="00B350CE"/>
    <w:rsid w:val="00B36021"/>
    <w:rsid w:val="00B37A2D"/>
    <w:rsid w:val="00B37CDE"/>
    <w:rsid w:val="00B37F7A"/>
    <w:rsid w:val="00B40680"/>
    <w:rsid w:val="00B40F78"/>
    <w:rsid w:val="00B41475"/>
    <w:rsid w:val="00B414AD"/>
    <w:rsid w:val="00B41B6B"/>
    <w:rsid w:val="00B422BB"/>
    <w:rsid w:val="00B42D81"/>
    <w:rsid w:val="00B433DE"/>
    <w:rsid w:val="00B439C8"/>
    <w:rsid w:val="00B43AB7"/>
    <w:rsid w:val="00B448E1"/>
    <w:rsid w:val="00B456B3"/>
    <w:rsid w:val="00B45CD0"/>
    <w:rsid w:val="00B46B18"/>
    <w:rsid w:val="00B46B4D"/>
    <w:rsid w:val="00B46E59"/>
    <w:rsid w:val="00B47063"/>
    <w:rsid w:val="00B470B0"/>
    <w:rsid w:val="00B47346"/>
    <w:rsid w:val="00B47363"/>
    <w:rsid w:val="00B47C9F"/>
    <w:rsid w:val="00B47DE3"/>
    <w:rsid w:val="00B511DC"/>
    <w:rsid w:val="00B51476"/>
    <w:rsid w:val="00B521D5"/>
    <w:rsid w:val="00B52216"/>
    <w:rsid w:val="00B5252F"/>
    <w:rsid w:val="00B52882"/>
    <w:rsid w:val="00B5312A"/>
    <w:rsid w:val="00B53395"/>
    <w:rsid w:val="00B535D5"/>
    <w:rsid w:val="00B53B4B"/>
    <w:rsid w:val="00B53F93"/>
    <w:rsid w:val="00B54175"/>
    <w:rsid w:val="00B54507"/>
    <w:rsid w:val="00B54585"/>
    <w:rsid w:val="00B548AC"/>
    <w:rsid w:val="00B54961"/>
    <w:rsid w:val="00B54A3D"/>
    <w:rsid w:val="00B54C8E"/>
    <w:rsid w:val="00B54D4D"/>
    <w:rsid w:val="00B54D6A"/>
    <w:rsid w:val="00B557FD"/>
    <w:rsid w:val="00B55BB0"/>
    <w:rsid w:val="00B56150"/>
    <w:rsid w:val="00B56A1F"/>
    <w:rsid w:val="00B56AE4"/>
    <w:rsid w:val="00B56DCA"/>
    <w:rsid w:val="00B57250"/>
    <w:rsid w:val="00B57493"/>
    <w:rsid w:val="00B577A6"/>
    <w:rsid w:val="00B57D9D"/>
    <w:rsid w:val="00B60001"/>
    <w:rsid w:val="00B60802"/>
    <w:rsid w:val="00B60836"/>
    <w:rsid w:val="00B609AC"/>
    <w:rsid w:val="00B612FA"/>
    <w:rsid w:val="00B6131D"/>
    <w:rsid w:val="00B615B8"/>
    <w:rsid w:val="00B62E82"/>
    <w:rsid w:val="00B63350"/>
    <w:rsid w:val="00B63E44"/>
    <w:rsid w:val="00B649EA"/>
    <w:rsid w:val="00B64B83"/>
    <w:rsid w:val="00B65977"/>
    <w:rsid w:val="00B65FBA"/>
    <w:rsid w:val="00B660D8"/>
    <w:rsid w:val="00B666B4"/>
    <w:rsid w:val="00B67CB1"/>
    <w:rsid w:val="00B67CDD"/>
    <w:rsid w:val="00B70582"/>
    <w:rsid w:val="00B705BA"/>
    <w:rsid w:val="00B70E8A"/>
    <w:rsid w:val="00B70EA8"/>
    <w:rsid w:val="00B712BD"/>
    <w:rsid w:val="00B714DB"/>
    <w:rsid w:val="00B71F41"/>
    <w:rsid w:val="00B7265D"/>
    <w:rsid w:val="00B72660"/>
    <w:rsid w:val="00B727E5"/>
    <w:rsid w:val="00B72AB0"/>
    <w:rsid w:val="00B72CEC"/>
    <w:rsid w:val="00B73CB7"/>
    <w:rsid w:val="00B73D6D"/>
    <w:rsid w:val="00B74A5B"/>
    <w:rsid w:val="00B74E1D"/>
    <w:rsid w:val="00B75BBF"/>
    <w:rsid w:val="00B75D89"/>
    <w:rsid w:val="00B75ED5"/>
    <w:rsid w:val="00B76A45"/>
    <w:rsid w:val="00B77A28"/>
    <w:rsid w:val="00B77FEE"/>
    <w:rsid w:val="00B808D2"/>
    <w:rsid w:val="00B80952"/>
    <w:rsid w:val="00B8194A"/>
    <w:rsid w:val="00B81B41"/>
    <w:rsid w:val="00B81E45"/>
    <w:rsid w:val="00B82126"/>
    <w:rsid w:val="00B822CA"/>
    <w:rsid w:val="00B826EF"/>
    <w:rsid w:val="00B828F6"/>
    <w:rsid w:val="00B828F7"/>
    <w:rsid w:val="00B82EDB"/>
    <w:rsid w:val="00B83811"/>
    <w:rsid w:val="00B83E7C"/>
    <w:rsid w:val="00B840F0"/>
    <w:rsid w:val="00B84816"/>
    <w:rsid w:val="00B85780"/>
    <w:rsid w:val="00B85A6E"/>
    <w:rsid w:val="00B8673F"/>
    <w:rsid w:val="00B877BD"/>
    <w:rsid w:val="00B878FA"/>
    <w:rsid w:val="00B908FF"/>
    <w:rsid w:val="00B9153B"/>
    <w:rsid w:val="00B91602"/>
    <w:rsid w:val="00B91746"/>
    <w:rsid w:val="00B9176D"/>
    <w:rsid w:val="00B92394"/>
    <w:rsid w:val="00B925E3"/>
    <w:rsid w:val="00B92919"/>
    <w:rsid w:val="00B92B45"/>
    <w:rsid w:val="00B935B9"/>
    <w:rsid w:val="00B93640"/>
    <w:rsid w:val="00B93656"/>
    <w:rsid w:val="00B938FE"/>
    <w:rsid w:val="00B942DE"/>
    <w:rsid w:val="00B949FC"/>
    <w:rsid w:val="00B951D9"/>
    <w:rsid w:val="00B96FC9"/>
    <w:rsid w:val="00B971C5"/>
    <w:rsid w:val="00B97FCD"/>
    <w:rsid w:val="00BA087F"/>
    <w:rsid w:val="00BA0EAA"/>
    <w:rsid w:val="00BA1974"/>
    <w:rsid w:val="00BA21C3"/>
    <w:rsid w:val="00BA22AA"/>
    <w:rsid w:val="00BA231C"/>
    <w:rsid w:val="00BA23C9"/>
    <w:rsid w:val="00BA350A"/>
    <w:rsid w:val="00BA363C"/>
    <w:rsid w:val="00BA38B7"/>
    <w:rsid w:val="00BA39F4"/>
    <w:rsid w:val="00BA582C"/>
    <w:rsid w:val="00BA6489"/>
    <w:rsid w:val="00BA6586"/>
    <w:rsid w:val="00BA6DD0"/>
    <w:rsid w:val="00BA796E"/>
    <w:rsid w:val="00BA7A58"/>
    <w:rsid w:val="00BB0C63"/>
    <w:rsid w:val="00BB1691"/>
    <w:rsid w:val="00BB1BA9"/>
    <w:rsid w:val="00BB20B2"/>
    <w:rsid w:val="00BB3B95"/>
    <w:rsid w:val="00BB4512"/>
    <w:rsid w:val="00BB4644"/>
    <w:rsid w:val="00BB707B"/>
    <w:rsid w:val="00BB7222"/>
    <w:rsid w:val="00BB7B0F"/>
    <w:rsid w:val="00BB7B95"/>
    <w:rsid w:val="00BC04EA"/>
    <w:rsid w:val="00BC0B26"/>
    <w:rsid w:val="00BC1032"/>
    <w:rsid w:val="00BC1271"/>
    <w:rsid w:val="00BC1AC0"/>
    <w:rsid w:val="00BC1CD0"/>
    <w:rsid w:val="00BC2044"/>
    <w:rsid w:val="00BC208B"/>
    <w:rsid w:val="00BC2504"/>
    <w:rsid w:val="00BC2C70"/>
    <w:rsid w:val="00BC3141"/>
    <w:rsid w:val="00BC32C4"/>
    <w:rsid w:val="00BC3522"/>
    <w:rsid w:val="00BC3BD2"/>
    <w:rsid w:val="00BC42D9"/>
    <w:rsid w:val="00BC543C"/>
    <w:rsid w:val="00BC56E6"/>
    <w:rsid w:val="00BC5AD2"/>
    <w:rsid w:val="00BC5C2B"/>
    <w:rsid w:val="00BC5D1F"/>
    <w:rsid w:val="00BC5F23"/>
    <w:rsid w:val="00BC65CD"/>
    <w:rsid w:val="00BC71C5"/>
    <w:rsid w:val="00BC73BB"/>
    <w:rsid w:val="00BC73D7"/>
    <w:rsid w:val="00BC7AD1"/>
    <w:rsid w:val="00BD00E8"/>
    <w:rsid w:val="00BD0256"/>
    <w:rsid w:val="00BD02A0"/>
    <w:rsid w:val="00BD0620"/>
    <w:rsid w:val="00BD14C7"/>
    <w:rsid w:val="00BD1540"/>
    <w:rsid w:val="00BD15ED"/>
    <w:rsid w:val="00BD2326"/>
    <w:rsid w:val="00BD29DF"/>
    <w:rsid w:val="00BD2D3C"/>
    <w:rsid w:val="00BD35EC"/>
    <w:rsid w:val="00BD424B"/>
    <w:rsid w:val="00BD4321"/>
    <w:rsid w:val="00BD43D2"/>
    <w:rsid w:val="00BD5611"/>
    <w:rsid w:val="00BD6350"/>
    <w:rsid w:val="00BD6389"/>
    <w:rsid w:val="00BD65D5"/>
    <w:rsid w:val="00BD6860"/>
    <w:rsid w:val="00BD7422"/>
    <w:rsid w:val="00BE0721"/>
    <w:rsid w:val="00BE0DA4"/>
    <w:rsid w:val="00BE1449"/>
    <w:rsid w:val="00BE310C"/>
    <w:rsid w:val="00BE33C9"/>
    <w:rsid w:val="00BE3448"/>
    <w:rsid w:val="00BE349F"/>
    <w:rsid w:val="00BE45CA"/>
    <w:rsid w:val="00BE4CD7"/>
    <w:rsid w:val="00BE4FAB"/>
    <w:rsid w:val="00BE527E"/>
    <w:rsid w:val="00BE5348"/>
    <w:rsid w:val="00BE5984"/>
    <w:rsid w:val="00BE59D8"/>
    <w:rsid w:val="00BE5F54"/>
    <w:rsid w:val="00BF075F"/>
    <w:rsid w:val="00BF0B8B"/>
    <w:rsid w:val="00BF1A15"/>
    <w:rsid w:val="00BF2CB8"/>
    <w:rsid w:val="00BF2CF6"/>
    <w:rsid w:val="00BF3C4B"/>
    <w:rsid w:val="00BF5799"/>
    <w:rsid w:val="00BF58FE"/>
    <w:rsid w:val="00BF5A34"/>
    <w:rsid w:val="00BF5B34"/>
    <w:rsid w:val="00BF6852"/>
    <w:rsid w:val="00BF6D0C"/>
    <w:rsid w:val="00BF6D3C"/>
    <w:rsid w:val="00BF6F36"/>
    <w:rsid w:val="00BF7704"/>
    <w:rsid w:val="00BF7943"/>
    <w:rsid w:val="00C000F5"/>
    <w:rsid w:val="00C001F0"/>
    <w:rsid w:val="00C0031E"/>
    <w:rsid w:val="00C005EE"/>
    <w:rsid w:val="00C00708"/>
    <w:rsid w:val="00C00E27"/>
    <w:rsid w:val="00C00EBF"/>
    <w:rsid w:val="00C0175E"/>
    <w:rsid w:val="00C01998"/>
    <w:rsid w:val="00C01BFB"/>
    <w:rsid w:val="00C029EB"/>
    <w:rsid w:val="00C0364B"/>
    <w:rsid w:val="00C03758"/>
    <w:rsid w:val="00C0383D"/>
    <w:rsid w:val="00C03B04"/>
    <w:rsid w:val="00C03CCD"/>
    <w:rsid w:val="00C04061"/>
    <w:rsid w:val="00C042FA"/>
    <w:rsid w:val="00C04762"/>
    <w:rsid w:val="00C047AE"/>
    <w:rsid w:val="00C04C94"/>
    <w:rsid w:val="00C05157"/>
    <w:rsid w:val="00C05286"/>
    <w:rsid w:val="00C0580F"/>
    <w:rsid w:val="00C05E92"/>
    <w:rsid w:val="00C061B3"/>
    <w:rsid w:val="00C06250"/>
    <w:rsid w:val="00C063B4"/>
    <w:rsid w:val="00C106B7"/>
    <w:rsid w:val="00C108BE"/>
    <w:rsid w:val="00C10A74"/>
    <w:rsid w:val="00C10DCB"/>
    <w:rsid w:val="00C114CE"/>
    <w:rsid w:val="00C119B4"/>
    <w:rsid w:val="00C11B94"/>
    <w:rsid w:val="00C1248F"/>
    <w:rsid w:val="00C12781"/>
    <w:rsid w:val="00C12966"/>
    <w:rsid w:val="00C1309D"/>
    <w:rsid w:val="00C1370B"/>
    <w:rsid w:val="00C1400A"/>
    <w:rsid w:val="00C14289"/>
    <w:rsid w:val="00C152B7"/>
    <w:rsid w:val="00C16656"/>
    <w:rsid w:val="00C176E7"/>
    <w:rsid w:val="00C17728"/>
    <w:rsid w:val="00C177E1"/>
    <w:rsid w:val="00C17E3C"/>
    <w:rsid w:val="00C17E48"/>
    <w:rsid w:val="00C20F2B"/>
    <w:rsid w:val="00C21029"/>
    <w:rsid w:val="00C22913"/>
    <w:rsid w:val="00C22DEC"/>
    <w:rsid w:val="00C22F75"/>
    <w:rsid w:val="00C236F7"/>
    <w:rsid w:val="00C23736"/>
    <w:rsid w:val="00C241C7"/>
    <w:rsid w:val="00C24878"/>
    <w:rsid w:val="00C2619E"/>
    <w:rsid w:val="00C263E7"/>
    <w:rsid w:val="00C263F2"/>
    <w:rsid w:val="00C26E8C"/>
    <w:rsid w:val="00C274C5"/>
    <w:rsid w:val="00C27AC2"/>
    <w:rsid w:val="00C30866"/>
    <w:rsid w:val="00C30C13"/>
    <w:rsid w:val="00C30C20"/>
    <w:rsid w:val="00C31AEE"/>
    <w:rsid w:val="00C32872"/>
    <w:rsid w:val="00C32E47"/>
    <w:rsid w:val="00C3318C"/>
    <w:rsid w:val="00C335D8"/>
    <w:rsid w:val="00C33CDB"/>
    <w:rsid w:val="00C342D8"/>
    <w:rsid w:val="00C34306"/>
    <w:rsid w:val="00C34721"/>
    <w:rsid w:val="00C347BC"/>
    <w:rsid w:val="00C34A84"/>
    <w:rsid w:val="00C34FBE"/>
    <w:rsid w:val="00C35673"/>
    <w:rsid w:val="00C35A17"/>
    <w:rsid w:val="00C35D83"/>
    <w:rsid w:val="00C364AB"/>
    <w:rsid w:val="00C36539"/>
    <w:rsid w:val="00C3679B"/>
    <w:rsid w:val="00C36D97"/>
    <w:rsid w:val="00C3751A"/>
    <w:rsid w:val="00C3752B"/>
    <w:rsid w:val="00C37745"/>
    <w:rsid w:val="00C3789A"/>
    <w:rsid w:val="00C37B1B"/>
    <w:rsid w:val="00C40898"/>
    <w:rsid w:val="00C40A64"/>
    <w:rsid w:val="00C40F8E"/>
    <w:rsid w:val="00C412AE"/>
    <w:rsid w:val="00C41B26"/>
    <w:rsid w:val="00C41E1B"/>
    <w:rsid w:val="00C421B2"/>
    <w:rsid w:val="00C43A07"/>
    <w:rsid w:val="00C44109"/>
    <w:rsid w:val="00C445E8"/>
    <w:rsid w:val="00C45404"/>
    <w:rsid w:val="00C45CE3"/>
    <w:rsid w:val="00C45F61"/>
    <w:rsid w:val="00C466FF"/>
    <w:rsid w:val="00C46AF9"/>
    <w:rsid w:val="00C46C51"/>
    <w:rsid w:val="00C4778E"/>
    <w:rsid w:val="00C47E6E"/>
    <w:rsid w:val="00C47F1B"/>
    <w:rsid w:val="00C47F9C"/>
    <w:rsid w:val="00C50035"/>
    <w:rsid w:val="00C500B3"/>
    <w:rsid w:val="00C5088A"/>
    <w:rsid w:val="00C51614"/>
    <w:rsid w:val="00C516F9"/>
    <w:rsid w:val="00C524E8"/>
    <w:rsid w:val="00C52DC1"/>
    <w:rsid w:val="00C532D0"/>
    <w:rsid w:val="00C536EE"/>
    <w:rsid w:val="00C53979"/>
    <w:rsid w:val="00C54202"/>
    <w:rsid w:val="00C54856"/>
    <w:rsid w:val="00C54900"/>
    <w:rsid w:val="00C54AB6"/>
    <w:rsid w:val="00C54D9F"/>
    <w:rsid w:val="00C54E76"/>
    <w:rsid w:val="00C567D6"/>
    <w:rsid w:val="00C57939"/>
    <w:rsid w:val="00C57F72"/>
    <w:rsid w:val="00C60588"/>
    <w:rsid w:val="00C6076E"/>
    <w:rsid w:val="00C611EE"/>
    <w:rsid w:val="00C62320"/>
    <w:rsid w:val="00C6233D"/>
    <w:rsid w:val="00C62706"/>
    <w:rsid w:val="00C62823"/>
    <w:rsid w:val="00C62D52"/>
    <w:rsid w:val="00C63EF7"/>
    <w:rsid w:val="00C64BDF"/>
    <w:rsid w:val="00C661B1"/>
    <w:rsid w:val="00C664DA"/>
    <w:rsid w:val="00C6704D"/>
    <w:rsid w:val="00C702E0"/>
    <w:rsid w:val="00C719E6"/>
    <w:rsid w:val="00C71C21"/>
    <w:rsid w:val="00C71C60"/>
    <w:rsid w:val="00C729D8"/>
    <w:rsid w:val="00C72AB4"/>
    <w:rsid w:val="00C72C6F"/>
    <w:rsid w:val="00C72DF8"/>
    <w:rsid w:val="00C73051"/>
    <w:rsid w:val="00C733D3"/>
    <w:rsid w:val="00C73980"/>
    <w:rsid w:val="00C73C38"/>
    <w:rsid w:val="00C74A0D"/>
    <w:rsid w:val="00C74E55"/>
    <w:rsid w:val="00C75344"/>
    <w:rsid w:val="00C75E54"/>
    <w:rsid w:val="00C766EB"/>
    <w:rsid w:val="00C76C43"/>
    <w:rsid w:val="00C76EAB"/>
    <w:rsid w:val="00C7706E"/>
    <w:rsid w:val="00C772DA"/>
    <w:rsid w:val="00C80271"/>
    <w:rsid w:val="00C803E9"/>
    <w:rsid w:val="00C819D4"/>
    <w:rsid w:val="00C81A6F"/>
    <w:rsid w:val="00C81CC9"/>
    <w:rsid w:val="00C82023"/>
    <w:rsid w:val="00C82CEA"/>
    <w:rsid w:val="00C833EF"/>
    <w:rsid w:val="00C8355D"/>
    <w:rsid w:val="00C836EA"/>
    <w:rsid w:val="00C83EB9"/>
    <w:rsid w:val="00C83EFE"/>
    <w:rsid w:val="00C8491A"/>
    <w:rsid w:val="00C84D28"/>
    <w:rsid w:val="00C84E97"/>
    <w:rsid w:val="00C85064"/>
    <w:rsid w:val="00C852F4"/>
    <w:rsid w:val="00C8530B"/>
    <w:rsid w:val="00C857D5"/>
    <w:rsid w:val="00C858A3"/>
    <w:rsid w:val="00C85A0D"/>
    <w:rsid w:val="00C85BE6"/>
    <w:rsid w:val="00C85EA9"/>
    <w:rsid w:val="00C8650B"/>
    <w:rsid w:val="00C86F49"/>
    <w:rsid w:val="00C8733F"/>
    <w:rsid w:val="00C8743F"/>
    <w:rsid w:val="00C87528"/>
    <w:rsid w:val="00C8752D"/>
    <w:rsid w:val="00C877CD"/>
    <w:rsid w:val="00C87BFE"/>
    <w:rsid w:val="00C87F97"/>
    <w:rsid w:val="00C91E1A"/>
    <w:rsid w:val="00C9238A"/>
    <w:rsid w:val="00C92A14"/>
    <w:rsid w:val="00C934C5"/>
    <w:rsid w:val="00C941CD"/>
    <w:rsid w:val="00C94257"/>
    <w:rsid w:val="00C9455A"/>
    <w:rsid w:val="00C96135"/>
    <w:rsid w:val="00C96603"/>
    <w:rsid w:val="00C96CDC"/>
    <w:rsid w:val="00C9713B"/>
    <w:rsid w:val="00C97514"/>
    <w:rsid w:val="00C9751C"/>
    <w:rsid w:val="00CA050C"/>
    <w:rsid w:val="00CA1964"/>
    <w:rsid w:val="00CA1BAC"/>
    <w:rsid w:val="00CA2714"/>
    <w:rsid w:val="00CA3356"/>
    <w:rsid w:val="00CA35F2"/>
    <w:rsid w:val="00CA38D8"/>
    <w:rsid w:val="00CA3E61"/>
    <w:rsid w:val="00CA4015"/>
    <w:rsid w:val="00CA42B7"/>
    <w:rsid w:val="00CA519E"/>
    <w:rsid w:val="00CA52A7"/>
    <w:rsid w:val="00CA567D"/>
    <w:rsid w:val="00CA5BCA"/>
    <w:rsid w:val="00CA5BF0"/>
    <w:rsid w:val="00CA5F8F"/>
    <w:rsid w:val="00CA60DD"/>
    <w:rsid w:val="00CA6243"/>
    <w:rsid w:val="00CA7500"/>
    <w:rsid w:val="00CA77A4"/>
    <w:rsid w:val="00CB00E8"/>
    <w:rsid w:val="00CB0159"/>
    <w:rsid w:val="00CB0661"/>
    <w:rsid w:val="00CB0C26"/>
    <w:rsid w:val="00CB0D8B"/>
    <w:rsid w:val="00CB1966"/>
    <w:rsid w:val="00CB1A14"/>
    <w:rsid w:val="00CB1D0C"/>
    <w:rsid w:val="00CB1D7F"/>
    <w:rsid w:val="00CB1FB4"/>
    <w:rsid w:val="00CB24A8"/>
    <w:rsid w:val="00CB36E4"/>
    <w:rsid w:val="00CB3D27"/>
    <w:rsid w:val="00CB5A41"/>
    <w:rsid w:val="00CB5AAE"/>
    <w:rsid w:val="00CB5D8B"/>
    <w:rsid w:val="00CB6479"/>
    <w:rsid w:val="00CB6694"/>
    <w:rsid w:val="00CB691C"/>
    <w:rsid w:val="00CB6A46"/>
    <w:rsid w:val="00CB6B7D"/>
    <w:rsid w:val="00CB6F92"/>
    <w:rsid w:val="00CB72C8"/>
    <w:rsid w:val="00CB790B"/>
    <w:rsid w:val="00CC0906"/>
    <w:rsid w:val="00CC0B0B"/>
    <w:rsid w:val="00CC1929"/>
    <w:rsid w:val="00CC1FF2"/>
    <w:rsid w:val="00CC248F"/>
    <w:rsid w:val="00CC36DA"/>
    <w:rsid w:val="00CC3FE0"/>
    <w:rsid w:val="00CC45D8"/>
    <w:rsid w:val="00CC4735"/>
    <w:rsid w:val="00CC4799"/>
    <w:rsid w:val="00CC4E88"/>
    <w:rsid w:val="00CC5FFB"/>
    <w:rsid w:val="00CC637B"/>
    <w:rsid w:val="00CC6DCE"/>
    <w:rsid w:val="00CC6FCF"/>
    <w:rsid w:val="00CC7540"/>
    <w:rsid w:val="00CC77D8"/>
    <w:rsid w:val="00CC7920"/>
    <w:rsid w:val="00CC7F5C"/>
    <w:rsid w:val="00CC7FFE"/>
    <w:rsid w:val="00CD129C"/>
    <w:rsid w:val="00CD16F4"/>
    <w:rsid w:val="00CD1BD8"/>
    <w:rsid w:val="00CD1C96"/>
    <w:rsid w:val="00CD3762"/>
    <w:rsid w:val="00CD3947"/>
    <w:rsid w:val="00CD42C6"/>
    <w:rsid w:val="00CD4DB1"/>
    <w:rsid w:val="00CD4E78"/>
    <w:rsid w:val="00CD51BE"/>
    <w:rsid w:val="00CD537C"/>
    <w:rsid w:val="00CD546B"/>
    <w:rsid w:val="00CD62B7"/>
    <w:rsid w:val="00CD6502"/>
    <w:rsid w:val="00CD65C6"/>
    <w:rsid w:val="00CD6AEC"/>
    <w:rsid w:val="00CD70A2"/>
    <w:rsid w:val="00CE1042"/>
    <w:rsid w:val="00CE110A"/>
    <w:rsid w:val="00CE18FF"/>
    <w:rsid w:val="00CE2132"/>
    <w:rsid w:val="00CE22B5"/>
    <w:rsid w:val="00CE288A"/>
    <w:rsid w:val="00CE2FF3"/>
    <w:rsid w:val="00CE3F3D"/>
    <w:rsid w:val="00CE423D"/>
    <w:rsid w:val="00CE4800"/>
    <w:rsid w:val="00CE5BCC"/>
    <w:rsid w:val="00CE5E7C"/>
    <w:rsid w:val="00CE6C68"/>
    <w:rsid w:val="00CE724F"/>
    <w:rsid w:val="00CE76F5"/>
    <w:rsid w:val="00CF0AA2"/>
    <w:rsid w:val="00CF2348"/>
    <w:rsid w:val="00CF24ED"/>
    <w:rsid w:val="00CF314E"/>
    <w:rsid w:val="00CF32B0"/>
    <w:rsid w:val="00CF33F4"/>
    <w:rsid w:val="00CF396F"/>
    <w:rsid w:val="00CF437F"/>
    <w:rsid w:val="00CF586C"/>
    <w:rsid w:val="00CF58A4"/>
    <w:rsid w:val="00CF58DE"/>
    <w:rsid w:val="00CF5FCF"/>
    <w:rsid w:val="00CF6094"/>
    <w:rsid w:val="00CF6525"/>
    <w:rsid w:val="00CF68F8"/>
    <w:rsid w:val="00CF6B29"/>
    <w:rsid w:val="00CF7D8E"/>
    <w:rsid w:val="00D00AD3"/>
    <w:rsid w:val="00D012E0"/>
    <w:rsid w:val="00D012EB"/>
    <w:rsid w:val="00D01578"/>
    <w:rsid w:val="00D02E11"/>
    <w:rsid w:val="00D02EB2"/>
    <w:rsid w:val="00D02F6F"/>
    <w:rsid w:val="00D03723"/>
    <w:rsid w:val="00D03B73"/>
    <w:rsid w:val="00D04032"/>
    <w:rsid w:val="00D04108"/>
    <w:rsid w:val="00D04911"/>
    <w:rsid w:val="00D04C1C"/>
    <w:rsid w:val="00D053C8"/>
    <w:rsid w:val="00D057BF"/>
    <w:rsid w:val="00D05835"/>
    <w:rsid w:val="00D05BBF"/>
    <w:rsid w:val="00D05E5F"/>
    <w:rsid w:val="00D06074"/>
    <w:rsid w:val="00D061EA"/>
    <w:rsid w:val="00D062A3"/>
    <w:rsid w:val="00D065F0"/>
    <w:rsid w:val="00D06F88"/>
    <w:rsid w:val="00D06FB8"/>
    <w:rsid w:val="00D10150"/>
    <w:rsid w:val="00D1051E"/>
    <w:rsid w:val="00D10530"/>
    <w:rsid w:val="00D108BA"/>
    <w:rsid w:val="00D11436"/>
    <w:rsid w:val="00D11CAA"/>
    <w:rsid w:val="00D12745"/>
    <w:rsid w:val="00D12949"/>
    <w:rsid w:val="00D12A45"/>
    <w:rsid w:val="00D13455"/>
    <w:rsid w:val="00D1388D"/>
    <w:rsid w:val="00D13BB7"/>
    <w:rsid w:val="00D14894"/>
    <w:rsid w:val="00D14F27"/>
    <w:rsid w:val="00D153EF"/>
    <w:rsid w:val="00D15D51"/>
    <w:rsid w:val="00D160E1"/>
    <w:rsid w:val="00D16610"/>
    <w:rsid w:val="00D16773"/>
    <w:rsid w:val="00D1717C"/>
    <w:rsid w:val="00D17191"/>
    <w:rsid w:val="00D17A6A"/>
    <w:rsid w:val="00D17AF3"/>
    <w:rsid w:val="00D20AF7"/>
    <w:rsid w:val="00D20B43"/>
    <w:rsid w:val="00D20C01"/>
    <w:rsid w:val="00D2138E"/>
    <w:rsid w:val="00D21A4E"/>
    <w:rsid w:val="00D22C28"/>
    <w:rsid w:val="00D238DA"/>
    <w:rsid w:val="00D23CE5"/>
    <w:rsid w:val="00D23FA2"/>
    <w:rsid w:val="00D2404F"/>
    <w:rsid w:val="00D241D6"/>
    <w:rsid w:val="00D24D52"/>
    <w:rsid w:val="00D251A8"/>
    <w:rsid w:val="00D25F63"/>
    <w:rsid w:val="00D263FF"/>
    <w:rsid w:val="00D265D4"/>
    <w:rsid w:val="00D26CB3"/>
    <w:rsid w:val="00D276BF"/>
    <w:rsid w:val="00D279F3"/>
    <w:rsid w:val="00D27F00"/>
    <w:rsid w:val="00D30B17"/>
    <w:rsid w:val="00D30CE5"/>
    <w:rsid w:val="00D314C7"/>
    <w:rsid w:val="00D3178C"/>
    <w:rsid w:val="00D31C35"/>
    <w:rsid w:val="00D31E6E"/>
    <w:rsid w:val="00D322FF"/>
    <w:rsid w:val="00D32556"/>
    <w:rsid w:val="00D3267F"/>
    <w:rsid w:val="00D32B73"/>
    <w:rsid w:val="00D3382C"/>
    <w:rsid w:val="00D33FF2"/>
    <w:rsid w:val="00D3434D"/>
    <w:rsid w:val="00D343F2"/>
    <w:rsid w:val="00D35809"/>
    <w:rsid w:val="00D35AA2"/>
    <w:rsid w:val="00D36563"/>
    <w:rsid w:val="00D402A3"/>
    <w:rsid w:val="00D40386"/>
    <w:rsid w:val="00D40760"/>
    <w:rsid w:val="00D40C1C"/>
    <w:rsid w:val="00D414CD"/>
    <w:rsid w:val="00D42668"/>
    <w:rsid w:val="00D42D27"/>
    <w:rsid w:val="00D43347"/>
    <w:rsid w:val="00D43990"/>
    <w:rsid w:val="00D43A53"/>
    <w:rsid w:val="00D43D43"/>
    <w:rsid w:val="00D4403C"/>
    <w:rsid w:val="00D44E7C"/>
    <w:rsid w:val="00D45177"/>
    <w:rsid w:val="00D45C9B"/>
    <w:rsid w:val="00D45CB4"/>
    <w:rsid w:val="00D45D5E"/>
    <w:rsid w:val="00D46587"/>
    <w:rsid w:val="00D46855"/>
    <w:rsid w:val="00D4698C"/>
    <w:rsid w:val="00D46B8A"/>
    <w:rsid w:val="00D4763D"/>
    <w:rsid w:val="00D47986"/>
    <w:rsid w:val="00D51751"/>
    <w:rsid w:val="00D51793"/>
    <w:rsid w:val="00D51E06"/>
    <w:rsid w:val="00D53B2B"/>
    <w:rsid w:val="00D54007"/>
    <w:rsid w:val="00D5457C"/>
    <w:rsid w:val="00D545F3"/>
    <w:rsid w:val="00D54BD8"/>
    <w:rsid w:val="00D55407"/>
    <w:rsid w:val="00D55BF9"/>
    <w:rsid w:val="00D56B94"/>
    <w:rsid w:val="00D609B6"/>
    <w:rsid w:val="00D60E7E"/>
    <w:rsid w:val="00D61456"/>
    <w:rsid w:val="00D6240F"/>
    <w:rsid w:val="00D628AB"/>
    <w:rsid w:val="00D629DB"/>
    <w:rsid w:val="00D636AB"/>
    <w:rsid w:val="00D63AE5"/>
    <w:rsid w:val="00D63DBB"/>
    <w:rsid w:val="00D66A63"/>
    <w:rsid w:val="00D66E0F"/>
    <w:rsid w:val="00D66E73"/>
    <w:rsid w:val="00D674D1"/>
    <w:rsid w:val="00D70393"/>
    <w:rsid w:val="00D7110B"/>
    <w:rsid w:val="00D718B0"/>
    <w:rsid w:val="00D722DC"/>
    <w:rsid w:val="00D7252A"/>
    <w:rsid w:val="00D7277B"/>
    <w:rsid w:val="00D73921"/>
    <w:rsid w:val="00D739F5"/>
    <w:rsid w:val="00D73D5F"/>
    <w:rsid w:val="00D73DE9"/>
    <w:rsid w:val="00D74047"/>
    <w:rsid w:val="00D745D8"/>
    <w:rsid w:val="00D747BC"/>
    <w:rsid w:val="00D75215"/>
    <w:rsid w:val="00D754B0"/>
    <w:rsid w:val="00D7596F"/>
    <w:rsid w:val="00D764F2"/>
    <w:rsid w:val="00D77071"/>
    <w:rsid w:val="00D776FA"/>
    <w:rsid w:val="00D77C99"/>
    <w:rsid w:val="00D804A6"/>
    <w:rsid w:val="00D8079A"/>
    <w:rsid w:val="00D80CE6"/>
    <w:rsid w:val="00D80F3C"/>
    <w:rsid w:val="00D81380"/>
    <w:rsid w:val="00D81608"/>
    <w:rsid w:val="00D82202"/>
    <w:rsid w:val="00D823E7"/>
    <w:rsid w:val="00D833D7"/>
    <w:rsid w:val="00D84552"/>
    <w:rsid w:val="00D84700"/>
    <w:rsid w:val="00D84DC6"/>
    <w:rsid w:val="00D851F7"/>
    <w:rsid w:val="00D85F1E"/>
    <w:rsid w:val="00D862EB"/>
    <w:rsid w:val="00D863E0"/>
    <w:rsid w:val="00D86C5C"/>
    <w:rsid w:val="00D86DD0"/>
    <w:rsid w:val="00D86F7B"/>
    <w:rsid w:val="00D870D2"/>
    <w:rsid w:val="00D87112"/>
    <w:rsid w:val="00D875FE"/>
    <w:rsid w:val="00D90273"/>
    <w:rsid w:val="00D906D5"/>
    <w:rsid w:val="00D9160E"/>
    <w:rsid w:val="00D91762"/>
    <w:rsid w:val="00D91DA0"/>
    <w:rsid w:val="00D924C5"/>
    <w:rsid w:val="00D93533"/>
    <w:rsid w:val="00D9361C"/>
    <w:rsid w:val="00D94287"/>
    <w:rsid w:val="00D944C4"/>
    <w:rsid w:val="00D945AA"/>
    <w:rsid w:val="00D9497F"/>
    <w:rsid w:val="00D94A7E"/>
    <w:rsid w:val="00D94A88"/>
    <w:rsid w:val="00D95498"/>
    <w:rsid w:val="00D958D7"/>
    <w:rsid w:val="00D96119"/>
    <w:rsid w:val="00D96134"/>
    <w:rsid w:val="00D97CAF"/>
    <w:rsid w:val="00DA0110"/>
    <w:rsid w:val="00DA0F9D"/>
    <w:rsid w:val="00DA1E96"/>
    <w:rsid w:val="00DA234F"/>
    <w:rsid w:val="00DA2A1F"/>
    <w:rsid w:val="00DA3881"/>
    <w:rsid w:val="00DA4152"/>
    <w:rsid w:val="00DA46A1"/>
    <w:rsid w:val="00DA4A81"/>
    <w:rsid w:val="00DA6151"/>
    <w:rsid w:val="00DA6553"/>
    <w:rsid w:val="00DA6EC5"/>
    <w:rsid w:val="00DA7BBE"/>
    <w:rsid w:val="00DB0884"/>
    <w:rsid w:val="00DB0E4C"/>
    <w:rsid w:val="00DB171C"/>
    <w:rsid w:val="00DB1BDC"/>
    <w:rsid w:val="00DB1FAF"/>
    <w:rsid w:val="00DB21F0"/>
    <w:rsid w:val="00DB2A04"/>
    <w:rsid w:val="00DB2DDC"/>
    <w:rsid w:val="00DB3BC9"/>
    <w:rsid w:val="00DB3E83"/>
    <w:rsid w:val="00DB5F3F"/>
    <w:rsid w:val="00DB724B"/>
    <w:rsid w:val="00DB7271"/>
    <w:rsid w:val="00DB756D"/>
    <w:rsid w:val="00DC04B6"/>
    <w:rsid w:val="00DC1352"/>
    <w:rsid w:val="00DC13D4"/>
    <w:rsid w:val="00DC1A12"/>
    <w:rsid w:val="00DC2091"/>
    <w:rsid w:val="00DC20F5"/>
    <w:rsid w:val="00DC2306"/>
    <w:rsid w:val="00DC3505"/>
    <w:rsid w:val="00DC37DC"/>
    <w:rsid w:val="00DC3814"/>
    <w:rsid w:val="00DC429A"/>
    <w:rsid w:val="00DC493A"/>
    <w:rsid w:val="00DC4954"/>
    <w:rsid w:val="00DC5059"/>
    <w:rsid w:val="00DC5436"/>
    <w:rsid w:val="00DC5B99"/>
    <w:rsid w:val="00DC5DB4"/>
    <w:rsid w:val="00DC7B04"/>
    <w:rsid w:val="00DC7DE4"/>
    <w:rsid w:val="00DC7EB3"/>
    <w:rsid w:val="00DD0044"/>
    <w:rsid w:val="00DD104A"/>
    <w:rsid w:val="00DD23DF"/>
    <w:rsid w:val="00DD2A96"/>
    <w:rsid w:val="00DD359D"/>
    <w:rsid w:val="00DD35A8"/>
    <w:rsid w:val="00DD36DC"/>
    <w:rsid w:val="00DD370D"/>
    <w:rsid w:val="00DD378A"/>
    <w:rsid w:val="00DD39DC"/>
    <w:rsid w:val="00DD3C10"/>
    <w:rsid w:val="00DD3CC9"/>
    <w:rsid w:val="00DD4F1C"/>
    <w:rsid w:val="00DD5F0D"/>
    <w:rsid w:val="00DD673E"/>
    <w:rsid w:val="00DD689D"/>
    <w:rsid w:val="00DD78D0"/>
    <w:rsid w:val="00DD7FA7"/>
    <w:rsid w:val="00DD7FB9"/>
    <w:rsid w:val="00DE05F1"/>
    <w:rsid w:val="00DE094A"/>
    <w:rsid w:val="00DE0B1F"/>
    <w:rsid w:val="00DE0CA0"/>
    <w:rsid w:val="00DE119C"/>
    <w:rsid w:val="00DE11D7"/>
    <w:rsid w:val="00DE16E8"/>
    <w:rsid w:val="00DE1784"/>
    <w:rsid w:val="00DE17D3"/>
    <w:rsid w:val="00DE2771"/>
    <w:rsid w:val="00DE2A88"/>
    <w:rsid w:val="00DE2B90"/>
    <w:rsid w:val="00DE391A"/>
    <w:rsid w:val="00DE3C84"/>
    <w:rsid w:val="00DE3DC1"/>
    <w:rsid w:val="00DE46D2"/>
    <w:rsid w:val="00DE4B22"/>
    <w:rsid w:val="00DE51BF"/>
    <w:rsid w:val="00DE540B"/>
    <w:rsid w:val="00DE5501"/>
    <w:rsid w:val="00DE5587"/>
    <w:rsid w:val="00DE5990"/>
    <w:rsid w:val="00DE6798"/>
    <w:rsid w:val="00DE71BC"/>
    <w:rsid w:val="00DF0595"/>
    <w:rsid w:val="00DF0C5E"/>
    <w:rsid w:val="00DF1D99"/>
    <w:rsid w:val="00DF202E"/>
    <w:rsid w:val="00DF2B35"/>
    <w:rsid w:val="00DF2B6D"/>
    <w:rsid w:val="00DF41C0"/>
    <w:rsid w:val="00DF45F8"/>
    <w:rsid w:val="00DF661C"/>
    <w:rsid w:val="00DF6893"/>
    <w:rsid w:val="00DF6CF4"/>
    <w:rsid w:val="00DF7592"/>
    <w:rsid w:val="00DF7855"/>
    <w:rsid w:val="00E00107"/>
    <w:rsid w:val="00E00AF8"/>
    <w:rsid w:val="00E01985"/>
    <w:rsid w:val="00E01CE0"/>
    <w:rsid w:val="00E02325"/>
    <w:rsid w:val="00E0241D"/>
    <w:rsid w:val="00E025C7"/>
    <w:rsid w:val="00E025CE"/>
    <w:rsid w:val="00E0263C"/>
    <w:rsid w:val="00E0314E"/>
    <w:rsid w:val="00E031D8"/>
    <w:rsid w:val="00E03670"/>
    <w:rsid w:val="00E03707"/>
    <w:rsid w:val="00E046ED"/>
    <w:rsid w:val="00E05537"/>
    <w:rsid w:val="00E05B2A"/>
    <w:rsid w:val="00E05EC3"/>
    <w:rsid w:val="00E068A8"/>
    <w:rsid w:val="00E078D4"/>
    <w:rsid w:val="00E07D5A"/>
    <w:rsid w:val="00E1032C"/>
    <w:rsid w:val="00E105C8"/>
    <w:rsid w:val="00E106BA"/>
    <w:rsid w:val="00E111CD"/>
    <w:rsid w:val="00E11B7F"/>
    <w:rsid w:val="00E11F8D"/>
    <w:rsid w:val="00E12249"/>
    <w:rsid w:val="00E12BAF"/>
    <w:rsid w:val="00E12CE1"/>
    <w:rsid w:val="00E12E2E"/>
    <w:rsid w:val="00E132E9"/>
    <w:rsid w:val="00E13A46"/>
    <w:rsid w:val="00E14121"/>
    <w:rsid w:val="00E1417E"/>
    <w:rsid w:val="00E141B6"/>
    <w:rsid w:val="00E1426A"/>
    <w:rsid w:val="00E14A06"/>
    <w:rsid w:val="00E14BEA"/>
    <w:rsid w:val="00E155B3"/>
    <w:rsid w:val="00E15997"/>
    <w:rsid w:val="00E15A9C"/>
    <w:rsid w:val="00E16E8C"/>
    <w:rsid w:val="00E177B2"/>
    <w:rsid w:val="00E177CB"/>
    <w:rsid w:val="00E208E1"/>
    <w:rsid w:val="00E21044"/>
    <w:rsid w:val="00E216BF"/>
    <w:rsid w:val="00E21CE0"/>
    <w:rsid w:val="00E21E7B"/>
    <w:rsid w:val="00E22918"/>
    <w:rsid w:val="00E231AB"/>
    <w:rsid w:val="00E24076"/>
    <w:rsid w:val="00E24155"/>
    <w:rsid w:val="00E25106"/>
    <w:rsid w:val="00E253BA"/>
    <w:rsid w:val="00E25BCB"/>
    <w:rsid w:val="00E25D99"/>
    <w:rsid w:val="00E25F13"/>
    <w:rsid w:val="00E267F7"/>
    <w:rsid w:val="00E26C85"/>
    <w:rsid w:val="00E27389"/>
    <w:rsid w:val="00E27A82"/>
    <w:rsid w:val="00E27C16"/>
    <w:rsid w:val="00E27CE7"/>
    <w:rsid w:val="00E307AF"/>
    <w:rsid w:val="00E314EF"/>
    <w:rsid w:val="00E3268C"/>
    <w:rsid w:val="00E32DBA"/>
    <w:rsid w:val="00E33045"/>
    <w:rsid w:val="00E33343"/>
    <w:rsid w:val="00E337CB"/>
    <w:rsid w:val="00E33CE5"/>
    <w:rsid w:val="00E33D3D"/>
    <w:rsid w:val="00E3407E"/>
    <w:rsid w:val="00E35598"/>
    <w:rsid w:val="00E35A6C"/>
    <w:rsid w:val="00E368DD"/>
    <w:rsid w:val="00E36BA0"/>
    <w:rsid w:val="00E36CD8"/>
    <w:rsid w:val="00E370DF"/>
    <w:rsid w:val="00E4037B"/>
    <w:rsid w:val="00E413ED"/>
    <w:rsid w:val="00E41590"/>
    <w:rsid w:val="00E4206B"/>
    <w:rsid w:val="00E425EF"/>
    <w:rsid w:val="00E426EA"/>
    <w:rsid w:val="00E42ABB"/>
    <w:rsid w:val="00E43154"/>
    <w:rsid w:val="00E43B99"/>
    <w:rsid w:val="00E4445A"/>
    <w:rsid w:val="00E44E16"/>
    <w:rsid w:val="00E44F63"/>
    <w:rsid w:val="00E44FE3"/>
    <w:rsid w:val="00E45113"/>
    <w:rsid w:val="00E4577A"/>
    <w:rsid w:val="00E45913"/>
    <w:rsid w:val="00E45DD7"/>
    <w:rsid w:val="00E4660E"/>
    <w:rsid w:val="00E47054"/>
    <w:rsid w:val="00E47388"/>
    <w:rsid w:val="00E475C5"/>
    <w:rsid w:val="00E47A94"/>
    <w:rsid w:val="00E509E7"/>
    <w:rsid w:val="00E5104F"/>
    <w:rsid w:val="00E510CE"/>
    <w:rsid w:val="00E51687"/>
    <w:rsid w:val="00E52B61"/>
    <w:rsid w:val="00E5378A"/>
    <w:rsid w:val="00E53935"/>
    <w:rsid w:val="00E53A1B"/>
    <w:rsid w:val="00E53C5A"/>
    <w:rsid w:val="00E559E3"/>
    <w:rsid w:val="00E55A39"/>
    <w:rsid w:val="00E55CE6"/>
    <w:rsid w:val="00E55EE9"/>
    <w:rsid w:val="00E560B4"/>
    <w:rsid w:val="00E5683F"/>
    <w:rsid w:val="00E56A89"/>
    <w:rsid w:val="00E56F5D"/>
    <w:rsid w:val="00E570E2"/>
    <w:rsid w:val="00E573C5"/>
    <w:rsid w:val="00E57AF0"/>
    <w:rsid w:val="00E59917"/>
    <w:rsid w:val="00E60696"/>
    <w:rsid w:val="00E606F7"/>
    <w:rsid w:val="00E61209"/>
    <w:rsid w:val="00E61801"/>
    <w:rsid w:val="00E61CC5"/>
    <w:rsid w:val="00E62073"/>
    <w:rsid w:val="00E62968"/>
    <w:rsid w:val="00E62C69"/>
    <w:rsid w:val="00E6326B"/>
    <w:rsid w:val="00E6332A"/>
    <w:rsid w:val="00E6375A"/>
    <w:rsid w:val="00E63E74"/>
    <w:rsid w:val="00E642B8"/>
    <w:rsid w:val="00E64906"/>
    <w:rsid w:val="00E654F2"/>
    <w:rsid w:val="00E659C8"/>
    <w:rsid w:val="00E662D5"/>
    <w:rsid w:val="00E6668A"/>
    <w:rsid w:val="00E66AE6"/>
    <w:rsid w:val="00E6708E"/>
    <w:rsid w:val="00E70345"/>
    <w:rsid w:val="00E70542"/>
    <w:rsid w:val="00E7057E"/>
    <w:rsid w:val="00E70724"/>
    <w:rsid w:val="00E708E1"/>
    <w:rsid w:val="00E70E6E"/>
    <w:rsid w:val="00E712F2"/>
    <w:rsid w:val="00E715F8"/>
    <w:rsid w:val="00E71878"/>
    <w:rsid w:val="00E7203C"/>
    <w:rsid w:val="00E72A61"/>
    <w:rsid w:val="00E72BB7"/>
    <w:rsid w:val="00E73123"/>
    <w:rsid w:val="00E73332"/>
    <w:rsid w:val="00E73B5C"/>
    <w:rsid w:val="00E73DA0"/>
    <w:rsid w:val="00E746C9"/>
    <w:rsid w:val="00E74BB2"/>
    <w:rsid w:val="00E75A94"/>
    <w:rsid w:val="00E75BD6"/>
    <w:rsid w:val="00E7683D"/>
    <w:rsid w:val="00E768F3"/>
    <w:rsid w:val="00E76CBD"/>
    <w:rsid w:val="00E76DD8"/>
    <w:rsid w:val="00E77E52"/>
    <w:rsid w:val="00E818CE"/>
    <w:rsid w:val="00E821D8"/>
    <w:rsid w:val="00E82598"/>
    <w:rsid w:val="00E826B1"/>
    <w:rsid w:val="00E82C8D"/>
    <w:rsid w:val="00E83FFE"/>
    <w:rsid w:val="00E85278"/>
    <w:rsid w:val="00E85335"/>
    <w:rsid w:val="00E85C55"/>
    <w:rsid w:val="00E86B2B"/>
    <w:rsid w:val="00E86B93"/>
    <w:rsid w:val="00E90E6B"/>
    <w:rsid w:val="00E90FF2"/>
    <w:rsid w:val="00E91A23"/>
    <w:rsid w:val="00E9236D"/>
    <w:rsid w:val="00E929A4"/>
    <w:rsid w:val="00E92B22"/>
    <w:rsid w:val="00E93566"/>
    <w:rsid w:val="00E94426"/>
    <w:rsid w:val="00E948A3"/>
    <w:rsid w:val="00E949DC"/>
    <w:rsid w:val="00E953D4"/>
    <w:rsid w:val="00E960B0"/>
    <w:rsid w:val="00E96B6E"/>
    <w:rsid w:val="00E96D2F"/>
    <w:rsid w:val="00E96F4B"/>
    <w:rsid w:val="00E97307"/>
    <w:rsid w:val="00E97AFE"/>
    <w:rsid w:val="00E97C64"/>
    <w:rsid w:val="00E97EC4"/>
    <w:rsid w:val="00EA03B0"/>
    <w:rsid w:val="00EA04CA"/>
    <w:rsid w:val="00EA1A67"/>
    <w:rsid w:val="00EA2338"/>
    <w:rsid w:val="00EA2402"/>
    <w:rsid w:val="00EA2E32"/>
    <w:rsid w:val="00EA3052"/>
    <w:rsid w:val="00EA3FA6"/>
    <w:rsid w:val="00EA460F"/>
    <w:rsid w:val="00EA4A22"/>
    <w:rsid w:val="00EA5086"/>
    <w:rsid w:val="00EA5D95"/>
    <w:rsid w:val="00EA5DFB"/>
    <w:rsid w:val="00EA5E8E"/>
    <w:rsid w:val="00EA6B13"/>
    <w:rsid w:val="00EB0066"/>
    <w:rsid w:val="00EB0A1F"/>
    <w:rsid w:val="00EB100F"/>
    <w:rsid w:val="00EB1D74"/>
    <w:rsid w:val="00EB2BC1"/>
    <w:rsid w:val="00EB2FAC"/>
    <w:rsid w:val="00EB3135"/>
    <w:rsid w:val="00EB32C3"/>
    <w:rsid w:val="00EB41AE"/>
    <w:rsid w:val="00EB43B7"/>
    <w:rsid w:val="00EB5B8D"/>
    <w:rsid w:val="00EB622E"/>
    <w:rsid w:val="00EB62EA"/>
    <w:rsid w:val="00EB6E60"/>
    <w:rsid w:val="00EB78B8"/>
    <w:rsid w:val="00EC020B"/>
    <w:rsid w:val="00EC0942"/>
    <w:rsid w:val="00EC09DF"/>
    <w:rsid w:val="00EC1004"/>
    <w:rsid w:val="00EC1B76"/>
    <w:rsid w:val="00EC2192"/>
    <w:rsid w:val="00EC2C11"/>
    <w:rsid w:val="00EC2D97"/>
    <w:rsid w:val="00EC3AE0"/>
    <w:rsid w:val="00EC3BB1"/>
    <w:rsid w:val="00EC464D"/>
    <w:rsid w:val="00EC4A94"/>
    <w:rsid w:val="00EC4DF4"/>
    <w:rsid w:val="00EC4FC9"/>
    <w:rsid w:val="00EC64B5"/>
    <w:rsid w:val="00EC64BF"/>
    <w:rsid w:val="00EC64E0"/>
    <w:rsid w:val="00EC6526"/>
    <w:rsid w:val="00EC7D11"/>
    <w:rsid w:val="00ED0118"/>
    <w:rsid w:val="00ED05B7"/>
    <w:rsid w:val="00ED1A3C"/>
    <w:rsid w:val="00ED265B"/>
    <w:rsid w:val="00ED3093"/>
    <w:rsid w:val="00ED3C1F"/>
    <w:rsid w:val="00ED434B"/>
    <w:rsid w:val="00ED47C9"/>
    <w:rsid w:val="00ED4B25"/>
    <w:rsid w:val="00ED58E8"/>
    <w:rsid w:val="00ED61E4"/>
    <w:rsid w:val="00ED66FF"/>
    <w:rsid w:val="00ED6AEA"/>
    <w:rsid w:val="00ED76AB"/>
    <w:rsid w:val="00ED7989"/>
    <w:rsid w:val="00ED7BD0"/>
    <w:rsid w:val="00EE0BB3"/>
    <w:rsid w:val="00EE1150"/>
    <w:rsid w:val="00EE12D9"/>
    <w:rsid w:val="00EE161C"/>
    <w:rsid w:val="00EE21FD"/>
    <w:rsid w:val="00EE2221"/>
    <w:rsid w:val="00EE2E12"/>
    <w:rsid w:val="00EE37F2"/>
    <w:rsid w:val="00EE3FC9"/>
    <w:rsid w:val="00EE4767"/>
    <w:rsid w:val="00EE5131"/>
    <w:rsid w:val="00EE514C"/>
    <w:rsid w:val="00EE550B"/>
    <w:rsid w:val="00EE59C3"/>
    <w:rsid w:val="00EE5C86"/>
    <w:rsid w:val="00EE5FE8"/>
    <w:rsid w:val="00EE6486"/>
    <w:rsid w:val="00EE6A81"/>
    <w:rsid w:val="00EE6D41"/>
    <w:rsid w:val="00EE6E71"/>
    <w:rsid w:val="00EE6FA5"/>
    <w:rsid w:val="00EF09CE"/>
    <w:rsid w:val="00EF10B3"/>
    <w:rsid w:val="00EF1153"/>
    <w:rsid w:val="00EF120D"/>
    <w:rsid w:val="00EF1519"/>
    <w:rsid w:val="00EF1CC6"/>
    <w:rsid w:val="00EF2459"/>
    <w:rsid w:val="00EF2612"/>
    <w:rsid w:val="00EF27DA"/>
    <w:rsid w:val="00EF2D5E"/>
    <w:rsid w:val="00EF2EDC"/>
    <w:rsid w:val="00EF32C5"/>
    <w:rsid w:val="00EF3B30"/>
    <w:rsid w:val="00EF3E29"/>
    <w:rsid w:val="00EF3E93"/>
    <w:rsid w:val="00EF4AC3"/>
    <w:rsid w:val="00EF51F1"/>
    <w:rsid w:val="00EF580E"/>
    <w:rsid w:val="00EF5B3F"/>
    <w:rsid w:val="00EF61B8"/>
    <w:rsid w:val="00EF671C"/>
    <w:rsid w:val="00EF6AF9"/>
    <w:rsid w:val="00EF6C5C"/>
    <w:rsid w:val="00EF6FDD"/>
    <w:rsid w:val="00EF7E96"/>
    <w:rsid w:val="00F0080E"/>
    <w:rsid w:val="00F02A48"/>
    <w:rsid w:val="00F02A96"/>
    <w:rsid w:val="00F030A9"/>
    <w:rsid w:val="00F031FA"/>
    <w:rsid w:val="00F034B3"/>
    <w:rsid w:val="00F03982"/>
    <w:rsid w:val="00F040EC"/>
    <w:rsid w:val="00F0503B"/>
    <w:rsid w:val="00F05728"/>
    <w:rsid w:val="00F06FC7"/>
    <w:rsid w:val="00F0749C"/>
    <w:rsid w:val="00F07FE6"/>
    <w:rsid w:val="00F11E22"/>
    <w:rsid w:val="00F11E25"/>
    <w:rsid w:val="00F1270F"/>
    <w:rsid w:val="00F133A6"/>
    <w:rsid w:val="00F13541"/>
    <w:rsid w:val="00F1384E"/>
    <w:rsid w:val="00F13FFE"/>
    <w:rsid w:val="00F141F3"/>
    <w:rsid w:val="00F146AC"/>
    <w:rsid w:val="00F152D3"/>
    <w:rsid w:val="00F155F1"/>
    <w:rsid w:val="00F1581A"/>
    <w:rsid w:val="00F16725"/>
    <w:rsid w:val="00F16E80"/>
    <w:rsid w:val="00F17C6B"/>
    <w:rsid w:val="00F20319"/>
    <w:rsid w:val="00F206E9"/>
    <w:rsid w:val="00F21256"/>
    <w:rsid w:val="00F2265D"/>
    <w:rsid w:val="00F22DDE"/>
    <w:rsid w:val="00F2389B"/>
    <w:rsid w:val="00F23E3B"/>
    <w:rsid w:val="00F2408F"/>
    <w:rsid w:val="00F2423F"/>
    <w:rsid w:val="00F242FE"/>
    <w:rsid w:val="00F243D9"/>
    <w:rsid w:val="00F244B2"/>
    <w:rsid w:val="00F25C01"/>
    <w:rsid w:val="00F25DEA"/>
    <w:rsid w:val="00F26369"/>
    <w:rsid w:val="00F268B9"/>
    <w:rsid w:val="00F26E36"/>
    <w:rsid w:val="00F2762F"/>
    <w:rsid w:val="00F27BC6"/>
    <w:rsid w:val="00F27EEA"/>
    <w:rsid w:val="00F30362"/>
    <w:rsid w:val="00F304AD"/>
    <w:rsid w:val="00F30FD1"/>
    <w:rsid w:val="00F312FC"/>
    <w:rsid w:val="00F317AD"/>
    <w:rsid w:val="00F31B89"/>
    <w:rsid w:val="00F320E1"/>
    <w:rsid w:val="00F321D5"/>
    <w:rsid w:val="00F3425E"/>
    <w:rsid w:val="00F3478D"/>
    <w:rsid w:val="00F34905"/>
    <w:rsid w:val="00F3495C"/>
    <w:rsid w:val="00F351BF"/>
    <w:rsid w:val="00F35594"/>
    <w:rsid w:val="00F35A50"/>
    <w:rsid w:val="00F35D2D"/>
    <w:rsid w:val="00F364FB"/>
    <w:rsid w:val="00F36935"/>
    <w:rsid w:val="00F3720B"/>
    <w:rsid w:val="00F37B02"/>
    <w:rsid w:val="00F4008A"/>
    <w:rsid w:val="00F409C6"/>
    <w:rsid w:val="00F40E33"/>
    <w:rsid w:val="00F4120F"/>
    <w:rsid w:val="00F41236"/>
    <w:rsid w:val="00F421E3"/>
    <w:rsid w:val="00F42346"/>
    <w:rsid w:val="00F427C2"/>
    <w:rsid w:val="00F44AEC"/>
    <w:rsid w:val="00F45277"/>
    <w:rsid w:val="00F468D5"/>
    <w:rsid w:val="00F47502"/>
    <w:rsid w:val="00F478C9"/>
    <w:rsid w:val="00F500BB"/>
    <w:rsid w:val="00F5029D"/>
    <w:rsid w:val="00F50311"/>
    <w:rsid w:val="00F506F9"/>
    <w:rsid w:val="00F5161C"/>
    <w:rsid w:val="00F517FB"/>
    <w:rsid w:val="00F518C9"/>
    <w:rsid w:val="00F51D30"/>
    <w:rsid w:val="00F523C1"/>
    <w:rsid w:val="00F528CB"/>
    <w:rsid w:val="00F5378F"/>
    <w:rsid w:val="00F53AF7"/>
    <w:rsid w:val="00F549A6"/>
    <w:rsid w:val="00F5545C"/>
    <w:rsid w:val="00F56421"/>
    <w:rsid w:val="00F564E6"/>
    <w:rsid w:val="00F570D7"/>
    <w:rsid w:val="00F57F05"/>
    <w:rsid w:val="00F603B6"/>
    <w:rsid w:val="00F60420"/>
    <w:rsid w:val="00F6067C"/>
    <w:rsid w:val="00F60738"/>
    <w:rsid w:val="00F61588"/>
    <w:rsid w:val="00F61C16"/>
    <w:rsid w:val="00F61C7D"/>
    <w:rsid w:val="00F6284F"/>
    <w:rsid w:val="00F6329D"/>
    <w:rsid w:val="00F63714"/>
    <w:rsid w:val="00F63E96"/>
    <w:rsid w:val="00F641DD"/>
    <w:rsid w:val="00F64642"/>
    <w:rsid w:val="00F65189"/>
    <w:rsid w:val="00F65590"/>
    <w:rsid w:val="00F66558"/>
    <w:rsid w:val="00F66E71"/>
    <w:rsid w:val="00F70331"/>
    <w:rsid w:val="00F70713"/>
    <w:rsid w:val="00F70878"/>
    <w:rsid w:val="00F70A4A"/>
    <w:rsid w:val="00F70B9C"/>
    <w:rsid w:val="00F70D35"/>
    <w:rsid w:val="00F71BAC"/>
    <w:rsid w:val="00F72144"/>
    <w:rsid w:val="00F72171"/>
    <w:rsid w:val="00F72515"/>
    <w:rsid w:val="00F73013"/>
    <w:rsid w:val="00F733AF"/>
    <w:rsid w:val="00F73601"/>
    <w:rsid w:val="00F73A78"/>
    <w:rsid w:val="00F73DCB"/>
    <w:rsid w:val="00F74367"/>
    <w:rsid w:val="00F74B3E"/>
    <w:rsid w:val="00F750A5"/>
    <w:rsid w:val="00F75C7F"/>
    <w:rsid w:val="00F75EFD"/>
    <w:rsid w:val="00F767A2"/>
    <w:rsid w:val="00F800C0"/>
    <w:rsid w:val="00F80ECE"/>
    <w:rsid w:val="00F80F31"/>
    <w:rsid w:val="00F818BE"/>
    <w:rsid w:val="00F821DD"/>
    <w:rsid w:val="00F82BA3"/>
    <w:rsid w:val="00F8321A"/>
    <w:rsid w:val="00F833DB"/>
    <w:rsid w:val="00F83419"/>
    <w:rsid w:val="00F83D25"/>
    <w:rsid w:val="00F842F7"/>
    <w:rsid w:val="00F84AB7"/>
    <w:rsid w:val="00F84B1F"/>
    <w:rsid w:val="00F85176"/>
    <w:rsid w:val="00F85342"/>
    <w:rsid w:val="00F85443"/>
    <w:rsid w:val="00F855B6"/>
    <w:rsid w:val="00F85BAE"/>
    <w:rsid w:val="00F860FE"/>
    <w:rsid w:val="00F86BDD"/>
    <w:rsid w:val="00F86DBB"/>
    <w:rsid w:val="00F87110"/>
    <w:rsid w:val="00F8719C"/>
    <w:rsid w:val="00F87222"/>
    <w:rsid w:val="00F90387"/>
    <w:rsid w:val="00F908A8"/>
    <w:rsid w:val="00F90EE0"/>
    <w:rsid w:val="00F918A9"/>
    <w:rsid w:val="00F919E2"/>
    <w:rsid w:val="00F91B35"/>
    <w:rsid w:val="00F921E9"/>
    <w:rsid w:val="00F9258E"/>
    <w:rsid w:val="00F92A95"/>
    <w:rsid w:val="00F93024"/>
    <w:rsid w:val="00F934B1"/>
    <w:rsid w:val="00F93D85"/>
    <w:rsid w:val="00F93FA5"/>
    <w:rsid w:val="00F940F6"/>
    <w:rsid w:val="00F94616"/>
    <w:rsid w:val="00F94B8E"/>
    <w:rsid w:val="00F94EFB"/>
    <w:rsid w:val="00F95156"/>
    <w:rsid w:val="00F9540F"/>
    <w:rsid w:val="00F9582D"/>
    <w:rsid w:val="00F96213"/>
    <w:rsid w:val="00F97506"/>
    <w:rsid w:val="00F975E0"/>
    <w:rsid w:val="00F977DF"/>
    <w:rsid w:val="00FA0512"/>
    <w:rsid w:val="00FA1490"/>
    <w:rsid w:val="00FA14C9"/>
    <w:rsid w:val="00FA1A8F"/>
    <w:rsid w:val="00FA26FF"/>
    <w:rsid w:val="00FA2B58"/>
    <w:rsid w:val="00FA2DB8"/>
    <w:rsid w:val="00FA3213"/>
    <w:rsid w:val="00FA370E"/>
    <w:rsid w:val="00FA4977"/>
    <w:rsid w:val="00FA4EC8"/>
    <w:rsid w:val="00FA5001"/>
    <w:rsid w:val="00FA5996"/>
    <w:rsid w:val="00FA6967"/>
    <w:rsid w:val="00FA6AC4"/>
    <w:rsid w:val="00FA6F44"/>
    <w:rsid w:val="00FA6F6F"/>
    <w:rsid w:val="00FA7929"/>
    <w:rsid w:val="00FA7F13"/>
    <w:rsid w:val="00FB0419"/>
    <w:rsid w:val="00FB0C92"/>
    <w:rsid w:val="00FB1461"/>
    <w:rsid w:val="00FB39C1"/>
    <w:rsid w:val="00FB3E22"/>
    <w:rsid w:val="00FB3F63"/>
    <w:rsid w:val="00FB5A97"/>
    <w:rsid w:val="00FB5AAC"/>
    <w:rsid w:val="00FB5E80"/>
    <w:rsid w:val="00FB622A"/>
    <w:rsid w:val="00FB633E"/>
    <w:rsid w:val="00FB65E8"/>
    <w:rsid w:val="00FB7F6E"/>
    <w:rsid w:val="00FC02D4"/>
    <w:rsid w:val="00FC072F"/>
    <w:rsid w:val="00FC0E29"/>
    <w:rsid w:val="00FC0F09"/>
    <w:rsid w:val="00FC1863"/>
    <w:rsid w:val="00FC1C48"/>
    <w:rsid w:val="00FC1CCD"/>
    <w:rsid w:val="00FC1F5D"/>
    <w:rsid w:val="00FC2A42"/>
    <w:rsid w:val="00FC44B2"/>
    <w:rsid w:val="00FC4848"/>
    <w:rsid w:val="00FC5014"/>
    <w:rsid w:val="00FC56D0"/>
    <w:rsid w:val="00FC59EB"/>
    <w:rsid w:val="00FC5C38"/>
    <w:rsid w:val="00FC6536"/>
    <w:rsid w:val="00FC653D"/>
    <w:rsid w:val="00FC6BC8"/>
    <w:rsid w:val="00FC70BC"/>
    <w:rsid w:val="00FC72F3"/>
    <w:rsid w:val="00FC7D44"/>
    <w:rsid w:val="00FD018C"/>
    <w:rsid w:val="00FD0B57"/>
    <w:rsid w:val="00FD10EB"/>
    <w:rsid w:val="00FD10EC"/>
    <w:rsid w:val="00FD12AE"/>
    <w:rsid w:val="00FD2290"/>
    <w:rsid w:val="00FD2522"/>
    <w:rsid w:val="00FD2E97"/>
    <w:rsid w:val="00FD2F50"/>
    <w:rsid w:val="00FD3250"/>
    <w:rsid w:val="00FD35D8"/>
    <w:rsid w:val="00FD3972"/>
    <w:rsid w:val="00FD4182"/>
    <w:rsid w:val="00FD41EF"/>
    <w:rsid w:val="00FD4351"/>
    <w:rsid w:val="00FD452D"/>
    <w:rsid w:val="00FD47B7"/>
    <w:rsid w:val="00FD4EBA"/>
    <w:rsid w:val="00FD5186"/>
    <w:rsid w:val="00FD59E5"/>
    <w:rsid w:val="00FD616E"/>
    <w:rsid w:val="00FD68E4"/>
    <w:rsid w:val="00FD783D"/>
    <w:rsid w:val="00FD7945"/>
    <w:rsid w:val="00FD7ACE"/>
    <w:rsid w:val="00FD7EB3"/>
    <w:rsid w:val="00FE0123"/>
    <w:rsid w:val="00FE06F9"/>
    <w:rsid w:val="00FE11BC"/>
    <w:rsid w:val="00FE1559"/>
    <w:rsid w:val="00FE1A29"/>
    <w:rsid w:val="00FE1C3E"/>
    <w:rsid w:val="00FE1D4A"/>
    <w:rsid w:val="00FE1F2B"/>
    <w:rsid w:val="00FE227B"/>
    <w:rsid w:val="00FE229A"/>
    <w:rsid w:val="00FE24B7"/>
    <w:rsid w:val="00FE27D7"/>
    <w:rsid w:val="00FE2ACE"/>
    <w:rsid w:val="00FE2E6C"/>
    <w:rsid w:val="00FE2ECC"/>
    <w:rsid w:val="00FE3905"/>
    <w:rsid w:val="00FE39C1"/>
    <w:rsid w:val="00FE3A00"/>
    <w:rsid w:val="00FE4071"/>
    <w:rsid w:val="00FE4217"/>
    <w:rsid w:val="00FE44EC"/>
    <w:rsid w:val="00FE4500"/>
    <w:rsid w:val="00FE4987"/>
    <w:rsid w:val="00FE584B"/>
    <w:rsid w:val="00FE5B85"/>
    <w:rsid w:val="00FE5DC8"/>
    <w:rsid w:val="00FE6A0A"/>
    <w:rsid w:val="00FE6C42"/>
    <w:rsid w:val="00FE749C"/>
    <w:rsid w:val="00FF0FB9"/>
    <w:rsid w:val="00FF17B0"/>
    <w:rsid w:val="00FF1F06"/>
    <w:rsid w:val="00FF2288"/>
    <w:rsid w:val="00FF26EE"/>
    <w:rsid w:val="00FF2A56"/>
    <w:rsid w:val="00FF2F82"/>
    <w:rsid w:val="00FF34A8"/>
    <w:rsid w:val="00FF3931"/>
    <w:rsid w:val="00FF41E1"/>
    <w:rsid w:val="00FF4703"/>
    <w:rsid w:val="00FF57F4"/>
    <w:rsid w:val="00FF5AFB"/>
    <w:rsid w:val="00FF6C5A"/>
    <w:rsid w:val="00FF6C73"/>
    <w:rsid w:val="00FF700C"/>
    <w:rsid w:val="00FF712E"/>
    <w:rsid w:val="00FF74BF"/>
    <w:rsid w:val="00FF79D9"/>
    <w:rsid w:val="0181C411"/>
    <w:rsid w:val="02DC70CD"/>
    <w:rsid w:val="031A0244"/>
    <w:rsid w:val="037DC3C3"/>
    <w:rsid w:val="042101B3"/>
    <w:rsid w:val="04614B64"/>
    <w:rsid w:val="04D50AEA"/>
    <w:rsid w:val="04D939D5"/>
    <w:rsid w:val="04FD91A5"/>
    <w:rsid w:val="05125BE0"/>
    <w:rsid w:val="063AFF29"/>
    <w:rsid w:val="06775C46"/>
    <w:rsid w:val="06F7A03C"/>
    <w:rsid w:val="072F2035"/>
    <w:rsid w:val="0854BF4A"/>
    <w:rsid w:val="0955369A"/>
    <w:rsid w:val="09ACBDDC"/>
    <w:rsid w:val="0D513495"/>
    <w:rsid w:val="0E322809"/>
    <w:rsid w:val="0FC9B788"/>
    <w:rsid w:val="0FDF3799"/>
    <w:rsid w:val="10545AEF"/>
    <w:rsid w:val="119A9936"/>
    <w:rsid w:val="12AC30BC"/>
    <w:rsid w:val="12BCF200"/>
    <w:rsid w:val="141D074F"/>
    <w:rsid w:val="14222A1A"/>
    <w:rsid w:val="1529BC69"/>
    <w:rsid w:val="15DC4096"/>
    <w:rsid w:val="16CD38A6"/>
    <w:rsid w:val="16DCF0F8"/>
    <w:rsid w:val="17584961"/>
    <w:rsid w:val="17801632"/>
    <w:rsid w:val="17823BEF"/>
    <w:rsid w:val="17AEE2ED"/>
    <w:rsid w:val="1896DA15"/>
    <w:rsid w:val="18FA0942"/>
    <w:rsid w:val="19AE508B"/>
    <w:rsid w:val="19D05543"/>
    <w:rsid w:val="1A7CC4E9"/>
    <w:rsid w:val="1B20E08A"/>
    <w:rsid w:val="1BB7E69C"/>
    <w:rsid w:val="1C17ADB0"/>
    <w:rsid w:val="1C7C5B43"/>
    <w:rsid w:val="1E22DE62"/>
    <w:rsid w:val="1E91CA6C"/>
    <w:rsid w:val="1F5EC32C"/>
    <w:rsid w:val="1FBC1EBE"/>
    <w:rsid w:val="20EBB3BE"/>
    <w:rsid w:val="2195C1B9"/>
    <w:rsid w:val="22E84824"/>
    <w:rsid w:val="235A891B"/>
    <w:rsid w:val="23B2FA35"/>
    <w:rsid w:val="2487ED81"/>
    <w:rsid w:val="251419DF"/>
    <w:rsid w:val="25B12E1B"/>
    <w:rsid w:val="26F5840D"/>
    <w:rsid w:val="2730C547"/>
    <w:rsid w:val="2804F4AB"/>
    <w:rsid w:val="284718E6"/>
    <w:rsid w:val="29FAE16C"/>
    <w:rsid w:val="2A527272"/>
    <w:rsid w:val="2AA6669C"/>
    <w:rsid w:val="2B3F6937"/>
    <w:rsid w:val="2BB1D017"/>
    <w:rsid w:val="2BF972B4"/>
    <w:rsid w:val="2C456044"/>
    <w:rsid w:val="2C5AAE02"/>
    <w:rsid w:val="2C8234B4"/>
    <w:rsid w:val="2D1E730E"/>
    <w:rsid w:val="2ECA2080"/>
    <w:rsid w:val="2EE87B8E"/>
    <w:rsid w:val="2F26B67E"/>
    <w:rsid w:val="301D7E71"/>
    <w:rsid w:val="3118B491"/>
    <w:rsid w:val="3137F955"/>
    <w:rsid w:val="319F016D"/>
    <w:rsid w:val="322E3CD8"/>
    <w:rsid w:val="3246E0B8"/>
    <w:rsid w:val="335D2420"/>
    <w:rsid w:val="3428F824"/>
    <w:rsid w:val="35AA366D"/>
    <w:rsid w:val="36285F84"/>
    <w:rsid w:val="36460287"/>
    <w:rsid w:val="3691EDB5"/>
    <w:rsid w:val="36E5AC89"/>
    <w:rsid w:val="37B34E91"/>
    <w:rsid w:val="3824C88D"/>
    <w:rsid w:val="387E46D3"/>
    <w:rsid w:val="3B6BA397"/>
    <w:rsid w:val="3B70035F"/>
    <w:rsid w:val="3D9F41A1"/>
    <w:rsid w:val="3E3BD30E"/>
    <w:rsid w:val="3ED79831"/>
    <w:rsid w:val="3EE8D209"/>
    <w:rsid w:val="3EEE7E5E"/>
    <w:rsid w:val="40030130"/>
    <w:rsid w:val="4086B6C6"/>
    <w:rsid w:val="40A81831"/>
    <w:rsid w:val="4140C11A"/>
    <w:rsid w:val="41807CDF"/>
    <w:rsid w:val="4194EF38"/>
    <w:rsid w:val="41A43D77"/>
    <w:rsid w:val="428D8E43"/>
    <w:rsid w:val="430D449C"/>
    <w:rsid w:val="432E7793"/>
    <w:rsid w:val="4397D5D2"/>
    <w:rsid w:val="45D93925"/>
    <w:rsid w:val="468CDAF8"/>
    <w:rsid w:val="46B25375"/>
    <w:rsid w:val="46DA7769"/>
    <w:rsid w:val="4736F600"/>
    <w:rsid w:val="473F142D"/>
    <w:rsid w:val="4898D37E"/>
    <w:rsid w:val="4A5D76DC"/>
    <w:rsid w:val="4AFB5A2D"/>
    <w:rsid w:val="4BB0224F"/>
    <w:rsid w:val="4BB08B8D"/>
    <w:rsid w:val="4BC46DA8"/>
    <w:rsid w:val="4D63097E"/>
    <w:rsid w:val="4D69DE67"/>
    <w:rsid w:val="4F9D21ED"/>
    <w:rsid w:val="4FB057C9"/>
    <w:rsid w:val="4FBAB306"/>
    <w:rsid w:val="4FC1FA2B"/>
    <w:rsid w:val="50604229"/>
    <w:rsid w:val="50B35428"/>
    <w:rsid w:val="51B4887F"/>
    <w:rsid w:val="52495AF0"/>
    <w:rsid w:val="52CED189"/>
    <w:rsid w:val="5434D7C7"/>
    <w:rsid w:val="544C66BA"/>
    <w:rsid w:val="55B39CB1"/>
    <w:rsid w:val="564B939E"/>
    <w:rsid w:val="56CEDD51"/>
    <w:rsid w:val="57380931"/>
    <w:rsid w:val="5741CE07"/>
    <w:rsid w:val="57583D37"/>
    <w:rsid w:val="57B003DB"/>
    <w:rsid w:val="57F997C5"/>
    <w:rsid w:val="585B7BDE"/>
    <w:rsid w:val="58AE77B0"/>
    <w:rsid w:val="58EE5035"/>
    <w:rsid w:val="58F17139"/>
    <w:rsid w:val="59036DFD"/>
    <w:rsid w:val="5966983C"/>
    <w:rsid w:val="59869480"/>
    <w:rsid w:val="59B3D53B"/>
    <w:rsid w:val="5A3A9B8E"/>
    <w:rsid w:val="5ADBC45F"/>
    <w:rsid w:val="5B18D1BA"/>
    <w:rsid w:val="5B2A3D09"/>
    <w:rsid w:val="5C9372D9"/>
    <w:rsid w:val="5D3DF38B"/>
    <w:rsid w:val="5D43DCF1"/>
    <w:rsid w:val="5D7D3BE7"/>
    <w:rsid w:val="5DF0396B"/>
    <w:rsid w:val="5EBBD66E"/>
    <w:rsid w:val="5F2A8AA7"/>
    <w:rsid w:val="5F66ACCB"/>
    <w:rsid w:val="5F8215A8"/>
    <w:rsid w:val="5FFAB7D2"/>
    <w:rsid w:val="608F4626"/>
    <w:rsid w:val="616CB6DF"/>
    <w:rsid w:val="628C9778"/>
    <w:rsid w:val="62ED630C"/>
    <w:rsid w:val="6364CEA8"/>
    <w:rsid w:val="64282CB3"/>
    <w:rsid w:val="64360851"/>
    <w:rsid w:val="64633AF1"/>
    <w:rsid w:val="64A9CAD1"/>
    <w:rsid w:val="65953E07"/>
    <w:rsid w:val="66035084"/>
    <w:rsid w:val="661EC73D"/>
    <w:rsid w:val="6677FAC6"/>
    <w:rsid w:val="66A72F33"/>
    <w:rsid w:val="66F519B0"/>
    <w:rsid w:val="693A33D7"/>
    <w:rsid w:val="6A3D7B66"/>
    <w:rsid w:val="6A48C313"/>
    <w:rsid w:val="6B17A976"/>
    <w:rsid w:val="6B3594BA"/>
    <w:rsid w:val="6B3948E0"/>
    <w:rsid w:val="6C06C367"/>
    <w:rsid w:val="6C4DB4AD"/>
    <w:rsid w:val="6CB05286"/>
    <w:rsid w:val="6CD56C85"/>
    <w:rsid w:val="6CDFBA83"/>
    <w:rsid w:val="6CE0F499"/>
    <w:rsid w:val="6EAE12BC"/>
    <w:rsid w:val="6EE99F72"/>
    <w:rsid w:val="6F114267"/>
    <w:rsid w:val="70DE6F65"/>
    <w:rsid w:val="716F9A04"/>
    <w:rsid w:val="7170690F"/>
    <w:rsid w:val="7195DAC3"/>
    <w:rsid w:val="71B14064"/>
    <w:rsid w:val="7255EF66"/>
    <w:rsid w:val="729736F3"/>
    <w:rsid w:val="72C4381E"/>
    <w:rsid w:val="730A5335"/>
    <w:rsid w:val="7330E6C9"/>
    <w:rsid w:val="7418646A"/>
    <w:rsid w:val="7444B174"/>
    <w:rsid w:val="74DF8226"/>
    <w:rsid w:val="7586CDE3"/>
    <w:rsid w:val="766D772F"/>
    <w:rsid w:val="7790EC99"/>
    <w:rsid w:val="77FEDE75"/>
    <w:rsid w:val="7849411B"/>
    <w:rsid w:val="7910FA5F"/>
    <w:rsid w:val="7A78F4BE"/>
    <w:rsid w:val="7AC66563"/>
    <w:rsid w:val="7B0C8A44"/>
    <w:rsid w:val="7B1264CA"/>
    <w:rsid w:val="7C92485A"/>
    <w:rsid w:val="7CCDABF5"/>
    <w:rsid w:val="7FB16368"/>
    <w:rsid w:val="7FEFAA6F"/>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6118394"/>
  <w15:docId w15:val="{DA56947A-9F9B-4050-9375-3726BA3970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ahoma" w:eastAsia="Tahoma" w:hAnsi="Tahoma" w:cs="Times New Roman"/>
        <w:lang w:val="en-NZ" w:eastAsia="en-NZ" w:bidi="ar-SA"/>
      </w:rPr>
    </w:rPrDefault>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8E6D82"/>
    <w:pPr>
      <w:widowControl w:val="0"/>
      <w:spacing w:after="120"/>
    </w:pPr>
    <w:rPr>
      <w:rFonts w:ascii="Calibri" w:hAnsi="Calibri"/>
      <w:szCs w:val="22"/>
      <w:lang w:val="en-AU" w:eastAsia="en-US"/>
    </w:rPr>
  </w:style>
  <w:style w:type="paragraph" w:styleId="Heading1">
    <w:name w:val="heading 1"/>
    <w:basedOn w:val="Heading2"/>
    <w:next w:val="Normal"/>
    <w:link w:val="Heading1Char"/>
    <w:uiPriority w:val="9"/>
    <w:qFormat/>
    <w:rsid w:val="004A387F"/>
    <w:pPr>
      <w:spacing w:before="0" w:after="240"/>
      <w:outlineLvl w:val="0"/>
    </w:pPr>
    <w:rPr>
      <w:b w:val="0"/>
      <w:sz w:val="56"/>
      <w:szCs w:val="56"/>
      <w:u w:val="single" w:color="8EBE3F"/>
    </w:rPr>
  </w:style>
  <w:style w:type="paragraph" w:styleId="Heading2">
    <w:name w:val="heading 2"/>
    <w:basedOn w:val="Normal"/>
    <w:next w:val="Normal"/>
    <w:link w:val="Heading2Char"/>
    <w:uiPriority w:val="9"/>
    <w:unhideWhenUsed/>
    <w:qFormat/>
    <w:rsid w:val="00497F70"/>
    <w:pPr>
      <w:keepNext/>
      <w:keepLines/>
      <w:spacing w:before="240"/>
      <w:outlineLvl w:val="1"/>
    </w:pPr>
    <w:rPr>
      <w:rFonts w:eastAsia="MS Gothic"/>
      <w:b/>
      <w:bCs/>
      <w:color w:val="00797B"/>
      <w:sz w:val="28"/>
      <w:szCs w:val="36"/>
    </w:rPr>
  </w:style>
  <w:style w:type="paragraph" w:styleId="Heading3">
    <w:name w:val="heading 3"/>
    <w:basedOn w:val="Normal"/>
    <w:next w:val="Normal"/>
    <w:link w:val="Heading3Char"/>
    <w:uiPriority w:val="9"/>
    <w:unhideWhenUsed/>
    <w:qFormat/>
    <w:rsid w:val="00B5312A"/>
    <w:pPr>
      <w:keepNext/>
      <w:keepLines/>
      <w:spacing w:before="200"/>
      <w:outlineLvl w:val="2"/>
    </w:pPr>
    <w:rPr>
      <w:rFonts w:eastAsia="MS Gothic"/>
      <w:b/>
      <w:bCs/>
      <w:color w:val="8EBE3F"/>
      <w:sz w:val="24"/>
      <w:szCs w:val="20"/>
    </w:rPr>
  </w:style>
  <w:style w:type="paragraph" w:styleId="Heading4">
    <w:name w:val="heading 4"/>
    <w:basedOn w:val="Normal"/>
    <w:next w:val="Normal"/>
    <w:link w:val="Heading4Char"/>
    <w:uiPriority w:val="9"/>
    <w:unhideWhenUsed/>
    <w:qFormat/>
    <w:rsid w:val="005750C4"/>
    <w:pPr>
      <w:keepNext/>
      <w:keepLines/>
      <w:spacing w:after="200"/>
      <w:outlineLvl w:val="3"/>
    </w:pPr>
    <w:rPr>
      <w:rFonts w:eastAsia="MS Gothic"/>
      <w:i/>
      <w:iCs/>
      <w:color w:val="8EBE3F"/>
      <w:sz w:val="24"/>
      <w:szCs w:val="24"/>
    </w:rPr>
  </w:style>
  <w:style w:type="paragraph" w:styleId="Heading5">
    <w:name w:val="heading 5"/>
    <w:basedOn w:val="Normal"/>
    <w:next w:val="Normal"/>
    <w:link w:val="Heading5Char"/>
    <w:uiPriority w:val="9"/>
    <w:semiHidden/>
    <w:unhideWhenUsed/>
    <w:qFormat/>
    <w:rsid w:val="00626B4A"/>
    <w:pPr>
      <w:keepNext/>
      <w:keepLines/>
      <w:widowControl/>
      <w:spacing w:before="80" w:after="40" w:line="278" w:lineRule="auto"/>
      <w:outlineLvl w:val="4"/>
    </w:pPr>
    <w:rPr>
      <w:rFonts w:asciiTheme="minorHAnsi" w:eastAsiaTheme="majorEastAsia" w:hAnsiTheme="minorHAnsi" w:cstheme="majorBidi"/>
      <w:color w:val="0F4761" w:themeColor="accent1" w:themeShade="BF"/>
      <w:kern w:val="2"/>
      <w:sz w:val="24"/>
      <w:szCs w:val="24"/>
      <w:lang w:val="en-NZ"/>
      <w14:ligatures w14:val="standardContextual"/>
    </w:rPr>
  </w:style>
  <w:style w:type="paragraph" w:styleId="Heading6">
    <w:name w:val="heading 6"/>
    <w:basedOn w:val="Normal"/>
    <w:next w:val="Normal"/>
    <w:link w:val="Heading6Char"/>
    <w:uiPriority w:val="9"/>
    <w:semiHidden/>
    <w:unhideWhenUsed/>
    <w:qFormat/>
    <w:rsid w:val="00626B4A"/>
    <w:pPr>
      <w:keepNext/>
      <w:keepLines/>
      <w:widowControl/>
      <w:spacing w:before="40" w:after="0" w:line="278" w:lineRule="auto"/>
      <w:outlineLvl w:val="5"/>
    </w:pPr>
    <w:rPr>
      <w:rFonts w:asciiTheme="minorHAnsi" w:eastAsiaTheme="majorEastAsia" w:hAnsiTheme="minorHAnsi" w:cstheme="majorBidi"/>
      <w:i/>
      <w:iCs/>
      <w:color w:val="595959" w:themeColor="text1" w:themeTint="A6"/>
      <w:kern w:val="2"/>
      <w:sz w:val="24"/>
      <w:szCs w:val="24"/>
      <w:lang w:val="en-NZ"/>
      <w14:ligatures w14:val="standardContextual"/>
    </w:rPr>
  </w:style>
  <w:style w:type="paragraph" w:styleId="Heading7">
    <w:name w:val="heading 7"/>
    <w:basedOn w:val="Normal"/>
    <w:next w:val="Normal"/>
    <w:link w:val="Heading7Char"/>
    <w:uiPriority w:val="9"/>
    <w:semiHidden/>
    <w:unhideWhenUsed/>
    <w:qFormat/>
    <w:rsid w:val="00626B4A"/>
    <w:pPr>
      <w:keepNext/>
      <w:keepLines/>
      <w:widowControl/>
      <w:spacing w:before="40" w:after="0" w:line="278" w:lineRule="auto"/>
      <w:outlineLvl w:val="6"/>
    </w:pPr>
    <w:rPr>
      <w:rFonts w:asciiTheme="minorHAnsi" w:eastAsiaTheme="majorEastAsia" w:hAnsiTheme="minorHAnsi" w:cstheme="majorBidi"/>
      <w:color w:val="595959" w:themeColor="text1" w:themeTint="A6"/>
      <w:kern w:val="2"/>
      <w:sz w:val="24"/>
      <w:szCs w:val="24"/>
      <w:lang w:val="en-NZ"/>
      <w14:ligatures w14:val="standardContextual"/>
    </w:rPr>
  </w:style>
  <w:style w:type="paragraph" w:styleId="Heading8">
    <w:name w:val="heading 8"/>
    <w:basedOn w:val="Normal"/>
    <w:next w:val="Normal"/>
    <w:link w:val="Heading8Char"/>
    <w:uiPriority w:val="9"/>
    <w:semiHidden/>
    <w:unhideWhenUsed/>
    <w:qFormat/>
    <w:rsid w:val="00626B4A"/>
    <w:pPr>
      <w:keepNext/>
      <w:keepLines/>
      <w:widowControl/>
      <w:spacing w:after="0" w:line="278" w:lineRule="auto"/>
      <w:outlineLvl w:val="7"/>
    </w:pPr>
    <w:rPr>
      <w:rFonts w:asciiTheme="minorHAnsi" w:eastAsiaTheme="majorEastAsia" w:hAnsiTheme="minorHAnsi" w:cstheme="majorBidi"/>
      <w:i/>
      <w:iCs/>
      <w:color w:val="272727" w:themeColor="text1" w:themeTint="D8"/>
      <w:kern w:val="2"/>
      <w:sz w:val="24"/>
      <w:szCs w:val="24"/>
      <w:lang w:val="en-NZ"/>
      <w14:ligatures w14:val="standardContextual"/>
    </w:rPr>
  </w:style>
  <w:style w:type="paragraph" w:styleId="Heading9">
    <w:name w:val="heading 9"/>
    <w:basedOn w:val="Normal"/>
    <w:next w:val="Normal"/>
    <w:link w:val="Heading9Char"/>
    <w:uiPriority w:val="9"/>
    <w:semiHidden/>
    <w:unhideWhenUsed/>
    <w:qFormat/>
    <w:rsid w:val="00626B4A"/>
    <w:pPr>
      <w:keepNext/>
      <w:keepLines/>
      <w:widowControl/>
      <w:spacing w:after="0" w:line="278" w:lineRule="auto"/>
      <w:outlineLvl w:val="8"/>
    </w:pPr>
    <w:rPr>
      <w:rFonts w:asciiTheme="minorHAnsi" w:eastAsiaTheme="majorEastAsia" w:hAnsiTheme="minorHAnsi" w:cstheme="majorBidi"/>
      <w:color w:val="272727" w:themeColor="text1" w:themeTint="D8"/>
      <w:kern w:val="2"/>
      <w:sz w:val="24"/>
      <w:szCs w:val="24"/>
      <w:lang w:val="en-NZ"/>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497F70"/>
    <w:rPr>
      <w:rFonts w:ascii="Calibri" w:eastAsia="MS Gothic" w:hAnsi="Calibri" w:cs="Times New Roman"/>
      <w:b/>
      <w:bCs/>
      <w:color w:val="00797B"/>
      <w:sz w:val="28"/>
      <w:szCs w:val="36"/>
      <w:lang w:val="en-US"/>
    </w:rPr>
  </w:style>
  <w:style w:type="character" w:customStyle="1" w:styleId="Heading1Char">
    <w:name w:val="Heading 1 Char"/>
    <w:link w:val="Heading1"/>
    <w:uiPriority w:val="1"/>
    <w:rsid w:val="004A387F"/>
    <w:rPr>
      <w:rFonts w:ascii="Calibri" w:eastAsia="MS Gothic" w:hAnsi="Calibri" w:cs="Times New Roman"/>
      <w:bCs/>
      <w:color w:val="00797B"/>
      <w:sz w:val="56"/>
      <w:szCs w:val="56"/>
      <w:u w:val="single" w:color="8EBE3F"/>
    </w:rPr>
  </w:style>
  <w:style w:type="character" w:customStyle="1" w:styleId="Heading3Char">
    <w:name w:val="Heading 3 Char"/>
    <w:link w:val="Heading3"/>
    <w:uiPriority w:val="9"/>
    <w:rsid w:val="00B5312A"/>
    <w:rPr>
      <w:rFonts w:ascii="Calibri" w:eastAsia="MS Gothic" w:hAnsi="Calibri" w:cs="Times New Roman"/>
      <w:b/>
      <w:bCs/>
      <w:color w:val="8EBE3F"/>
      <w:sz w:val="24"/>
      <w:szCs w:val="20"/>
      <w:lang w:val="en-US"/>
    </w:rPr>
  </w:style>
  <w:style w:type="paragraph" w:styleId="BodyText">
    <w:name w:val="Body Text"/>
    <w:basedOn w:val="Normal"/>
    <w:link w:val="BodyTextChar"/>
    <w:uiPriority w:val="1"/>
    <w:qFormat/>
    <w:rsid w:val="008508EF"/>
    <w:pPr>
      <w:spacing w:after="200"/>
    </w:pPr>
    <w:rPr>
      <w:sz w:val="22"/>
      <w:szCs w:val="21"/>
    </w:rPr>
  </w:style>
  <w:style w:type="character" w:customStyle="1" w:styleId="BodyTextChar">
    <w:name w:val="Body Text Char"/>
    <w:link w:val="BodyText"/>
    <w:uiPriority w:val="1"/>
    <w:rsid w:val="008508EF"/>
    <w:rPr>
      <w:rFonts w:ascii="Calibri" w:hAnsi="Calibri"/>
      <w:szCs w:val="21"/>
      <w:lang w:val="en-US"/>
    </w:rPr>
  </w:style>
  <w:style w:type="paragraph" w:customStyle="1" w:styleId="TableParagraph">
    <w:name w:val="Table Paragraph"/>
    <w:basedOn w:val="BodyText"/>
    <w:uiPriority w:val="1"/>
    <w:qFormat/>
    <w:rsid w:val="00A417D4"/>
    <w:pPr>
      <w:spacing w:before="100" w:after="100" w:line="220" w:lineRule="exact"/>
    </w:pPr>
    <w:rPr>
      <w:sz w:val="18"/>
      <w:szCs w:val="18"/>
    </w:rPr>
  </w:style>
  <w:style w:type="paragraph" w:customStyle="1" w:styleId="Default">
    <w:name w:val="Default"/>
    <w:rsid w:val="00304AC1"/>
    <w:pPr>
      <w:autoSpaceDE w:val="0"/>
      <w:autoSpaceDN w:val="0"/>
      <w:adjustRightInd w:val="0"/>
    </w:pPr>
    <w:rPr>
      <w:rFonts w:ascii="Verdana" w:hAnsi="Verdana" w:cs="Verdana"/>
      <w:color w:val="000000"/>
      <w:sz w:val="24"/>
      <w:szCs w:val="24"/>
      <w:lang w:val="en-AU" w:eastAsia="en-US"/>
    </w:rPr>
  </w:style>
  <w:style w:type="paragraph" w:styleId="ListParagraph">
    <w:name w:val="List Paragraph"/>
    <w:basedOn w:val="Normal"/>
    <w:link w:val="ListParagraphChar"/>
    <w:uiPriority w:val="34"/>
    <w:qFormat/>
    <w:rsid w:val="00AE308D"/>
    <w:pPr>
      <w:ind w:left="720"/>
      <w:contextualSpacing/>
    </w:pPr>
  </w:style>
  <w:style w:type="character" w:customStyle="1" w:styleId="ListParagraphChar">
    <w:name w:val="List Paragraph Char"/>
    <w:link w:val="ListParagraph"/>
    <w:uiPriority w:val="34"/>
    <w:locked/>
    <w:rsid w:val="00525250"/>
    <w:rPr>
      <w:lang w:val="en-US"/>
    </w:rPr>
  </w:style>
  <w:style w:type="paragraph" w:styleId="Header">
    <w:name w:val="header"/>
    <w:basedOn w:val="Normal"/>
    <w:link w:val="HeaderChar"/>
    <w:uiPriority w:val="99"/>
    <w:unhideWhenUsed/>
    <w:rsid w:val="009C1982"/>
    <w:pPr>
      <w:tabs>
        <w:tab w:val="center" w:pos="4513"/>
        <w:tab w:val="right" w:pos="9026"/>
      </w:tabs>
    </w:pPr>
  </w:style>
  <w:style w:type="character" w:customStyle="1" w:styleId="HeaderChar">
    <w:name w:val="Header Char"/>
    <w:link w:val="Header"/>
    <w:uiPriority w:val="99"/>
    <w:rsid w:val="009C1982"/>
    <w:rPr>
      <w:lang w:val="en-US"/>
    </w:rPr>
  </w:style>
  <w:style w:type="paragraph" w:styleId="Footer">
    <w:name w:val="footer"/>
    <w:basedOn w:val="Normal"/>
    <w:link w:val="FooterChar"/>
    <w:uiPriority w:val="99"/>
    <w:unhideWhenUsed/>
    <w:rsid w:val="009C1982"/>
    <w:pPr>
      <w:tabs>
        <w:tab w:val="center" w:pos="4513"/>
        <w:tab w:val="right" w:pos="9026"/>
      </w:tabs>
    </w:pPr>
  </w:style>
  <w:style w:type="character" w:customStyle="1" w:styleId="FooterChar">
    <w:name w:val="Footer Char"/>
    <w:link w:val="Footer"/>
    <w:uiPriority w:val="99"/>
    <w:rsid w:val="009C1982"/>
    <w:rPr>
      <w:lang w:val="en-US"/>
    </w:rPr>
  </w:style>
  <w:style w:type="paragraph" w:styleId="BalloonText">
    <w:name w:val="Balloon Text"/>
    <w:basedOn w:val="Normal"/>
    <w:link w:val="BalloonTextChar"/>
    <w:uiPriority w:val="99"/>
    <w:semiHidden/>
    <w:unhideWhenUsed/>
    <w:rsid w:val="009C1982"/>
    <w:rPr>
      <w:rFonts w:ascii="Tahoma" w:hAnsi="Tahoma" w:cs="Tahoma"/>
      <w:sz w:val="16"/>
      <w:szCs w:val="16"/>
    </w:rPr>
  </w:style>
  <w:style w:type="character" w:customStyle="1" w:styleId="BalloonTextChar">
    <w:name w:val="Balloon Text Char"/>
    <w:link w:val="BalloonText"/>
    <w:uiPriority w:val="99"/>
    <w:semiHidden/>
    <w:rsid w:val="009C1982"/>
    <w:rPr>
      <w:rFonts w:ascii="Tahoma" w:hAnsi="Tahoma" w:cs="Tahoma"/>
      <w:sz w:val="16"/>
      <w:szCs w:val="16"/>
      <w:lang w:val="en-US"/>
    </w:rPr>
  </w:style>
  <w:style w:type="table" w:styleId="TableGrid">
    <w:name w:val="Table Grid"/>
    <w:basedOn w:val="TableNormal"/>
    <w:uiPriority w:val="39"/>
    <w:rsid w:val="00EF15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E712F2"/>
    <w:pPr>
      <w:pBdr>
        <w:bottom w:val="single" w:sz="8" w:space="4" w:color="5E7773"/>
      </w:pBdr>
      <w:spacing w:after="300"/>
      <w:contextualSpacing/>
    </w:pPr>
    <w:rPr>
      <w:rFonts w:ascii="Tahoma" w:eastAsia="MS Gothic" w:hAnsi="Tahoma"/>
      <w:color w:val="5E7773"/>
      <w:spacing w:val="5"/>
      <w:kern w:val="28"/>
      <w:sz w:val="52"/>
      <w:szCs w:val="52"/>
    </w:rPr>
  </w:style>
  <w:style w:type="character" w:customStyle="1" w:styleId="TitleChar">
    <w:name w:val="Title Char"/>
    <w:link w:val="Title"/>
    <w:uiPriority w:val="10"/>
    <w:rsid w:val="00E712F2"/>
    <w:rPr>
      <w:rFonts w:ascii="Tahoma" w:eastAsia="MS Gothic" w:hAnsi="Tahoma" w:cs="Times New Roman"/>
      <w:color w:val="5E7773"/>
      <w:spacing w:val="5"/>
      <w:kern w:val="28"/>
      <w:sz w:val="52"/>
      <w:szCs w:val="52"/>
      <w:lang w:val="en-US"/>
    </w:rPr>
  </w:style>
  <w:style w:type="paragraph" w:styleId="Quote">
    <w:name w:val="Quote"/>
    <w:basedOn w:val="Normal"/>
    <w:next w:val="Normal"/>
    <w:link w:val="QuoteChar"/>
    <w:uiPriority w:val="29"/>
    <w:qFormat/>
    <w:rsid w:val="00EF1519"/>
    <w:rPr>
      <w:i/>
      <w:iCs/>
      <w:color w:val="2F3B39"/>
    </w:rPr>
  </w:style>
  <w:style w:type="character" w:customStyle="1" w:styleId="QuoteChar">
    <w:name w:val="Quote Char"/>
    <w:link w:val="Quote"/>
    <w:uiPriority w:val="29"/>
    <w:rsid w:val="00EF1519"/>
    <w:rPr>
      <w:i/>
      <w:iCs/>
      <w:color w:val="2F3B39"/>
      <w:lang w:val="en-US"/>
    </w:rPr>
  </w:style>
  <w:style w:type="paragraph" w:styleId="NoSpacing">
    <w:name w:val="No Spacing"/>
    <w:uiPriority w:val="1"/>
    <w:qFormat/>
    <w:rsid w:val="00AB549A"/>
    <w:pPr>
      <w:widowControl w:val="0"/>
    </w:pPr>
    <w:rPr>
      <w:sz w:val="22"/>
      <w:szCs w:val="22"/>
      <w:lang w:val="en-US" w:eastAsia="en-US"/>
    </w:rPr>
  </w:style>
  <w:style w:type="character" w:styleId="PageNumber">
    <w:name w:val="page number"/>
    <w:basedOn w:val="DefaultParagraphFont"/>
    <w:uiPriority w:val="99"/>
    <w:semiHidden/>
    <w:unhideWhenUsed/>
    <w:rsid w:val="00EA6B13"/>
  </w:style>
  <w:style w:type="paragraph" w:customStyle="1" w:styleId="introduction">
    <w:name w:val="introduction"/>
    <w:basedOn w:val="Normal"/>
    <w:rsid w:val="00525250"/>
    <w:pPr>
      <w:widowControl/>
      <w:spacing w:before="100" w:beforeAutospacing="1" w:after="100" w:afterAutospacing="1"/>
    </w:pPr>
    <w:rPr>
      <w:rFonts w:ascii="Times" w:eastAsia="MS Mincho" w:hAnsi="Times"/>
      <w:szCs w:val="20"/>
    </w:rPr>
  </w:style>
  <w:style w:type="paragraph" w:customStyle="1" w:styleId="no-line">
    <w:name w:val="no-line"/>
    <w:basedOn w:val="Normal"/>
    <w:rsid w:val="00525250"/>
    <w:pPr>
      <w:widowControl/>
      <w:spacing w:before="100" w:beforeAutospacing="1" w:after="100" w:afterAutospacing="1"/>
    </w:pPr>
    <w:rPr>
      <w:rFonts w:ascii="Times" w:eastAsia="MS Mincho" w:hAnsi="Times"/>
      <w:szCs w:val="20"/>
    </w:rPr>
  </w:style>
  <w:style w:type="character" w:styleId="Hyperlink">
    <w:name w:val="Hyperlink"/>
    <w:uiPriority w:val="99"/>
    <w:unhideWhenUsed/>
    <w:rsid w:val="00525250"/>
    <w:rPr>
      <w:color w:val="0000FF"/>
      <w:u w:val="single"/>
    </w:rPr>
  </w:style>
  <w:style w:type="paragraph" w:customStyle="1" w:styleId="hr">
    <w:name w:val="hr"/>
    <w:basedOn w:val="Normal"/>
    <w:rsid w:val="00525250"/>
    <w:pPr>
      <w:widowControl/>
      <w:spacing w:before="100" w:beforeAutospacing="1" w:after="100" w:afterAutospacing="1"/>
    </w:pPr>
    <w:rPr>
      <w:rFonts w:ascii="Times" w:eastAsia="MS Mincho" w:hAnsi="Times"/>
      <w:szCs w:val="20"/>
    </w:rPr>
  </w:style>
  <w:style w:type="character" w:styleId="CommentReference">
    <w:name w:val="annotation reference"/>
    <w:uiPriority w:val="99"/>
    <w:semiHidden/>
    <w:unhideWhenUsed/>
    <w:rsid w:val="00525250"/>
    <w:rPr>
      <w:sz w:val="18"/>
      <w:szCs w:val="18"/>
    </w:rPr>
  </w:style>
  <w:style w:type="paragraph" w:styleId="CommentText">
    <w:name w:val="annotation text"/>
    <w:basedOn w:val="Normal"/>
    <w:link w:val="CommentTextChar"/>
    <w:uiPriority w:val="99"/>
    <w:unhideWhenUsed/>
    <w:rsid w:val="00942B15"/>
    <w:pPr>
      <w:widowControl/>
      <w:spacing w:before="100"/>
    </w:pPr>
    <w:rPr>
      <w:rFonts w:ascii="Tahoma" w:eastAsia="MS Mincho" w:hAnsi="Tahoma"/>
      <w:color w:val="2F3B39"/>
      <w:sz w:val="24"/>
      <w:szCs w:val="24"/>
      <w:lang w:eastAsia="ja-JP"/>
    </w:rPr>
  </w:style>
  <w:style w:type="character" w:customStyle="1" w:styleId="CommentTextChar">
    <w:name w:val="Comment Text Char"/>
    <w:link w:val="CommentText"/>
    <w:uiPriority w:val="99"/>
    <w:rsid w:val="00942B15"/>
    <w:rPr>
      <w:rFonts w:ascii="Tahoma" w:eastAsia="MS Mincho" w:hAnsi="Tahoma"/>
      <w:color w:val="2F3B39"/>
      <w:sz w:val="24"/>
      <w:szCs w:val="24"/>
      <w:lang w:eastAsia="ja-JP"/>
    </w:rPr>
  </w:style>
  <w:style w:type="character" w:customStyle="1" w:styleId="CommentSubjectChar">
    <w:name w:val="Comment Subject Char"/>
    <w:link w:val="CommentSubject"/>
    <w:uiPriority w:val="99"/>
    <w:semiHidden/>
    <w:rsid w:val="00525250"/>
    <w:rPr>
      <w:rFonts w:ascii="Tahoma" w:eastAsia="MS Mincho" w:hAnsi="Tahoma"/>
      <w:b/>
      <w:bCs/>
      <w:color w:val="2F3B39"/>
      <w:sz w:val="20"/>
      <w:szCs w:val="20"/>
      <w:lang w:eastAsia="ja-JP"/>
    </w:rPr>
  </w:style>
  <w:style w:type="paragraph" w:styleId="CommentSubject">
    <w:name w:val="annotation subject"/>
    <w:basedOn w:val="CommentText"/>
    <w:next w:val="CommentText"/>
    <w:link w:val="CommentSubjectChar"/>
    <w:uiPriority w:val="99"/>
    <w:semiHidden/>
    <w:unhideWhenUsed/>
    <w:rsid w:val="00525250"/>
    <w:rPr>
      <w:b/>
      <w:bCs/>
      <w:sz w:val="20"/>
      <w:szCs w:val="20"/>
    </w:rPr>
  </w:style>
  <w:style w:type="paragraph" w:customStyle="1" w:styleId="Tablebullets">
    <w:name w:val="Table bullets"/>
    <w:basedOn w:val="Normal"/>
    <w:link w:val="TablebulletsChar"/>
    <w:uiPriority w:val="2"/>
    <w:qFormat/>
    <w:rsid w:val="00A66725"/>
    <w:pPr>
      <w:widowControl/>
      <w:numPr>
        <w:numId w:val="1"/>
      </w:numPr>
      <w:spacing w:after="0" w:line="280" w:lineRule="exact"/>
    </w:pPr>
    <w:rPr>
      <w:rFonts w:eastAsia="MS Mincho" w:cs="Arial"/>
      <w:bCs/>
      <w:sz w:val="21"/>
      <w:szCs w:val="21"/>
      <w:lang w:eastAsia="en-AU"/>
    </w:rPr>
  </w:style>
  <w:style w:type="character" w:customStyle="1" w:styleId="TablebulletsChar">
    <w:name w:val="Table bullets Char"/>
    <w:link w:val="Tablebullets"/>
    <w:uiPriority w:val="2"/>
    <w:locked/>
    <w:rsid w:val="00A66725"/>
    <w:rPr>
      <w:rFonts w:ascii="Calibri" w:eastAsia="MS Mincho" w:hAnsi="Calibri" w:cs="Arial"/>
      <w:bCs/>
      <w:sz w:val="21"/>
      <w:szCs w:val="21"/>
      <w:lang w:val="en-AU" w:eastAsia="en-AU"/>
    </w:rPr>
  </w:style>
  <w:style w:type="paragraph" w:customStyle="1" w:styleId="Tableheading">
    <w:name w:val="Table heading"/>
    <w:basedOn w:val="Normal"/>
    <w:link w:val="TableheadingChar"/>
    <w:uiPriority w:val="2"/>
    <w:qFormat/>
    <w:rsid w:val="0005331D"/>
    <w:pPr>
      <w:widowControl/>
      <w:spacing w:before="120"/>
    </w:pPr>
    <w:rPr>
      <w:rFonts w:eastAsia="MS Mincho" w:cstheme="minorBidi"/>
      <w:b/>
      <w:bCs/>
      <w:color w:val="00797B"/>
      <w:kern w:val="2"/>
      <w:sz w:val="18"/>
      <w:szCs w:val="18"/>
      <w14:ligatures w14:val="standardContextual"/>
    </w:rPr>
  </w:style>
  <w:style w:type="character" w:customStyle="1" w:styleId="TableheadingChar">
    <w:name w:val="Table heading Char"/>
    <w:link w:val="Tableheading"/>
    <w:uiPriority w:val="2"/>
    <w:rsid w:val="0005331D"/>
    <w:rPr>
      <w:rFonts w:ascii="Calibri" w:eastAsia="MS Mincho" w:hAnsi="Calibri" w:cstheme="minorBidi"/>
      <w:b/>
      <w:bCs/>
      <w:color w:val="00797B"/>
      <w:kern w:val="2"/>
      <w:sz w:val="18"/>
      <w:szCs w:val="18"/>
      <w:lang w:val="en-AU" w:eastAsia="en-US"/>
      <w14:ligatures w14:val="standardContextual"/>
    </w:rPr>
  </w:style>
  <w:style w:type="paragraph" w:customStyle="1" w:styleId="Tabletext">
    <w:name w:val="Table text"/>
    <w:basedOn w:val="Normal"/>
    <w:link w:val="TabletextChar"/>
    <w:uiPriority w:val="2"/>
    <w:qFormat/>
    <w:rsid w:val="00525250"/>
    <w:pPr>
      <w:widowControl/>
      <w:spacing w:before="60" w:after="20" w:line="264" w:lineRule="auto"/>
    </w:pPr>
    <w:rPr>
      <w:rFonts w:ascii="Franklin Gothic Book" w:eastAsia="MS Mincho" w:hAnsi="Franklin Gothic Book"/>
    </w:rPr>
  </w:style>
  <w:style w:type="character" w:customStyle="1" w:styleId="TabletextChar">
    <w:name w:val="Table text Char"/>
    <w:link w:val="Tabletext"/>
    <w:uiPriority w:val="2"/>
    <w:rsid w:val="00525250"/>
    <w:rPr>
      <w:rFonts w:ascii="Franklin Gothic Book" w:eastAsia="MS Mincho" w:hAnsi="Franklin Gothic Book" w:cs="Times New Roman"/>
      <w:sz w:val="20"/>
    </w:rPr>
  </w:style>
  <w:style w:type="table" w:customStyle="1" w:styleId="CHtablestyle">
    <w:name w:val="CH table style"/>
    <w:basedOn w:val="TableNormal"/>
    <w:uiPriority w:val="99"/>
    <w:rsid w:val="00525250"/>
    <w:rPr>
      <w:rFonts w:ascii="Franklin Gothic Book" w:eastAsia="MS Mincho" w:hAnsi="Franklin Gothic Book"/>
    </w:rPr>
    <w:tblPr>
      <w:tblBorders>
        <w:top w:val="single" w:sz="4" w:space="0" w:color="808080"/>
        <w:bottom w:val="single" w:sz="4" w:space="0" w:color="808080"/>
        <w:insideH w:val="single" w:sz="4" w:space="0" w:color="808080"/>
      </w:tblBorders>
    </w:tblPr>
    <w:tblStylePr w:type="firstRow">
      <w:pPr>
        <w:wordWrap/>
        <w:spacing w:beforeLines="0" w:beforeAutospacing="0" w:afterLines="0" w:afterAutospacing="0"/>
        <w:jc w:val="left"/>
      </w:pPr>
      <w:rPr>
        <w:rFonts w:ascii="@Yu Gothic Light" w:hAnsi="@Yu Gothic Light"/>
        <w:color w:val="465855"/>
        <w:sz w:val="20"/>
      </w:rPr>
      <w:tblPr/>
      <w:tcPr>
        <w:tcBorders>
          <w:top w:val="nil"/>
          <w:left w:val="nil"/>
          <w:bottom w:val="nil"/>
          <w:right w:val="nil"/>
          <w:insideH w:val="nil"/>
          <w:insideV w:val="nil"/>
          <w:tl2br w:val="nil"/>
          <w:tr2bl w:val="nil"/>
        </w:tcBorders>
        <w:shd w:val="clear" w:color="auto" w:fill="BCCAC8"/>
        <w:vAlign w:val="center"/>
      </w:tcPr>
    </w:tblStylePr>
  </w:style>
  <w:style w:type="paragraph" w:styleId="TOC1">
    <w:name w:val="toc 1"/>
    <w:basedOn w:val="Normal"/>
    <w:next w:val="Normal"/>
    <w:autoRedefine/>
    <w:uiPriority w:val="39"/>
    <w:unhideWhenUsed/>
    <w:rsid w:val="00372856"/>
    <w:pPr>
      <w:widowControl/>
      <w:tabs>
        <w:tab w:val="right" w:leader="dot" w:pos="9344"/>
      </w:tabs>
      <w:spacing w:after="0"/>
    </w:pPr>
    <w:rPr>
      <w:rFonts w:eastAsia="MS Mincho"/>
      <w:b/>
      <w:noProof/>
      <w:color w:val="8EBE3F"/>
      <w:szCs w:val="20"/>
      <w:lang w:eastAsia="ja-JP"/>
    </w:rPr>
  </w:style>
  <w:style w:type="paragraph" w:styleId="TOC2">
    <w:name w:val="toc 2"/>
    <w:basedOn w:val="Normal"/>
    <w:next w:val="Normal"/>
    <w:autoRedefine/>
    <w:uiPriority w:val="39"/>
    <w:unhideWhenUsed/>
    <w:rsid w:val="008A66B5"/>
    <w:pPr>
      <w:widowControl/>
      <w:tabs>
        <w:tab w:val="right" w:leader="dot" w:pos="9337"/>
      </w:tabs>
      <w:spacing w:line="300" w:lineRule="atLeast"/>
      <w:ind w:left="284"/>
    </w:pPr>
    <w:rPr>
      <w:rFonts w:ascii="Tahoma" w:eastAsia="MS Mincho" w:hAnsi="Tahoma"/>
      <w:color w:val="2F3B39"/>
      <w:lang w:eastAsia="ja-JP"/>
    </w:rPr>
  </w:style>
  <w:style w:type="paragraph" w:styleId="TOC3">
    <w:name w:val="toc 3"/>
    <w:basedOn w:val="Normal"/>
    <w:next w:val="Normal"/>
    <w:autoRedefine/>
    <w:uiPriority w:val="39"/>
    <w:unhideWhenUsed/>
    <w:rsid w:val="006C7F6A"/>
    <w:pPr>
      <w:widowControl/>
      <w:tabs>
        <w:tab w:val="right" w:leader="dot" w:pos="9026"/>
      </w:tabs>
      <w:spacing w:after="200" w:line="240" w:lineRule="atLeast"/>
      <w:ind w:left="1276" w:hanging="992"/>
    </w:pPr>
    <w:rPr>
      <w:rFonts w:eastAsia="MS Mincho"/>
      <w:noProof/>
      <w:color w:val="2F3B39"/>
      <w:lang w:val="en-NZ" w:eastAsia="ja-JP"/>
    </w:rPr>
  </w:style>
  <w:style w:type="paragraph" w:styleId="TOC4">
    <w:name w:val="toc 4"/>
    <w:basedOn w:val="Normal"/>
    <w:next w:val="Normal"/>
    <w:autoRedefine/>
    <w:uiPriority w:val="39"/>
    <w:unhideWhenUsed/>
    <w:rsid w:val="00525250"/>
    <w:pPr>
      <w:widowControl/>
      <w:spacing w:line="300" w:lineRule="atLeast"/>
      <w:ind w:left="720"/>
    </w:pPr>
    <w:rPr>
      <w:rFonts w:eastAsia="MS Mincho"/>
      <w:color w:val="2F3B39"/>
      <w:szCs w:val="20"/>
      <w:lang w:eastAsia="ja-JP"/>
    </w:rPr>
  </w:style>
  <w:style w:type="paragraph" w:styleId="TOC5">
    <w:name w:val="toc 5"/>
    <w:basedOn w:val="Normal"/>
    <w:next w:val="Normal"/>
    <w:autoRedefine/>
    <w:uiPriority w:val="39"/>
    <w:unhideWhenUsed/>
    <w:rsid w:val="00525250"/>
    <w:pPr>
      <w:widowControl/>
      <w:spacing w:line="300" w:lineRule="atLeast"/>
      <w:ind w:left="960"/>
    </w:pPr>
    <w:rPr>
      <w:rFonts w:eastAsia="MS Mincho"/>
      <w:color w:val="2F3B39"/>
      <w:szCs w:val="20"/>
      <w:lang w:eastAsia="ja-JP"/>
    </w:rPr>
  </w:style>
  <w:style w:type="paragraph" w:styleId="TOC6">
    <w:name w:val="toc 6"/>
    <w:basedOn w:val="Normal"/>
    <w:next w:val="Normal"/>
    <w:autoRedefine/>
    <w:uiPriority w:val="39"/>
    <w:unhideWhenUsed/>
    <w:rsid w:val="00525250"/>
    <w:pPr>
      <w:widowControl/>
      <w:spacing w:line="300" w:lineRule="atLeast"/>
      <w:ind w:left="1200"/>
    </w:pPr>
    <w:rPr>
      <w:rFonts w:eastAsia="MS Mincho"/>
      <w:color w:val="2F3B39"/>
      <w:szCs w:val="20"/>
      <w:lang w:eastAsia="ja-JP"/>
    </w:rPr>
  </w:style>
  <w:style w:type="paragraph" w:styleId="TOC7">
    <w:name w:val="toc 7"/>
    <w:basedOn w:val="Normal"/>
    <w:next w:val="Normal"/>
    <w:autoRedefine/>
    <w:uiPriority w:val="39"/>
    <w:unhideWhenUsed/>
    <w:rsid w:val="00525250"/>
    <w:pPr>
      <w:widowControl/>
      <w:spacing w:line="300" w:lineRule="atLeast"/>
      <w:ind w:left="1440"/>
    </w:pPr>
    <w:rPr>
      <w:rFonts w:eastAsia="MS Mincho"/>
      <w:color w:val="2F3B39"/>
      <w:szCs w:val="20"/>
      <w:lang w:eastAsia="ja-JP"/>
    </w:rPr>
  </w:style>
  <w:style w:type="paragraph" w:styleId="TOC8">
    <w:name w:val="toc 8"/>
    <w:basedOn w:val="Normal"/>
    <w:next w:val="Normal"/>
    <w:autoRedefine/>
    <w:uiPriority w:val="39"/>
    <w:unhideWhenUsed/>
    <w:rsid w:val="00525250"/>
    <w:pPr>
      <w:widowControl/>
      <w:spacing w:line="300" w:lineRule="atLeast"/>
      <w:ind w:left="1680"/>
    </w:pPr>
    <w:rPr>
      <w:rFonts w:eastAsia="MS Mincho"/>
      <w:color w:val="2F3B39"/>
      <w:szCs w:val="20"/>
      <w:lang w:eastAsia="ja-JP"/>
    </w:rPr>
  </w:style>
  <w:style w:type="paragraph" w:styleId="TOC9">
    <w:name w:val="toc 9"/>
    <w:basedOn w:val="Normal"/>
    <w:next w:val="Normal"/>
    <w:autoRedefine/>
    <w:uiPriority w:val="39"/>
    <w:unhideWhenUsed/>
    <w:rsid w:val="00525250"/>
    <w:pPr>
      <w:widowControl/>
      <w:spacing w:line="300" w:lineRule="atLeast"/>
      <w:ind w:left="1920"/>
    </w:pPr>
    <w:rPr>
      <w:rFonts w:eastAsia="MS Mincho"/>
      <w:color w:val="2F3B39"/>
      <w:szCs w:val="20"/>
      <w:lang w:eastAsia="ja-JP"/>
    </w:rPr>
  </w:style>
  <w:style w:type="paragraph" w:styleId="Subtitle">
    <w:name w:val="Subtitle"/>
    <w:basedOn w:val="Normal"/>
    <w:next w:val="Normal"/>
    <w:link w:val="SubtitleChar"/>
    <w:uiPriority w:val="11"/>
    <w:qFormat/>
    <w:rsid w:val="00525250"/>
    <w:pPr>
      <w:widowControl/>
      <w:numPr>
        <w:ilvl w:val="1"/>
      </w:numPr>
      <w:spacing w:before="100" w:line="300" w:lineRule="atLeast"/>
    </w:pPr>
    <w:rPr>
      <w:rFonts w:ascii="Tahoma" w:eastAsia="MS Gothic" w:hAnsi="Tahoma"/>
      <w:i/>
      <w:iCs/>
      <w:color w:val="5E7773"/>
      <w:spacing w:val="15"/>
      <w:sz w:val="24"/>
      <w:szCs w:val="24"/>
      <w:lang w:eastAsia="ja-JP"/>
    </w:rPr>
  </w:style>
  <w:style w:type="character" w:customStyle="1" w:styleId="SubtitleChar">
    <w:name w:val="Subtitle Char"/>
    <w:link w:val="Subtitle"/>
    <w:uiPriority w:val="11"/>
    <w:rsid w:val="00525250"/>
    <w:rPr>
      <w:rFonts w:ascii="Tahoma" w:eastAsia="MS Gothic" w:hAnsi="Tahoma" w:cs="Times New Roman"/>
      <w:i/>
      <w:iCs/>
      <w:color w:val="5E7773"/>
      <w:spacing w:val="15"/>
      <w:sz w:val="24"/>
      <w:szCs w:val="24"/>
      <w:lang w:eastAsia="ja-JP"/>
    </w:rPr>
  </w:style>
  <w:style w:type="paragraph" w:styleId="FootnoteText">
    <w:name w:val="footnote text"/>
    <w:basedOn w:val="Normal"/>
    <w:link w:val="FootnoteTextChar"/>
    <w:uiPriority w:val="99"/>
    <w:unhideWhenUsed/>
    <w:rsid w:val="008E7D30"/>
    <w:pPr>
      <w:widowControl/>
    </w:pPr>
    <w:rPr>
      <w:rFonts w:eastAsia="MS Mincho"/>
      <w:color w:val="2F3B39"/>
      <w:sz w:val="16"/>
      <w:szCs w:val="24"/>
      <w:lang w:eastAsia="ja-JP"/>
    </w:rPr>
  </w:style>
  <w:style w:type="character" w:customStyle="1" w:styleId="FootnoteTextChar">
    <w:name w:val="Footnote Text Char"/>
    <w:link w:val="FootnoteText"/>
    <w:uiPriority w:val="99"/>
    <w:rsid w:val="008E7D30"/>
    <w:rPr>
      <w:rFonts w:ascii="Calibri" w:eastAsia="MS Mincho" w:hAnsi="Calibri"/>
      <w:color w:val="2F3B39"/>
      <w:sz w:val="16"/>
      <w:szCs w:val="24"/>
      <w:lang w:eastAsia="ja-JP"/>
    </w:rPr>
  </w:style>
  <w:style w:type="character" w:styleId="FootnoteReference">
    <w:name w:val="footnote reference"/>
    <w:uiPriority w:val="99"/>
    <w:unhideWhenUsed/>
    <w:rsid w:val="00525250"/>
    <w:rPr>
      <w:vertAlign w:val="superscript"/>
    </w:rPr>
  </w:style>
  <w:style w:type="paragraph" w:styleId="EndnoteText">
    <w:name w:val="endnote text"/>
    <w:basedOn w:val="Normal"/>
    <w:link w:val="EndnoteTextChar"/>
    <w:uiPriority w:val="99"/>
    <w:semiHidden/>
    <w:unhideWhenUsed/>
    <w:rsid w:val="00543E4B"/>
    <w:rPr>
      <w:szCs w:val="20"/>
    </w:rPr>
  </w:style>
  <w:style w:type="character" w:customStyle="1" w:styleId="EndnoteTextChar">
    <w:name w:val="Endnote Text Char"/>
    <w:link w:val="EndnoteText"/>
    <w:uiPriority w:val="99"/>
    <w:semiHidden/>
    <w:rsid w:val="00543E4B"/>
    <w:rPr>
      <w:sz w:val="20"/>
      <w:szCs w:val="20"/>
      <w:lang w:val="en-US"/>
    </w:rPr>
  </w:style>
  <w:style w:type="character" w:styleId="EndnoteReference">
    <w:name w:val="endnote reference"/>
    <w:uiPriority w:val="99"/>
    <w:semiHidden/>
    <w:unhideWhenUsed/>
    <w:rsid w:val="00543E4B"/>
    <w:rPr>
      <w:vertAlign w:val="superscript"/>
    </w:rPr>
  </w:style>
  <w:style w:type="paragraph" w:styleId="Revision">
    <w:name w:val="Revision"/>
    <w:hidden/>
    <w:uiPriority w:val="99"/>
    <w:semiHidden/>
    <w:rsid w:val="00037867"/>
    <w:rPr>
      <w:sz w:val="22"/>
      <w:szCs w:val="22"/>
      <w:lang w:val="en-US" w:eastAsia="en-US"/>
    </w:rPr>
  </w:style>
  <w:style w:type="paragraph" w:customStyle="1" w:styleId="Mainbody">
    <w:name w:val="Main body"/>
    <w:basedOn w:val="Normal"/>
    <w:link w:val="MainbodyChar"/>
    <w:uiPriority w:val="99"/>
    <w:qFormat/>
    <w:rsid w:val="00DF0595"/>
    <w:pPr>
      <w:widowControl/>
      <w:spacing w:before="120"/>
      <w:ind w:left="1440" w:right="1259"/>
      <w:jc w:val="both"/>
    </w:pPr>
    <w:rPr>
      <w:rFonts w:eastAsia="Times New Roman" w:cs="Arial"/>
      <w:lang w:eastAsia="en-AU"/>
    </w:rPr>
  </w:style>
  <w:style w:type="character" w:customStyle="1" w:styleId="MainbodyChar">
    <w:name w:val="Main body Char"/>
    <w:link w:val="Mainbody"/>
    <w:uiPriority w:val="99"/>
    <w:rsid w:val="00DF0595"/>
    <w:rPr>
      <w:rFonts w:ascii="Calibri" w:eastAsia="Times New Roman" w:hAnsi="Calibri" w:cs="Arial"/>
      <w:lang w:eastAsia="en-AU"/>
    </w:rPr>
  </w:style>
  <w:style w:type="paragraph" w:styleId="NormalWeb">
    <w:name w:val="Normal (Web)"/>
    <w:basedOn w:val="Normal"/>
    <w:uiPriority w:val="99"/>
    <w:unhideWhenUsed/>
    <w:rsid w:val="00010D40"/>
    <w:pPr>
      <w:widowControl/>
      <w:spacing w:after="0"/>
    </w:pPr>
    <w:rPr>
      <w:rFonts w:ascii="Times New Roman" w:hAnsi="Times New Roman"/>
      <w:sz w:val="24"/>
      <w:szCs w:val="24"/>
      <w:lang w:eastAsia="en-AU"/>
    </w:rPr>
  </w:style>
  <w:style w:type="character" w:styleId="Strong">
    <w:name w:val="Strong"/>
    <w:uiPriority w:val="22"/>
    <w:qFormat/>
    <w:rsid w:val="00010D40"/>
    <w:rPr>
      <w:b/>
      <w:bCs/>
    </w:rPr>
  </w:style>
  <w:style w:type="character" w:styleId="FollowedHyperlink">
    <w:name w:val="FollowedHyperlink"/>
    <w:uiPriority w:val="99"/>
    <w:semiHidden/>
    <w:unhideWhenUsed/>
    <w:rsid w:val="00566E15"/>
    <w:rPr>
      <w:color w:val="FFFFFF"/>
      <w:u w:val="single"/>
    </w:rPr>
  </w:style>
  <w:style w:type="paragraph" w:customStyle="1" w:styleId="p1">
    <w:name w:val="p1"/>
    <w:basedOn w:val="Normal"/>
    <w:rsid w:val="004A387F"/>
    <w:pPr>
      <w:widowControl/>
      <w:spacing w:after="0"/>
    </w:pPr>
    <w:rPr>
      <w:rFonts w:ascii="Helvetica" w:hAnsi="Helvetica"/>
      <w:sz w:val="17"/>
      <w:szCs w:val="17"/>
    </w:rPr>
  </w:style>
  <w:style w:type="character" w:customStyle="1" w:styleId="s1">
    <w:name w:val="s1"/>
    <w:rsid w:val="004A387F"/>
    <w:rPr>
      <w:rFonts w:ascii="Helvetica" w:hAnsi="Helvetica" w:hint="default"/>
      <w:sz w:val="11"/>
      <w:szCs w:val="11"/>
    </w:rPr>
  </w:style>
  <w:style w:type="character" w:styleId="SubtleReference">
    <w:name w:val="Subtle Reference"/>
    <w:uiPriority w:val="31"/>
    <w:qFormat/>
    <w:rsid w:val="004914E2"/>
    <w:rPr>
      <w:rFonts w:ascii="Calibri" w:hAnsi="Calibri"/>
      <w:color w:val="7F7F7F"/>
      <w:sz w:val="16"/>
    </w:rPr>
  </w:style>
  <w:style w:type="paragraph" w:customStyle="1" w:styleId="p2">
    <w:name w:val="p2"/>
    <w:basedOn w:val="Normal"/>
    <w:rsid w:val="004A3038"/>
    <w:pPr>
      <w:widowControl/>
      <w:spacing w:after="0"/>
    </w:pPr>
    <w:rPr>
      <w:rFonts w:ascii="Helvetica" w:hAnsi="Helvetica"/>
      <w:sz w:val="17"/>
      <w:szCs w:val="17"/>
    </w:rPr>
  </w:style>
  <w:style w:type="character" w:customStyle="1" w:styleId="s2">
    <w:name w:val="s2"/>
    <w:rsid w:val="007D2705"/>
    <w:rPr>
      <w:rFonts w:ascii="Helvetica" w:hAnsi="Helvetica" w:hint="default"/>
      <w:sz w:val="15"/>
      <w:szCs w:val="15"/>
    </w:rPr>
  </w:style>
  <w:style w:type="paragraph" w:customStyle="1" w:styleId="p3">
    <w:name w:val="p3"/>
    <w:basedOn w:val="Normal"/>
    <w:rsid w:val="005750C4"/>
    <w:pPr>
      <w:widowControl/>
      <w:spacing w:after="0"/>
    </w:pPr>
    <w:rPr>
      <w:rFonts w:ascii="Helvetica" w:hAnsi="Helvetica"/>
      <w:color w:val="EA8200"/>
      <w:sz w:val="17"/>
      <w:szCs w:val="17"/>
    </w:rPr>
  </w:style>
  <w:style w:type="character" w:customStyle="1" w:styleId="Heading4Char">
    <w:name w:val="Heading 4 Char"/>
    <w:link w:val="Heading4"/>
    <w:uiPriority w:val="9"/>
    <w:rsid w:val="005750C4"/>
    <w:rPr>
      <w:rFonts w:ascii="Calibri" w:eastAsia="MS Gothic" w:hAnsi="Calibri" w:cs="Times New Roman"/>
      <w:i/>
      <w:iCs/>
      <w:color w:val="8EBE3F"/>
      <w:sz w:val="24"/>
      <w:szCs w:val="24"/>
      <w:lang w:val="en-US"/>
    </w:rPr>
  </w:style>
  <w:style w:type="character" w:customStyle="1" w:styleId="apple-converted-space">
    <w:name w:val="apple-converted-space"/>
    <w:basedOn w:val="DefaultParagraphFont"/>
    <w:rsid w:val="005750C4"/>
  </w:style>
  <w:style w:type="paragraph" w:customStyle="1" w:styleId="Bullet1normal">
    <w:name w:val="Bullet 1 (normal)"/>
    <w:basedOn w:val="ListParagraph"/>
    <w:link w:val="Bullet1normalChar"/>
    <w:uiPriority w:val="1"/>
    <w:qFormat/>
    <w:rsid w:val="005F29FD"/>
    <w:pPr>
      <w:widowControl/>
      <w:numPr>
        <w:numId w:val="2"/>
      </w:numPr>
      <w:spacing w:before="120" w:line="264" w:lineRule="auto"/>
      <w:ind w:left="1080"/>
      <w:contextualSpacing w:val="0"/>
    </w:pPr>
    <w:rPr>
      <w:rFonts w:ascii="Franklin Gothic Book" w:hAnsi="Franklin Gothic Book"/>
      <w:sz w:val="22"/>
    </w:rPr>
  </w:style>
  <w:style w:type="character" w:customStyle="1" w:styleId="Bullet1normalChar">
    <w:name w:val="Bullet 1 (normal) Char"/>
    <w:link w:val="Bullet1normal"/>
    <w:uiPriority w:val="1"/>
    <w:rsid w:val="005F29FD"/>
    <w:rPr>
      <w:rFonts w:ascii="Franklin Gothic Book" w:hAnsi="Franklin Gothic Book"/>
      <w:sz w:val="22"/>
      <w:szCs w:val="22"/>
      <w:lang w:val="en-AU" w:eastAsia="en-US"/>
    </w:rPr>
  </w:style>
  <w:style w:type="paragraph" w:styleId="Caption">
    <w:name w:val="caption"/>
    <w:basedOn w:val="Heading3"/>
    <w:next w:val="Normal"/>
    <w:uiPriority w:val="99"/>
    <w:qFormat/>
    <w:rsid w:val="002F56A2"/>
    <w:pPr>
      <w:keepNext w:val="0"/>
      <w:keepLines w:val="0"/>
      <w:spacing w:before="120"/>
    </w:pPr>
    <w:rPr>
      <w:color w:val="auto"/>
      <w:sz w:val="20"/>
      <w:szCs w:val="16"/>
      <w:lang w:val="en-NZ"/>
    </w:rPr>
  </w:style>
  <w:style w:type="paragraph" w:customStyle="1" w:styleId="Bullet2subbullet">
    <w:name w:val="Bullet 2 (sub bullet)"/>
    <w:basedOn w:val="Bullet1normal"/>
    <w:link w:val="Bullet2subbulletChar"/>
    <w:uiPriority w:val="1"/>
    <w:qFormat/>
    <w:rsid w:val="0014763D"/>
    <w:pPr>
      <w:numPr>
        <w:numId w:val="3"/>
      </w:numPr>
      <w:spacing w:before="0" w:after="0"/>
      <w:ind w:left="2157"/>
    </w:pPr>
  </w:style>
  <w:style w:type="character" w:customStyle="1" w:styleId="Bullet2subbulletChar">
    <w:name w:val="Bullet 2 (sub bullet) Char"/>
    <w:link w:val="Bullet2subbullet"/>
    <w:uiPriority w:val="1"/>
    <w:rsid w:val="0014763D"/>
    <w:rPr>
      <w:rFonts w:ascii="Franklin Gothic Book" w:hAnsi="Franklin Gothic Book"/>
      <w:sz w:val="22"/>
      <w:szCs w:val="22"/>
      <w:lang w:val="en-AU" w:eastAsia="en-US"/>
    </w:rPr>
  </w:style>
  <w:style w:type="paragraph" w:customStyle="1" w:styleId="tabletext0">
    <w:name w:val="table text"/>
    <w:basedOn w:val="Normal"/>
    <w:link w:val="tabletextChar0"/>
    <w:uiPriority w:val="2"/>
    <w:semiHidden/>
    <w:locked/>
    <w:rsid w:val="009878FD"/>
    <w:pPr>
      <w:widowControl/>
      <w:spacing w:after="0" w:line="264" w:lineRule="auto"/>
      <w:jc w:val="both"/>
    </w:pPr>
    <w:rPr>
      <w:rFonts w:ascii="Franklin Gothic Book" w:eastAsia="Times New Roman" w:hAnsi="Franklin Gothic Book"/>
      <w:iCs/>
      <w:szCs w:val="20"/>
    </w:rPr>
  </w:style>
  <w:style w:type="character" w:customStyle="1" w:styleId="tabletextChar0">
    <w:name w:val="table text Char"/>
    <w:link w:val="tabletext0"/>
    <w:uiPriority w:val="2"/>
    <w:semiHidden/>
    <w:locked/>
    <w:rsid w:val="009878FD"/>
    <w:rPr>
      <w:rFonts w:ascii="Franklin Gothic Book" w:eastAsia="Times New Roman" w:hAnsi="Franklin Gothic Book"/>
      <w:iCs/>
      <w:sz w:val="20"/>
      <w:szCs w:val="20"/>
      <w:lang w:val="en-US"/>
    </w:rPr>
  </w:style>
  <w:style w:type="paragraph" w:customStyle="1" w:styleId="Tabledarkheading">
    <w:name w:val="Table dark heading"/>
    <w:basedOn w:val="Normal"/>
    <w:link w:val="TabledarkheadingChar"/>
    <w:qFormat/>
    <w:rsid w:val="009878FD"/>
    <w:pPr>
      <w:widowControl/>
      <w:pBdr>
        <w:top w:val="single" w:sz="8" w:space="1" w:color="E26E00"/>
        <w:left w:val="single" w:sz="8" w:space="4" w:color="E26E00"/>
        <w:bottom w:val="single" w:sz="8" w:space="1" w:color="E26E00"/>
        <w:right w:val="single" w:sz="8" w:space="4" w:color="E26E00"/>
      </w:pBdr>
      <w:shd w:val="clear" w:color="E26E00" w:fill="E26E00"/>
      <w:spacing w:after="0"/>
    </w:pPr>
    <w:rPr>
      <w:rFonts w:ascii="Franklin Gothic Medium" w:hAnsi="Franklin Gothic Medium"/>
      <w:color w:val="FFFFFF"/>
      <w:sz w:val="22"/>
    </w:rPr>
  </w:style>
  <w:style w:type="character" w:customStyle="1" w:styleId="TabledarkheadingChar">
    <w:name w:val="Table dark heading Char"/>
    <w:link w:val="Tabledarkheading"/>
    <w:rsid w:val="009878FD"/>
    <w:rPr>
      <w:rFonts w:ascii="Franklin Gothic Medium" w:hAnsi="Franklin Gothic Medium" w:cs="Times New Roman"/>
      <w:color w:val="FFFFFF"/>
      <w:shd w:val="clear" w:color="E26E00" w:fill="E26E00"/>
    </w:rPr>
  </w:style>
  <w:style w:type="paragraph" w:customStyle="1" w:styleId="Tabletex">
    <w:name w:val="Table tex"/>
    <w:basedOn w:val="Normal"/>
    <w:next w:val="tabletext0"/>
    <w:link w:val="TabletexChar"/>
    <w:qFormat/>
    <w:rsid w:val="00AA0573"/>
    <w:pPr>
      <w:widowControl/>
      <w:spacing w:after="0"/>
    </w:pPr>
    <w:rPr>
      <w:rFonts w:ascii="Calibra" w:eastAsia="MS Mincho" w:hAnsi="Calibra"/>
    </w:rPr>
  </w:style>
  <w:style w:type="character" w:customStyle="1" w:styleId="TabletexChar">
    <w:name w:val="Table tex Char"/>
    <w:link w:val="Tabletex"/>
    <w:rsid w:val="00AA0573"/>
    <w:rPr>
      <w:rFonts w:ascii="Calibra" w:eastAsia="MS Mincho" w:hAnsi="Calibra"/>
      <w:szCs w:val="22"/>
      <w:lang w:val="en-AU" w:eastAsia="en-US"/>
    </w:rPr>
  </w:style>
  <w:style w:type="paragraph" w:styleId="PlainText">
    <w:name w:val="Plain Text"/>
    <w:basedOn w:val="Normal"/>
    <w:link w:val="PlainTextChar"/>
    <w:uiPriority w:val="99"/>
    <w:semiHidden/>
    <w:unhideWhenUsed/>
    <w:rsid w:val="003610BA"/>
    <w:pPr>
      <w:widowControl/>
      <w:spacing w:after="0"/>
    </w:pPr>
    <w:rPr>
      <w:sz w:val="22"/>
      <w:szCs w:val="21"/>
    </w:rPr>
  </w:style>
  <w:style w:type="character" w:customStyle="1" w:styleId="PlainTextChar">
    <w:name w:val="Plain Text Char"/>
    <w:link w:val="PlainText"/>
    <w:uiPriority w:val="99"/>
    <w:semiHidden/>
    <w:rsid w:val="003610BA"/>
    <w:rPr>
      <w:rFonts w:ascii="Calibri" w:hAnsi="Calibri"/>
      <w:szCs w:val="21"/>
      <w:lang w:val="en-US"/>
    </w:rPr>
  </w:style>
  <w:style w:type="paragraph" w:styleId="DocumentMap">
    <w:name w:val="Document Map"/>
    <w:basedOn w:val="Normal"/>
    <w:link w:val="DocumentMapChar"/>
    <w:uiPriority w:val="99"/>
    <w:semiHidden/>
    <w:unhideWhenUsed/>
    <w:rsid w:val="000455DF"/>
    <w:pPr>
      <w:spacing w:after="0"/>
    </w:pPr>
    <w:rPr>
      <w:rFonts w:ascii="Times New Roman" w:hAnsi="Times New Roman"/>
      <w:sz w:val="24"/>
      <w:szCs w:val="24"/>
    </w:rPr>
  </w:style>
  <w:style w:type="character" w:customStyle="1" w:styleId="DocumentMapChar">
    <w:name w:val="Document Map Char"/>
    <w:link w:val="DocumentMap"/>
    <w:uiPriority w:val="99"/>
    <w:semiHidden/>
    <w:rsid w:val="000455DF"/>
    <w:rPr>
      <w:rFonts w:ascii="Times New Roman" w:hAnsi="Times New Roman" w:cs="Times New Roman"/>
      <w:sz w:val="24"/>
      <w:szCs w:val="24"/>
      <w:lang w:val="en-US"/>
    </w:rPr>
  </w:style>
  <w:style w:type="character" w:customStyle="1" w:styleId="bitlink--hash">
    <w:name w:val="bitlink--hash"/>
    <w:basedOn w:val="DefaultParagraphFont"/>
    <w:rsid w:val="009B30AB"/>
  </w:style>
  <w:style w:type="paragraph" w:customStyle="1" w:styleId="Arrowindent">
    <w:name w:val="Arrow indent"/>
    <w:basedOn w:val="BodyText"/>
    <w:link w:val="ArrowindentChar"/>
    <w:uiPriority w:val="1"/>
    <w:qFormat/>
    <w:rsid w:val="00756428"/>
    <w:pPr>
      <w:numPr>
        <w:numId w:val="4"/>
      </w:numPr>
      <w:spacing w:after="120"/>
      <w:ind w:left="284" w:hanging="284"/>
    </w:pPr>
    <w:rPr>
      <w:rFonts w:eastAsia="Arial Narrow"/>
      <w:i/>
      <w:color w:val="5F5F5F"/>
      <w:szCs w:val="22"/>
    </w:rPr>
  </w:style>
  <w:style w:type="character" w:customStyle="1" w:styleId="ArrowindentChar">
    <w:name w:val="Arrow indent Char"/>
    <w:link w:val="Arrowindent"/>
    <w:uiPriority w:val="1"/>
    <w:rsid w:val="00756428"/>
    <w:rPr>
      <w:rFonts w:ascii="Calibri" w:eastAsia="Arial Narrow" w:hAnsi="Calibri"/>
      <w:i/>
      <w:color w:val="5F5F5F"/>
      <w:sz w:val="22"/>
      <w:szCs w:val="22"/>
      <w:lang w:val="en-AU" w:eastAsia="en-US"/>
    </w:rPr>
  </w:style>
  <w:style w:type="paragraph" w:customStyle="1" w:styleId="Pa0">
    <w:name w:val="Pa0"/>
    <w:basedOn w:val="Default"/>
    <w:next w:val="Default"/>
    <w:uiPriority w:val="99"/>
    <w:rsid w:val="000D47B8"/>
    <w:pPr>
      <w:widowControl w:val="0"/>
      <w:spacing w:line="241" w:lineRule="atLeast"/>
    </w:pPr>
    <w:rPr>
      <w:rFonts w:ascii="Proxima Nova Th" w:hAnsi="Proxima Nova Th" w:cs="Times New Roman"/>
      <w:color w:val="auto"/>
      <w:lang w:val="en-US"/>
    </w:rPr>
  </w:style>
  <w:style w:type="character" w:customStyle="1" w:styleId="A5">
    <w:name w:val="A5"/>
    <w:uiPriority w:val="99"/>
    <w:rsid w:val="000D47B8"/>
    <w:rPr>
      <w:rFonts w:cs="Proxima Nova Th"/>
      <w:b/>
      <w:bCs/>
      <w:color w:val="FFFFFF"/>
      <w:sz w:val="32"/>
      <w:szCs w:val="32"/>
    </w:rPr>
  </w:style>
  <w:style w:type="paragraph" w:customStyle="1" w:styleId="Text">
    <w:name w:val="Text"/>
    <w:basedOn w:val="Normal"/>
    <w:link w:val="TextChar"/>
    <w:qFormat/>
    <w:rsid w:val="00C9751C"/>
    <w:rPr>
      <w:rFonts w:eastAsia="Calibri"/>
      <w:szCs w:val="20"/>
    </w:rPr>
  </w:style>
  <w:style w:type="character" w:customStyle="1" w:styleId="TextChar">
    <w:name w:val="Text Char"/>
    <w:link w:val="Text"/>
    <w:rsid w:val="004A26CD"/>
    <w:rPr>
      <w:rFonts w:ascii="Calibri" w:eastAsia="Calibri" w:hAnsi="Calibri"/>
      <w:lang w:val="en-US" w:eastAsia="en-US"/>
    </w:rPr>
  </w:style>
  <w:style w:type="table" w:styleId="ListTable4-Accent4">
    <w:name w:val="List Table 4 Accent 4"/>
    <w:basedOn w:val="TableNormal"/>
    <w:uiPriority w:val="49"/>
    <w:rsid w:val="00860D3C"/>
    <w:rPr>
      <w:sz w:val="22"/>
      <w:szCs w:val="22"/>
      <w:lang w:val="en-AU" w:eastAsia="en-US"/>
    </w:rPr>
    <w:tblPr>
      <w:tblStyleRowBandSize w:val="1"/>
      <w:tblStyleColBandSize w:val="1"/>
      <w:tblBorders>
        <w:top w:val="single" w:sz="4" w:space="0" w:color="BBD88B"/>
        <w:left w:val="single" w:sz="4" w:space="0" w:color="BBD88B"/>
        <w:bottom w:val="single" w:sz="4" w:space="0" w:color="BBD88B"/>
        <w:right w:val="single" w:sz="4" w:space="0" w:color="BBD88B"/>
        <w:insideH w:val="single" w:sz="4" w:space="0" w:color="BBD88B"/>
      </w:tblBorders>
    </w:tblPr>
    <w:tblStylePr w:type="firstRow">
      <w:rPr>
        <w:b/>
        <w:bCs/>
        <w:color w:val="FFFFFF"/>
      </w:rPr>
      <w:tblPr/>
      <w:tcPr>
        <w:tcBorders>
          <w:top w:val="single" w:sz="4" w:space="0" w:color="8EBE3F"/>
          <w:left w:val="single" w:sz="4" w:space="0" w:color="8EBE3F"/>
          <w:bottom w:val="single" w:sz="4" w:space="0" w:color="8EBE3F"/>
          <w:right w:val="single" w:sz="4" w:space="0" w:color="8EBE3F"/>
          <w:insideH w:val="nil"/>
        </w:tcBorders>
        <w:shd w:val="clear" w:color="auto" w:fill="8EBE3F"/>
      </w:tcPr>
    </w:tblStylePr>
    <w:tblStylePr w:type="lastRow">
      <w:rPr>
        <w:b/>
        <w:bCs/>
      </w:rPr>
      <w:tblPr/>
      <w:tcPr>
        <w:tcBorders>
          <w:top w:val="double" w:sz="4" w:space="0" w:color="BBD88B"/>
        </w:tcBorders>
      </w:tcPr>
    </w:tblStylePr>
    <w:tblStylePr w:type="firstCol">
      <w:rPr>
        <w:b/>
        <w:bCs/>
      </w:rPr>
    </w:tblStylePr>
    <w:tblStylePr w:type="lastCol">
      <w:rPr>
        <w:b/>
        <w:bCs/>
      </w:rPr>
    </w:tblStylePr>
    <w:tblStylePr w:type="band1Vert">
      <w:tblPr/>
      <w:tcPr>
        <w:shd w:val="clear" w:color="auto" w:fill="E8F2D8"/>
      </w:tcPr>
    </w:tblStylePr>
    <w:tblStylePr w:type="band1Horz">
      <w:tblPr/>
      <w:tcPr>
        <w:shd w:val="clear" w:color="auto" w:fill="E8F2D8"/>
      </w:tcPr>
    </w:tblStylePr>
  </w:style>
  <w:style w:type="character" w:styleId="UnresolvedMention">
    <w:name w:val="Unresolved Mention"/>
    <w:uiPriority w:val="99"/>
    <w:semiHidden/>
    <w:unhideWhenUsed/>
    <w:rsid w:val="00D160E1"/>
    <w:rPr>
      <w:color w:val="605E5C"/>
      <w:shd w:val="clear" w:color="auto" w:fill="E1DFDD"/>
    </w:rPr>
  </w:style>
  <w:style w:type="character" w:customStyle="1" w:styleId="fontstyle01">
    <w:name w:val="fontstyle01"/>
    <w:rsid w:val="003C187B"/>
    <w:rPr>
      <w:rFonts w:ascii="CIDFont+F1" w:hAnsi="CIDFont+F1" w:hint="default"/>
      <w:b w:val="0"/>
      <w:bCs w:val="0"/>
      <w:i w:val="0"/>
      <w:iCs w:val="0"/>
      <w:color w:val="000000"/>
      <w:sz w:val="20"/>
      <w:szCs w:val="20"/>
    </w:rPr>
  </w:style>
  <w:style w:type="paragraph" w:customStyle="1" w:styleId="Coverpages">
    <w:name w:val="Cover pages"/>
    <w:basedOn w:val="Normal"/>
    <w:link w:val="CoverpagesChar"/>
    <w:qFormat/>
    <w:rsid w:val="00F030A9"/>
    <w:pPr>
      <w:spacing w:before="2040"/>
    </w:pPr>
    <w:rPr>
      <w:b/>
      <w:color w:val="03706E"/>
      <w:sz w:val="96"/>
      <w:szCs w:val="96"/>
    </w:rPr>
  </w:style>
  <w:style w:type="character" w:customStyle="1" w:styleId="CoverpagesChar">
    <w:name w:val="Cover pages Char"/>
    <w:basedOn w:val="DefaultParagraphFont"/>
    <w:link w:val="Coverpages"/>
    <w:rsid w:val="00F030A9"/>
    <w:rPr>
      <w:rFonts w:ascii="Calibri" w:hAnsi="Calibri"/>
      <w:b/>
      <w:color w:val="03706E"/>
      <w:sz w:val="96"/>
      <w:szCs w:val="96"/>
      <w:lang w:val="en-AU" w:eastAsia="en-US"/>
    </w:rPr>
  </w:style>
  <w:style w:type="character" w:styleId="Mention">
    <w:name w:val="Mention"/>
    <w:basedOn w:val="DefaultParagraphFont"/>
    <w:uiPriority w:val="99"/>
    <w:unhideWhenUsed/>
    <w:rsid w:val="00635426"/>
    <w:rPr>
      <w:color w:val="2B579A"/>
      <w:shd w:val="clear" w:color="auto" w:fill="E1DFDD"/>
    </w:rPr>
  </w:style>
  <w:style w:type="table" w:customStyle="1" w:styleId="TableGrid1">
    <w:name w:val="Table Grid1"/>
    <w:basedOn w:val="TableNormal"/>
    <w:next w:val="TableGrid"/>
    <w:uiPriority w:val="39"/>
    <w:rsid w:val="002224CB"/>
    <w:rPr>
      <w:rFonts w:asciiTheme="minorHAnsi" w:eastAsiaTheme="minorHAnsi" w:hAnsiTheme="minorHAnsi" w:cstheme="minorBidi"/>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6076E"/>
    <w:rPr>
      <w:rFonts w:asciiTheme="minorHAnsi" w:eastAsiaTheme="minorHAnsi" w:hAnsiTheme="minorHAnsi" w:cstheme="minorBidi"/>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626B4A"/>
    <w:rPr>
      <w:rFonts w:asciiTheme="minorHAnsi" w:eastAsiaTheme="majorEastAsia" w:hAnsiTheme="minorHAnsi" w:cstheme="majorBidi"/>
      <w:color w:val="0F4761" w:themeColor="accent1" w:themeShade="BF"/>
      <w:kern w:val="2"/>
      <w:sz w:val="24"/>
      <w:szCs w:val="24"/>
      <w:lang w:eastAsia="en-US"/>
      <w14:ligatures w14:val="standardContextual"/>
    </w:rPr>
  </w:style>
  <w:style w:type="character" w:customStyle="1" w:styleId="Heading6Char">
    <w:name w:val="Heading 6 Char"/>
    <w:basedOn w:val="DefaultParagraphFont"/>
    <w:link w:val="Heading6"/>
    <w:uiPriority w:val="9"/>
    <w:semiHidden/>
    <w:rsid w:val="00626B4A"/>
    <w:rPr>
      <w:rFonts w:asciiTheme="minorHAnsi" w:eastAsiaTheme="majorEastAsia" w:hAnsiTheme="minorHAnsi" w:cstheme="majorBidi"/>
      <w:i/>
      <w:iCs/>
      <w:color w:val="595959" w:themeColor="text1" w:themeTint="A6"/>
      <w:kern w:val="2"/>
      <w:sz w:val="24"/>
      <w:szCs w:val="24"/>
      <w:lang w:eastAsia="en-US"/>
      <w14:ligatures w14:val="standardContextual"/>
    </w:rPr>
  </w:style>
  <w:style w:type="character" w:customStyle="1" w:styleId="Heading7Char">
    <w:name w:val="Heading 7 Char"/>
    <w:basedOn w:val="DefaultParagraphFont"/>
    <w:link w:val="Heading7"/>
    <w:uiPriority w:val="9"/>
    <w:semiHidden/>
    <w:rsid w:val="00626B4A"/>
    <w:rPr>
      <w:rFonts w:asciiTheme="minorHAnsi" w:eastAsiaTheme="majorEastAsia" w:hAnsiTheme="minorHAnsi" w:cstheme="majorBidi"/>
      <w:color w:val="595959" w:themeColor="text1" w:themeTint="A6"/>
      <w:kern w:val="2"/>
      <w:sz w:val="24"/>
      <w:szCs w:val="24"/>
      <w:lang w:eastAsia="en-US"/>
      <w14:ligatures w14:val="standardContextual"/>
    </w:rPr>
  </w:style>
  <w:style w:type="character" w:customStyle="1" w:styleId="Heading8Char">
    <w:name w:val="Heading 8 Char"/>
    <w:basedOn w:val="DefaultParagraphFont"/>
    <w:link w:val="Heading8"/>
    <w:uiPriority w:val="9"/>
    <w:semiHidden/>
    <w:rsid w:val="00626B4A"/>
    <w:rPr>
      <w:rFonts w:asciiTheme="minorHAnsi" w:eastAsiaTheme="majorEastAsia" w:hAnsiTheme="minorHAnsi" w:cstheme="majorBidi"/>
      <w:i/>
      <w:iCs/>
      <w:color w:val="272727" w:themeColor="text1" w:themeTint="D8"/>
      <w:kern w:val="2"/>
      <w:sz w:val="24"/>
      <w:szCs w:val="24"/>
      <w:lang w:eastAsia="en-US"/>
      <w14:ligatures w14:val="standardContextual"/>
    </w:rPr>
  </w:style>
  <w:style w:type="character" w:customStyle="1" w:styleId="Heading9Char">
    <w:name w:val="Heading 9 Char"/>
    <w:basedOn w:val="DefaultParagraphFont"/>
    <w:link w:val="Heading9"/>
    <w:uiPriority w:val="9"/>
    <w:semiHidden/>
    <w:rsid w:val="00626B4A"/>
    <w:rPr>
      <w:rFonts w:asciiTheme="minorHAnsi" w:eastAsiaTheme="majorEastAsia" w:hAnsiTheme="minorHAnsi" w:cstheme="majorBidi"/>
      <w:color w:val="272727" w:themeColor="text1" w:themeTint="D8"/>
      <w:kern w:val="2"/>
      <w:sz w:val="24"/>
      <w:szCs w:val="24"/>
      <w:lang w:eastAsia="en-US"/>
      <w14:ligatures w14:val="standardContextual"/>
    </w:rPr>
  </w:style>
  <w:style w:type="numbering" w:customStyle="1" w:styleId="NoList1">
    <w:name w:val="No List1"/>
    <w:next w:val="NoList"/>
    <w:uiPriority w:val="99"/>
    <w:semiHidden/>
    <w:unhideWhenUsed/>
    <w:rsid w:val="00626B4A"/>
  </w:style>
  <w:style w:type="character" w:styleId="IntenseEmphasis">
    <w:name w:val="Intense Emphasis"/>
    <w:basedOn w:val="DefaultParagraphFont"/>
    <w:uiPriority w:val="21"/>
    <w:qFormat/>
    <w:rsid w:val="00626B4A"/>
    <w:rPr>
      <w:i/>
      <w:iCs/>
      <w:color w:val="0F4761" w:themeColor="accent1" w:themeShade="BF"/>
    </w:rPr>
  </w:style>
  <w:style w:type="paragraph" w:styleId="IntenseQuote">
    <w:name w:val="Intense Quote"/>
    <w:basedOn w:val="Normal"/>
    <w:next w:val="Normal"/>
    <w:link w:val="IntenseQuoteChar"/>
    <w:uiPriority w:val="30"/>
    <w:qFormat/>
    <w:rsid w:val="00626B4A"/>
    <w:pPr>
      <w:widowControl/>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sz w:val="24"/>
      <w:szCs w:val="24"/>
      <w:lang w:val="en-NZ"/>
      <w14:ligatures w14:val="standardContextual"/>
    </w:rPr>
  </w:style>
  <w:style w:type="character" w:customStyle="1" w:styleId="IntenseQuoteChar">
    <w:name w:val="Intense Quote Char"/>
    <w:basedOn w:val="DefaultParagraphFont"/>
    <w:link w:val="IntenseQuote"/>
    <w:uiPriority w:val="30"/>
    <w:rsid w:val="00626B4A"/>
    <w:rPr>
      <w:rFonts w:asciiTheme="minorHAnsi" w:eastAsiaTheme="minorHAnsi" w:hAnsiTheme="minorHAnsi" w:cstheme="minorBidi"/>
      <w:i/>
      <w:iCs/>
      <w:color w:val="0F4761" w:themeColor="accent1" w:themeShade="BF"/>
      <w:kern w:val="2"/>
      <w:sz w:val="24"/>
      <w:szCs w:val="24"/>
      <w:lang w:eastAsia="en-US"/>
      <w14:ligatures w14:val="standardContextual"/>
    </w:rPr>
  </w:style>
  <w:style w:type="character" w:styleId="IntenseReference">
    <w:name w:val="Intense Reference"/>
    <w:basedOn w:val="DefaultParagraphFont"/>
    <w:uiPriority w:val="32"/>
    <w:qFormat/>
    <w:rsid w:val="00626B4A"/>
    <w:rPr>
      <w:b/>
      <w:bCs/>
      <w:smallCaps/>
      <w:color w:val="0F4761" w:themeColor="accent1" w:themeShade="BF"/>
      <w:spacing w:val="5"/>
    </w:rPr>
  </w:style>
  <w:style w:type="paragraph" w:customStyle="1" w:styleId="Disclaimeretctext">
    <w:name w:val="Disclaimer etc text"/>
    <w:basedOn w:val="Normal"/>
    <w:rsid w:val="00626B4A"/>
    <w:pPr>
      <w:widowControl/>
      <w:suppressAutoHyphens/>
      <w:autoSpaceDE w:val="0"/>
      <w:autoSpaceDN w:val="0"/>
      <w:adjustRightInd w:val="0"/>
      <w:spacing w:line="180" w:lineRule="atLeast"/>
      <w:textAlignment w:val="center"/>
    </w:pPr>
    <w:rPr>
      <w:rFonts w:ascii="Arial" w:eastAsiaTheme="minorHAnsi" w:hAnsi="Arial" w:cs="Arial"/>
      <w:color w:val="000000"/>
      <w:sz w:val="14"/>
      <w:szCs w:val="14"/>
      <w:lang w:val="en-NZ"/>
    </w:rPr>
  </w:style>
  <w:style w:type="table" w:customStyle="1" w:styleId="TableGrid3">
    <w:name w:val="Table Grid3"/>
    <w:basedOn w:val="TableNormal"/>
    <w:next w:val="TableGrid"/>
    <w:uiPriority w:val="39"/>
    <w:rsid w:val="00626B4A"/>
    <w:rPr>
      <w:rFonts w:asciiTheme="minorHAnsi" w:eastAsiaTheme="minorHAnsi" w:hAnsiTheme="minorHAnsi" w:cstheme="minorBidi"/>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8231BB"/>
    <w:rPr>
      <w:rFonts w:asciiTheme="minorHAnsi" w:eastAsiaTheme="minorHAnsi" w:hAnsiTheme="minorHAnsi" w:cstheme="minorBidi"/>
      <w:kern w:val="2"/>
      <w:sz w:val="24"/>
      <w:szCs w:val="24"/>
      <w:lang w:val="en-AU"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2F3111"/>
  </w:style>
  <w:style w:type="table" w:customStyle="1" w:styleId="TableGrid5">
    <w:name w:val="Table Grid5"/>
    <w:basedOn w:val="TableNormal"/>
    <w:next w:val="TableGrid"/>
    <w:uiPriority w:val="39"/>
    <w:rsid w:val="002F3111"/>
    <w:rPr>
      <w:rFonts w:asciiTheme="minorHAnsi" w:eastAsiaTheme="minorHAnsi" w:hAnsiTheme="minorHAnsi" w:cstheme="minorBidi"/>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2F3111"/>
    <w:rPr>
      <w:rFonts w:ascii="Segoe UI" w:hAnsi="Segoe UI" w:cs="Segoe UI" w:hint="default"/>
      <w:sz w:val="18"/>
      <w:szCs w:val="18"/>
    </w:rPr>
  </w:style>
  <w:style w:type="paragraph" w:customStyle="1" w:styleId="EndNoteBibliographyTitle">
    <w:name w:val="EndNote Bibliography Title"/>
    <w:basedOn w:val="Normal"/>
    <w:link w:val="EndNoteBibliographyTitleChar"/>
    <w:rsid w:val="004B12CB"/>
    <w:pPr>
      <w:spacing w:after="0"/>
      <w:jc w:val="center"/>
    </w:pPr>
    <w:rPr>
      <w:rFonts w:cs="Calibri"/>
      <w:noProof/>
      <w:lang w:val="en-US"/>
    </w:rPr>
  </w:style>
  <w:style w:type="character" w:customStyle="1" w:styleId="EndNoteBibliographyTitleChar">
    <w:name w:val="EndNote Bibliography Title Char"/>
    <w:basedOn w:val="DefaultParagraphFont"/>
    <w:link w:val="EndNoteBibliographyTitle"/>
    <w:rsid w:val="004B12CB"/>
    <w:rPr>
      <w:rFonts w:ascii="Calibri" w:hAnsi="Calibri" w:cs="Calibri"/>
      <w:noProof/>
      <w:szCs w:val="22"/>
      <w:lang w:val="en-US" w:eastAsia="en-US"/>
    </w:rPr>
  </w:style>
  <w:style w:type="paragraph" w:customStyle="1" w:styleId="EndNoteBibliography">
    <w:name w:val="EndNote Bibliography"/>
    <w:basedOn w:val="Normal"/>
    <w:link w:val="EndNoteBibliographyChar"/>
    <w:rsid w:val="004B12CB"/>
    <w:rPr>
      <w:rFonts w:cs="Calibri"/>
      <w:noProof/>
      <w:lang w:val="en-US"/>
    </w:rPr>
  </w:style>
  <w:style w:type="character" w:customStyle="1" w:styleId="EndNoteBibliographyChar">
    <w:name w:val="EndNote Bibliography Char"/>
    <w:basedOn w:val="DefaultParagraphFont"/>
    <w:link w:val="EndNoteBibliography"/>
    <w:rsid w:val="004B12CB"/>
    <w:rPr>
      <w:rFonts w:ascii="Calibri" w:hAnsi="Calibri" w:cs="Calibri"/>
      <w:noProof/>
      <w:szCs w:val="22"/>
      <w:lang w:val="en-US" w:eastAsia="en-US"/>
    </w:rPr>
  </w:style>
  <w:style w:type="table" w:customStyle="1" w:styleId="PlainTable211">
    <w:name w:val="Plain Table 211"/>
    <w:basedOn w:val="TableNormal"/>
    <w:uiPriority w:val="42"/>
    <w:rsid w:val="004B12CB"/>
    <w:rPr>
      <w:rFonts w:asciiTheme="minorHAnsi" w:eastAsiaTheme="minorHAnsi" w:hAnsiTheme="minorHAnsi" w:cstheme="minorBidi"/>
      <w:sz w:val="22"/>
      <w:szCs w:val="22"/>
      <w:lang w:val="en-AU"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6">
    <w:name w:val="Table Grid6"/>
    <w:basedOn w:val="TableNormal"/>
    <w:next w:val="TableGrid"/>
    <w:uiPriority w:val="59"/>
    <w:rsid w:val="00297A77"/>
    <w:rPr>
      <w:rFonts w:ascii="Arial" w:eastAsia="Times New Roman" w:hAnsi="Arial"/>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83672259">
      <w:bodyDiv w:val="1"/>
      <w:marLeft w:val="0"/>
      <w:marRight w:val="0"/>
      <w:marTop w:val="0"/>
      <w:marBottom w:val="0"/>
      <w:divBdr>
        <w:top w:val="none" w:sz="0" w:space="0" w:color="auto"/>
        <w:left w:val="none" w:sz="0" w:space="0" w:color="auto"/>
        <w:bottom w:val="none" w:sz="0" w:space="0" w:color="auto"/>
        <w:right w:val="none" w:sz="0" w:space="0" w:color="auto"/>
      </w:divBdr>
    </w:div>
    <w:div w:id="932011760">
      <w:bodyDiv w:val="1"/>
      <w:marLeft w:val="0"/>
      <w:marRight w:val="0"/>
      <w:marTop w:val="0"/>
      <w:marBottom w:val="0"/>
      <w:divBdr>
        <w:top w:val="none" w:sz="0" w:space="0" w:color="auto"/>
        <w:left w:val="none" w:sz="0" w:space="0" w:color="auto"/>
        <w:bottom w:val="none" w:sz="0" w:space="0" w:color="auto"/>
        <w:right w:val="none" w:sz="0" w:space="0" w:color="auto"/>
      </w:divBdr>
    </w:div>
    <w:div w:id="1182015106">
      <w:bodyDiv w:val="1"/>
      <w:marLeft w:val="0"/>
      <w:marRight w:val="0"/>
      <w:marTop w:val="0"/>
      <w:marBottom w:val="0"/>
      <w:divBdr>
        <w:top w:val="none" w:sz="0" w:space="0" w:color="auto"/>
        <w:left w:val="none" w:sz="0" w:space="0" w:color="auto"/>
        <w:bottom w:val="none" w:sz="0" w:space="0" w:color="auto"/>
        <w:right w:val="none" w:sz="0" w:space="0" w:color="auto"/>
      </w:divBdr>
      <w:divsChild>
        <w:div w:id="69734772">
          <w:marLeft w:val="0"/>
          <w:marRight w:val="0"/>
          <w:marTop w:val="0"/>
          <w:marBottom w:val="0"/>
          <w:divBdr>
            <w:top w:val="none" w:sz="0" w:space="0" w:color="auto"/>
            <w:left w:val="none" w:sz="0" w:space="0" w:color="auto"/>
            <w:bottom w:val="none" w:sz="0" w:space="0" w:color="auto"/>
            <w:right w:val="none" w:sz="0" w:space="0" w:color="auto"/>
          </w:divBdr>
          <w:divsChild>
            <w:div w:id="156314250">
              <w:marLeft w:val="-75"/>
              <w:marRight w:val="0"/>
              <w:marTop w:val="30"/>
              <w:marBottom w:val="30"/>
              <w:divBdr>
                <w:top w:val="none" w:sz="0" w:space="0" w:color="auto"/>
                <w:left w:val="none" w:sz="0" w:space="0" w:color="auto"/>
                <w:bottom w:val="none" w:sz="0" w:space="0" w:color="auto"/>
                <w:right w:val="none" w:sz="0" w:space="0" w:color="auto"/>
              </w:divBdr>
              <w:divsChild>
                <w:div w:id="110437038">
                  <w:marLeft w:val="0"/>
                  <w:marRight w:val="0"/>
                  <w:marTop w:val="0"/>
                  <w:marBottom w:val="0"/>
                  <w:divBdr>
                    <w:top w:val="none" w:sz="0" w:space="0" w:color="auto"/>
                    <w:left w:val="none" w:sz="0" w:space="0" w:color="auto"/>
                    <w:bottom w:val="none" w:sz="0" w:space="0" w:color="auto"/>
                    <w:right w:val="none" w:sz="0" w:space="0" w:color="auto"/>
                  </w:divBdr>
                  <w:divsChild>
                    <w:div w:id="817191012">
                      <w:marLeft w:val="0"/>
                      <w:marRight w:val="0"/>
                      <w:marTop w:val="0"/>
                      <w:marBottom w:val="0"/>
                      <w:divBdr>
                        <w:top w:val="none" w:sz="0" w:space="0" w:color="auto"/>
                        <w:left w:val="none" w:sz="0" w:space="0" w:color="auto"/>
                        <w:bottom w:val="none" w:sz="0" w:space="0" w:color="auto"/>
                        <w:right w:val="none" w:sz="0" w:space="0" w:color="auto"/>
                      </w:divBdr>
                    </w:div>
                  </w:divsChild>
                </w:div>
                <w:div w:id="243607656">
                  <w:marLeft w:val="0"/>
                  <w:marRight w:val="0"/>
                  <w:marTop w:val="0"/>
                  <w:marBottom w:val="0"/>
                  <w:divBdr>
                    <w:top w:val="none" w:sz="0" w:space="0" w:color="auto"/>
                    <w:left w:val="none" w:sz="0" w:space="0" w:color="auto"/>
                    <w:bottom w:val="none" w:sz="0" w:space="0" w:color="auto"/>
                    <w:right w:val="none" w:sz="0" w:space="0" w:color="auto"/>
                  </w:divBdr>
                  <w:divsChild>
                    <w:div w:id="514344868">
                      <w:marLeft w:val="0"/>
                      <w:marRight w:val="0"/>
                      <w:marTop w:val="0"/>
                      <w:marBottom w:val="0"/>
                      <w:divBdr>
                        <w:top w:val="none" w:sz="0" w:space="0" w:color="auto"/>
                        <w:left w:val="none" w:sz="0" w:space="0" w:color="auto"/>
                        <w:bottom w:val="none" w:sz="0" w:space="0" w:color="auto"/>
                        <w:right w:val="none" w:sz="0" w:space="0" w:color="auto"/>
                      </w:divBdr>
                    </w:div>
                  </w:divsChild>
                </w:div>
                <w:div w:id="426584912">
                  <w:marLeft w:val="0"/>
                  <w:marRight w:val="0"/>
                  <w:marTop w:val="0"/>
                  <w:marBottom w:val="0"/>
                  <w:divBdr>
                    <w:top w:val="none" w:sz="0" w:space="0" w:color="auto"/>
                    <w:left w:val="none" w:sz="0" w:space="0" w:color="auto"/>
                    <w:bottom w:val="none" w:sz="0" w:space="0" w:color="auto"/>
                    <w:right w:val="none" w:sz="0" w:space="0" w:color="auto"/>
                  </w:divBdr>
                  <w:divsChild>
                    <w:div w:id="1129085894">
                      <w:marLeft w:val="0"/>
                      <w:marRight w:val="0"/>
                      <w:marTop w:val="0"/>
                      <w:marBottom w:val="0"/>
                      <w:divBdr>
                        <w:top w:val="none" w:sz="0" w:space="0" w:color="auto"/>
                        <w:left w:val="none" w:sz="0" w:space="0" w:color="auto"/>
                        <w:bottom w:val="none" w:sz="0" w:space="0" w:color="auto"/>
                        <w:right w:val="none" w:sz="0" w:space="0" w:color="auto"/>
                      </w:divBdr>
                    </w:div>
                  </w:divsChild>
                </w:div>
                <w:div w:id="529535782">
                  <w:marLeft w:val="0"/>
                  <w:marRight w:val="0"/>
                  <w:marTop w:val="0"/>
                  <w:marBottom w:val="0"/>
                  <w:divBdr>
                    <w:top w:val="none" w:sz="0" w:space="0" w:color="auto"/>
                    <w:left w:val="none" w:sz="0" w:space="0" w:color="auto"/>
                    <w:bottom w:val="none" w:sz="0" w:space="0" w:color="auto"/>
                    <w:right w:val="none" w:sz="0" w:space="0" w:color="auto"/>
                  </w:divBdr>
                  <w:divsChild>
                    <w:div w:id="1482188154">
                      <w:marLeft w:val="0"/>
                      <w:marRight w:val="0"/>
                      <w:marTop w:val="0"/>
                      <w:marBottom w:val="0"/>
                      <w:divBdr>
                        <w:top w:val="none" w:sz="0" w:space="0" w:color="auto"/>
                        <w:left w:val="none" w:sz="0" w:space="0" w:color="auto"/>
                        <w:bottom w:val="none" w:sz="0" w:space="0" w:color="auto"/>
                        <w:right w:val="none" w:sz="0" w:space="0" w:color="auto"/>
                      </w:divBdr>
                    </w:div>
                  </w:divsChild>
                </w:div>
                <w:div w:id="567302285">
                  <w:marLeft w:val="0"/>
                  <w:marRight w:val="0"/>
                  <w:marTop w:val="0"/>
                  <w:marBottom w:val="0"/>
                  <w:divBdr>
                    <w:top w:val="none" w:sz="0" w:space="0" w:color="auto"/>
                    <w:left w:val="none" w:sz="0" w:space="0" w:color="auto"/>
                    <w:bottom w:val="none" w:sz="0" w:space="0" w:color="auto"/>
                    <w:right w:val="none" w:sz="0" w:space="0" w:color="auto"/>
                  </w:divBdr>
                  <w:divsChild>
                    <w:div w:id="1700616940">
                      <w:marLeft w:val="0"/>
                      <w:marRight w:val="0"/>
                      <w:marTop w:val="0"/>
                      <w:marBottom w:val="0"/>
                      <w:divBdr>
                        <w:top w:val="none" w:sz="0" w:space="0" w:color="auto"/>
                        <w:left w:val="none" w:sz="0" w:space="0" w:color="auto"/>
                        <w:bottom w:val="none" w:sz="0" w:space="0" w:color="auto"/>
                        <w:right w:val="none" w:sz="0" w:space="0" w:color="auto"/>
                      </w:divBdr>
                    </w:div>
                  </w:divsChild>
                </w:div>
                <w:div w:id="656227390">
                  <w:marLeft w:val="0"/>
                  <w:marRight w:val="0"/>
                  <w:marTop w:val="0"/>
                  <w:marBottom w:val="0"/>
                  <w:divBdr>
                    <w:top w:val="none" w:sz="0" w:space="0" w:color="auto"/>
                    <w:left w:val="none" w:sz="0" w:space="0" w:color="auto"/>
                    <w:bottom w:val="none" w:sz="0" w:space="0" w:color="auto"/>
                    <w:right w:val="none" w:sz="0" w:space="0" w:color="auto"/>
                  </w:divBdr>
                  <w:divsChild>
                    <w:div w:id="1325232834">
                      <w:marLeft w:val="0"/>
                      <w:marRight w:val="0"/>
                      <w:marTop w:val="0"/>
                      <w:marBottom w:val="0"/>
                      <w:divBdr>
                        <w:top w:val="none" w:sz="0" w:space="0" w:color="auto"/>
                        <w:left w:val="none" w:sz="0" w:space="0" w:color="auto"/>
                        <w:bottom w:val="none" w:sz="0" w:space="0" w:color="auto"/>
                        <w:right w:val="none" w:sz="0" w:space="0" w:color="auto"/>
                      </w:divBdr>
                    </w:div>
                  </w:divsChild>
                </w:div>
                <w:div w:id="1038816467">
                  <w:marLeft w:val="0"/>
                  <w:marRight w:val="0"/>
                  <w:marTop w:val="0"/>
                  <w:marBottom w:val="0"/>
                  <w:divBdr>
                    <w:top w:val="none" w:sz="0" w:space="0" w:color="auto"/>
                    <w:left w:val="none" w:sz="0" w:space="0" w:color="auto"/>
                    <w:bottom w:val="none" w:sz="0" w:space="0" w:color="auto"/>
                    <w:right w:val="none" w:sz="0" w:space="0" w:color="auto"/>
                  </w:divBdr>
                  <w:divsChild>
                    <w:div w:id="204220287">
                      <w:marLeft w:val="0"/>
                      <w:marRight w:val="0"/>
                      <w:marTop w:val="0"/>
                      <w:marBottom w:val="0"/>
                      <w:divBdr>
                        <w:top w:val="none" w:sz="0" w:space="0" w:color="auto"/>
                        <w:left w:val="none" w:sz="0" w:space="0" w:color="auto"/>
                        <w:bottom w:val="none" w:sz="0" w:space="0" w:color="auto"/>
                        <w:right w:val="none" w:sz="0" w:space="0" w:color="auto"/>
                      </w:divBdr>
                    </w:div>
                  </w:divsChild>
                </w:div>
                <w:div w:id="1067915214">
                  <w:marLeft w:val="0"/>
                  <w:marRight w:val="0"/>
                  <w:marTop w:val="0"/>
                  <w:marBottom w:val="0"/>
                  <w:divBdr>
                    <w:top w:val="none" w:sz="0" w:space="0" w:color="auto"/>
                    <w:left w:val="none" w:sz="0" w:space="0" w:color="auto"/>
                    <w:bottom w:val="none" w:sz="0" w:space="0" w:color="auto"/>
                    <w:right w:val="none" w:sz="0" w:space="0" w:color="auto"/>
                  </w:divBdr>
                  <w:divsChild>
                    <w:div w:id="1852404519">
                      <w:marLeft w:val="0"/>
                      <w:marRight w:val="0"/>
                      <w:marTop w:val="0"/>
                      <w:marBottom w:val="0"/>
                      <w:divBdr>
                        <w:top w:val="none" w:sz="0" w:space="0" w:color="auto"/>
                        <w:left w:val="none" w:sz="0" w:space="0" w:color="auto"/>
                        <w:bottom w:val="none" w:sz="0" w:space="0" w:color="auto"/>
                        <w:right w:val="none" w:sz="0" w:space="0" w:color="auto"/>
                      </w:divBdr>
                    </w:div>
                  </w:divsChild>
                </w:div>
                <w:div w:id="1384914066">
                  <w:marLeft w:val="0"/>
                  <w:marRight w:val="0"/>
                  <w:marTop w:val="0"/>
                  <w:marBottom w:val="0"/>
                  <w:divBdr>
                    <w:top w:val="none" w:sz="0" w:space="0" w:color="auto"/>
                    <w:left w:val="none" w:sz="0" w:space="0" w:color="auto"/>
                    <w:bottom w:val="none" w:sz="0" w:space="0" w:color="auto"/>
                    <w:right w:val="none" w:sz="0" w:space="0" w:color="auto"/>
                  </w:divBdr>
                  <w:divsChild>
                    <w:div w:id="1029641893">
                      <w:marLeft w:val="0"/>
                      <w:marRight w:val="0"/>
                      <w:marTop w:val="0"/>
                      <w:marBottom w:val="0"/>
                      <w:divBdr>
                        <w:top w:val="none" w:sz="0" w:space="0" w:color="auto"/>
                        <w:left w:val="none" w:sz="0" w:space="0" w:color="auto"/>
                        <w:bottom w:val="none" w:sz="0" w:space="0" w:color="auto"/>
                        <w:right w:val="none" w:sz="0" w:space="0" w:color="auto"/>
                      </w:divBdr>
                    </w:div>
                  </w:divsChild>
                </w:div>
                <w:div w:id="1539588857">
                  <w:marLeft w:val="0"/>
                  <w:marRight w:val="0"/>
                  <w:marTop w:val="0"/>
                  <w:marBottom w:val="0"/>
                  <w:divBdr>
                    <w:top w:val="none" w:sz="0" w:space="0" w:color="auto"/>
                    <w:left w:val="none" w:sz="0" w:space="0" w:color="auto"/>
                    <w:bottom w:val="none" w:sz="0" w:space="0" w:color="auto"/>
                    <w:right w:val="none" w:sz="0" w:space="0" w:color="auto"/>
                  </w:divBdr>
                  <w:divsChild>
                    <w:div w:id="926578272">
                      <w:marLeft w:val="0"/>
                      <w:marRight w:val="0"/>
                      <w:marTop w:val="0"/>
                      <w:marBottom w:val="0"/>
                      <w:divBdr>
                        <w:top w:val="none" w:sz="0" w:space="0" w:color="auto"/>
                        <w:left w:val="none" w:sz="0" w:space="0" w:color="auto"/>
                        <w:bottom w:val="none" w:sz="0" w:space="0" w:color="auto"/>
                        <w:right w:val="none" w:sz="0" w:space="0" w:color="auto"/>
                      </w:divBdr>
                    </w:div>
                  </w:divsChild>
                </w:div>
                <w:div w:id="1579442259">
                  <w:marLeft w:val="0"/>
                  <w:marRight w:val="0"/>
                  <w:marTop w:val="0"/>
                  <w:marBottom w:val="0"/>
                  <w:divBdr>
                    <w:top w:val="none" w:sz="0" w:space="0" w:color="auto"/>
                    <w:left w:val="none" w:sz="0" w:space="0" w:color="auto"/>
                    <w:bottom w:val="none" w:sz="0" w:space="0" w:color="auto"/>
                    <w:right w:val="none" w:sz="0" w:space="0" w:color="auto"/>
                  </w:divBdr>
                  <w:divsChild>
                    <w:div w:id="397746477">
                      <w:marLeft w:val="0"/>
                      <w:marRight w:val="0"/>
                      <w:marTop w:val="0"/>
                      <w:marBottom w:val="0"/>
                      <w:divBdr>
                        <w:top w:val="none" w:sz="0" w:space="0" w:color="auto"/>
                        <w:left w:val="none" w:sz="0" w:space="0" w:color="auto"/>
                        <w:bottom w:val="none" w:sz="0" w:space="0" w:color="auto"/>
                        <w:right w:val="none" w:sz="0" w:space="0" w:color="auto"/>
                      </w:divBdr>
                    </w:div>
                  </w:divsChild>
                </w:div>
                <w:div w:id="1678193830">
                  <w:marLeft w:val="0"/>
                  <w:marRight w:val="0"/>
                  <w:marTop w:val="0"/>
                  <w:marBottom w:val="0"/>
                  <w:divBdr>
                    <w:top w:val="none" w:sz="0" w:space="0" w:color="auto"/>
                    <w:left w:val="none" w:sz="0" w:space="0" w:color="auto"/>
                    <w:bottom w:val="none" w:sz="0" w:space="0" w:color="auto"/>
                    <w:right w:val="none" w:sz="0" w:space="0" w:color="auto"/>
                  </w:divBdr>
                  <w:divsChild>
                    <w:div w:id="571546001">
                      <w:marLeft w:val="0"/>
                      <w:marRight w:val="0"/>
                      <w:marTop w:val="0"/>
                      <w:marBottom w:val="0"/>
                      <w:divBdr>
                        <w:top w:val="none" w:sz="0" w:space="0" w:color="auto"/>
                        <w:left w:val="none" w:sz="0" w:space="0" w:color="auto"/>
                        <w:bottom w:val="none" w:sz="0" w:space="0" w:color="auto"/>
                        <w:right w:val="none" w:sz="0" w:space="0" w:color="auto"/>
                      </w:divBdr>
                    </w:div>
                  </w:divsChild>
                </w:div>
                <w:div w:id="1794670005">
                  <w:marLeft w:val="0"/>
                  <w:marRight w:val="0"/>
                  <w:marTop w:val="0"/>
                  <w:marBottom w:val="0"/>
                  <w:divBdr>
                    <w:top w:val="none" w:sz="0" w:space="0" w:color="auto"/>
                    <w:left w:val="none" w:sz="0" w:space="0" w:color="auto"/>
                    <w:bottom w:val="none" w:sz="0" w:space="0" w:color="auto"/>
                    <w:right w:val="none" w:sz="0" w:space="0" w:color="auto"/>
                  </w:divBdr>
                  <w:divsChild>
                    <w:div w:id="1034774601">
                      <w:marLeft w:val="0"/>
                      <w:marRight w:val="0"/>
                      <w:marTop w:val="0"/>
                      <w:marBottom w:val="0"/>
                      <w:divBdr>
                        <w:top w:val="none" w:sz="0" w:space="0" w:color="auto"/>
                        <w:left w:val="none" w:sz="0" w:space="0" w:color="auto"/>
                        <w:bottom w:val="none" w:sz="0" w:space="0" w:color="auto"/>
                        <w:right w:val="none" w:sz="0" w:space="0" w:color="auto"/>
                      </w:divBdr>
                    </w:div>
                  </w:divsChild>
                </w:div>
                <w:div w:id="2078819759">
                  <w:marLeft w:val="0"/>
                  <w:marRight w:val="0"/>
                  <w:marTop w:val="0"/>
                  <w:marBottom w:val="0"/>
                  <w:divBdr>
                    <w:top w:val="none" w:sz="0" w:space="0" w:color="auto"/>
                    <w:left w:val="none" w:sz="0" w:space="0" w:color="auto"/>
                    <w:bottom w:val="none" w:sz="0" w:space="0" w:color="auto"/>
                    <w:right w:val="none" w:sz="0" w:space="0" w:color="auto"/>
                  </w:divBdr>
                  <w:divsChild>
                    <w:div w:id="1920407877">
                      <w:marLeft w:val="0"/>
                      <w:marRight w:val="0"/>
                      <w:marTop w:val="0"/>
                      <w:marBottom w:val="0"/>
                      <w:divBdr>
                        <w:top w:val="none" w:sz="0" w:space="0" w:color="auto"/>
                        <w:left w:val="none" w:sz="0" w:space="0" w:color="auto"/>
                        <w:bottom w:val="none" w:sz="0" w:space="0" w:color="auto"/>
                        <w:right w:val="none" w:sz="0" w:space="0" w:color="auto"/>
                      </w:divBdr>
                    </w:div>
                  </w:divsChild>
                </w:div>
                <w:div w:id="2115515341">
                  <w:marLeft w:val="0"/>
                  <w:marRight w:val="0"/>
                  <w:marTop w:val="0"/>
                  <w:marBottom w:val="0"/>
                  <w:divBdr>
                    <w:top w:val="none" w:sz="0" w:space="0" w:color="auto"/>
                    <w:left w:val="none" w:sz="0" w:space="0" w:color="auto"/>
                    <w:bottom w:val="none" w:sz="0" w:space="0" w:color="auto"/>
                    <w:right w:val="none" w:sz="0" w:space="0" w:color="auto"/>
                  </w:divBdr>
                  <w:divsChild>
                    <w:div w:id="168389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03254">
          <w:marLeft w:val="0"/>
          <w:marRight w:val="0"/>
          <w:marTop w:val="0"/>
          <w:marBottom w:val="0"/>
          <w:divBdr>
            <w:top w:val="none" w:sz="0" w:space="0" w:color="auto"/>
            <w:left w:val="none" w:sz="0" w:space="0" w:color="auto"/>
            <w:bottom w:val="none" w:sz="0" w:space="0" w:color="auto"/>
            <w:right w:val="none" w:sz="0" w:space="0" w:color="auto"/>
          </w:divBdr>
        </w:div>
        <w:div w:id="120610742">
          <w:marLeft w:val="0"/>
          <w:marRight w:val="0"/>
          <w:marTop w:val="0"/>
          <w:marBottom w:val="0"/>
          <w:divBdr>
            <w:top w:val="none" w:sz="0" w:space="0" w:color="auto"/>
            <w:left w:val="none" w:sz="0" w:space="0" w:color="auto"/>
            <w:bottom w:val="none" w:sz="0" w:space="0" w:color="auto"/>
            <w:right w:val="none" w:sz="0" w:space="0" w:color="auto"/>
          </w:divBdr>
        </w:div>
        <w:div w:id="161623453">
          <w:marLeft w:val="0"/>
          <w:marRight w:val="0"/>
          <w:marTop w:val="0"/>
          <w:marBottom w:val="0"/>
          <w:divBdr>
            <w:top w:val="none" w:sz="0" w:space="0" w:color="auto"/>
            <w:left w:val="none" w:sz="0" w:space="0" w:color="auto"/>
            <w:bottom w:val="none" w:sz="0" w:space="0" w:color="auto"/>
            <w:right w:val="none" w:sz="0" w:space="0" w:color="auto"/>
          </w:divBdr>
        </w:div>
        <w:div w:id="267858293">
          <w:marLeft w:val="0"/>
          <w:marRight w:val="0"/>
          <w:marTop w:val="0"/>
          <w:marBottom w:val="0"/>
          <w:divBdr>
            <w:top w:val="none" w:sz="0" w:space="0" w:color="auto"/>
            <w:left w:val="none" w:sz="0" w:space="0" w:color="auto"/>
            <w:bottom w:val="none" w:sz="0" w:space="0" w:color="auto"/>
            <w:right w:val="none" w:sz="0" w:space="0" w:color="auto"/>
          </w:divBdr>
        </w:div>
        <w:div w:id="403112025">
          <w:marLeft w:val="0"/>
          <w:marRight w:val="0"/>
          <w:marTop w:val="0"/>
          <w:marBottom w:val="0"/>
          <w:divBdr>
            <w:top w:val="none" w:sz="0" w:space="0" w:color="auto"/>
            <w:left w:val="none" w:sz="0" w:space="0" w:color="auto"/>
            <w:bottom w:val="none" w:sz="0" w:space="0" w:color="auto"/>
            <w:right w:val="none" w:sz="0" w:space="0" w:color="auto"/>
          </w:divBdr>
        </w:div>
        <w:div w:id="403650739">
          <w:marLeft w:val="0"/>
          <w:marRight w:val="0"/>
          <w:marTop w:val="0"/>
          <w:marBottom w:val="0"/>
          <w:divBdr>
            <w:top w:val="none" w:sz="0" w:space="0" w:color="auto"/>
            <w:left w:val="none" w:sz="0" w:space="0" w:color="auto"/>
            <w:bottom w:val="none" w:sz="0" w:space="0" w:color="auto"/>
            <w:right w:val="none" w:sz="0" w:space="0" w:color="auto"/>
          </w:divBdr>
        </w:div>
        <w:div w:id="453862766">
          <w:marLeft w:val="0"/>
          <w:marRight w:val="0"/>
          <w:marTop w:val="0"/>
          <w:marBottom w:val="0"/>
          <w:divBdr>
            <w:top w:val="none" w:sz="0" w:space="0" w:color="auto"/>
            <w:left w:val="none" w:sz="0" w:space="0" w:color="auto"/>
            <w:bottom w:val="none" w:sz="0" w:space="0" w:color="auto"/>
            <w:right w:val="none" w:sz="0" w:space="0" w:color="auto"/>
          </w:divBdr>
        </w:div>
        <w:div w:id="454251812">
          <w:marLeft w:val="0"/>
          <w:marRight w:val="0"/>
          <w:marTop w:val="0"/>
          <w:marBottom w:val="0"/>
          <w:divBdr>
            <w:top w:val="none" w:sz="0" w:space="0" w:color="auto"/>
            <w:left w:val="none" w:sz="0" w:space="0" w:color="auto"/>
            <w:bottom w:val="none" w:sz="0" w:space="0" w:color="auto"/>
            <w:right w:val="none" w:sz="0" w:space="0" w:color="auto"/>
          </w:divBdr>
        </w:div>
        <w:div w:id="528181919">
          <w:marLeft w:val="0"/>
          <w:marRight w:val="0"/>
          <w:marTop w:val="0"/>
          <w:marBottom w:val="0"/>
          <w:divBdr>
            <w:top w:val="none" w:sz="0" w:space="0" w:color="auto"/>
            <w:left w:val="none" w:sz="0" w:space="0" w:color="auto"/>
            <w:bottom w:val="none" w:sz="0" w:space="0" w:color="auto"/>
            <w:right w:val="none" w:sz="0" w:space="0" w:color="auto"/>
          </w:divBdr>
        </w:div>
        <w:div w:id="549727114">
          <w:marLeft w:val="0"/>
          <w:marRight w:val="0"/>
          <w:marTop w:val="0"/>
          <w:marBottom w:val="0"/>
          <w:divBdr>
            <w:top w:val="none" w:sz="0" w:space="0" w:color="auto"/>
            <w:left w:val="none" w:sz="0" w:space="0" w:color="auto"/>
            <w:bottom w:val="none" w:sz="0" w:space="0" w:color="auto"/>
            <w:right w:val="none" w:sz="0" w:space="0" w:color="auto"/>
          </w:divBdr>
        </w:div>
        <w:div w:id="613757160">
          <w:marLeft w:val="0"/>
          <w:marRight w:val="0"/>
          <w:marTop w:val="0"/>
          <w:marBottom w:val="0"/>
          <w:divBdr>
            <w:top w:val="none" w:sz="0" w:space="0" w:color="auto"/>
            <w:left w:val="none" w:sz="0" w:space="0" w:color="auto"/>
            <w:bottom w:val="none" w:sz="0" w:space="0" w:color="auto"/>
            <w:right w:val="none" w:sz="0" w:space="0" w:color="auto"/>
          </w:divBdr>
        </w:div>
        <w:div w:id="655956808">
          <w:marLeft w:val="0"/>
          <w:marRight w:val="0"/>
          <w:marTop w:val="0"/>
          <w:marBottom w:val="0"/>
          <w:divBdr>
            <w:top w:val="none" w:sz="0" w:space="0" w:color="auto"/>
            <w:left w:val="none" w:sz="0" w:space="0" w:color="auto"/>
            <w:bottom w:val="none" w:sz="0" w:space="0" w:color="auto"/>
            <w:right w:val="none" w:sz="0" w:space="0" w:color="auto"/>
          </w:divBdr>
        </w:div>
        <w:div w:id="659189768">
          <w:marLeft w:val="0"/>
          <w:marRight w:val="0"/>
          <w:marTop w:val="0"/>
          <w:marBottom w:val="0"/>
          <w:divBdr>
            <w:top w:val="none" w:sz="0" w:space="0" w:color="auto"/>
            <w:left w:val="none" w:sz="0" w:space="0" w:color="auto"/>
            <w:bottom w:val="none" w:sz="0" w:space="0" w:color="auto"/>
            <w:right w:val="none" w:sz="0" w:space="0" w:color="auto"/>
          </w:divBdr>
        </w:div>
        <w:div w:id="666710148">
          <w:marLeft w:val="0"/>
          <w:marRight w:val="0"/>
          <w:marTop w:val="0"/>
          <w:marBottom w:val="0"/>
          <w:divBdr>
            <w:top w:val="none" w:sz="0" w:space="0" w:color="auto"/>
            <w:left w:val="none" w:sz="0" w:space="0" w:color="auto"/>
            <w:bottom w:val="none" w:sz="0" w:space="0" w:color="auto"/>
            <w:right w:val="none" w:sz="0" w:space="0" w:color="auto"/>
          </w:divBdr>
        </w:div>
        <w:div w:id="692732196">
          <w:marLeft w:val="0"/>
          <w:marRight w:val="0"/>
          <w:marTop w:val="0"/>
          <w:marBottom w:val="0"/>
          <w:divBdr>
            <w:top w:val="none" w:sz="0" w:space="0" w:color="auto"/>
            <w:left w:val="none" w:sz="0" w:space="0" w:color="auto"/>
            <w:bottom w:val="none" w:sz="0" w:space="0" w:color="auto"/>
            <w:right w:val="none" w:sz="0" w:space="0" w:color="auto"/>
          </w:divBdr>
        </w:div>
        <w:div w:id="984823508">
          <w:marLeft w:val="0"/>
          <w:marRight w:val="0"/>
          <w:marTop w:val="0"/>
          <w:marBottom w:val="0"/>
          <w:divBdr>
            <w:top w:val="none" w:sz="0" w:space="0" w:color="auto"/>
            <w:left w:val="none" w:sz="0" w:space="0" w:color="auto"/>
            <w:bottom w:val="none" w:sz="0" w:space="0" w:color="auto"/>
            <w:right w:val="none" w:sz="0" w:space="0" w:color="auto"/>
          </w:divBdr>
        </w:div>
        <w:div w:id="1005207667">
          <w:marLeft w:val="0"/>
          <w:marRight w:val="0"/>
          <w:marTop w:val="0"/>
          <w:marBottom w:val="0"/>
          <w:divBdr>
            <w:top w:val="none" w:sz="0" w:space="0" w:color="auto"/>
            <w:left w:val="none" w:sz="0" w:space="0" w:color="auto"/>
            <w:bottom w:val="none" w:sz="0" w:space="0" w:color="auto"/>
            <w:right w:val="none" w:sz="0" w:space="0" w:color="auto"/>
          </w:divBdr>
        </w:div>
        <w:div w:id="1106266701">
          <w:marLeft w:val="0"/>
          <w:marRight w:val="0"/>
          <w:marTop w:val="0"/>
          <w:marBottom w:val="0"/>
          <w:divBdr>
            <w:top w:val="none" w:sz="0" w:space="0" w:color="auto"/>
            <w:left w:val="none" w:sz="0" w:space="0" w:color="auto"/>
            <w:bottom w:val="none" w:sz="0" w:space="0" w:color="auto"/>
            <w:right w:val="none" w:sz="0" w:space="0" w:color="auto"/>
          </w:divBdr>
        </w:div>
        <w:div w:id="1278373034">
          <w:marLeft w:val="0"/>
          <w:marRight w:val="0"/>
          <w:marTop w:val="0"/>
          <w:marBottom w:val="0"/>
          <w:divBdr>
            <w:top w:val="none" w:sz="0" w:space="0" w:color="auto"/>
            <w:left w:val="none" w:sz="0" w:space="0" w:color="auto"/>
            <w:bottom w:val="none" w:sz="0" w:space="0" w:color="auto"/>
            <w:right w:val="none" w:sz="0" w:space="0" w:color="auto"/>
          </w:divBdr>
        </w:div>
        <w:div w:id="1328243469">
          <w:marLeft w:val="0"/>
          <w:marRight w:val="0"/>
          <w:marTop w:val="0"/>
          <w:marBottom w:val="0"/>
          <w:divBdr>
            <w:top w:val="none" w:sz="0" w:space="0" w:color="auto"/>
            <w:left w:val="none" w:sz="0" w:space="0" w:color="auto"/>
            <w:bottom w:val="none" w:sz="0" w:space="0" w:color="auto"/>
            <w:right w:val="none" w:sz="0" w:space="0" w:color="auto"/>
          </w:divBdr>
          <w:divsChild>
            <w:div w:id="46686846">
              <w:marLeft w:val="0"/>
              <w:marRight w:val="0"/>
              <w:marTop w:val="0"/>
              <w:marBottom w:val="0"/>
              <w:divBdr>
                <w:top w:val="none" w:sz="0" w:space="0" w:color="auto"/>
                <w:left w:val="none" w:sz="0" w:space="0" w:color="auto"/>
                <w:bottom w:val="none" w:sz="0" w:space="0" w:color="auto"/>
                <w:right w:val="none" w:sz="0" w:space="0" w:color="auto"/>
              </w:divBdr>
            </w:div>
            <w:div w:id="502404547">
              <w:marLeft w:val="0"/>
              <w:marRight w:val="0"/>
              <w:marTop w:val="0"/>
              <w:marBottom w:val="0"/>
              <w:divBdr>
                <w:top w:val="none" w:sz="0" w:space="0" w:color="auto"/>
                <w:left w:val="none" w:sz="0" w:space="0" w:color="auto"/>
                <w:bottom w:val="none" w:sz="0" w:space="0" w:color="auto"/>
                <w:right w:val="none" w:sz="0" w:space="0" w:color="auto"/>
              </w:divBdr>
            </w:div>
            <w:div w:id="586161255">
              <w:marLeft w:val="0"/>
              <w:marRight w:val="0"/>
              <w:marTop w:val="0"/>
              <w:marBottom w:val="0"/>
              <w:divBdr>
                <w:top w:val="none" w:sz="0" w:space="0" w:color="auto"/>
                <w:left w:val="none" w:sz="0" w:space="0" w:color="auto"/>
                <w:bottom w:val="none" w:sz="0" w:space="0" w:color="auto"/>
                <w:right w:val="none" w:sz="0" w:space="0" w:color="auto"/>
              </w:divBdr>
            </w:div>
            <w:div w:id="678505462">
              <w:marLeft w:val="0"/>
              <w:marRight w:val="0"/>
              <w:marTop w:val="0"/>
              <w:marBottom w:val="0"/>
              <w:divBdr>
                <w:top w:val="none" w:sz="0" w:space="0" w:color="auto"/>
                <w:left w:val="none" w:sz="0" w:space="0" w:color="auto"/>
                <w:bottom w:val="none" w:sz="0" w:space="0" w:color="auto"/>
                <w:right w:val="none" w:sz="0" w:space="0" w:color="auto"/>
              </w:divBdr>
            </w:div>
            <w:div w:id="806434993">
              <w:marLeft w:val="0"/>
              <w:marRight w:val="0"/>
              <w:marTop w:val="0"/>
              <w:marBottom w:val="0"/>
              <w:divBdr>
                <w:top w:val="none" w:sz="0" w:space="0" w:color="auto"/>
                <w:left w:val="none" w:sz="0" w:space="0" w:color="auto"/>
                <w:bottom w:val="none" w:sz="0" w:space="0" w:color="auto"/>
                <w:right w:val="none" w:sz="0" w:space="0" w:color="auto"/>
              </w:divBdr>
            </w:div>
            <w:div w:id="927345677">
              <w:marLeft w:val="0"/>
              <w:marRight w:val="0"/>
              <w:marTop w:val="0"/>
              <w:marBottom w:val="0"/>
              <w:divBdr>
                <w:top w:val="none" w:sz="0" w:space="0" w:color="auto"/>
                <w:left w:val="none" w:sz="0" w:space="0" w:color="auto"/>
                <w:bottom w:val="none" w:sz="0" w:space="0" w:color="auto"/>
                <w:right w:val="none" w:sz="0" w:space="0" w:color="auto"/>
              </w:divBdr>
            </w:div>
            <w:div w:id="943463407">
              <w:marLeft w:val="0"/>
              <w:marRight w:val="0"/>
              <w:marTop w:val="0"/>
              <w:marBottom w:val="0"/>
              <w:divBdr>
                <w:top w:val="none" w:sz="0" w:space="0" w:color="auto"/>
                <w:left w:val="none" w:sz="0" w:space="0" w:color="auto"/>
                <w:bottom w:val="none" w:sz="0" w:space="0" w:color="auto"/>
                <w:right w:val="none" w:sz="0" w:space="0" w:color="auto"/>
              </w:divBdr>
            </w:div>
            <w:div w:id="951671193">
              <w:marLeft w:val="0"/>
              <w:marRight w:val="0"/>
              <w:marTop w:val="0"/>
              <w:marBottom w:val="0"/>
              <w:divBdr>
                <w:top w:val="none" w:sz="0" w:space="0" w:color="auto"/>
                <w:left w:val="none" w:sz="0" w:space="0" w:color="auto"/>
                <w:bottom w:val="none" w:sz="0" w:space="0" w:color="auto"/>
                <w:right w:val="none" w:sz="0" w:space="0" w:color="auto"/>
              </w:divBdr>
            </w:div>
            <w:div w:id="1412502775">
              <w:marLeft w:val="0"/>
              <w:marRight w:val="0"/>
              <w:marTop w:val="0"/>
              <w:marBottom w:val="0"/>
              <w:divBdr>
                <w:top w:val="none" w:sz="0" w:space="0" w:color="auto"/>
                <w:left w:val="none" w:sz="0" w:space="0" w:color="auto"/>
                <w:bottom w:val="none" w:sz="0" w:space="0" w:color="auto"/>
                <w:right w:val="none" w:sz="0" w:space="0" w:color="auto"/>
              </w:divBdr>
            </w:div>
            <w:div w:id="1698773434">
              <w:marLeft w:val="0"/>
              <w:marRight w:val="0"/>
              <w:marTop w:val="0"/>
              <w:marBottom w:val="0"/>
              <w:divBdr>
                <w:top w:val="none" w:sz="0" w:space="0" w:color="auto"/>
                <w:left w:val="none" w:sz="0" w:space="0" w:color="auto"/>
                <w:bottom w:val="none" w:sz="0" w:space="0" w:color="auto"/>
                <w:right w:val="none" w:sz="0" w:space="0" w:color="auto"/>
              </w:divBdr>
            </w:div>
            <w:div w:id="1806922609">
              <w:marLeft w:val="0"/>
              <w:marRight w:val="0"/>
              <w:marTop w:val="0"/>
              <w:marBottom w:val="0"/>
              <w:divBdr>
                <w:top w:val="none" w:sz="0" w:space="0" w:color="auto"/>
                <w:left w:val="none" w:sz="0" w:space="0" w:color="auto"/>
                <w:bottom w:val="none" w:sz="0" w:space="0" w:color="auto"/>
                <w:right w:val="none" w:sz="0" w:space="0" w:color="auto"/>
              </w:divBdr>
            </w:div>
            <w:div w:id="1837111957">
              <w:marLeft w:val="0"/>
              <w:marRight w:val="0"/>
              <w:marTop w:val="0"/>
              <w:marBottom w:val="0"/>
              <w:divBdr>
                <w:top w:val="none" w:sz="0" w:space="0" w:color="auto"/>
                <w:left w:val="none" w:sz="0" w:space="0" w:color="auto"/>
                <w:bottom w:val="none" w:sz="0" w:space="0" w:color="auto"/>
                <w:right w:val="none" w:sz="0" w:space="0" w:color="auto"/>
              </w:divBdr>
            </w:div>
            <w:div w:id="2125148115">
              <w:marLeft w:val="0"/>
              <w:marRight w:val="0"/>
              <w:marTop w:val="0"/>
              <w:marBottom w:val="0"/>
              <w:divBdr>
                <w:top w:val="none" w:sz="0" w:space="0" w:color="auto"/>
                <w:left w:val="none" w:sz="0" w:space="0" w:color="auto"/>
                <w:bottom w:val="none" w:sz="0" w:space="0" w:color="auto"/>
                <w:right w:val="none" w:sz="0" w:space="0" w:color="auto"/>
              </w:divBdr>
            </w:div>
          </w:divsChild>
        </w:div>
        <w:div w:id="1425684166">
          <w:marLeft w:val="0"/>
          <w:marRight w:val="0"/>
          <w:marTop w:val="0"/>
          <w:marBottom w:val="0"/>
          <w:divBdr>
            <w:top w:val="none" w:sz="0" w:space="0" w:color="auto"/>
            <w:left w:val="none" w:sz="0" w:space="0" w:color="auto"/>
            <w:bottom w:val="none" w:sz="0" w:space="0" w:color="auto"/>
            <w:right w:val="none" w:sz="0" w:space="0" w:color="auto"/>
          </w:divBdr>
        </w:div>
        <w:div w:id="1497451923">
          <w:marLeft w:val="0"/>
          <w:marRight w:val="0"/>
          <w:marTop w:val="0"/>
          <w:marBottom w:val="0"/>
          <w:divBdr>
            <w:top w:val="none" w:sz="0" w:space="0" w:color="auto"/>
            <w:left w:val="none" w:sz="0" w:space="0" w:color="auto"/>
            <w:bottom w:val="none" w:sz="0" w:space="0" w:color="auto"/>
            <w:right w:val="none" w:sz="0" w:space="0" w:color="auto"/>
          </w:divBdr>
        </w:div>
        <w:div w:id="1502353924">
          <w:marLeft w:val="0"/>
          <w:marRight w:val="0"/>
          <w:marTop w:val="0"/>
          <w:marBottom w:val="0"/>
          <w:divBdr>
            <w:top w:val="none" w:sz="0" w:space="0" w:color="auto"/>
            <w:left w:val="none" w:sz="0" w:space="0" w:color="auto"/>
            <w:bottom w:val="none" w:sz="0" w:space="0" w:color="auto"/>
            <w:right w:val="none" w:sz="0" w:space="0" w:color="auto"/>
          </w:divBdr>
        </w:div>
        <w:div w:id="1511094408">
          <w:marLeft w:val="0"/>
          <w:marRight w:val="0"/>
          <w:marTop w:val="0"/>
          <w:marBottom w:val="0"/>
          <w:divBdr>
            <w:top w:val="none" w:sz="0" w:space="0" w:color="auto"/>
            <w:left w:val="none" w:sz="0" w:space="0" w:color="auto"/>
            <w:bottom w:val="none" w:sz="0" w:space="0" w:color="auto"/>
            <w:right w:val="none" w:sz="0" w:space="0" w:color="auto"/>
          </w:divBdr>
        </w:div>
        <w:div w:id="1513107283">
          <w:marLeft w:val="0"/>
          <w:marRight w:val="0"/>
          <w:marTop w:val="0"/>
          <w:marBottom w:val="0"/>
          <w:divBdr>
            <w:top w:val="none" w:sz="0" w:space="0" w:color="auto"/>
            <w:left w:val="none" w:sz="0" w:space="0" w:color="auto"/>
            <w:bottom w:val="none" w:sz="0" w:space="0" w:color="auto"/>
            <w:right w:val="none" w:sz="0" w:space="0" w:color="auto"/>
          </w:divBdr>
        </w:div>
        <w:div w:id="1530295100">
          <w:marLeft w:val="0"/>
          <w:marRight w:val="0"/>
          <w:marTop w:val="0"/>
          <w:marBottom w:val="0"/>
          <w:divBdr>
            <w:top w:val="none" w:sz="0" w:space="0" w:color="auto"/>
            <w:left w:val="none" w:sz="0" w:space="0" w:color="auto"/>
            <w:bottom w:val="none" w:sz="0" w:space="0" w:color="auto"/>
            <w:right w:val="none" w:sz="0" w:space="0" w:color="auto"/>
          </w:divBdr>
        </w:div>
        <w:div w:id="1584726992">
          <w:marLeft w:val="0"/>
          <w:marRight w:val="0"/>
          <w:marTop w:val="0"/>
          <w:marBottom w:val="0"/>
          <w:divBdr>
            <w:top w:val="none" w:sz="0" w:space="0" w:color="auto"/>
            <w:left w:val="none" w:sz="0" w:space="0" w:color="auto"/>
            <w:bottom w:val="none" w:sz="0" w:space="0" w:color="auto"/>
            <w:right w:val="none" w:sz="0" w:space="0" w:color="auto"/>
          </w:divBdr>
        </w:div>
        <w:div w:id="1663005241">
          <w:marLeft w:val="0"/>
          <w:marRight w:val="0"/>
          <w:marTop w:val="0"/>
          <w:marBottom w:val="0"/>
          <w:divBdr>
            <w:top w:val="none" w:sz="0" w:space="0" w:color="auto"/>
            <w:left w:val="none" w:sz="0" w:space="0" w:color="auto"/>
            <w:bottom w:val="none" w:sz="0" w:space="0" w:color="auto"/>
            <w:right w:val="none" w:sz="0" w:space="0" w:color="auto"/>
          </w:divBdr>
        </w:div>
        <w:div w:id="1774518968">
          <w:marLeft w:val="0"/>
          <w:marRight w:val="0"/>
          <w:marTop w:val="0"/>
          <w:marBottom w:val="0"/>
          <w:divBdr>
            <w:top w:val="none" w:sz="0" w:space="0" w:color="auto"/>
            <w:left w:val="none" w:sz="0" w:space="0" w:color="auto"/>
            <w:bottom w:val="none" w:sz="0" w:space="0" w:color="auto"/>
            <w:right w:val="none" w:sz="0" w:space="0" w:color="auto"/>
          </w:divBdr>
          <w:divsChild>
            <w:div w:id="731317428">
              <w:marLeft w:val="-75"/>
              <w:marRight w:val="0"/>
              <w:marTop w:val="30"/>
              <w:marBottom w:val="30"/>
              <w:divBdr>
                <w:top w:val="none" w:sz="0" w:space="0" w:color="auto"/>
                <w:left w:val="none" w:sz="0" w:space="0" w:color="auto"/>
                <w:bottom w:val="none" w:sz="0" w:space="0" w:color="auto"/>
                <w:right w:val="none" w:sz="0" w:space="0" w:color="auto"/>
              </w:divBdr>
              <w:divsChild>
                <w:div w:id="37436782">
                  <w:marLeft w:val="0"/>
                  <w:marRight w:val="0"/>
                  <w:marTop w:val="0"/>
                  <w:marBottom w:val="0"/>
                  <w:divBdr>
                    <w:top w:val="none" w:sz="0" w:space="0" w:color="auto"/>
                    <w:left w:val="none" w:sz="0" w:space="0" w:color="auto"/>
                    <w:bottom w:val="none" w:sz="0" w:space="0" w:color="auto"/>
                    <w:right w:val="none" w:sz="0" w:space="0" w:color="auto"/>
                  </w:divBdr>
                  <w:divsChild>
                    <w:div w:id="76172609">
                      <w:marLeft w:val="0"/>
                      <w:marRight w:val="0"/>
                      <w:marTop w:val="0"/>
                      <w:marBottom w:val="0"/>
                      <w:divBdr>
                        <w:top w:val="none" w:sz="0" w:space="0" w:color="auto"/>
                        <w:left w:val="none" w:sz="0" w:space="0" w:color="auto"/>
                        <w:bottom w:val="none" w:sz="0" w:space="0" w:color="auto"/>
                        <w:right w:val="none" w:sz="0" w:space="0" w:color="auto"/>
                      </w:divBdr>
                    </w:div>
                    <w:div w:id="249434431">
                      <w:marLeft w:val="0"/>
                      <w:marRight w:val="0"/>
                      <w:marTop w:val="0"/>
                      <w:marBottom w:val="0"/>
                      <w:divBdr>
                        <w:top w:val="none" w:sz="0" w:space="0" w:color="auto"/>
                        <w:left w:val="none" w:sz="0" w:space="0" w:color="auto"/>
                        <w:bottom w:val="none" w:sz="0" w:space="0" w:color="auto"/>
                        <w:right w:val="none" w:sz="0" w:space="0" w:color="auto"/>
                      </w:divBdr>
                    </w:div>
                    <w:div w:id="279607397">
                      <w:marLeft w:val="0"/>
                      <w:marRight w:val="0"/>
                      <w:marTop w:val="0"/>
                      <w:marBottom w:val="0"/>
                      <w:divBdr>
                        <w:top w:val="none" w:sz="0" w:space="0" w:color="auto"/>
                        <w:left w:val="none" w:sz="0" w:space="0" w:color="auto"/>
                        <w:bottom w:val="none" w:sz="0" w:space="0" w:color="auto"/>
                        <w:right w:val="none" w:sz="0" w:space="0" w:color="auto"/>
                      </w:divBdr>
                    </w:div>
                    <w:div w:id="525095255">
                      <w:marLeft w:val="0"/>
                      <w:marRight w:val="0"/>
                      <w:marTop w:val="0"/>
                      <w:marBottom w:val="0"/>
                      <w:divBdr>
                        <w:top w:val="none" w:sz="0" w:space="0" w:color="auto"/>
                        <w:left w:val="none" w:sz="0" w:space="0" w:color="auto"/>
                        <w:bottom w:val="none" w:sz="0" w:space="0" w:color="auto"/>
                        <w:right w:val="none" w:sz="0" w:space="0" w:color="auto"/>
                      </w:divBdr>
                    </w:div>
                    <w:div w:id="557715811">
                      <w:marLeft w:val="0"/>
                      <w:marRight w:val="0"/>
                      <w:marTop w:val="0"/>
                      <w:marBottom w:val="0"/>
                      <w:divBdr>
                        <w:top w:val="none" w:sz="0" w:space="0" w:color="auto"/>
                        <w:left w:val="none" w:sz="0" w:space="0" w:color="auto"/>
                        <w:bottom w:val="none" w:sz="0" w:space="0" w:color="auto"/>
                        <w:right w:val="none" w:sz="0" w:space="0" w:color="auto"/>
                      </w:divBdr>
                    </w:div>
                    <w:div w:id="580259495">
                      <w:marLeft w:val="0"/>
                      <w:marRight w:val="0"/>
                      <w:marTop w:val="0"/>
                      <w:marBottom w:val="0"/>
                      <w:divBdr>
                        <w:top w:val="none" w:sz="0" w:space="0" w:color="auto"/>
                        <w:left w:val="none" w:sz="0" w:space="0" w:color="auto"/>
                        <w:bottom w:val="none" w:sz="0" w:space="0" w:color="auto"/>
                        <w:right w:val="none" w:sz="0" w:space="0" w:color="auto"/>
                      </w:divBdr>
                    </w:div>
                    <w:div w:id="721951799">
                      <w:marLeft w:val="0"/>
                      <w:marRight w:val="0"/>
                      <w:marTop w:val="0"/>
                      <w:marBottom w:val="0"/>
                      <w:divBdr>
                        <w:top w:val="none" w:sz="0" w:space="0" w:color="auto"/>
                        <w:left w:val="none" w:sz="0" w:space="0" w:color="auto"/>
                        <w:bottom w:val="none" w:sz="0" w:space="0" w:color="auto"/>
                        <w:right w:val="none" w:sz="0" w:space="0" w:color="auto"/>
                      </w:divBdr>
                    </w:div>
                    <w:div w:id="891307190">
                      <w:marLeft w:val="0"/>
                      <w:marRight w:val="0"/>
                      <w:marTop w:val="0"/>
                      <w:marBottom w:val="0"/>
                      <w:divBdr>
                        <w:top w:val="none" w:sz="0" w:space="0" w:color="auto"/>
                        <w:left w:val="none" w:sz="0" w:space="0" w:color="auto"/>
                        <w:bottom w:val="none" w:sz="0" w:space="0" w:color="auto"/>
                        <w:right w:val="none" w:sz="0" w:space="0" w:color="auto"/>
                      </w:divBdr>
                    </w:div>
                    <w:div w:id="945039389">
                      <w:marLeft w:val="0"/>
                      <w:marRight w:val="0"/>
                      <w:marTop w:val="0"/>
                      <w:marBottom w:val="0"/>
                      <w:divBdr>
                        <w:top w:val="none" w:sz="0" w:space="0" w:color="auto"/>
                        <w:left w:val="none" w:sz="0" w:space="0" w:color="auto"/>
                        <w:bottom w:val="none" w:sz="0" w:space="0" w:color="auto"/>
                        <w:right w:val="none" w:sz="0" w:space="0" w:color="auto"/>
                      </w:divBdr>
                    </w:div>
                    <w:div w:id="1095714062">
                      <w:marLeft w:val="0"/>
                      <w:marRight w:val="0"/>
                      <w:marTop w:val="0"/>
                      <w:marBottom w:val="0"/>
                      <w:divBdr>
                        <w:top w:val="none" w:sz="0" w:space="0" w:color="auto"/>
                        <w:left w:val="none" w:sz="0" w:space="0" w:color="auto"/>
                        <w:bottom w:val="none" w:sz="0" w:space="0" w:color="auto"/>
                        <w:right w:val="none" w:sz="0" w:space="0" w:color="auto"/>
                      </w:divBdr>
                    </w:div>
                    <w:div w:id="1363821797">
                      <w:marLeft w:val="0"/>
                      <w:marRight w:val="0"/>
                      <w:marTop w:val="0"/>
                      <w:marBottom w:val="0"/>
                      <w:divBdr>
                        <w:top w:val="none" w:sz="0" w:space="0" w:color="auto"/>
                        <w:left w:val="none" w:sz="0" w:space="0" w:color="auto"/>
                        <w:bottom w:val="none" w:sz="0" w:space="0" w:color="auto"/>
                        <w:right w:val="none" w:sz="0" w:space="0" w:color="auto"/>
                      </w:divBdr>
                    </w:div>
                    <w:div w:id="1371880734">
                      <w:marLeft w:val="0"/>
                      <w:marRight w:val="0"/>
                      <w:marTop w:val="0"/>
                      <w:marBottom w:val="0"/>
                      <w:divBdr>
                        <w:top w:val="none" w:sz="0" w:space="0" w:color="auto"/>
                        <w:left w:val="none" w:sz="0" w:space="0" w:color="auto"/>
                        <w:bottom w:val="none" w:sz="0" w:space="0" w:color="auto"/>
                        <w:right w:val="none" w:sz="0" w:space="0" w:color="auto"/>
                      </w:divBdr>
                    </w:div>
                    <w:div w:id="1372730673">
                      <w:marLeft w:val="0"/>
                      <w:marRight w:val="0"/>
                      <w:marTop w:val="0"/>
                      <w:marBottom w:val="0"/>
                      <w:divBdr>
                        <w:top w:val="none" w:sz="0" w:space="0" w:color="auto"/>
                        <w:left w:val="none" w:sz="0" w:space="0" w:color="auto"/>
                        <w:bottom w:val="none" w:sz="0" w:space="0" w:color="auto"/>
                        <w:right w:val="none" w:sz="0" w:space="0" w:color="auto"/>
                      </w:divBdr>
                    </w:div>
                    <w:div w:id="1395275353">
                      <w:marLeft w:val="0"/>
                      <w:marRight w:val="0"/>
                      <w:marTop w:val="0"/>
                      <w:marBottom w:val="0"/>
                      <w:divBdr>
                        <w:top w:val="none" w:sz="0" w:space="0" w:color="auto"/>
                        <w:left w:val="none" w:sz="0" w:space="0" w:color="auto"/>
                        <w:bottom w:val="none" w:sz="0" w:space="0" w:color="auto"/>
                        <w:right w:val="none" w:sz="0" w:space="0" w:color="auto"/>
                      </w:divBdr>
                    </w:div>
                    <w:div w:id="1747678319">
                      <w:marLeft w:val="0"/>
                      <w:marRight w:val="0"/>
                      <w:marTop w:val="0"/>
                      <w:marBottom w:val="0"/>
                      <w:divBdr>
                        <w:top w:val="none" w:sz="0" w:space="0" w:color="auto"/>
                        <w:left w:val="none" w:sz="0" w:space="0" w:color="auto"/>
                        <w:bottom w:val="none" w:sz="0" w:space="0" w:color="auto"/>
                        <w:right w:val="none" w:sz="0" w:space="0" w:color="auto"/>
                      </w:divBdr>
                    </w:div>
                    <w:div w:id="1922635793">
                      <w:marLeft w:val="0"/>
                      <w:marRight w:val="0"/>
                      <w:marTop w:val="0"/>
                      <w:marBottom w:val="0"/>
                      <w:divBdr>
                        <w:top w:val="none" w:sz="0" w:space="0" w:color="auto"/>
                        <w:left w:val="none" w:sz="0" w:space="0" w:color="auto"/>
                        <w:bottom w:val="none" w:sz="0" w:space="0" w:color="auto"/>
                        <w:right w:val="none" w:sz="0" w:space="0" w:color="auto"/>
                      </w:divBdr>
                    </w:div>
                    <w:div w:id="2039308466">
                      <w:marLeft w:val="0"/>
                      <w:marRight w:val="0"/>
                      <w:marTop w:val="0"/>
                      <w:marBottom w:val="0"/>
                      <w:divBdr>
                        <w:top w:val="none" w:sz="0" w:space="0" w:color="auto"/>
                        <w:left w:val="none" w:sz="0" w:space="0" w:color="auto"/>
                        <w:bottom w:val="none" w:sz="0" w:space="0" w:color="auto"/>
                        <w:right w:val="none" w:sz="0" w:space="0" w:color="auto"/>
                      </w:divBdr>
                    </w:div>
                  </w:divsChild>
                </w:div>
                <w:div w:id="73168587">
                  <w:marLeft w:val="0"/>
                  <w:marRight w:val="0"/>
                  <w:marTop w:val="0"/>
                  <w:marBottom w:val="0"/>
                  <w:divBdr>
                    <w:top w:val="none" w:sz="0" w:space="0" w:color="auto"/>
                    <w:left w:val="none" w:sz="0" w:space="0" w:color="auto"/>
                    <w:bottom w:val="none" w:sz="0" w:space="0" w:color="auto"/>
                    <w:right w:val="none" w:sz="0" w:space="0" w:color="auto"/>
                  </w:divBdr>
                  <w:divsChild>
                    <w:div w:id="25716670">
                      <w:marLeft w:val="0"/>
                      <w:marRight w:val="0"/>
                      <w:marTop w:val="0"/>
                      <w:marBottom w:val="0"/>
                      <w:divBdr>
                        <w:top w:val="none" w:sz="0" w:space="0" w:color="auto"/>
                        <w:left w:val="none" w:sz="0" w:space="0" w:color="auto"/>
                        <w:bottom w:val="none" w:sz="0" w:space="0" w:color="auto"/>
                        <w:right w:val="none" w:sz="0" w:space="0" w:color="auto"/>
                      </w:divBdr>
                    </w:div>
                    <w:div w:id="68499675">
                      <w:marLeft w:val="0"/>
                      <w:marRight w:val="0"/>
                      <w:marTop w:val="0"/>
                      <w:marBottom w:val="0"/>
                      <w:divBdr>
                        <w:top w:val="none" w:sz="0" w:space="0" w:color="auto"/>
                        <w:left w:val="none" w:sz="0" w:space="0" w:color="auto"/>
                        <w:bottom w:val="none" w:sz="0" w:space="0" w:color="auto"/>
                        <w:right w:val="none" w:sz="0" w:space="0" w:color="auto"/>
                      </w:divBdr>
                    </w:div>
                    <w:div w:id="198200012">
                      <w:marLeft w:val="0"/>
                      <w:marRight w:val="0"/>
                      <w:marTop w:val="0"/>
                      <w:marBottom w:val="0"/>
                      <w:divBdr>
                        <w:top w:val="none" w:sz="0" w:space="0" w:color="auto"/>
                        <w:left w:val="none" w:sz="0" w:space="0" w:color="auto"/>
                        <w:bottom w:val="none" w:sz="0" w:space="0" w:color="auto"/>
                        <w:right w:val="none" w:sz="0" w:space="0" w:color="auto"/>
                      </w:divBdr>
                    </w:div>
                    <w:div w:id="217858013">
                      <w:marLeft w:val="0"/>
                      <w:marRight w:val="0"/>
                      <w:marTop w:val="0"/>
                      <w:marBottom w:val="0"/>
                      <w:divBdr>
                        <w:top w:val="none" w:sz="0" w:space="0" w:color="auto"/>
                        <w:left w:val="none" w:sz="0" w:space="0" w:color="auto"/>
                        <w:bottom w:val="none" w:sz="0" w:space="0" w:color="auto"/>
                        <w:right w:val="none" w:sz="0" w:space="0" w:color="auto"/>
                      </w:divBdr>
                    </w:div>
                    <w:div w:id="337733203">
                      <w:marLeft w:val="0"/>
                      <w:marRight w:val="0"/>
                      <w:marTop w:val="0"/>
                      <w:marBottom w:val="0"/>
                      <w:divBdr>
                        <w:top w:val="none" w:sz="0" w:space="0" w:color="auto"/>
                        <w:left w:val="none" w:sz="0" w:space="0" w:color="auto"/>
                        <w:bottom w:val="none" w:sz="0" w:space="0" w:color="auto"/>
                        <w:right w:val="none" w:sz="0" w:space="0" w:color="auto"/>
                      </w:divBdr>
                    </w:div>
                    <w:div w:id="347487207">
                      <w:marLeft w:val="0"/>
                      <w:marRight w:val="0"/>
                      <w:marTop w:val="0"/>
                      <w:marBottom w:val="0"/>
                      <w:divBdr>
                        <w:top w:val="none" w:sz="0" w:space="0" w:color="auto"/>
                        <w:left w:val="none" w:sz="0" w:space="0" w:color="auto"/>
                        <w:bottom w:val="none" w:sz="0" w:space="0" w:color="auto"/>
                        <w:right w:val="none" w:sz="0" w:space="0" w:color="auto"/>
                      </w:divBdr>
                    </w:div>
                    <w:div w:id="422730701">
                      <w:marLeft w:val="0"/>
                      <w:marRight w:val="0"/>
                      <w:marTop w:val="0"/>
                      <w:marBottom w:val="0"/>
                      <w:divBdr>
                        <w:top w:val="none" w:sz="0" w:space="0" w:color="auto"/>
                        <w:left w:val="none" w:sz="0" w:space="0" w:color="auto"/>
                        <w:bottom w:val="none" w:sz="0" w:space="0" w:color="auto"/>
                        <w:right w:val="none" w:sz="0" w:space="0" w:color="auto"/>
                      </w:divBdr>
                    </w:div>
                    <w:div w:id="442773978">
                      <w:marLeft w:val="0"/>
                      <w:marRight w:val="0"/>
                      <w:marTop w:val="0"/>
                      <w:marBottom w:val="0"/>
                      <w:divBdr>
                        <w:top w:val="none" w:sz="0" w:space="0" w:color="auto"/>
                        <w:left w:val="none" w:sz="0" w:space="0" w:color="auto"/>
                        <w:bottom w:val="none" w:sz="0" w:space="0" w:color="auto"/>
                        <w:right w:val="none" w:sz="0" w:space="0" w:color="auto"/>
                      </w:divBdr>
                    </w:div>
                    <w:div w:id="501434832">
                      <w:marLeft w:val="0"/>
                      <w:marRight w:val="0"/>
                      <w:marTop w:val="0"/>
                      <w:marBottom w:val="0"/>
                      <w:divBdr>
                        <w:top w:val="none" w:sz="0" w:space="0" w:color="auto"/>
                        <w:left w:val="none" w:sz="0" w:space="0" w:color="auto"/>
                        <w:bottom w:val="none" w:sz="0" w:space="0" w:color="auto"/>
                        <w:right w:val="none" w:sz="0" w:space="0" w:color="auto"/>
                      </w:divBdr>
                    </w:div>
                    <w:div w:id="509753958">
                      <w:marLeft w:val="0"/>
                      <w:marRight w:val="0"/>
                      <w:marTop w:val="0"/>
                      <w:marBottom w:val="0"/>
                      <w:divBdr>
                        <w:top w:val="none" w:sz="0" w:space="0" w:color="auto"/>
                        <w:left w:val="none" w:sz="0" w:space="0" w:color="auto"/>
                        <w:bottom w:val="none" w:sz="0" w:space="0" w:color="auto"/>
                        <w:right w:val="none" w:sz="0" w:space="0" w:color="auto"/>
                      </w:divBdr>
                    </w:div>
                    <w:div w:id="535775493">
                      <w:marLeft w:val="0"/>
                      <w:marRight w:val="0"/>
                      <w:marTop w:val="0"/>
                      <w:marBottom w:val="0"/>
                      <w:divBdr>
                        <w:top w:val="none" w:sz="0" w:space="0" w:color="auto"/>
                        <w:left w:val="none" w:sz="0" w:space="0" w:color="auto"/>
                        <w:bottom w:val="none" w:sz="0" w:space="0" w:color="auto"/>
                        <w:right w:val="none" w:sz="0" w:space="0" w:color="auto"/>
                      </w:divBdr>
                    </w:div>
                    <w:div w:id="547109430">
                      <w:marLeft w:val="0"/>
                      <w:marRight w:val="0"/>
                      <w:marTop w:val="0"/>
                      <w:marBottom w:val="0"/>
                      <w:divBdr>
                        <w:top w:val="none" w:sz="0" w:space="0" w:color="auto"/>
                        <w:left w:val="none" w:sz="0" w:space="0" w:color="auto"/>
                        <w:bottom w:val="none" w:sz="0" w:space="0" w:color="auto"/>
                        <w:right w:val="none" w:sz="0" w:space="0" w:color="auto"/>
                      </w:divBdr>
                    </w:div>
                    <w:div w:id="557086842">
                      <w:marLeft w:val="0"/>
                      <w:marRight w:val="0"/>
                      <w:marTop w:val="0"/>
                      <w:marBottom w:val="0"/>
                      <w:divBdr>
                        <w:top w:val="none" w:sz="0" w:space="0" w:color="auto"/>
                        <w:left w:val="none" w:sz="0" w:space="0" w:color="auto"/>
                        <w:bottom w:val="none" w:sz="0" w:space="0" w:color="auto"/>
                        <w:right w:val="none" w:sz="0" w:space="0" w:color="auto"/>
                      </w:divBdr>
                    </w:div>
                    <w:div w:id="576474118">
                      <w:marLeft w:val="0"/>
                      <w:marRight w:val="0"/>
                      <w:marTop w:val="0"/>
                      <w:marBottom w:val="0"/>
                      <w:divBdr>
                        <w:top w:val="none" w:sz="0" w:space="0" w:color="auto"/>
                        <w:left w:val="none" w:sz="0" w:space="0" w:color="auto"/>
                        <w:bottom w:val="none" w:sz="0" w:space="0" w:color="auto"/>
                        <w:right w:val="none" w:sz="0" w:space="0" w:color="auto"/>
                      </w:divBdr>
                    </w:div>
                    <w:div w:id="629895463">
                      <w:marLeft w:val="0"/>
                      <w:marRight w:val="0"/>
                      <w:marTop w:val="0"/>
                      <w:marBottom w:val="0"/>
                      <w:divBdr>
                        <w:top w:val="none" w:sz="0" w:space="0" w:color="auto"/>
                        <w:left w:val="none" w:sz="0" w:space="0" w:color="auto"/>
                        <w:bottom w:val="none" w:sz="0" w:space="0" w:color="auto"/>
                        <w:right w:val="none" w:sz="0" w:space="0" w:color="auto"/>
                      </w:divBdr>
                    </w:div>
                    <w:div w:id="649135041">
                      <w:marLeft w:val="0"/>
                      <w:marRight w:val="0"/>
                      <w:marTop w:val="0"/>
                      <w:marBottom w:val="0"/>
                      <w:divBdr>
                        <w:top w:val="none" w:sz="0" w:space="0" w:color="auto"/>
                        <w:left w:val="none" w:sz="0" w:space="0" w:color="auto"/>
                        <w:bottom w:val="none" w:sz="0" w:space="0" w:color="auto"/>
                        <w:right w:val="none" w:sz="0" w:space="0" w:color="auto"/>
                      </w:divBdr>
                    </w:div>
                    <w:div w:id="722800662">
                      <w:marLeft w:val="0"/>
                      <w:marRight w:val="0"/>
                      <w:marTop w:val="0"/>
                      <w:marBottom w:val="0"/>
                      <w:divBdr>
                        <w:top w:val="none" w:sz="0" w:space="0" w:color="auto"/>
                        <w:left w:val="none" w:sz="0" w:space="0" w:color="auto"/>
                        <w:bottom w:val="none" w:sz="0" w:space="0" w:color="auto"/>
                        <w:right w:val="none" w:sz="0" w:space="0" w:color="auto"/>
                      </w:divBdr>
                    </w:div>
                    <w:div w:id="812065710">
                      <w:marLeft w:val="0"/>
                      <w:marRight w:val="0"/>
                      <w:marTop w:val="0"/>
                      <w:marBottom w:val="0"/>
                      <w:divBdr>
                        <w:top w:val="none" w:sz="0" w:space="0" w:color="auto"/>
                        <w:left w:val="none" w:sz="0" w:space="0" w:color="auto"/>
                        <w:bottom w:val="none" w:sz="0" w:space="0" w:color="auto"/>
                        <w:right w:val="none" w:sz="0" w:space="0" w:color="auto"/>
                      </w:divBdr>
                    </w:div>
                    <w:div w:id="829178396">
                      <w:marLeft w:val="0"/>
                      <w:marRight w:val="0"/>
                      <w:marTop w:val="0"/>
                      <w:marBottom w:val="0"/>
                      <w:divBdr>
                        <w:top w:val="none" w:sz="0" w:space="0" w:color="auto"/>
                        <w:left w:val="none" w:sz="0" w:space="0" w:color="auto"/>
                        <w:bottom w:val="none" w:sz="0" w:space="0" w:color="auto"/>
                        <w:right w:val="none" w:sz="0" w:space="0" w:color="auto"/>
                      </w:divBdr>
                    </w:div>
                    <w:div w:id="881094566">
                      <w:marLeft w:val="0"/>
                      <w:marRight w:val="0"/>
                      <w:marTop w:val="0"/>
                      <w:marBottom w:val="0"/>
                      <w:divBdr>
                        <w:top w:val="none" w:sz="0" w:space="0" w:color="auto"/>
                        <w:left w:val="none" w:sz="0" w:space="0" w:color="auto"/>
                        <w:bottom w:val="none" w:sz="0" w:space="0" w:color="auto"/>
                        <w:right w:val="none" w:sz="0" w:space="0" w:color="auto"/>
                      </w:divBdr>
                    </w:div>
                    <w:div w:id="904998768">
                      <w:marLeft w:val="0"/>
                      <w:marRight w:val="0"/>
                      <w:marTop w:val="0"/>
                      <w:marBottom w:val="0"/>
                      <w:divBdr>
                        <w:top w:val="none" w:sz="0" w:space="0" w:color="auto"/>
                        <w:left w:val="none" w:sz="0" w:space="0" w:color="auto"/>
                        <w:bottom w:val="none" w:sz="0" w:space="0" w:color="auto"/>
                        <w:right w:val="none" w:sz="0" w:space="0" w:color="auto"/>
                      </w:divBdr>
                    </w:div>
                    <w:div w:id="928660308">
                      <w:marLeft w:val="0"/>
                      <w:marRight w:val="0"/>
                      <w:marTop w:val="0"/>
                      <w:marBottom w:val="0"/>
                      <w:divBdr>
                        <w:top w:val="none" w:sz="0" w:space="0" w:color="auto"/>
                        <w:left w:val="none" w:sz="0" w:space="0" w:color="auto"/>
                        <w:bottom w:val="none" w:sz="0" w:space="0" w:color="auto"/>
                        <w:right w:val="none" w:sz="0" w:space="0" w:color="auto"/>
                      </w:divBdr>
                    </w:div>
                    <w:div w:id="941256671">
                      <w:marLeft w:val="0"/>
                      <w:marRight w:val="0"/>
                      <w:marTop w:val="0"/>
                      <w:marBottom w:val="0"/>
                      <w:divBdr>
                        <w:top w:val="none" w:sz="0" w:space="0" w:color="auto"/>
                        <w:left w:val="none" w:sz="0" w:space="0" w:color="auto"/>
                        <w:bottom w:val="none" w:sz="0" w:space="0" w:color="auto"/>
                        <w:right w:val="none" w:sz="0" w:space="0" w:color="auto"/>
                      </w:divBdr>
                    </w:div>
                    <w:div w:id="952982884">
                      <w:marLeft w:val="0"/>
                      <w:marRight w:val="0"/>
                      <w:marTop w:val="0"/>
                      <w:marBottom w:val="0"/>
                      <w:divBdr>
                        <w:top w:val="none" w:sz="0" w:space="0" w:color="auto"/>
                        <w:left w:val="none" w:sz="0" w:space="0" w:color="auto"/>
                        <w:bottom w:val="none" w:sz="0" w:space="0" w:color="auto"/>
                        <w:right w:val="none" w:sz="0" w:space="0" w:color="auto"/>
                      </w:divBdr>
                    </w:div>
                    <w:div w:id="954097663">
                      <w:marLeft w:val="0"/>
                      <w:marRight w:val="0"/>
                      <w:marTop w:val="0"/>
                      <w:marBottom w:val="0"/>
                      <w:divBdr>
                        <w:top w:val="none" w:sz="0" w:space="0" w:color="auto"/>
                        <w:left w:val="none" w:sz="0" w:space="0" w:color="auto"/>
                        <w:bottom w:val="none" w:sz="0" w:space="0" w:color="auto"/>
                        <w:right w:val="none" w:sz="0" w:space="0" w:color="auto"/>
                      </w:divBdr>
                    </w:div>
                    <w:div w:id="1060858900">
                      <w:marLeft w:val="0"/>
                      <w:marRight w:val="0"/>
                      <w:marTop w:val="0"/>
                      <w:marBottom w:val="0"/>
                      <w:divBdr>
                        <w:top w:val="none" w:sz="0" w:space="0" w:color="auto"/>
                        <w:left w:val="none" w:sz="0" w:space="0" w:color="auto"/>
                        <w:bottom w:val="none" w:sz="0" w:space="0" w:color="auto"/>
                        <w:right w:val="none" w:sz="0" w:space="0" w:color="auto"/>
                      </w:divBdr>
                    </w:div>
                    <w:div w:id="1171143088">
                      <w:marLeft w:val="0"/>
                      <w:marRight w:val="0"/>
                      <w:marTop w:val="0"/>
                      <w:marBottom w:val="0"/>
                      <w:divBdr>
                        <w:top w:val="none" w:sz="0" w:space="0" w:color="auto"/>
                        <w:left w:val="none" w:sz="0" w:space="0" w:color="auto"/>
                        <w:bottom w:val="none" w:sz="0" w:space="0" w:color="auto"/>
                        <w:right w:val="none" w:sz="0" w:space="0" w:color="auto"/>
                      </w:divBdr>
                    </w:div>
                    <w:div w:id="1219367141">
                      <w:marLeft w:val="0"/>
                      <w:marRight w:val="0"/>
                      <w:marTop w:val="0"/>
                      <w:marBottom w:val="0"/>
                      <w:divBdr>
                        <w:top w:val="none" w:sz="0" w:space="0" w:color="auto"/>
                        <w:left w:val="none" w:sz="0" w:space="0" w:color="auto"/>
                        <w:bottom w:val="none" w:sz="0" w:space="0" w:color="auto"/>
                        <w:right w:val="none" w:sz="0" w:space="0" w:color="auto"/>
                      </w:divBdr>
                    </w:div>
                    <w:div w:id="1250580175">
                      <w:marLeft w:val="0"/>
                      <w:marRight w:val="0"/>
                      <w:marTop w:val="0"/>
                      <w:marBottom w:val="0"/>
                      <w:divBdr>
                        <w:top w:val="none" w:sz="0" w:space="0" w:color="auto"/>
                        <w:left w:val="none" w:sz="0" w:space="0" w:color="auto"/>
                        <w:bottom w:val="none" w:sz="0" w:space="0" w:color="auto"/>
                        <w:right w:val="none" w:sz="0" w:space="0" w:color="auto"/>
                      </w:divBdr>
                    </w:div>
                    <w:div w:id="1373382203">
                      <w:marLeft w:val="0"/>
                      <w:marRight w:val="0"/>
                      <w:marTop w:val="0"/>
                      <w:marBottom w:val="0"/>
                      <w:divBdr>
                        <w:top w:val="none" w:sz="0" w:space="0" w:color="auto"/>
                        <w:left w:val="none" w:sz="0" w:space="0" w:color="auto"/>
                        <w:bottom w:val="none" w:sz="0" w:space="0" w:color="auto"/>
                        <w:right w:val="none" w:sz="0" w:space="0" w:color="auto"/>
                      </w:divBdr>
                    </w:div>
                    <w:div w:id="1410038335">
                      <w:marLeft w:val="0"/>
                      <w:marRight w:val="0"/>
                      <w:marTop w:val="0"/>
                      <w:marBottom w:val="0"/>
                      <w:divBdr>
                        <w:top w:val="none" w:sz="0" w:space="0" w:color="auto"/>
                        <w:left w:val="none" w:sz="0" w:space="0" w:color="auto"/>
                        <w:bottom w:val="none" w:sz="0" w:space="0" w:color="auto"/>
                        <w:right w:val="none" w:sz="0" w:space="0" w:color="auto"/>
                      </w:divBdr>
                    </w:div>
                    <w:div w:id="1443957737">
                      <w:marLeft w:val="0"/>
                      <w:marRight w:val="0"/>
                      <w:marTop w:val="0"/>
                      <w:marBottom w:val="0"/>
                      <w:divBdr>
                        <w:top w:val="none" w:sz="0" w:space="0" w:color="auto"/>
                        <w:left w:val="none" w:sz="0" w:space="0" w:color="auto"/>
                        <w:bottom w:val="none" w:sz="0" w:space="0" w:color="auto"/>
                        <w:right w:val="none" w:sz="0" w:space="0" w:color="auto"/>
                      </w:divBdr>
                    </w:div>
                    <w:div w:id="1452436095">
                      <w:marLeft w:val="0"/>
                      <w:marRight w:val="0"/>
                      <w:marTop w:val="0"/>
                      <w:marBottom w:val="0"/>
                      <w:divBdr>
                        <w:top w:val="none" w:sz="0" w:space="0" w:color="auto"/>
                        <w:left w:val="none" w:sz="0" w:space="0" w:color="auto"/>
                        <w:bottom w:val="none" w:sz="0" w:space="0" w:color="auto"/>
                        <w:right w:val="none" w:sz="0" w:space="0" w:color="auto"/>
                      </w:divBdr>
                    </w:div>
                    <w:div w:id="1483962404">
                      <w:marLeft w:val="0"/>
                      <w:marRight w:val="0"/>
                      <w:marTop w:val="0"/>
                      <w:marBottom w:val="0"/>
                      <w:divBdr>
                        <w:top w:val="none" w:sz="0" w:space="0" w:color="auto"/>
                        <w:left w:val="none" w:sz="0" w:space="0" w:color="auto"/>
                        <w:bottom w:val="none" w:sz="0" w:space="0" w:color="auto"/>
                        <w:right w:val="none" w:sz="0" w:space="0" w:color="auto"/>
                      </w:divBdr>
                    </w:div>
                    <w:div w:id="1485703300">
                      <w:marLeft w:val="0"/>
                      <w:marRight w:val="0"/>
                      <w:marTop w:val="0"/>
                      <w:marBottom w:val="0"/>
                      <w:divBdr>
                        <w:top w:val="none" w:sz="0" w:space="0" w:color="auto"/>
                        <w:left w:val="none" w:sz="0" w:space="0" w:color="auto"/>
                        <w:bottom w:val="none" w:sz="0" w:space="0" w:color="auto"/>
                        <w:right w:val="none" w:sz="0" w:space="0" w:color="auto"/>
                      </w:divBdr>
                    </w:div>
                    <w:div w:id="1578439240">
                      <w:marLeft w:val="0"/>
                      <w:marRight w:val="0"/>
                      <w:marTop w:val="0"/>
                      <w:marBottom w:val="0"/>
                      <w:divBdr>
                        <w:top w:val="none" w:sz="0" w:space="0" w:color="auto"/>
                        <w:left w:val="none" w:sz="0" w:space="0" w:color="auto"/>
                        <w:bottom w:val="none" w:sz="0" w:space="0" w:color="auto"/>
                        <w:right w:val="none" w:sz="0" w:space="0" w:color="auto"/>
                      </w:divBdr>
                    </w:div>
                    <w:div w:id="1613053392">
                      <w:marLeft w:val="0"/>
                      <w:marRight w:val="0"/>
                      <w:marTop w:val="0"/>
                      <w:marBottom w:val="0"/>
                      <w:divBdr>
                        <w:top w:val="none" w:sz="0" w:space="0" w:color="auto"/>
                        <w:left w:val="none" w:sz="0" w:space="0" w:color="auto"/>
                        <w:bottom w:val="none" w:sz="0" w:space="0" w:color="auto"/>
                        <w:right w:val="none" w:sz="0" w:space="0" w:color="auto"/>
                      </w:divBdr>
                    </w:div>
                    <w:div w:id="1668942302">
                      <w:marLeft w:val="0"/>
                      <w:marRight w:val="0"/>
                      <w:marTop w:val="0"/>
                      <w:marBottom w:val="0"/>
                      <w:divBdr>
                        <w:top w:val="none" w:sz="0" w:space="0" w:color="auto"/>
                        <w:left w:val="none" w:sz="0" w:space="0" w:color="auto"/>
                        <w:bottom w:val="none" w:sz="0" w:space="0" w:color="auto"/>
                        <w:right w:val="none" w:sz="0" w:space="0" w:color="auto"/>
                      </w:divBdr>
                    </w:div>
                    <w:div w:id="1725986626">
                      <w:marLeft w:val="0"/>
                      <w:marRight w:val="0"/>
                      <w:marTop w:val="0"/>
                      <w:marBottom w:val="0"/>
                      <w:divBdr>
                        <w:top w:val="none" w:sz="0" w:space="0" w:color="auto"/>
                        <w:left w:val="none" w:sz="0" w:space="0" w:color="auto"/>
                        <w:bottom w:val="none" w:sz="0" w:space="0" w:color="auto"/>
                        <w:right w:val="none" w:sz="0" w:space="0" w:color="auto"/>
                      </w:divBdr>
                    </w:div>
                    <w:div w:id="1757248160">
                      <w:marLeft w:val="0"/>
                      <w:marRight w:val="0"/>
                      <w:marTop w:val="0"/>
                      <w:marBottom w:val="0"/>
                      <w:divBdr>
                        <w:top w:val="none" w:sz="0" w:space="0" w:color="auto"/>
                        <w:left w:val="none" w:sz="0" w:space="0" w:color="auto"/>
                        <w:bottom w:val="none" w:sz="0" w:space="0" w:color="auto"/>
                        <w:right w:val="none" w:sz="0" w:space="0" w:color="auto"/>
                      </w:divBdr>
                    </w:div>
                    <w:div w:id="1863200776">
                      <w:marLeft w:val="0"/>
                      <w:marRight w:val="0"/>
                      <w:marTop w:val="0"/>
                      <w:marBottom w:val="0"/>
                      <w:divBdr>
                        <w:top w:val="none" w:sz="0" w:space="0" w:color="auto"/>
                        <w:left w:val="none" w:sz="0" w:space="0" w:color="auto"/>
                        <w:bottom w:val="none" w:sz="0" w:space="0" w:color="auto"/>
                        <w:right w:val="none" w:sz="0" w:space="0" w:color="auto"/>
                      </w:divBdr>
                    </w:div>
                    <w:div w:id="1887568095">
                      <w:marLeft w:val="0"/>
                      <w:marRight w:val="0"/>
                      <w:marTop w:val="0"/>
                      <w:marBottom w:val="0"/>
                      <w:divBdr>
                        <w:top w:val="none" w:sz="0" w:space="0" w:color="auto"/>
                        <w:left w:val="none" w:sz="0" w:space="0" w:color="auto"/>
                        <w:bottom w:val="none" w:sz="0" w:space="0" w:color="auto"/>
                        <w:right w:val="none" w:sz="0" w:space="0" w:color="auto"/>
                      </w:divBdr>
                    </w:div>
                    <w:div w:id="1949004120">
                      <w:marLeft w:val="0"/>
                      <w:marRight w:val="0"/>
                      <w:marTop w:val="0"/>
                      <w:marBottom w:val="0"/>
                      <w:divBdr>
                        <w:top w:val="none" w:sz="0" w:space="0" w:color="auto"/>
                        <w:left w:val="none" w:sz="0" w:space="0" w:color="auto"/>
                        <w:bottom w:val="none" w:sz="0" w:space="0" w:color="auto"/>
                        <w:right w:val="none" w:sz="0" w:space="0" w:color="auto"/>
                      </w:divBdr>
                    </w:div>
                    <w:div w:id="1971132862">
                      <w:marLeft w:val="0"/>
                      <w:marRight w:val="0"/>
                      <w:marTop w:val="0"/>
                      <w:marBottom w:val="0"/>
                      <w:divBdr>
                        <w:top w:val="none" w:sz="0" w:space="0" w:color="auto"/>
                        <w:left w:val="none" w:sz="0" w:space="0" w:color="auto"/>
                        <w:bottom w:val="none" w:sz="0" w:space="0" w:color="auto"/>
                        <w:right w:val="none" w:sz="0" w:space="0" w:color="auto"/>
                      </w:divBdr>
                    </w:div>
                    <w:div w:id="1999192590">
                      <w:marLeft w:val="0"/>
                      <w:marRight w:val="0"/>
                      <w:marTop w:val="0"/>
                      <w:marBottom w:val="0"/>
                      <w:divBdr>
                        <w:top w:val="none" w:sz="0" w:space="0" w:color="auto"/>
                        <w:left w:val="none" w:sz="0" w:space="0" w:color="auto"/>
                        <w:bottom w:val="none" w:sz="0" w:space="0" w:color="auto"/>
                        <w:right w:val="none" w:sz="0" w:space="0" w:color="auto"/>
                      </w:divBdr>
                    </w:div>
                    <w:div w:id="2121562595">
                      <w:marLeft w:val="0"/>
                      <w:marRight w:val="0"/>
                      <w:marTop w:val="0"/>
                      <w:marBottom w:val="0"/>
                      <w:divBdr>
                        <w:top w:val="none" w:sz="0" w:space="0" w:color="auto"/>
                        <w:left w:val="none" w:sz="0" w:space="0" w:color="auto"/>
                        <w:bottom w:val="none" w:sz="0" w:space="0" w:color="auto"/>
                        <w:right w:val="none" w:sz="0" w:space="0" w:color="auto"/>
                      </w:divBdr>
                    </w:div>
                    <w:div w:id="2144082614">
                      <w:marLeft w:val="0"/>
                      <w:marRight w:val="0"/>
                      <w:marTop w:val="0"/>
                      <w:marBottom w:val="0"/>
                      <w:divBdr>
                        <w:top w:val="none" w:sz="0" w:space="0" w:color="auto"/>
                        <w:left w:val="none" w:sz="0" w:space="0" w:color="auto"/>
                        <w:bottom w:val="none" w:sz="0" w:space="0" w:color="auto"/>
                        <w:right w:val="none" w:sz="0" w:space="0" w:color="auto"/>
                      </w:divBdr>
                    </w:div>
                  </w:divsChild>
                </w:div>
                <w:div w:id="128134461">
                  <w:marLeft w:val="0"/>
                  <w:marRight w:val="0"/>
                  <w:marTop w:val="0"/>
                  <w:marBottom w:val="0"/>
                  <w:divBdr>
                    <w:top w:val="none" w:sz="0" w:space="0" w:color="auto"/>
                    <w:left w:val="none" w:sz="0" w:space="0" w:color="auto"/>
                    <w:bottom w:val="none" w:sz="0" w:space="0" w:color="auto"/>
                    <w:right w:val="none" w:sz="0" w:space="0" w:color="auto"/>
                  </w:divBdr>
                  <w:divsChild>
                    <w:div w:id="41440163">
                      <w:marLeft w:val="0"/>
                      <w:marRight w:val="0"/>
                      <w:marTop w:val="0"/>
                      <w:marBottom w:val="0"/>
                      <w:divBdr>
                        <w:top w:val="none" w:sz="0" w:space="0" w:color="auto"/>
                        <w:left w:val="none" w:sz="0" w:space="0" w:color="auto"/>
                        <w:bottom w:val="none" w:sz="0" w:space="0" w:color="auto"/>
                        <w:right w:val="none" w:sz="0" w:space="0" w:color="auto"/>
                      </w:divBdr>
                    </w:div>
                    <w:div w:id="321471383">
                      <w:marLeft w:val="0"/>
                      <w:marRight w:val="0"/>
                      <w:marTop w:val="0"/>
                      <w:marBottom w:val="0"/>
                      <w:divBdr>
                        <w:top w:val="none" w:sz="0" w:space="0" w:color="auto"/>
                        <w:left w:val="none" w:sz="0" w:space="0" w:color="auto"/>
                        <w:bottom w:val="none" w:sz="0" w:space="0" w:color="auto"/>
                        <w:right w:val="none" w:sz="0" w:space="0" w:color="auto"/>
                      </w:divBdr>
                    </w:div>
                    <w:div w:id="392391471">
                      <w:marLeft w:val="0"/>
                      <w:marRight w:val="0"/>
                      <w:marTop w:val="0"/>
                      <w:marBottom w:val="0"/>
                      <w:divBdr>
                        <w:top w:val="none" w:sz="0" w:space="0" w:color="auto"/>
                        <w:left w:val="none" w:sz="0" w:space="0" w:color="auto"/>
                        <w:bottom w:val="none" w:sz="0" w:space="0" w:color="auto"/>
                        <w:right w:val="none" w:sz="0" w:space="0" w:color="auto"/>
                      </w:divBdr>
                    </w:div>
                    <w:div w:id="457533526">
                      <w:marLeft w:val="0"/>
                      <w:marRight w:val="0"/>
                      <w:marTop w:val="0"/>
                      <w:marBottom w:val="0"/>
                      <w:divBdr>
                        <w:top w:val="none" w:sz="0" w:space="0" w:color="auto"/>
                        <w:left w:val="none" w:sz="0" w:space="0" w:color="auto"/>
                        <w:bottom w:val="none" w:sz="0" w:space="0" w:color="auto"/>
                        <w:right w:val="none" w:sz="0" w:space="0" w:color="auto"/>
                      </w:divBdr>
                    </w:div>
                    <w:div w:id="564756004">
                      <w:marLeft w:val="0"/>
                      <w:marRight w:val="0"/>
                      <w:marTop w:val="0"/>
                      <w:marBottom w:val="0"/>
                      <w:divBdr>
                        <w:top w:val="none" w:sz="0" w:space="0" w:color="auto"/>
                        <w:left w:val="none" w:sz="0" w:space="0" w:color="auto"/>
                        <w:bottom w:val="none" w:sz="0" w:space="0" w:color="auto"/>
                        <w:right w:val="none" w:sz="0" w:space="0" w:color="auto"/>
                      </w:divBdr>
                    </w:div>
                    <w:div w:id="629097639">
                      <w:marLeft w:val="0"/>
                      <w:marRight w:val="0"/>
                      <w:marTop w:val="0"/>
                      <w:marBottom w:val="0"/>
                      <w:divBdr>
                        <w:top w:val="none" w:sz="0" w:space="0" w:color="auto"/>
                        <w:left w:val="none" w:sz="0" w:space="0" w:color="auto"/>
                        <w:bottom w:val="none" w:sz="0" w:space="0" w:color="auto"/>
                        <w:right w:val="none" w:sz="0" w:space="0" w:color="auto"/>
                      </w:divBdr>
                    </w:div>
                    <w:div w:id="890462771">
                      <w:marLeft w:val="0"/>
                      <w:marRight w:val="0"/>
                      <w:marTop w:val="0"/>
                      <w:marBottom w:val="0"/>
                      <w:divBdr>
                        <w:top w:val="none" w:sz="0" w:space="0" w:color="auto"/>
                        <w:left w:val="none" w:sz="0" w:space="0" w:color="auto"/>
                        <w:bottom w:val="none" w:sz="0" w:space="0" w:color="auto"/>
                        <w:right w:val="none" w:sz="0" w:space="0" w:color="auto"/>
                      </w:divBdr>
                    </w:div>
                    <w:div w:id="1063988183">
                      <w:marLeft w:val="0"/>
                      <w:marRight w:val="0"/>
                      <w:marTop w:val="0"/>
                      <w:marBottom w:val="0"/>
                      <w:divBdr>
                        <w:top w:val="none" w:sz="0" w:space="0" w:color="auto"/>
                        <w:left w:val="none" w:sz="0" w:space="0" w:color="auto"/>
                        <w:bottom w:val="none" w:sz="0" w:space="0" w:color="auto"/>
                        <w:right w:val="none" w:sz="0" w:space="0" w:color="auto"/>
                      </w:divBdr>
                    </w:div>
                    <w:div w:id="1092431907">
                      <w:marLeft w:val="0"/>
                      <w:marRight w:val="0"/>
                      <w:marTop w:val="0"/>
                      <w:marBottom w:val="0"/>
                      <w:divBdr>
                        <w:top w:val="none" w:sz="0" w:space="0" w:color="auto"/>
                        <w:left w:val="none" w:sz="0" w:space="0" w:color="auto"/>
                        <w:bottom w:val="none" w:sz="0" w:space="0" w:color="auto"/>
                        <w:right w:val="none" w:sz="0" w:space="0" w:color="auto"/>
                      </w:divBdr>
                    </w:div>
                    <w:div w:id="1256474820">
                      <w:marLeft w:val="0"/>
                      <w:marRight w:val="0"/>
                      <w:marTop w:val="0"/>
                      <w:marBottom w:val="0"/>
                      <w:divBdr>
                        <w:top w:val="none" w:sz="0" w:space="0" w:color="auto"/>
                        <w:left w:val="none" w:sz="0" w:space="0" w:color="auto"/>
                        <w:bottom w:val="none" w:sz="0" w:space="0" w:color="auto"/>
                        <w:right w:val="none" w:sz="0" w:space="0" w:color="auto"/>
                      </w:divBdr>
                    </w:div>
                    <w:div w:id="1418669468">
                      <w:marLeft w:val="0"/>
                      <w:marRight w:val="0"/>
                      <w:marTop w:val="0"/>
                      <w:marBottom w:val="0"/>
                      <w:divBdr>
                        <w:top w:val="none" w:sz="0" w:space="0" w:color="auto"/>
                        <w:left w:val="none" w:sz="0" w:space="0" w:color="auto"/>
                        <w:bottom w:val="none" w:sz="0" w:space="0" w:color="auto"/>
                        <w:right w:val="none" w:sz="0" w:space="0" w:color="auto"/>
                      </w:divBdr>
                    </w:div>
                    <w:div w:id="1508204045">
                      <w:marLeft w:val="0"/>
                      <w:marRight w:val="0"/>
                      <w:marTop w:val="0"/>
                      <w:marBottom w:val="0"/>
                      <w:divBdr>
                        <w:top w:val="none" w:sz="0" w:space="0" w:color="auto"/>
                        <w:left w:val="none" w:sz="0" w:space="0" w:color="auto"/>
                        <w:bottom w:val="none" w:sz="0" w:space="0" w:color="auto"/>
                        <w:right w:val="none" w:sz="0" w:space="0" w:color="auto"/>
                      </w:divBdr>
                    </w:div>
                    <w:div w:id="1695496020">
                      <w:marLeft w:val="0"/>
                      <w:marRight w:val="0"/>
                      <w:marTop w:val="0"/>
                      <w:marBottom w:val="0"/>
                      <w:divBdr>
                        <w:top w:val="none" w:sz="0" w:space="0" w:color="auto"/>
                        <w:left w:val="none" w:sz="0" w:space="0" w:color="auto"/>
                        <w:bottom w:val="none" w:sz="0" w:space="0" w:color="auto"/>
                        <w:right w:val="none" w:sz="0" w:space="0" w:color="auto"/>
                      </w:divBdr>
                    </w:div>
                    <w:div w:id="1696034240">
                      <w:marLeft w:val="0"/>
                      <w:marRight w:val="0"/>
                      <w:marTop w:val="0"/>
                      <w:marBottom w:val="0"/>
                      <w:divBdr>
                        <w:top w:val="none" w:sz="0" w:space="0" w:color="auto"/>
                        <w:left w:val="none" w:sz="0" w:space="0" w:color="auto"/>
                        <w:bottom w:val="none" w:sz="0" w:space="0" w:color="auto"/>
                        <w:right w:val="none" w:sz="0" w:space="0" w:color="auto"/>
                      </w:divBdr>
                    </w:div>
                    <w:div w:id="2009943345">
                      <w:marLeft w:val="0"/>
                      <w:marRight w:val="0"/>
                      <w:marTop w:val="0"/>
                      <w:marBottom w:val="0"/>
                      <w:divBdr>
                        <w:top w:val="none" w:sz="0" w:space="0" w:color="auto"/>
                        <w:left w:val="none" w:sz="0" w:space="0" w:color="auto"/>
                        <w:bottom w:val="none" w:sz="0" w:space="0" w:color="auto"/>
                        <w:right w:val="none" w:sz="0" w:space="0" w:color="auto"/>
                      </w:divBdr>
                    </w:div>
                    <w:div w:id="2015110897">
                      <w:marLeft w:val="0"/>
                      <w:marRight w:val="0"/>
                      <w:marTop w:val="0"/>
                      <w:marBottom w:val="0"/>
                      <w:divBdr>
                        <w:top w:val="none" w:sz="0" w:space="0" w:color="auto"/>
                        <w:left w:val="none" w:sz="0" w:space="0" w:color="auto"/>
                        <w:bottom w:val="none" w:sz="0" w:space="0" w:color="auto"/>
                        <w:right w:val="none" w:sz="0" w:space="0" w:color="auto"/>
                      </w:divBdr>
                    </w:div>
                  </w:divsChild>
                </w:div>
                <w:div w:id="518356284">
                  <w:marLeft w:val="0"/>
                  <w:marRight w:val="0"/>
                  <w:marTop w:val="0"/>
                  <w:marBottom w:val="0"/>
                  <w:divBdr>
                    <w:top w:val="none" w:sz="0" w:space="0" w:color="auto"/>
                    <w:left w:val="none" w:sz="0" w:space="0" w:color="auto"/>
                    <w:bottom w:val="none" w:sz="0" w:space="0" w:color="auto"/>
                    <w:right w:val="none" w:sz="0" w:space="0" w:color="auto"/>
                  </w:divBdr>
                  <w:divsChild>
                    <w:div w:id="375008647">
                      <w:marLeft w:val="0"/>
                      <w:marRight w:val="0"/>
                      <w:marTop w:val="0"/>
                      <w:marBottom w:val="0"/>
                      <w:divBdr>
                        <w:top w:val="none" w:sz="0" w:space="0" w:color="auto"/>
                        <w:left w:val="none" w:sz="0" w:space="0" w:color="auto"/>
                        <w:bottom w:val="none" w:sz="0" w:space="0" w:color="auto"/>
                        <w:right w:val="none" w:sz="0" w:space="0" w:color="auto"/>
                      </w:divBdr>
                    </w:div>
                    <w:div w:id="453333787">
                      <w:marLeft w:val="0"/>
                      <w:marRight w:val="0"/>
                      <w:marTop w:val="0"/>
                      <w:marBottom w:val="0"/>
                      <w:divBdr>
                        <w:top w:val="none" w:sz="0" w:space="0" w:color="auto"/>
                        <w:left w:val="none" w:sz="0" w:space="0" w:color="auto"/>
                        <w:bottom w:val="none" w:sz="0" w:space="0" w:color="auto"/>
                        <w:right w:val="none" w:sz="0" w:space="0" w:color="auto"/>
                      </w:divBdr>
                    </w:div>
                    <w:div w:id="699017359">
                      <w:marLeft w:val="0"/>
                      <w:marRight w:val="0"/>
                      <w:marTop w:val="0"/>
                      <w:marBottom w:val="0"/>
                      <w:divBdr>
                        <w:top w:val="none" w:sz="0" w:space="0" w:color="auto"/>
                        <w:left w:val="none" w:sz="0" w:space="0" w:color="auto"/>
                        <w:bottom w:val="none" w:sz="0" w:space="0" w:color="auto"/>
                        <w:right w:val="none" w:sz="0" w:space="0" w:color="auto"/>
                      </w:divBdr>
                    </w:div>
                    <w:div w:id="885334352">
                      <w:marLeft w:val="0"/>
                      <w:marRight w:val="0"/>
                      <w:marTop w:val="0"/>
                      <w:marBottom w:val="0"/>
                      <w:divBdr>
                        <w:top w:val="none" w:sz="0" w:space="0" w:color="auto"/>
                        <w:left w:val="none" w:sz="0" w:space="0" w:color="auto"/>
                        <w:bottom w:val="none" w:sz="0" w:space="0" w:color="auto"/>
                        <w:right w:val="none" w:sz="0" w:space="0" w:color="auto"/>
                      </w:divBdr>
                    </w:div>
                    <w:div w:id="1000157512">
                      <w:marLeft w:val="0"/>
                      <w:marRight w:val="0"/>
                      <w:marTop w:val="0"/>
                      <w:marBottom w:val="0"/>
                      <w:divBdr>
                        <w:top w:val="none" w:sz="0" w:space="0" w:color="auto"/>
                        <w:left w:val="none" w:sz="0" w:space="0" w:color="auto"/>
                        <w:bottom w:val="none" w:sz="0" w:space="0" w:color="auto"/>
                        <w:right w:val="none" w:sz="0" w:space="0" w:color="auto"/>
                      </w:divBdr>
                    </w:div>
                    <w:div w:id="1026834042">
                      <w:marLeft w:val="0"/>
                      <w:marRight w:val="0"/>
                      <w:marTop w:val="0"/>
                      <w:marBottom w:val="0"/>
                      <w:divBdr>
                        <w:top w:val="none" w:sz="0" w:space="0" w:color="auto"/>
                        <w:left w:val="none" w:sz="0" w:space="0" w:color="auto"/>
                        <w:bottom w:val="none" w:sz="0" w:space="0" w:color="auto"/>
                        <w:right w:val="none" w:sz="0" w:space="0" w:color="auto"/>
                      </w:divBdr>
                    </w:div>
                    <w:div w:id="1090392514">
                      <w:marLeft w:val="0"/>
                      <w:marRight w:val="0"/>
                      <w:marTop w:val="0"/>
                      <w:marBottom w:val="0"/>
                      <w:divBdr>
                        <w:top w:val="none" w:sz="0" w:space="0" w:color="auto"/>
                        <w:left w:val="none" w:sz="0" w:space="0" w:color="auto"/>
                        <w:bottom w:val="none" w:sz="0" w:space="0" w:color="auto"/>
                        <w:right w:val="none" w:sz="0" w:space="0" w:color="auto"/>
                      </w:divBdr>
                    </w:div>
                    <w:div w:id="1356618687">
                      <w:marLeft w:val="0"/>
                      <w:marRight w:val="0"/>
                      <w:marTop w:val="0"/>
                      <w:marBottom w:val="0"/>
                      <w:divBdr>
                        <w:top w:val="none" w:sz="0" w:space="0" w:color="auto"/>
                        <w:left w:val="none" w:sz="0" w:space="0" w:color="auto"/>
                        <w:bottom w:val="none" w:sz="0" w:space="0" w:color="auto"/>
                        <w:right w:val="none" w:sz="0" w:space="0" w:color="auto"/>
                      </w:divBdr>
                    </w:div>
                    <w:div w:id="1518304991">
                      <w:marLeft w:val="0"/>
                      <w:marRight w:val="0"/>
                      <w:marTop w:val="0"/>
                      <w:marBottom w:val="0"/>
                      <w:divBdr>
                        <w:top w:val="none" w:sz="0" w:space="0" w:color="auto"/>
                        <w:left w:val="none" w:sz="0" w:space="0" w:color="auto"/>
                        <w:bottom w:val="none" w:sz="0" w:space="0" w:color="auto"/>
                        <w:right w:val="none" w:sz="0" w:space="0" w:color="auto"/>
                      </w:divBdr>
                    </w:div>
                    <w:div w:id="1689602460">
                      <w:marLeft w:val="0"/>
                      <w:marRight w:val="0"/>
                      <w:marTop w:val="0"/>
                      <w:marBottom w:val="0"/>
                      <w:divBdr>
                        <w:top w:val="none" w:sz="0" w:space="0" w:color="auto"/>
                        <w:left w:val="none" w:sz="0" w:space="0" w:color="auto"/>
                        <w:bottom w:val="none" w:sz="0" w:space="0" w:color="auto"/>
                        <w:right w:val="none" w:sz="0" w:space="0" w:color="auto"/>
                      </w:divBdr>
                    </w:div>
                    <w:div w:id="1781335101">
                      <w:marLeft w:val="0"/>
                      <w:marRight w:val="0"/>
                      <w:marTop w:val="0"/>
                      <w:marBottom w:val="0"/>
                      <w:divBdr>
                        <w:top w:val="none" w:sz="0" w:space="0" w:color="auto"/>
                        <w:left w:val="none" w:sz="0" w:space="0" w:color="auto"/>
                        <w:bottom w:val="none" w:sz="0" w:space="0" w:color="auto"/>
                        <w:right w:val="none" w:sz="0" w:space="0" w:color="auto"/>
                      </w:divBdr>
                    </w:div>
                    <w:div w:id="2067681928">
                      <w:marLeft w:val="0"/>
                      <w:marRight w:val="0"/>
                      <w:marTop w:val="0"/>
                      <w:marBottom w:val="0"/>
                      <w:divBdr>
                        <w:top w:val="none" w:sz="0" w:space="0" w:color="auto"/>
                        <w:left w:val="none" w:sz="0" w:space="0" w:color="auto"/>
                        <w:bottom w:val="none" w:sz="0" w:space="0" w:color="auto"/>
                        <w:right w:val="none" w:sz="0" w:space="0" w:color="auto"/>
                      </w:divBdr>
                    </w:div>
                    <w:div w:id="2103601298">
                      <w:marLeft w:val="0"/>
                      <w:marRight w:val="0"/>
                      <w:marTop w:val="0"/>
                      <w:marBottom w:val="0"/>
                      <w:divBdr>
                        <w:top w:val="none" w:sz="0" w:space="0" w:color="auto"/>
                        <w:left w:val="none" w:sz="0" w:space="0" w:color="auto"/>
                        <w:bottom w:val="none" w:sz="0" w:space="0" w:color="auto"/>
                        <w:right w:val="none" w:sz="0" w:space="0" w:color="auto"/>
                      </w:divBdr>
                    </w:div>
                  </w:divsChild>
                </w:div>
                <w:div w:id="628899872">
                  <w:marLeft w:val="0"/>
                  <w:marRight w:val="0"/>
                  <w:marTop w:val="0"/>
                  <w:marBottom w:val="0"/>
                  <w:divBdr>
                    <w:top w:val="none" w:sz="0" w:space="0" w:color="auto"/>
                    <w:left w:val="none" w:sz="0" w:space="0" w:color="auto"/>
                    <w:bottom w:val="none" w:sz="0" w:space="0" w:color="auto"/>
                    <w:right w:val="none" w:sz="0" w:space="0" w:color="auto"/>
                  </w:divBdr>
                  <w:divsChild>
                    <w:div w:id="16011687">
                      <w:marLeft w:val="0"/>
                      <w:marRight w:val="0"/>
                      <w:marTop w:val="0"/>
                      <w:marBottom w:val="0"/>
                      <w:divBdr>
                        <w:top w:val="none" w:sz="0" w:space="0" w:color="auto"/>
                        <w:left w:val="none" w:sz="0" w:space="0" w:color="auto"/>
                        <w:bottom w:val="none" w:sz="0" w:space="0" w:color="auto"/>
                        <w:right w:val="none" w:sz="0" w:space="0" w:color="auto"/>
                      </w:divBdr>
                    </w:div>
                    <w:div w:id="267544536">
                      <w:marLeft w:val="0"/>
                      <w:marRight w:val="0"/>
                      <w:marTop w:val="0"/>
                      <w:marBottom w:val="0"/>
                      <w:divBdr>
                        <w:top w:val="none" w:sz="0" w:space="0" w:color="auto"/>
                        <w:left w:val="none" w:sz="0" w:space="0" w:color="auto"/>
                        <w:bottom w:val="none" w:sz="0" w:space="0" w:color="auto"/>
                        <w:right w:val="none" w:sz="0" w:space="0" w:color="auto"/>
                      </w:divBdr>
                    </w:div>
                    <w:div w:id="439372881">
                      <w:marLeft w:val="0"/>
                      <w:marRight w:val="0"/>
                      <w:marTop w:val="0"/>
                      <w:marBottom w:val="0"/>
                      <w:divBdr>
                        <w:top w:val="none" w:sz="0" w:space="0" w:color="auto"/>
                        <w:left w:val="none" w:sz="0" w:space="0" w:color="auto"/>
                        <w:bottom w:val="none" w:sz="0" w:space="0" w:color="auto"/>
                        <w:right w:val="none" w:sz="0" w:space="0" w:color="auto"/>
                      </w:divBdr>
                    </w:div>
                    <w:div w:id="445541738">
                      <w:marLeft w:val="0"/>
                      <w:marRight w:val="0"/>
                      <w:marTop w:val="0"/>
                      <w:marBottom w:val="0"/>
                      <w:divBdr>
                        <w:top w:val="none" w:sz="0" w:space="0" w:color="auto"/>
                        <w:left w:val="none" w:sz="0" w:space="0" w:color="auto"/>
                        <w:bottom w:val="none" w:sz="0" w:space="0" w:color="auto"/>
                        <w:right w:val="none" w:sz="0" w:space="0" w:color="auto"/>
                      </w:divBdr>
                    </w:div>
                    <w:div w:id="461077464">
                      <w:marLeft w:val="0"/>
                      <w:marRight w:val="0"/>
                      <w:marTop w:val="0"/>
                      <w:marBottom w:val="0"/>
                      <w:divBdr>
                        <w:top w:val="none" w:sz="0" w:space="0" w:color="auto"/>
                        <w:left w:val="none" w:sz="0" w:space="0" w:color="auto"/>
                        <w:bottom w:val="none" w:sz="0" w:space="0" w:color="auto"/>
                        <w:right w:val="none" w:sz="0" w:space="0" w:color="auto"/>
                      </w:divBdr>
                    </w:div>
                    <w:div w:id="558591396">
                      <w:marLeft w:val="0"/>
                      <w:marRight w:val="0"/>
                      <w:marTop w:val="0"/>
                      <w:marBottom w:val="0"/>
                      <w:divBdr>
                        <w:top w:val="none" w:sz="0" w:space="0" w:color="auto"/>
                        <w:left w:val="none" w:sz="0" w:space="0" w:color="auto"/>
                        <w:bottom w:val="none" w:sz="0" w:space="0" w:color="auto"/>
                        <w:right w:val="none" w:sz="0" w:space="0" w:color="auto"/>
                      </w:divBdr>
                    </w:div>
                    <w:div w:id="653224280">
                      <w:marLeft w:val="0"/>
                      <w:marRight w:val="0"/>
                      <w:marTop w:val="0"/>
                      <w:marBottom w:val="0"/>
                      <w:divBdr>
                        <w:top w:val="none" w:sz="0" w:space="0" w:color="auto"/>
                        <w:left w:val="none" w:sz="0" w:space="0" w:color="auto"/>
                        <w:bottom w:val="none" w:sz="0" w:space="0" w:color="auto"/>
                        <w:right w:val="none" w:sz="0" w:space="0" w:color="auto"/>
                      </w:divBdr>
                    </w:div>
                    <w:div w:id="1055936531">
                      <w:marLeft w:val="0"/>
                      <w:marRight w:val="0"/>
                      <w:marTop w:val="0"/>
                      <w:marBottom w:val="0"/>
                      <w:divBdr>
                        <w:top w:val="none" w:sz="0" w:space="0" w:color="auto"/>
                        <w:left w:val="none" w:sz="0" w:space="0" w:color="auto"/>
                        <w:bottom w:val="none" w:sz="0" w:space="0" w:color="auto"/>
                        <w:right w:val="none" w:sz="0" w:space="0" w:color="auto"/>
                      </w:divBdr>
                    </w:div>
                    <w:div w:id="1248005695">
                      <w:marLeft w:val="0"/>
                      <w:marRight w:val="0"/>
                      <w:marTop w:val="0"/>
                      <w:marBottom w:val="0"/>
                      <w:divBdr>
                        <w:top w:val="none" w:sz="0" w:space="0" w:color="auto"/>
                        <w:left w:val="none" w:sz="0" w:space="0" w:color="auto"/>
                        <w:bottom w:val="none" w:sz="0" w:space="0" w:color="auto"/>
                        <w:right w:val="none" w:sz="0" w:space="0" w:color="auto"/>
                      </w:divBdr>
                    </w:div>
                    <w:div w:id="1372416964">
                      <w:marLeft w:val="0"/>
                      <w:marRight w:val="0"/>
                      <w:marTop w:val="0"/>
                      <w:marBottom w:val="0"/>
                      <w:divBdr>
                        <w:top w:val="none" w:sz="0" w:space="0" w:color="auto"/>
                        <w:left w:val="none" w:sz="0" w:space="0" w:color="auto"/>
                        <w:bottom w:val="none" w:sz="0" w:space="0" w:color="auto"/>
                        <w:right w:val="none" w:sz="0" w:space="0" w:color="auto"/>
                      </w:divBdr>
                    </w:div>
                    <w:div w:id="1437745864">
                      <w:marLeft w:val="0"/>
                      <w:marRight w:val="0"/>
                      <w:marTop w:val="0"/>
                      <w:marBottom w:val="0"/>
                      <w:divBdr>
                        <w:top w:val="none" w:sz="0" w:space="0" w:color="auto"/>
                        <w:left w:val="none" w:sz="0" w:space="0" w:color="auto"/>
                        <w:bottom w:val="none" w:sz="0" w:space="0" w:color="auto"/>
                        <w:right w:val="none" w:sz="0" w:space="0" w:color="auto"/>
                      </w:divBdr>
                    </w:div>
                    <w:div w:id="1781677565">
                      <w:marLeft w:val="0"/>
                      <w:marRight w:val="0"/>
                      <w:marTop w:val="0"/>
                      <w:marBottom w:val="0"/>
                      <w:divBdr>
                        <w:top w:val="none" w:sz="0" w:space="0" w:color="auto"/>
                        <w:left w:val="none" w:sz="0" w:space="0" w:color="auto"/>
                        <w:bottom w:val="none" w:sz="0" w:space="0" w:color="auto"/>
                        <w:right w:val="none" w:sz="0" w:space="0" w:color="auto"/>
                      </w:divBdr>
                    </w:div>
                    <w:div w:id="1932278380">
                      <w:marLeft w:val="0"/>
                      <w:marRight w:val="0"/>
                      <w:marTop w:val="0"/>
                      <w:marBottom w:val="0"/>
                      <w:divBdr>
                        <w:top w:val="none" w:sz="0" w:space="0" w:color="auto"/>
                        <w:left w:val="none" w:sz="0" w:space="0" w:color="auto"/>
                        <w:bottom w:val="none" w:sz="0" w:space="0" w:color="auto"/>
                        <w:right w:val="none" w:sz="0" w:space="0" w:color="auto"/>
                      </w:divBdr>
                    </w:div>
                    <w:div w:id="1933002604">
                      <w:marLeft w:val="0"/>
                      <w:marRight w:val="0"/>
                      <w:marTop w:val="0"/>
                      <w:marBottom w:val="0"/>
                      <w:divBdr>
                        <w:top w:val="none" w:sz="0" w:space="0" w:color="auto"/>
                        <w:left w:val="none" w:sz="0" w:space="0" w:color="auto"/>
                        <w:bottom w:val="none" w:sz="0" w:space="0" w:color="auto"/>
                        <w:right w:val="none" w:sz="0" w:space="0" w:color="auto"/>
                      </w:divBdr>
                    </w:div>
                  </w:divsChild>
                </w:div>
                <w:div w:id="758676533">
                  <w:marLeft w:val="0"/>
                  <w:marRight w:val="0"/>
                  <w:marTop w:val="0"/>
                  <w:marBottom w:val="0"/>
                  <w:divBdr>
                    <w:top w:val="none" w:sz="0" w:space="0" w:color="auto"/>
                    <w:left w:val="none" w:sz="0" w:space="0" w:color="auto"/>
                    <w:bottom w:val="none" w:sz="0" w:space="0" w:color="auto"/>
                    <w:right w:val="none" w:sz="0" w:space="0" w:color="auto"/>
                  </w:divBdr>
                  <w:divsChild>
                    <w:div w:id="40594514">
                      <w:marLeft w:val="0"/>
                      <w:marRight w:val="0"/>
                      <w:marTop w:val="0"/>
                      <w:marBottom w:val="0"/>
                      <w:divBdr>
                        <w:top w:val="none" w:sz="0" w:space="0" w:color="auto"/>
                        <w:left w:val="none" w:sz="0" w:space="0" w:color="auto"/>
                        <w:bottom w:val="none" w:sz="0" w:space="0" w:color="auto"/>
                        <w:right w:val="none" w:sz="0" w:space="0" w:color="auto"/>
                      </w:divBdr>
                    </w:div>
                    <w:div w:id="62219782">
                      <w:marLeft w:val="0"/>
                      <w:marRight w:val="0"/>
                      <w:marTop w:val="0"/>
                      <w:marBottom w:val="0"/>
                      <w:divBdr>
                        <w:top w:val="none" w:sz="0" w:space="0" w:color="auto"/>
                        <w:left w:val="none" w:sz="0" w:space="0" w:color="auto"/>
                        <w:bottom w:val="none" w:sz="0" w:space="0" w:color="auto"/>
                        <w:right w:val="none" w:sz="0" w:space="0" w:color="auto"/>
                      </w:divBdr>
                    </w:div>
                    <w:div w:id="282078486">
                      <w:marLeft w:val="0"/>
                      <w:marRight w:val="0"/>
                      <w:marTop w:val="0"/>
                      <w:marBottom w:val="0"/>
                      <w:divBdr>
                        <w:top w:val="none" w:sz="0" w:space="0" w:color="auto"/>
                        <w:left w:val="none" w:sz="0" w:space="0" w:color="auto"/>
                        <w:bottom w:val="none" w:sz="0" w:space="0" w:color="auto"/>
                        <w:right w:val="none" w:sz="0" w:space="0" w:color="auto"/>
                      </w:divBdr>
                    </w:div>
                    <w:div w:id="404380737">
                      <w:marLeft w:val="0"/>
                      <w:marRight w:val="0"/>
                      <w:marTop w:val="0"/>
                      <w:marBottom w:val="0"/>
                      <w:divBdr>
                        <w:top w:val="none" w:sz="0" w:space="0" w:color="auto"/>
                        <w:left w:val="none" w:sz="0" w:space="0" w:color="auto"/>
                        <w:bottom w:val="none" w:sz="0" w:space="0" w:color="auto"/>
                        <w:right w:val="none" w:sz="0" w:space="0" w:color="auto"/>
                      </w:divBdr>
                    </w:div>
                    <w:div w:id="450824653">
                      <w:marLeft w:val="0"/>
                      <w:marRight w:val="0"/>
                      <w:marTop w:val="0"/>
                      <w:marBottom w:val="0"/>
                      <w:divBdr>
                        <w:top w:val="none" w:sz="0" w:space="0" w:color="auto"/>
                        <w:left w:val="none" w:sz="0" w:space="0" w:color="auto"/>
                        <w:bottom w:val="none" w:sz="0" w:space="0" w:color="auto"/>
                        <w:right w:val="none" w:sz="0" w:space="0" w:color="auto"/>
                      </w:divBdr>
                    </w:div>
                    <w:div w:id="465272636">
                      <w:marLeft w:val="0"/>
                      <w:marRight w:val="0"/>
                      <w:marTop w:val="0"/>
                      <w:marBottom w:val="0"/>
                      <w:divBdr>
                        <w:top w:val="none" w:sz="0" w:space="0" w:color="auto"/>
                        <w:left w:val="none" w:sz="0" w:space="0" w:color="auto"/>
                        <w:bottom w:val="none" w:sz="0" w:space="0" w:color="auto"/>
                        <w:right w:val="none" w:sz="0" w:space="0" w:color="auto"/>
                      </w:divBdr>
                    </w:div>
                    <w:div w:id="589001872">
                      <w:marLeft w:val="0"/>
                      <w:marRight w:val="0"/>
                      <w:marTop w:val="0"/>
                      <w:marBottom w:val="0"/>
                      <w:divBdr>
                        <w:top w:val="none" w:sz="0" w:space="0" w:color="auto"/>
                        <w:left w:val="none" w:sz="0" w:space="0" w:color="auto"/>
                        <w:bottom w:val="none" w:sz="0" w:space="0" w:color="auto"/>
                        <w:right w:val="none" w:sz="0" w:space="0" w:color="auto"/>
                      </w:divBdr>
                    </w:div>
                    <w:div w:id="697465854">
                      <w:marLeft w:val="0"/>
                      <w:marRight w:val="0"/>
                      <w:marTop w:val="0"/>
                      <w:marBottom w:val="0"/>
                      <w:divBdr>
                        <w:top w:val="none" w:sz="0" w:space="0" w:color="auto"/>
                        <w:left w:val="none" w:sz="0" w:space="0" w:color="auto"/>
                        <w:bottom w:val="none" w:sz="0" w:space="0" w:color="auto"/>
                        <w:right w:val="none" w:sz="0" w:space="0" w:color="auto"/>
                      </w:divBdr>
                    </w:div>
                    <w:div w:id="831455497">
                      <w:marLeft w:val="0"/>
                      <w:marRight w:val="0"/>
                      <w:marTop w:val="0"/>
                      <w:marBottom w:val="0"/>
                      <w:divBdr>
                        <w:top w:val="none" w:sz="0" w:space="0" w:color="auto"/>
                        <w:left w:val="none" w:sz="0" w:space="0" w:color="auto"/>
                        <w:bottom w:val="none" w:sz="0" w:space="0" w:color="auto"/>
                        <w:right w:val="none" w:sz="0" w:space="0" w:color="auto"/>
                      </w:divBdr>
                    </w:div>
                    <w:div w:id="889220281">
                      <w:marLeft w:val="0"/>
                      <w:marRight w:val="0"/>
                      <w:marTop w:val="0"/>
                      <w:marBottom w:val="0"/>
                      <w:divBdr>
                        <w:top w:val="none" w:sz="0" w:space="0" w:color="auto"/>
                        <w:left w:val="none" w:sz="0" w:space="0" w:color="auto"/>
                        <w:bottom w:val="none" w:sz="0" w:space="0" w:color="auto"/>
                        <w:right w:val="none" w:sz="0" w:space="0" w:color="auto"/>
                      </w:divBdr>
                    </w:div>
                    <w:div w:id="916087070">
                      <w:marLeft w:val="0"/>
                      <w:marRight w:val="0"/>
                      <w:marTop w:val="0"/>
                      <w:marBottom w:val="0"/>
                      <w:divBdr>
                        <w:top w:val="none" w:sz="0" w:space="0" w:color="auto"/>
                        <w:left w:val="none" w:sz="0" w:space="0" w:color="auto"/>
                        <w:bottom w:val="none" w:sz="0" w:space="0" w:color="auto"/>
                        <w:right w:val="none" w:sz="0" w:space="0" w:color="auto"/>
                      </w:divBdr>
                    </w:div>
                    <w:div w:id="996953379">
                      <w:marLeft w:val="0"/>
                      <w:marRight w:val="0"/>
                      <w:marTop w:val="0"/>
                      <w:marBottom w:val="0"/>
                      <w:divBdr>
                        <w:top w:val="none" w:sz="0" w:space="0" w:color="auto"/>
                        <w:left w:val="none" w:sz="0" w:space="0" w:color="auto"/>
                        <w:bottom w:val="none" w:sz="0" w:space="0" w:color="auto"/>
                        <w:right w:val="none" w:sz="0" w:space="0" w:color="auto"/>
                      </w:divBdr>
                    </w:div>
                    <w:div w:id="1375421160">
                      <w:marLeft w:val="0"/>
                      <w:marRight w:val="0"/>
                      <w:marTop w:val="0"/>
                      <w:marBottom w:val="0"/>
                      <w:divBdr>
                        <w:top w:val="none" w:sz="0" w:space="0" w:color="auto"/>
                        <w:left w:val="none" w:sz="0" w:space="0" w:color="auto"/>
                        <w:bottom w:val="none" w:sz="0" w:space="0" w:color="auto"/>
                        <w:right w:val="none" w:sz="0" w:space="0" w:color="auto"/>
                      </w:divBdr>
                    </w:div>
                    <w:div w:id="1424837370">
                      <w:marLeft w:val="0"/>
                      <w:marRight w:val="0"/>
                      <w:marTop w:val="0"/>
                      <w:marBottom w:val="0"/>
                      <w:divBdr>
                        <w:top w:val="none" w:sz="0" w:space="0" w:color="auto"/>
                        <w:left w:val="none" w:sz="0" w:space="0" w:color="auto"/>
                        <w:bottom w:val="none" w:sz="0" w:space="0" w:color="auto"/>
                        <w:right w:val="none" w:sz="0" w:space="0" w:color="auto"/>
                      </w:divBdr>
                    </w:div>
                    <w:div w:id="1439836482">
                      <w:marLeft w:val="0"/>
                      <w:marRight w:val="0"/>
                      <w:marTop w:val="0"/>
                      <w:marBottom w:val="0"/>
                      <w:divBdr>
                        <w:top w:val="none" w:sz="0" w:space="0" w:color="auto"/>
                        <w:left w:val="none" w:sz="0" w:space="0" w:color="auto"/>
                        <w:bottom w:val="none" w:sz="0" w:space="0" w:color="auto"/>
                        <w:right w:val="none" w:sz="0" w:space="0" w:color="auto"/>
                      </w:divBdr>
                    </w:div>
                    <w:div w:id="1466309690">
                      <w:marLeft w:val="0"/>
                      <w:marRight w:val="0"/>
                      <w:marTop w:val="0"/>
                      <w:marBottom w:val="0"/>
                      <w:divBdr>
                        <w:top w:val="none" w:sz="0" w:space="0" w:color="auto"/>
                        <w:left w:val="none" w:sz="0" w:space="0" w:color="auto"/>
                        <w:bottom w:val="none" w:sz="0" w:space="0" w:color="auto"/>
                        <w:right w:val="none" w:sz="0" w:space="0" w:color="auto"/>
                      </w:divBdr>
                    </w:div>
                    <w:div w:id="1509441389">
                      <w:marLeft w:val="0"/>
                      <w:marRight w:val="0"/>
                      <w:marTop w:val="0"/>
                      <w:marBottom w:val="0"/>
                      <w:divBdr>
                        <w:top w:val="none" w:sz="0" w:space="0" w:color="auto"/>
                        <w:left w:val="none" w:sz="0" w:space="0" w:color="auto"/>
                        <w:bottom w:val="none" w:sz="0" w:space="0" w:color="auto"/>
                        <w:right w:val="none" w:sz="0" w:space="0" w:color="auto"/>
                      </w:divBdr>
                    </w:div>
                    <w:div w:id="1527019848">
                      <w:marLeft w:val="0"/>
                      <w:marRight w:val="0"/>
                      <w:marTop w:val="0"/>
                      <w:marBottom w:val="0"/>
                      <w:divBdr>
                        <w:top w:val="none" w:sz="0" w:space="0" w:color="auto"/>
                        <w:left w:val="none" w:sz="0" w:space="0" w:color="auto"/>
                        <w:bottom w:val="none" w:sz="0" w:space="0" w:color="auto"/>
                        <w:right w:val="none" w:sz="0" w:space="0" w:color="auto"/>
                      </w:divBdr>
                    </w:div>
                    <w:div w:id="1549149763">
                      <w:marLeft w:val="0"/>
                      <w:marRight w:val="0"/>
                      <w:marTop w:val="0"/>
                      <w:marBottom w:val="0"/>
                      <w:divBdr>
                        <w:top w:val="none" w:sz="0" w:space="0" w:color="auto"/>
                        <w:left w:val="none" w:sz="0" w:space="0" w:color="auto"/>
                        <w:bottom w:val="none" w:sz="0" w:space="0" w:color="auto"/>
                        <w:right w:val="none" w:sz="0" w:space="0" w:color="auto"/>
                      </w:divBdr>
                    </w:div>
                    <w:div w:id="1556622972">
                      <w:marLeft w:val="0"/>
                      <w:marRight w:val="0"/>
                      <w:marTop w:val="0"/>
                      <w:marBottom w:val="0"/>
                      <w:divBdr>
                        <w:top w:val="none" w:sz="0" w:space="0" w:color="auto"/>
                        <w:left w:val="none" w:sz="0" w:space="0" w:color="auto"/>
                        <w:bottom w:val="none" w:sz="0" w:space="0" w:color="auto"/>
                        <w:right w:val="none" w:sz="0" w:space="0" w:color="auto"/>
                      </w:divBdr>
                    </w:div>
                    <w:div w:id="1561280406">
                      <w:marLeft w:val="0"/>
                      <w:marRight w:val="0"/>
                      <w:marTop w:val="0"/>
                      <w:marBottom w:val="0"/>
                      <w:divBdr>
                        <w:top w:val="none" w:sz="0" w:space="0" w:color="auto"/>
                        <w:left w:val="none" w:sz="0" w:space="0" w:color="auto"/>
                        <w:bottom w:val="none" w:sz="0" w:space="0" w:color="auto"/>
                        <w:right w:val="none" w:sz="0" w:space="0" w:color="auto"/>
                      </w:divBdr>
                    </w:div>
                    <w:div w:id="1581333393">
                      <w:marLeft w:val="0"/>
                      <w:marRight w:val="0"/>
                      <w:marTop w:val="0"/>
                      <w:marBottom w:val="0"/>
                      <w:divBdr>
                        <w:top w:val="none" w:sz="0" w:space="0" w:color="auto"/>
                        <w:left w:val="none" w:sz="0" w:space="0" w:color="auto"/>
                        <w:bottom w:val="none" w:sz="0" w:space="0" w:color="auto"/>
                        <w:right w:val="none" w:sz="0" w:space="0" w:color="auto"/>
                      </w:divBdr>
                    </w:div>
                    <w:div w:id="1621112908">
                      <w:marLeft w:val="0"/>
                      <w:marRight w:val="0"/>
                      <w:marTop w:val="0"/>
                      <w:marBottom w:val="0"/>
                      <w:divBdr>
                        <w:top w:val="none" w:sz="0" w:space="0" w:color="auto"/>
                        <w:left w:val="none" w:sz="0" w:space="0" w:color="auto"/>
                        <w:bottom w:val="none" w:sz="0" w:space="0" w:color="auto"/>
                        <w:right w:val="none" w:sz="0" w:space="0" w:color="auto"/>
                      </w:divBdr>
                    </w:div>
                    <w:div w:id="1667978397">
                      <w:marLeft w:val="0"/>
                      <w:marRight w:val="0"/>
                      <w:marTop w:val="0"/>
                      <w:marBottom w:val="0"/>
                      <w:divBdr>
                        <w:top w:val="none" w:sz="0" w:space="0" w:color="auto"/>
                        <w:left w:val="none" w:sz="0" w:space="0" w:color="auto"/>
                        <w:bottom w:val="none" w:sz="0" w:space="0" w:color="auto"/>
                        <w:right w:val="none" w:sz="0" w:space="0" w:color="auto"/>
                      </w:divBdr>
                    </w:div>
                    <w:div w:id="1705641533">
                      <w:marLeft w:val="0"/>
                      <w:marRight w:val="0"/>
                      <w:marTop w:val="0"/>
                      <w:marBottom w:val="0"/>
                      <w:divBdr>
                        <w:top w:val="none" w:sz="0" w:space="0" w:color="auto"/>
                        <w:left w:val="none" w:sz="0" w:space="0" w:color="auto"/>
                        <w:bottom w:val="none" w:sz="0" w:space="0" w:color="auto"/>
                        <w:right w:val="none" w:sz="0" w:space="0" w:color="auto"/>
                      </w:divBdr>
                    </w:div>
                    <w:div w:id="1724475537">
                      <w:marLeft w:val="0"/>
                      <w:marRight w:val="0"/>
                      <w:marTop w:val="0"/>
                      <w:marBottom w:val="0"/>
                      <w:divBdr>
                        <w:top w:val="none" w:sz="0" w:space="0" w:color="auto"/>
                        <w:left w:val="none" w:sz="0" w:space="0" w:color="auto"/>
                        <w:bottom w:val="none" w:sz="0" w:space="0" w:color="auto"/>
                        <w:right w:val="none" w:sz="0" w:space="0" w:color="auto"/>
                      </w:divBdr>
                    </w:div>
                    <w:div w:id="1737780762">
                      <w:marLeft w:val="0"/>
                      <w:marRight w:val="0"/>
                      <w:marTop w:val="0"/>
                      <w:marBottom w:val="0"/>
                      <w:divBdr>
                        <w:top w:val="none" w:sz="0" w:space="0" w:color="auto"/>
                        <w:left w:val="none" w:sz="0" w:space="0" w:color="auto"/>
                        <w:bottom w:val="none" w:sz="0" w:space="0" w:color="auto"/>
                        <w:right w:val="none" w:sz="0" w:space="0" w:color="auto"/>
                      </w:divBdr>
                    </w:div>
                    <w:div w:id="1784838568">
                      <w:marLeft w:val="0"/>
                      <w:marRight w:val="0"/>
                      <w:marTop w:val="0"/>
                      <w:marBottom w:val="0"/>
                      <w:divBdr>
                        <w:top w:val="none" w:sz="0" w:space="0" w:color="auto"/>
                        <w:left w:val="none" w:sz="0" w:space="0" w:color="auto"/>
                        <w:bottom w:val="none" w:sz="0" w:space="0" w:color="auto"/>
                        <w:right w:val="none" w:sz="0" w:space="0" w:color="auto"/>
                      </w:divBdr>
                    </w:div>
                    <w:div w:id="1843471394">
                      <w:marLeft w:val="0"/>
                      <w:marRight w:val="0"/>
                      <w:marTop w:val="0"/>
                      <w:marBottom w:val="0"/>
                      <w:divBdr>
                        <w:top w:val="none" w:sz="0" w:space="0" w:color="auto"/>
                        <w:left w:val="none" w:sz="0" w:space="0" w:color="auto"/>
                        <w:bottom w:val="none" w:sz="0" w:space="0" w:color="auto"/>
                        <w:right w:val="none" w:sz="0" w:space="0" w:color="auto"/>
                      </w:divBdr>
                    </w:div>
                    <w:div w:id="1846363177">
                      <w:marLeft w:val="0"/>
                      <w:marRight w:val="0"/>
                      <w:marTop w:val="0"/>
                      <w:marBottom w:val="0"/>
                      <w:divBdr>
                        <w:top w:val="none" w:sz="0" w:space="0" w:color="auto"/>
                        <w:left w:val="none" w:sz="0" w:space="0" w:color="auto"/>
                        <w:bottom w:val="none" w:sz="0" w:space="0" w:color="auto"/>
                        <w:right w:val="none" w:sz="0" w:space="0" w:color="auto"/>
                      </w:divBdr>
                    </w:div>
                    <w:div w:id="1857963070">
                      <w:marLeft w:val="0"/>
                      <w:marRight w:val="0"/>
                      <w:marTop w:val="0"/>
                      <w:marBottom w:val="0"/>
                      <w:divBdr>
                        <w:top w:val="none" w:sz="0" w:space="0" w:color="auto"/>
                        <w:left w:val="none" w:sz="0" w:space="0" w:color="auto"/>
                        <w:bottom w:val="none" w:sz="0" w:space="0" w:color="auto"/>
                        <w:right w:val="none" w:sz="0" w:space="0" w:color="auto"/>
                      </w:divBdr>
                    </w:div>
                    <w:div w:id="1947031370">
                      <w:marLeft w:val="0"/>
                      <w:marRight w:val="0"/>
                      <w:marTop w:val="0"/>
                      <w:marBottom w:val="0"/>
                      <w:divBdr>
                        <w:top w:val="none" w:sz="0" w:space="0" w:color="auto"/>
                        <w:left w:val="none" w:sz="0" w:space="0" w:color="auto"/>
                        <w:bottom w:val="none" w:sz="0" w:space="0" w:color="auto"/>
                        <w:right w:val="none" w:sz="0" w:space="0" w:color="auto"/>
                      </w:divBdr>
                    </w:div>
                    <w:div w:id="2099252501">
                      <w:marLeft w:val="0"/>
                      <w:marRight w:val="0"/>
                      <w:marTop w:val="0"/>
                      <w:marBottom w:val="0"/>
                      <w:divBdr>
                        <w:top w:val="none" w:sz="0" w:space="0" w:color="auto"/>
                        <w:left w:val="none" w:sz="0" w:space="0" w:color="auto"/>
                        <w:bottom w:val="none" w:sz="0" w:space="0" w:color="auto"/>
                        <w:right w:val="none" w:sz="0" w:space="0" w:color="auto"/>
                      </w:divBdr>
                    </w:div>
                  </w:divsChild>
                </w:div>
                <w:div w:id="1023627424">
                  <w:marLeft w:val="0"/>
                  <w:marRight w:val="0"/>
                  <w:marTop w:val="0"/>
                  <w:marBottom w:val="0"/>
                  <w:divBdr>
                    <w:top w:val="none" w:sz="0" w:space="0" w:color="auto"/>
                    <w:left w:val="none" w:sz="0" w:space="0" w:color="auto"/>
                    <w:bottom w:val="none" w:sz="0" w:space="0" w:color="auto"/>
                    <w:right w:val="none" w:sz="0" w:space="0" w:color="auto"/>
                  </w:divBdr>
                  <w:divsChild>
                    <w:div w:id="937372900">
                      <w:marLeft w:val="0"/>
                      <w:marRight w:val="0"/>
                      <w:marTop w:val="0"/>
                      <w:marBottom w:val="0"/>
                      <w:divBdr>
                        <w:top w:val="none" w:sz="0" w:space="0" w:color="auto"/>
                        <w:left w:val="none" w:sz="0" w:space="0" w:color="auto"/>
                        <w:bottom w:val="none" w:sz="0" w:space="0" w:color="auto"/>
                        <w:right w:val="none" w:sz="0" w:space="0" w:color="auto"/>
                      </w:divBdr>
                    </w:div>
                  </w:divsChild>
                </w:div>
                <w:div w:id="1125462600">
                  <w:marLeft w:val="0"/>
                  <w:marRight w:val="0"/>
                  <w:marTop w:val="0"/>
                  <w:marBottom w:val="0"/>
                  <w:divBdr>
                    <w:top w:val="none" w:sz="0" w:space="0" w:color="auto"/>
                    <w:left w:val="none" w:sz="0" w:space="0" w:color="auto"/>
                    <w:bottom w:val="none" w:sz="0" w:space="0" w:color="auto"/>
                    <w:right w:val="none" w:sz="0" w:space="0" w:color="auto"/>
                  </w:divBdr>
                  <w:divsChild>
                    <w:div w:id="11957546">
                      <w:marLeft w:val="0"/>
                      <w:marRight w:val="0"/>
                      <w:marTop w:val="0"/>
                      <w:marBottom w:val="0"/>
                      <w:divBdr>
                        <w:top w:val="none" w:sz="0" w:space="0" w:color="auto"/>
                        <w:left w:val="none" w:sz="0" w:space="0" w:color="auto"/>
                        <w:bottom w:val="none" w:sz="0" w:space="0" w:color="auto"/>
                        <w:right w:val="none" w:sz="0" w:space="0" w:color="auto"/>
                      </w:divBdr>
                    </w:div>
                    <w:div w:id="72047905">
                      <w:marLeft w:val="0"/>
                      <w:marRight w:val="0"/>
                      <w:marTop w:val="0"/>
                      <w:marBottom w:val="0"/>
                      <w:divBdr>
                        <w:top w:val="none" w:sz="0" w:space="0" w:color="auto"/>
                        <w:left w:val="none" w:sz="0" w:space="0" w:color="auto"/>
                        <w:bottom w:val="none" w:sz="0" w:space="0" w:color="auto"/>
                        <w:right w:val="none" w:sz="0" w:space="0" w:color="auto"/>
                      </w:divBdr>
                    </w:div>
                    <w:div w:id="349182199">
                      <w:marLeft w:val="0"/>
                      <w:marRight w:val="0"/>
                      <w:marTop w:val="0"/>
                      <w:marBottom w:val="0"/>
                      <w:divBdr>
                        <w:top w:val="none" w:sz="0" w:space="0" w:color="auto"/>
                        <w:left w:val="none" w:sz="0" w:space="0" w:color="auto"/>
                        <w:bottom w:val="none" w:sz="0" w:space="0" w:color="auto"/>
                        <w:right w:val="none" w:sz="0" w:space="0" w:color="auto"/>
                      </w:divBdr>
                    </w:div>
                    <w:div w:id="376011628">
                      <w:marLeft w:val="0"/>
                      <w:marRight w:val="0"/>
                      <w:marTop w:val="0"/>
                      <w:marBottom w:val="0"/>
                      <w:divBdr>
                        <w:top w:val="none" w:sz="0" w:space="0" w:color="auto"/>
                        <w:left w:val="none" w:sz="0" w:space="0" w:color="auto"/>
                        <w:bottom w:val="none" w:sz="0" w:space="0" w:color="auto"/>
                        <w:right w:val="none" w:sz="0" w:space="0" w:color="auto"/>
                      </w:divBdr>
                    </w:div>
                    <w:div w:id="483590890">
                      <w:marLeft w:val="0"/>
                      <w:marRight w:val="0"/>
                      <w:marTop w:val="0"/>
                      <w:marBottom w:val="0"/>
                      <w:divBdr>
                        <w:top w:val="none" w:sz="0" w:space="0" w:color="auto"/>
                        <w:left w:val="none" w:sz="0" w:space="0" w:color="auto"/>
                        <w:bottom w:val="none" w:sz="0" w:space="0" w:color="auto"/>
                        <w:right w:val="none" w:sz="0" w:space="0" w:color="auto"/>
                      </w:divBdr>
                    </w:div>
                    <w:div w:id="1216818182">
                      <w:marLeft w:val="0"/>
                      <w:marRight w:val="0"/>
                      <w:marTop w:val="0"/>
                      <w:marBottom w:val="0"/>
                      <w:divBdr>
                        <w:top w:val="none" w:sz="0" w:space="0" w:color="auto"/>
                        <w:left w:val="none" w:sz="0" w:space="0" w:color="auto"/>
                        <w:bottom w:val="none" w:sz="0" w:space="0" w:color="auto"/>
                        <w:right w:val="none" w:sz="0" w:space="0" w:color="auto"/>
                      </w:divBdr>
                    </w:div>
                    <w:div w:id="1533805011">
                      <w:marLeft w:val="0"/>
                      <w:marRight w:val="0"/>
                      <w:marTop w:val="0"/>
                      <w:marBottom w:val="0"/>
                      <w:divBdr>
                        <w:top w:val="none" w:sz="0" w:space="0" w:color="auto"/>
                        <w:left w:val="none" w:sz="0" w:space="0" w:color="auto"/>
                        <w:bottom w:val="none" w:sz="0" w:space="0" w:color="auto"/>
                        <w:right w:val="none" w:sz="0" w:space="0" w:color="auto"/>
                      </w:divBdr>
                    </w:div>
                    <w:div w:id="1706983190">
                      <w:marLeft w:val="0"/>
                      <w:marRight w:val="0"/>
                      <w:marTop w:val="0"/>
                      <w:marBottom w:val="0"/>
                      <w:divBdr>
                        <w:top w:val="none" w:sz="0" w:space="0" w:color="auto"/>
                        <w:left w:val="none" w:sz="0" w:space="0" w:color="auto"/>
                        <w:bottom w:val="none" w:sz="0" w:space="0" w:color="auto"/>
                        <w:right w:val="none" w:sz="0" w:space="0" w:color="auto"/>
                      </w:divBdr>
                    </w:div>
                    <w:div w:id="1829664475">
                      <w:marLeft w:val="0"/>
                      <w:marRight w:val="0"/>
                      <w:marTop w:val="0"/>
                      <w:marBottom w:val="0"/>
                      <w:divBdr>
                        <w:top w:val="none" w:sz="0" w:space="0" w:color="auto"/>
                        <w:left w:val="none" w:sz="0" w:space="0" w:color="auto"/>
                        <w:bottom w:val="none" w:sz="0" w:space="0" w:color="auto"/>
                        <w:right w:val="none" w:sz="0" w:space="0" w:color="auto"/>
                      </w:divBdr>
                    </w:div>
                    <w:div w:id="1992588517">
                      <w:marLeft w:val="0"/>
                      <w:marRight w:val="0"/>
                      <w:marTop w:val="0"/>
                      <w:marBottom w:val="0"/>
                      <w:divBdr>
                        <w:top w:val="none" w:sz="0" w:space="0" w:color="auto"/>
                        <w:left w:val="none" w:sz="0" w:space="0" w:color="auto"/>
                        <w:bottom w:val="none" w:sz="0" w:space="0" w:color="auto"/>
                        <w:right w:val="none" w:sz="0" w:space="0" w:color="auto"/>
                      </w:divBdr>
                    </w:div>
                  </w:divsChild>
                </w:div>
                <w:div w:id="1377193256">
                  <w:marLeft w:val="0"/>
                  <w:marRight w:val="0"/>
                  <w:marTop w:val="0"/>
                  <w:marBottom w:val="0"/>
                  <w:divBdr>
                    <w:top w:val="none" w:sz="0" w:space="0" w:color="auto"/>
                    <w:left w:val="none" w:sz="0" w:space="0" w:color="auto"/>
                    <w:bottom w:val="none" w:sz="0" w:space="0" w:color="auto"/>
                    <w:right w:val="none" w:sz="0" w:space="0" w:color="auto"/>
                  </w:divBdr>
                  <w:divsChild>
                    <w:div w:id="936148">
                      <w:marLeft w:val="0"/>
                      <w:marRight w:val="0"/>
                      <w:marTop w:val="0"/>
                      <w:marBottom w:val="0"/>
                      <w:divBdr>
                        <w:top w:val="none" w:sz="0" w:space="0" w:color="auto"/>
                        <w:left w:val="none" w:sz="0" w:space="0" w:color="auto"/>
                        <w:bottom w:val="none" w:sz="0" w:space="0" w:color="auto"/>
                        <w:right w:val="none" w:sz="0" w:space="0" w:color="auto"/>
                      </w:divBdr>
                    </w:div>
                    <w:div w:id="12926347">
                      <w:marLeft w:val="0"/>
                      <w:marRight w:val="0"/>
                      <w:marTop w:val="0"/>
                      <w:marBottom w:val="0"/>
                      <w:divBdr>
                        <w:top w:val="none" w:sz="0" w:space="0" w:color="auto"/>
                        <w:left w:val="none" w:sz="0" w:space="0" w:color="auto"/>
                        <w:bottom w:val="none" w:sz="0" w:space="0" w:color="auto"/>
                        <w:right w:val="none" w:sz="0" w:space="0" w:color="auto"/>
                      </w:divBdr>
                    </w:div>
                    <w:div w:id="17438828">
                      <w:marLeft w:val="0"/>
                      <w:marRight w:val="0"/>
                      <w:marTop w:val="0"/>
                      <w:marBottom w:val="0"/>
                      <w:divBdr>
                        <w:top w:val="none" w:sz="0" w:space="0" w:color="auto"/>
                        <w:left w:val="none" w:sz="0" w:space="0" w:color="auto"/>
                        <w:bottom w:val="none" w:sz="0" w:space="0" w:color="auto"/>
                        <w:right w:val="none" w:sz="0" w:space="0" w:color="auto"/>
                      </w:divBdr>
                    </w:div>
                    <w:div w:id="37441736">
                      <w:marLeft w:val="0"/>
                      <w:marRight w:val="0"/>
                      <w:marTop w:val="0"/>
                      <w:marBottom w:val="0"/>
                      <w:divBdr>
                        <w:top w:val="none" w:sz="0" w:space="0" w:color="auto"/>
                        <w:left w:val="none" w:sz="0" w:space="0" w:color="auto"/>
                        <w:bottom w:val="none" w:sz="0" w:space="0" w:color="auto"/>
                        <w:right w:val="none" w:sz="0" w:space="0" w:color="auto"/>
                      </w:divBdr>
                    </w:div>
                    <w:div w:id="38633435">
                      <w:marLeft w:val="0"/>
                      <w:marRight w:val="0"/>
                      <w:marTop w:val="0"/>
                      <w:marBottom w:val="0"/>
                      <w:divBdr>
                        <w:top w:val="none" w:sz="0" w:space="0" w:color="auto"/>
                        <w:left w:val="none" w:sz="0" w:space="0" w:color="auto"/>
                        <w:bottom w:val="none" w:sz="0" w:space="0" w:color="auto"/>
                        <w:right w:val="none" w:sz="0" w:space="0" w:color="auto"/>
                      </w:divBdr>
                    </w:div>
                    <w:div w:id="42101988">
                      <w:marLeft w:val="0"/>
                      <w:marRight w:val="0"/>
                      <w:marTop w:val="0"/>
                      <w:marBottom w:val="0"/>
                      <w:divBdr>
                        <w:top w:val="none" w:sz="0" w:space="0" w:color="auto"/>
                        <w:left w:val="none" w:sz="0" w:space="0" w:color="auto"/>
                        <w:bottom w:val="none" w:sz="0" w:space="0" w:color="auto"/>
                        <w:right w:val="none" w:sz="0" w:space="0" w:color="auto"/>
                      </w:divBdr>
                    </w:div>
                    <w:div w:id="57558488">
                      <w:marLeft w:val="0"/>
                      <w:marRight w:val="0"/>
                      <w:marTop w:val="0"/>
                      <w:marBottom w:val="0"/>
                      <w:divBdr>
                        <w:top w:val="none" w:sz="0" w:space="0" w:color="auto"/>
                        <w:left w:val="none" w:sz="0" w:space="0" w:color="auto"/>
                        <w:bottom w:val="none" w:sz="0" w:space="0" w:color="auto"/>
                        <w:right w:val="none" w:sz="0" w:space="0" w:color="auto"/>
                      </w:divBdr>
                    </w:div>
                    <w:div w:id="78524517">
                      <w:marLeft w:val="0"/>
                      <w:marRight w:val="0"/>
                      <w:marTop w:val="0"/>
                      <w:marBottom w:val="0"/>
                      <w:divBdr>
                        <w:top w:val="none" w:sz="0" w:space="0" w:color="auto"/>
                        <w:left w:val="none" w:sz="0" w:space="0" w:color="auto"/>
                        <w:bottom w:val="none" w:sz="0" w:space="0" w:color="auto"/>
                        <w:right w:val="none" w:sz="0" w:space="0" w:color="auto"/>
                      </w:divBdr>
                    </w:div>
                    <w:div w:id="187565884">
                      <w:marLeft w:val="0"/>
                      <w:marRight w:val="0"/>
                      <w:marTop w:val="0"/>
                      <w:marBottom w:val="0"/>
                      <w:divBdr>
                        <w:top w:val="none" w:sz="0" w:space="0" w:color="auto"/>
                        <w:left w:val="none" w:sz="0" w:space="0" w:color="auto"/>
                        <w:bottom w:val="none" w:sz="0" w:space="0" w:color="auto"/>
                        <w:right w:val="none" w:sz="0" w:space="0" w:color="auto"/>
                      </w:divBdr>
                    </w:div>
                    <w:div w:id="217865257">
                      <w:marLeft w:val="0"/>
                      <w:marRight w:val="0"/>
                      <w:marTop w:val="0"/>
                      <w:marBottom w:val="0"/>
                      <w:divBdr>
                        <w:top w:val="none" w:sz="0" w:space="0" w:color="auto"/>
                        <w:left w:val="none" w:sz="0" w:space="0" w:color="auto"/>
                        <w:bottom w:val="none" w:sz="0" w:space="0" w:color="auto"/>
                        <w:right w:val="none" w:sz="0" w:space="0" w:color="auto"/>
                      </w:divBdr>
                    </w:div>
                    <w:div w:id="242180281">
                      <w:marLeft w:val="0"/>
                      <w:marRight w:val="0"/>
                      <w:marTop w:val="0"/>
                      <w:marBottom w:val="0"/>
                      <w:divBdr>
                        <w:top w:val="none" w:sz="0" w:space="0" w:color="auto"/>
                        <w:left w:val="none" w:sz="0" w:space="0" w:color="auto"/>
                        <w:bottom w:val="none" w:sz="0" w:space="0" w:color="auto"/>
                        <w:right w:val="none" w:sz="0" w:space="0" w:color="auto"/>
                      </w:divBdr>
                    </w:div>
                    <w:div w:id="269897037">
                      <w:marLeft w:val="0"/>
                      <w:marRight w:val="0"/>
                      <w:marTop w:val="0"/>
                      <w:marBottom w:val="0"/>
                      <w:divBdr>
                        <w:top w:val="none" w:sz="0" w:space="0" w:color="auto"/>
                        <w:left w:val="none" w:sz="0" w:space="0" w:color="auto"/>
                        <w:bottom w:val="none" w:sz="0" w:space="0" w:color="auto"/>
                        <w:right w:val="none" w:sz="0" w:space="0" w:color="auto"/>
                      </w:divBdr>
                    </w:div>
                    <w:div w:id="288437242">
                      <w:marLeft w:val="0"/>
                      <w:marRight w:val="0"/>
                      <w:marTop w:val="0"/>
                      <w:marBottom w:val="0"/>
                      <w:divBdr>
                        <w:top w:val="none" w:sz="0" w:space="0" w:color="auto"/>
                        <w:left w:val="none" w:sz="0" w:space="0" w:color="auto"/>
                        <w:bottom w:val="none" w:sz="0" w:space="0" w:color="auto"/>
                        <w:right w:val="none" w:sz="0" w:space="0" w:color="auto"/>
                      </w:divBdr>
                    </w:div>
                    <w:div w:id="296305510">
                      <w:marLeft w:val="0"/>
                      <w:marRight w:val="0"/>
                      <w:marTop w:val="0"/>
                      <w:marBottom w:val="0"/>
                      <w:divBdr>
                        <w:top w:val="none" w:sz="0" w:space="0" w:color="auto"/>
                        <w:left w:val="none" w:sz="0" w:space="0" w:color="auto"/>
                        <w:bottom w:val="none" w:sz="0" w:space="0" w:color="auto"/>
                        <w:right w:val="none" w:sz="0" w:space="0" w:color="auto"/>
                      </w:divBdr>
                    </w:div>
                    <w:div w:id="302394285">
                      <w:marLeft w:val="0"/>
                      <w:marRight w:val="0"/>
                      <w:marTop w:val="0"/>
                      <w:marBottom w:val="0"/>
                      <w:divBdr>
                        <w:top w:val="none" w:sz="0" w:space="0" w:color="auto"/>
                        <w:left w:val="none" w:sz="0" w:space="0" w:color="auto"/>
                        <w:bottom w:val="none" w:sz="0" w:space="0" w:color="auto"/>
                        <w:right w:val="none" w:sz="0" w:space="0" w:color="auto"/>
                      </w:divBdr>
                    </w:div>
                    <w:div w:id="303508167">
                      <w:marLeft w:val="0"/>
                      <w:marRight w:val="0"/>
                      <w:marTop w:val="0"/>
                      <w:marBottom w:val="0"/>
                      <w:divBdr>
                        <w:top w:val="none" w:sz="0" w:space="0" w:color="auto"/>
                        <w:left w:val="none" w:sz="0" w:space="0" w:color="auto"/>
                        <w:bottom w:val="none" w:sz="0" w:space="0" w:color="auto"/>
                        <w:right w:val="none" w:sz="0" w:space="0" w:color="auto"/>
                      </w:divBdr>
                    </w:div>
                    <w:div w:id="309288746">
                      <w:marLeft w:val="0"/>
                      <w:marRight w:val="0"/>
                      <w:marTop w:val="0"/>
                      <w:marBottom w:val="0"/>
                      <w:divBdr>
                        <w:top w:val="none" w:sz="0" w:space="0" w:color="auto"/>
                        <w:left w:val="none" w:sz="0" w:space="0" w:color="auto"/>
                        <w:bottom w:val="none" w:sz="0" w:space="0" w:color="auto"/>
                        <w:right w:val="none" w:sz="0" w:space="0" w:color="auto"/>
                      </w:divBdr>
                    </w:div>
                    <w:div w:id="326516534">
                      <w:marLeft w:val="0"/>
                      <w:marRight w:val="0"/>
                      <w:marTop w:val="0"/>
                      <w:marBottom w:val="0"/>
                      <w:divBdr>
                        <w:top w:val="none" w:sz="0" w:space="0" w:color="auto"/>
                        <w:left w:val="none" w:sz="0" w:space="0" w:color="auto"/>
                        <w:bottom w:val="none" w:sz="0" w:space="0" w:color="auto"/>
                        <w:right w:val="none" w:sz="0" w:space="0" w:color="auto"/>
                      </w:divBdr>
                    </w:div>
                    <w:div w:id="392431583">
                      <w:marLeft w:val="0"/>
                      <w:marRight w:val="0"/>
                      <w:marTop w:val="0"/>
                      <w:marBottom w:val="0"/>
                      <w:divBdr>
                        <w:top w:val="none" w:sz="0" w:space="0" w:color="auto"/>
                        <w:left w:val="none" w:sz="0" w:space="0" w:color="auto"/>
                        <w:bottom w:val="none" w:sz="0" w:space="0" w:color="auto"/>
                        <w:right w:val="none" w:sz="0" w:space="0" w:color="auto"/>
                      </w:divBdr>
                    </w:div>
                    <w:div w:id="394357910">
                      <w:marLeft w:val="0"/>
                      <w:marRight w:val="0"/>
                      <w:marTop w:val="0"/>
                      <w:marBottom w:val="0"/>
                      <w:divBdr>
                        <w:top w:val="none" w:sz="0" w:space="0" w:color="auto"/>
                        <w:left w:val="none" w:sz="0" w:space="0" w:color="auto"/>
                        <w:bottom w:val="none" w:sz="0" w:space="0" w:color="auto"/>
                        <w:right w:val="none" w:sz="0" w:space="0" w:color="auto"/>
                      </w:divBdr>
                    </w:div>
                    <w:div w:id="408699455">
                      <w:marLeft w:val="0"/>
                      <w:marRight w:val="0"/>
                      <w:marTop w:val="0"/>
                      <w:marBottom w:val="0"/>
                      <w:divBdr>
                        <w:top w:val="none" w:sz="0" w:space="0" w:color="auto"/>
                        <w:left w:val="none" w:sz="0" w:space="0" w:color="auto"/>
                        <w:bottom w:val="none" w:sz="0" w:space="0" w:color="auto"/>
                        <w:right w:val="none" w:sz="0" w:space="0" w:color="auto"/>
                      </w:divBdr>
                    </w:div>
                    <w:div w:id="421099869">
                      <w:marLeft w:val="0"/>
                      <w:marRight w:val="0"/>
                      <w:marTop w:val="0"/>
                      <w:marBottom w:val="0"/>
                      <w:divBdr>
                        <w:top w:val="none" w:sz="0" w:space="0" w:color="auto"/>
                        <w:left w:val="none" w:sz="0" w:space="0" w:color="auto"/>
                        <w:bottom w:val="none" w:sz="0" w:space="0" w:color="auto"/>
                        <w:right w:val="none" w:sz="0" w:space="0" w:color="auto"/>
                      </w:divBdr>
                    </w:div>
                    <w:div w:id="423383072">
                      <w:marLeft w:val="0"/>
                      <w:marRight w:val="0"/>
                      <w:marTop w:val="0"/>
                      <w:marBottom w:val="0"/>
                      <w:divBdr>
                        <w:top w:val="none" w:sz="0" w:space="0" w:color="auto"/>
                        <w:left w:val="none" w:sz="0" w:space="0" w:color="auto"/>
                        <w:bottom w:val="none" w:sz="0" w:space="0" w:color="auto"/>
                        <w:right w:val="none" w:sz="0" w:space="0" w:color="auto"/>
                      </w:divBdr>
                    </w:div>
                    <w:div w:id="425225406">
                      <w:marLeft w:val="0"/>
                      <w:marRight w:val="0"/>
                      <w:marTop w:val="0"/>
                      <w:marBottom w:val="0"/>
                      <w:divBdr>
                        <w:top w:val="none" w:sz="0" w:space="0" w:color="auto"/>
                        <w:left w:val="none" w:sz="0" w:space="0" w:color="auto"/>
                        <w:bottom w:val="none" w:sz="0" w:space="0" w:color="auto"/>
                        <w:right w:val="none" w:sz="0" w:space="0" w:color="auto"/>
                      </w:divBdr>
                    </w:div>
                    <w:div w:id="441344420">
                      <w:marLeft w:val="0"/>
                      <w:marRight w:val="0"/>
                      <w:marTop w:val="0"/>
                      <w:marBottom w:val="0"/>
                      <w:divBdr>
                        <w:top w:val="none" w:sz="0" w:space="0" w:color="auto"/>
                        <w:left w:val="none" w:sz="0" w:space="0" w:color="auto"/>
                        <w:bottom w:val="none" w:sz="0" w:space="0" w:color="auto"/>
                        <w:right w:val="none" w:sz="0" w:space="0" w:color="auto"/>
                      </w:divBdr>
                    </w:div>
                    <w:div w:id="457531807">
                      <w:marLeft w:val="0"/>
                      <w:marRight w:val="0"/>
                      <w:marTop w:val="0"/>
                      <w:marBottom w:val="0"/>
                      <w:divBdr>
                        <w:top w:val="none" w:sz="0" w:space="0" w:color="auto"/>
                        <w:left w:val="none" w:sz="0" w:space="0" w:color="auto"/>
                        <w:bottom w:val="none" w:sz="0" w:space="0" w:color="auto"/>
                        <w:right w:val="none" w:sz="0" w:space="0" w:color="auto"/>
                      </w:divBdr>
                    </w:div>
                    <w:div w:id="462381521">
                      <w:marLeft w:val="0"/>
                      <w:marRight w:val="0"/>
                      <w:marTop w:val="0"/>
                      <w:marBottom w:val="0"/>
                      <w:divBdr>
                        <w:top w:val="none" w:sz="0" w:space="0" w:color="auto"/>
                        <w:left w:val="none" w:sz="0" w:space="0" w:color="auto"/>
                        <w:bottom w:val="none" w:sz="0" w:space="0" w:color="auto"/>
                        <w:right w:val="none" w:sz="0" w:space="0" w:color="auto"/>
                      </w:divBdr>
                    </w:div>
                    <w:div w:id="534389728">
                      <w:marLeft w:val="0"/>
                      <w:marRight w:val="0"/>
                      <w:marTop w:val="0"/>
                      <w:marBottom w:val="0"/>
                      <w:divBdr>
                        <w:top w:val="none" w:sz="0" w:space="0" w:color="auto"/>
                        <w:left w:val="none" w:sz="0" w:space="0" w:color="auto"/>
                        <w:bottom w:val="none" w:sz="0" w:space="0" w:color="auto"/>
                        <w:right w:val="none" w:sz="0" w:space="0" w:color="auto"/>
                      </w:divBdr>
                    </w:div>
                    <w:div w:id="553467988">
                      <w:marLeft w:val="0"/>
                      <w:marRight w:val="0"/>
                      <w:marTop w:val="0"/>
                      <w:marBottom w:val="0"/>
                      <w:divBdr>
                        <w:top w:val="none" w:sz="0" w:space="0" w:color="auto"/>
                        <w:left w:val="none" w:sz="0" w:space="0" w:color="auto"/>
                        <w:bottom w:val="none" w:sz="0" w:space="0" w:color="auto"/>
                        <w:right w:val="none" w:sz="0" w:space="0" w:color="auto"/>
                      </w:divBdr>
                    </w:div>
                    <w:div w:id="576591477">
                      <w:marLeft w:val="0"/>
                      <w:marRight w:val="0"/>
                      <w:marTop w:val="0"/>
                      <w:marBottom w:val="0"/>
                      <w:divBdr>
                        <w:top w:val="none" w:sz="0" w:space="0" w:color="auto"/>
                        <w:left w:val="none" w:sz="0" w:space="0" w:color="auto"/>
                        <w:bottom w:val="none" w:sz="0" w:space="0" w:color="auto"/>
                        <w:right w:val="none" w:sz="0" w:space="0" w:color="auto"/>
                      </w:divBdr>
                    </w:div>
                    <w:div w:id="621575916">
                      <w:marLeft w:val="0"/>
                      <w:marRight w:val="0"/>
                      <w:marTop w:val="0"/>
                      <w:marBottom w:val="0"/>
                      <w:divBdr>
                        <w:top w:val="none" w:sz="0" w:space="0" w:color="auto"/>
                        <w:left w:val="none" w:sz="0" w:space="0" w:color="auto"/>
                        <w:bottom w:val="none" w:sz="0" w:space="0" w:color="auto"/>
                        <w:right w:val="none" w:sz="0" w:space="0" w:color="auto"/>
                      </w:divBdr>
                    </w:div>
                    <w:div w:id="637228576">
                      <w:marLeft w:val="0"/>
                      <w:marRight w:val="0"/>
                      <w:marTop w:val="0"/>
                      <w:marBottom w:val="0"/>
                      <w:divBdr>
                        <w:top w:val="none" w:sz="0" w:space="0" w:color="auto"/>
                        <w:left w:val="none" w:sz="0" w:space="0" w:color="auto"/>
                        <w:bottom w:val="none" w:sz="0" w:space="0" w:color="auto"/>
                        <w:right w:val="none" w:sz="0" w:space="0" w:color="auto"/>
                      </w:divBdr>
                    </w:div>
                    <w:div w:id="672562950">
                      <w:marLeft w:val="0"/>
                      <w:marRight w:val="0"/>
                      <w:marTop w:val="0"/>
                      <w:marBottom w:val="0"/>
                      <w:divBdr>
                        <w:top w:val="none" w:sz="0" w:space="0" w:color="auto"/>
                        <w:left w:val="none" w:sz="0" w:space="0" w:color="auto"/>
                        <w:bottom w:val="none" w:sz="0" w:space="0" w:color="auto"/>
                        <w:right w:val="none" w:sz="0" w:space="0" w:color="auto"/>
                      </w:divBdr>
                    </w:div>
                    <w:div w:id="682168709">
                      <w:marLeft w:val="0"/>
                      <w:marRight w:val="0"/>
                      <w:marTop w:val="0"/>
                      <w:marBottom w:val="0"/>
                      <w:divBdr>
                        <w:top w:val="none" w:sz="0" w:space="0" w:color="auto"/>
                        <w:left w:val="none" w:sz="0" w:space="0" w:color="auto"/>
                        <w:bottom w:val="none" w:sz="0" w:space="0" w:color="auto"/>
                        <w:right w:val="none" w:sz="0" w:space="0" w:color="auto"/>
                      </w:divBdr>
                    </w:div>
                    <w:div w:id="739909467">
                      <w:marLeft w:val="0"/>
                      <w:marRight w:val="0"/>
                      <w:marTop w:val="0"/>
                      <w:marBottom w:val="0"/>
                      <w:divBdr>
                        <w:top w:val="none" w:sz="0" w:space="0" w:color="auto"/>
                        <w:left w:val="none" w:sz="0" w:space="0" w:color="auto"/>
                        <w:bottom w:val="none" w:sz="0" w:space="0" w:color="auto"/>
                        <w:right w:val="none" w:sz="0" w:space="0" w:color="auto"/>
                      </w:divBdr>
                    </w:div>
                    <w:div w:id="740449218">
                      <w:marLeft w:val="0"/>
                      <w:marRight w:val="0"/>
                      <w:marTop w:val="0"/>
                      <w:marBottom w:val="0"/>
                      <w:divBdr>
                        <w:top w:val="none" w:sz="0" w:space="0" w:color="auto"/>
                        <w:left w:val="none" w:sz="0" w:space="0" w:color="auto"/>
                        <w:bottom w:val="none" w:sz="0" w:space="0" w:color="auto"/>
                        <w:right w:val="none" w:sz="0" w:space="0" w:color="auto"/>
                      </w:divBdr>
                    </w:div>
                    <w:div w:id="753085863">
                      <w:marLeft w:val="0"/>
                      <w:marRight w:val="0"/>
                      <w:marTop w:val="0"/>
                      <w:marBottom w:val="0"/>
                      <w:divBdr>
                        <w:top w:val="none" w:sz="0" w:space="0" w:color="auto"/>
                        <w:left w:val="none" w:sz="0" w:space="0" w:color="auto"/>
                        <w:bottom w:val="none" w:sz="0" w:space="0" w:color="auto"/>
                        <w:right w:val="none" w:sz="0" w:space="0" w:color="auto"/>
                      </w:divBdr>
                    </w:div>
                    <w:div w:id="756098555">
                      <w:marLeft w:val="0"/>
                      <w:marRight w:val="0"/>
                      <w:marTop w:val="0"/>
                      <w:marBottom w:val="0"/>
                      <w:divBdr>
                        <w:top w:val="none" w:sz="0" w:space="0" w:color="auto"/>
                        <w:left w:val="none" w:sz="0" w:space="0" w:color="auto"/>
                        <w:bottom w:val="none" w:sz="0" w:space="0" w:color="auto"/>
                        <w:right w:val="none" w:sz="0" w:space="0" w:color="auto"/>
                      </w:divBdr>
                    </w:div>
                    <w:div w:id="764695448">
                      <w:marLeft w:val="0"/>
                      <w:marRight w:val="0"/>
                      <w:marTop w:val="0"/>
                      <w:marBottom w:val="0"/>
                      <w:divBdr>
                        <w:top w:val="none" w:sz="0" w:space="0" w:color="auto"/>
                        <w:left w:val="none" w:sz="0" w:space="0" w:color="auto"/>
                        <w:bottom w:val="none" w:sz="0" w:space="0" w:color="auto"/>
                        <w:right w:val="none" w:sz="0" w:space="0" w:color="auto"/>
                      </w:divBdr>
                    </w:div>
                    <w:div w:id="819880722">
                      <w:marLeft w:val="0"/>
                      <w:marRight w:val="0"/>
                      <w:marTop w:val="0"/>
                      <w:marBottom w:val="0"/>
                      <w:divBdr>
                        <w:top w:val="none" w:sz="0" w:space="0" w:color="auto"/>
                        <w:left w:val="none" w:sz="0" w:space="0" w:color="auto"/>
                        <w:bottom w:val="none" w:sz="0" w:space="0" w:color="auto"/>
                        <w:right w:val="none" w:sz="0" w:space="0" w:color="auto"/>
                      </w:divBdr>
                    </w:div>
                    <w:div w:id="856702288">
                      <w:marLeft w:val="0"/>
                      <w:marRight w:val="0"/>
                      <w:marTop w:val="0"/>
                      <w:marBottom w:val="0"/>
                      <w:divBdr>
                        <w:top w:val="none" w:sz="0" w:space="0" w:color="auto"/>
                        <w:left w:val="none" w:sz="0" w:space="0" w:color="auto"/>
                        <w:bottom w:val="none" w:sz="0" w:space="0" w:color="auto"/>
                        <w:right w:val="none" w:sz="0" w:space="0" w:color="auto"/>
                      </w:divBdr>
                    </w:div>
                    <w:div w:id="859197344">
                      <w:marLeft w:val="0"/>
                      <w:marRight w:val="0"/>
                      <w:marTop w:val="0"/>
                      <w:marBottom w:val="0"/>
                      <w:divBdr>
                        <w:top w:val="none" w:sz="0" w:space="0" w:color="auto"/>
                        <w:left w:val="none" w:sz="0" w:space="0" w:color="auto"/>
                        <w:bottom w:val="none" w:sz="0" w:space="0" w:color="auto"/>
                        <w:right w:val="none" w:sz="0" w:space="0" w:color="auto"/>
                      </w:divBdr>
                    </w:div>
                    <w:div w:id="926621582">
                      <w:marLeft w:val="0"/>
                      <w:marRight w:val="0"/>
                      <w:marTop w:val="0"/>
                      <w:marBottom w:val="0"/>
                      <w:divBdr>
                        <w:top w:val="none" w:sz="0" w:space="0" w:color="auto"/>
                        <w:left w:val="none" w:sz="0" w:space="0" w:color="auto"/>
                        <w:bottom w:val="none" w:sz="0" w:space="0" w:color="auto"/>
                        <w:right w:val="none" w:sz="0" w:space="0" w:color="auto"/>
                      </w:divBdr>
                    </w:div>
                    <w:div w:id="926768993">
                      <w:marLeft w:val="0"/>
                      <w:marRight w:val="0"/>
                      <w:marTop w:val="0"/>
                      <w:marBottom w:val="0"/>
                      <w:divBdr>
                        <w:top w:val="none" w:sz="0" w:space="0" w:color="auto"/>
                        <w:left w:val="none" w:sz="0" w:space="0" w:color="auto"/>
                        <w:bottom w:val="none" w:sz="0" w:space="0" w:color="auto"/>
                        <w:right w:val="none" w:sz="0" w:space="0" w:color="auto"/>
                      </w:divBdr>
                    </w:div>
                    <w:div w:id="932860846">
                      <w:marLeft w:val="0"/>
                      <w:marRight w:val="0"/>
                      <w:marTop w:val="0"/>
                      <w:marBottom w:val="0"/>
                      <w:divBdr>
                        <w:top w:val="none" w:sz="0" w:space="0" w:color="auto"/>
                        <w:left w:val="none" w:sz="0" w:space="0" w:color="auto"/>
                        <w:bottom w:val="none" w:sz="0" w:space="0" w:color="auto"/>
                        <w:right w:val="none" w:sz="0" w:space="0" w:color="auto"/>
                      </w:divBdr>
                    </w:div>
                    <w:div w:id="969438615">
                      <w:marLeft w:val="0"/>
                      <w:marRight w:val="0"/>
                      <w:marTop w:val="0"/>
                      <w:marBottom w:val="0"/>
                      <w:divBdr>
                        <w:top w:val="none" w:sz="0" w:space="0" w:color="auto"/>
                        <w:left w:val="none" w:sz="0" w:space="0" w:color="auto"/>
                        <w:bottom w:val="none" w:sz="0" w:space="0" w:color="auto"/>
                        <w:right w:val="none" w:sz="0" w:space="0" w:color="auto"/>
                      </w:divBdr>
                    </w:div>
                    <w:div w:id="974023999">
                      <w:marLeft w:val="0"/>
                      <w:marRight w:val="0"/>
                      <w:marTop w:val="0"/>
                      <w:marBottom w:val="0"/>
                      <w:divBdr>
                        <w:top w:val="none" w:sz="0" w:space="0" w:color="auto"/>
                        <w:left w:val="none" w:sz="0" w:space="0" w:color="auto"/>
                        <w:bottom w:val="none" w:sz="0" w:space="0" w:color="auto"/>
                        <w:right w:val="none" w:sz="0" w:space="0" w:color="auto"/>
                      </w:divBdr>
                    </w:div>
                    <w:div w:id="977805955">
                      <w:marLeft w:val="0"/>
                      <w:marRight w:val="0"/>
                      <w:marTop w:val="0"/>
                      <w:marBottom w:val="0"/>
                      <w:divBdr>
                        <w:top w:val="none" w:sz="0" w:space="0" w:color="auto"/>
                        <w:left w:val="none" w:sz="0" w:space="0" w:color="auto"/>
                        <w:bottom w:val="none" w:sz="0" w:space="0" w:color="auto"/>
                        <w:right w:val="none" w:sz="0" w:space="0" w:color="auto"/>
                      </w:divBdr>
                    </w:div>
                    <w:div w:id="994066393">
                      <w:marLeft w:val="0"/>
                      <w:marRight w:val="0"/>
                      <w:marTop w:val="0"/>
                      <w:marBottom w:val="0"/>
                      <w:divBdr>
                        <w:top w:val="none" w:sz="0" w:space="0" w:color="auto"/>
                        <w:left w:val="none" w:sz="0" w:space="0" w:color="auto"/>
                        <w:bottom w:val="none" w:sz="0" w:space="0" w:color="auto"/>
                        <w:right w:val="none" w:sz="0" w:space="0" w:color="auto"/>
                      </w:divBdr>
                    </w:div>
                    <w:div w:id="1065033845">
                      <w:marLeft w:val="0"/>
                      <w:marRight w:val="0"/>
                      <w:marTop w:val="0"/>
                      <w:marBottom w:val="0"/>
                      <w:divBdr>
                        <w:top w:val="none" w:sz="0" w:space="0" w:color="auto"/>
                        <w:left w:val="none" w:sz="0" w:space="0" w:color="auto"/>
                        <w:bottom w:val="none" w:sz="0" w:space="0" w:color="auto"/>
                        <w:right w:val="none" w:sz="0" w:space="0" w:color="auto"/>
                      </w:divBdr>
                    </w:div>
                    <w:div w:id="1069769296">
                      <w:marLeft w:val="0"/>
                      <w:marRight w:val="0"/>
                      <w:marTop w:val="0"/>
                      <w:marBottom w:val="0"/>
                      <w:divBdr>
                        <w:top w:val="none" w:sz="0" w:space="0" w:color="auto"/>
                        <w:left w:val="none" w:sz="0" w:space="0" w:color="auto"/>
                        <w:bottom w:val="none" w:sz="0" w:space="0" w:color="auto"/>
                        <w:right w:val="none" w:sz="0" w:space="0" w:color="auto"/>
                      </w:divBdr>
                    </w:div>
                    <w:div w:id="1097139764">
                      <w:marLeft w:val="0"/>
                      <w:marRight w:val="0"/>
                      <w:marTop w:val="0"/>
                      <w:marBottom w:val="0"/>
                      <w:divBdr>
                        <w:top w:val="none" w:sz="0" w:space="0" w:color="auto"/>
                        <w:left w:val="none" w:sz="0" w:space="0" w:color="auto"/>
                        <w:bottom w:val="none" w:sz="0" w:space="0" w:color="auto"/>
                        <w:right w:val="none" w:sz="0" w:space="0" w:color="auto"/>
                      </w:divBdr>
                    </w:div>
                    <w:div w:id="1101997287">
                      <w:marLeft w:val="0"/>
                      <w:marRight w:val="0"/>
                      <w:marTop w:val="0"/>
                      <w:marBottom w:val="0"/>
                      <w:divBdr>
                        <w:top w:val="none" w:sz="0" w:space="0" w:color="auto"/>
                        <w:left w:val="none" w:sz="0" w:space="0" w:color="auto"/>
                        <w:bottom w:val="none" w:sz="0" w:space="0" w:color="auto"/>
                        <w:right w:val="none" w:sz="0" w:space="0" w:color="auto"/>
                      </w:divBdr>
                    </w:div>
                    <w:div w:id="1124232627">
                      <w:marLeft w:val="0"/>
                      <w:marRight w:val="0"/>
                      <w:marTop w:val="0"/>
                      <w:marBottom w:val="0"/>
                      <w:divBdr>
                        <w:top w:val="none" w:sz="0" w:space="0" w:color="auto"/>
                        <w:left w:val="none" w:sz="0" w:space="0" w:color="auto"/>
                        <w:bottom w:val="none" w:sz="0" w:space="0" w:color="auto"/>
                        <w:right w:val="none" w:sz="0" w:space="0" w:color="auto"/>
                      </w:divBdr>
                    </w:div>
                    <w:div w:id="1135492097">
                      <w:marLeft w:val="0"/>
                      <w:marRight w:val="0"/>
                      <w:marTop w:val="0"/>
                      <w:marBottom w:val="0"/>
                      <w:divBdr>
                        <w:top w:val="none" w:sz="0" w:space="0" w:color="auto"/>
                        <w:left w:val="none" w:sz="0" w:space="0" w:color="auto"/>
                        <w:bottom w:val="none" w:sz="0" w:space="0" w:color="auto"/>
                        <w:right w:val="none" w:sz="0" w:space="0" w:color="auto"/>
                      </w:divBdr>
                    </w:div>
                    <w:div w:id="1140151861">
                      <w:marLeft w:val="0"/>
                      <w:marRight w:val="0"/>
                      <w:marTop w:val="0"/>
                      <w:marBottom w:val="0"/>
                      <w:divBdr>
                        <w:top w:val="none" w:sz="0" w:space="0" w:color="auto"/>
                        <w:left w:val="none" w:sz="0" w:space="0" w:color="auto"/>
                        <w:bottom w:val="none" w:sz="0" w:space="0" w:color="auto"/>
                        <w:right w:val="none" w:sz="0" w:space="0" w:color="auto"/>
                      </w:divBdr>
                    </w:div>
                    <w:div w:id="1160387311">
                      <w:marLeft w:val="0"/>
                      <w:marRight w:val="0"/>
                      <w:marTop w:val="0"/>
                      <w:marBottom w:val="0"/>
                      <w:divBdr>
                        <w:top w:val="none" w:sz="0" w:space="0" w:color="auto"/>
                        <w:left w:val="none" w:sz="0" w:space="0" w:color="auto"/>
                        <w:bottom w:val="none" w:sz="0" w:space="0" w:color="auto"/>
                        <w:right w:val="none" w:sz="0" w:space="0" w:color="auto"/>
                      </w:divBdr>
                    </w:div>
                    <w:div w:id="1173569487">
                      <w:marLeft w:val="0"/>
                      <w:marRight w:val="0"/>
                      <w:marTop w:val="0"/>
                      <w:marBottom w:val="0"/>
                      <w:divBdr>
                        <w:top w:val="none" w:sz="0" w:space="0" w:color="auto"/>
                        <w:left w:val="none" w:sz="0" w:space="0" w:color="auto"/>
                        <w:bottom w:val="none" w:sz="0" w:space="0" w:color="auto"/>
                        <w:right w:val="none" w:sz="0" w:space="0" w:color="auto"/>
                      </w:divBdr>
                    </w:div>
                    <w:div w:id="1174302846">
                      <w:marLeft w:val="0"/>
                      <w:marRight w:val="0"/>
                      <w:marTop w:val="0"/>
                      <w:marBottom w:val="0"/>
                      <w:divBdr>
                        <w:top w:val="none" w:sz="0" w:space="0" w:color="auto"/>
                        <w:left w:val="none" w:sz="0" w:space="0" w:color="auto"/>
                        <w:bottom w:val="none" w:sz="0" w:space="0" w:color="auto"/>
                        <w:right w:val="none" w:sz="0" w:space="0" w:color="auto"/>
                      </w:divBdr>
                    </w:div>
                    <w:div w:id="1189563469">
                      <w:marLeft w:val="0"/>
                      <w:marRight w:val="0"/>
                      <w:marTop w:val="0"/>
                      <w:marBottom w:val="0"/>
                      <w:divBdr>
                        <w:top w:val="none" w:sz="0" w:space="0" w:color="auto"/>
                        <w:left w:val="none" w:sz="0" w:space="0" w:color="auto"/>
                        <w:bottom w:val="none" w:sz="0" w:space="0" w:color="auto"/>
                        <w:right w:val="none" w:sz="0" w:space="0" w:color="auto"/>
                      </w:divBdr>
                    </w:div>
                    <w:div w:id="1197813266">
                      <w:marLeft w:val="0"/>
                      <w:marRight w:val="0"/>
                      <w:marTop w:val="0"/>
                      <w:marBottom w:val="0"/>
                      <w:divBdr>
                        <w:top w:val="none" w:sz="0" w:space="0" w:color="auto"/>
                        <w:left w:val="none" w:sz="0" w:space="0" w:color="auto"/>
                        <w:bottom w:val="none" w:sz="0" w:space="0" w:color="auto"/>
                        <w:right w:val="none" w:sz="0" w:space="0" w:color="auto"/>
                      </w:divBdr>
                    </w:div>
                    <w:div w:id="1207137623">
                      <w:marLeft w:val="0"/>
                      <w:marRight w:val="0"/>
                      <w:marTop w:val="0"/>
                      <w:marBottom w:val="0"/>
                      <w:divBdr>
                        <w:top w:val="none" w:sz="0" w:space="0" w:color="auto"/>
                        <w:left w:val="none" w:sz="0" w:space="0" w:color="auto"/>
                        <w:bottom w:val="none" w:sz="0" w:space="0" w:color="auto"/>
                        <w:right w:val="none" w:sz="0" w:space="0" w:color="auto"/>
                      </w:divBdr>
                    </w:div>
                    <w:div w:id="1217543277">
                      <w:marLeft w:val="0"/>
                      <w:marRight w:val="0"/>
                      <w:marTop w:val="0"/>
                      <w:marBottom w:val="0"/>
                      <w:divBdr>
                        <w:top w:val="none" w:sz="0" w:space="0" w:color="auto"/>
                        <w:left w:val="none" w:sz="0" w:space="0" w:color="auto"/>
                        <w:bottom w:val="none" w:sz="0" w:space="0" w:color="auto"/>
                        <w:right w:val="none" w:sz="0" w:space="0" w:color="auto"/>
                      </w:divBdr>
                    </w:div>
                    <w:div w:id="1225869130">
                      <w:marLeft w:val="0"/>
                      <w:marRight w:val="0"/>
                      <w:marTop w:val="0"/>
                      <w:marBottom w:val="0"/>
                      <w:divBdr>
                        <w:top w:val="none" w:sz="0" w:space="0" w:color="auto"/>
                        <w:left w:val="none" w:sz="0" w:space="0" w:color="auto"/>
                        <w:bottom w:val="none" w:sz="0" w:space="0" w:color="auto"/>
                        <w:right w:val="none" w:sz="0" w:space="0" w:color="auto"/>
                      </w:divBdr>
                    </w:div>
                    <w:div w:id="1264655193">
                      <w:marLeft w:val="0"/>
                      <w:marRight w:val="0"/>
                      <w:marTop w:val="0"/>
                      <w:marBottom w:val="0"/>
                      <w:divBdr>
                        <w:top w:val="none" w:sz="0" w:space="0" w:color="auto"/>
                        <w:left w:val="none" w:sz="0" w:space="0" w:color="auto"/>
                        <w:bottom w:val="none" w:sz="0" w:space="0" w:color="auto"/>
                        <w:right w:val="none" w:sz="0" w:space="0" w:color="auto"/>
                      </w:divBdr>
                    </w:div>
                    <w:div w:id="1312052433">
                      <w:marLeft w:val="0"/>
                      <w:marRight w:val="0"/>
                      <w:marTop w:val="0"/>
                      <w:marBottom w:val="0"/>
                      <w:divBdr>
                        <w:top w:val="none" w:sz="0" w:space="0" w:color="auto"/>
                        <w:left w:val="none" w:sz="0" w:space="0" w:color="auto"/>
                        <w:bottom w:val="none" w:sz="0" w:space="0" w:color="auto"/>
                        <w:right w:val="none" w:sz="0" w:space="0" w:color="auto"/>
                      </w:divBdr>
                    </w:div>
                    <w:div w:id="1325400735">
                      <w:marLeft w:val="0"/>
                      <w:marRight w:val="0"/>
                      <w:marTop w:val="0"/>
                      <w:marBottom w:val="0"/>
                      <w:divBdr>
                        <w:top w:val="none" w:sz="0" w:space="0" w:color="auto"/>
                        <w:left w:val="none" w:sz="0" w:space="0" w:color="auto"/>
                        <w:bottom w:val="none" w:sz="0" w:space="0" w:color="auto"/>
                        <w:right w:val="none" w:sz="0" w:space="0" w:color="auto"/>
                      </w:divBdr>
                    </w:div>
                    <w:div w:id="1329405749">
                      <w:marLeft w:val="0"/>
                      <w:marRight w:val="0"/>
                      <w:marTop w:val="0"/>
                      <w:marBottom w:val="0"/>
                      <w:divBdr>
                        <w:top w:val="none" w:sz="0" w:space="0" w:color="auto"/>
                        <w:left w:val="none" w:sz="0" w:space="0" w:color="auto"/>
                        <w:bottom w:val="none" w:sz="0" w:space="0" w:color="auto"/>
                        <w:right w:val="none" w:sz="0" w:space="0" w:color="auto"/>
                      </w:divBdr>
                    </w:div>
                    <w:div w:id="1333755830">
                      <w:marLeft w:val="0"/>
                      <w:marRight w:val="0"/>
                      <w:marTop w:val="0"/>
                      <w:marBottom w:val="0"/>
                      <w:divBdr>
                        <w:top w:val="none" w:sz="0" w:space="0" w:color="auto"/>
                        <w:left w:val="none" w:sz="0" w:space="0" w:color="auto"/>
                        <w:bottom w:val="none" w:sz="0" w:space="0" w:color="auto"/>
                        <w:right w:val="none" w:sz="0" w:space="0" w:color="auto"/>
                      </w:divBdr>
                    </w:div>
                    <w:div w:id="1505700447">
                      <w:marLeft w:val="0"/>
                      <w:marRight w:val="0"/>
                      <w:marTop w:val="0"/>
                      <w:marBottom w:val="0"/>
                      <w:divBdr>
                        <w:top w:val="none" w:sz="0" w:space="0" w:color="auto"/>
                        <w:left w:val="none" w:sz="0" w:space="0" w:color="auto"/>
                        <w:bottom w:val="none" w:sz="0" w:space="0" w:color="auto"/>
                        <w:right w:val="none" w:sz="0" w:space="0" w:color="auto"/>
                      </w:divBdr>
                    </w:div>
                    <w:div w:id="1531147497">
                      <w:marLeft w:val="0"/>
                      <w:marRight w:val="0"/>
                      <w:marTop w:val="0"/>
                      <w:marBottom w:val="0"/>
                      <w:divBdr>
                        <w:top w:val="none" w:sz="0" w:space="0" w:color="auto"/>
                        <w:left w:val="none" w:sz="0" w:space="0" w:color="auto"/>
                        <w:bottom w:val="none" w:sz="0" w:space="0" w:color="auto"/>
                        <w:right w:val="none" w:sz="0" w:space="0" w:color="auto"/>
                      </w:divBdr>
                    </w:div>
                    <w:div w:id="1543439755">
                      <w:marLeft w:val="0"/>
                      <w:marRight w:val="0"/>
                      <w:marTop w:val="0"/>
                      <w:marBottom w:val="0"/>
                      <w:divBdr>
                        <w:top w:val="none" w:sz="0" w:space="0" w:color="auto"/>
                        <w:left w:val="none" w:sz="0" w:space="0" w:color="auto"/>
                        <w:bottom w:val="none" w:sz="0" w:space="0" w:color="auto"/>
                        <w:right w:val="none" w:sz="0" w:space="0" w:color="auto"/>
                      </w:divBdr>
                    </w:div>
                    <w:div w:id="1573269210">
                      <w:marLeft w:val="0"/>
                      <w:marRight w:val="0"/>
                      <w:marTop w:val="0"/>
                      <w:marBottom w:val="0"/>
                      <w:divBdr>
                        <w:top w:val="none" w:sz="0" w:space="0" w:color="auto"/>
                        <w:left w:val="none" w:sz="0" w:space="0" w:color="auto"/>
                        <w:bottom w:val="none" w:sz="0" w:space="0" w:color="auto"/>
                        <w:right w:val="none" w:sz="0" w:space="0" w:color="auto"/>
                      </w:divBdr>
                    </w:div>
                    <w:div w:id="1729644434">
                      <w:marLeft w:val="0"/>
                      <w:marRight w:val="0"/>
                      <w:marTop w:val="0"/>
                      <w:marBottom w:val="0"/>
                      <w:divBdr>
                        <w:top w:val="none" w:sz="0" w:space="0" w:color="auto"/>
                        <w:left w:val="none" w:sz="0" w:space="0" w:color="auto"/>
                        <w:bottom w:val="none" w:sz="0" w:space="0" w:color="auto"/>
                        <w:right w:val="none" w:sz="0" w:space="0" w:color="auto"/>
                      </w:divBdr>
                    </w:div>
                    <w:div w:id="1758935732">
                      <w:marLeft w:val="0"/>
                      <w:marRight w:val="0"/>
                      <w:marTop w:val="0"/>
                      <w:marBottom w:val="0"/>
                      <w:divBdr>
                        <w:top w:val="none" w:sz="0" w:space="0" w:color="auto"/>
                        <w:left w:val="none" w:sz="0" w:space="0" w:color="auto"/>
                        <w:bottom w:val="none" w:sz="0" w:space="0" w:color="auto"/>
                        <w:right w:val="none" w:sz="0" w:space="0" w:color="auto"/>
                      </w:divBdr>
                    </w:div>
                    <w:div w:id="1864785810">
                      <w:marLeft w:val="0"/>
                      <w:marRight w:val="0"/>
                      <w:marTop w:val="0"/>
                      <w:marBottom w:val="0"/>
                      <w:divBdr>
                        <w:top w:val="none" w:sz="0" w:space="0" w:color="auto"/>
                        <w:left w:val="none" w:sz="0" w:space="0" w:color="auto"/>
                        <w:bottom w:val="none" w:sz="0" w:space="0" w:color="auto"/>
                        <w:right w:val="none" w:sz="0" w:space="0" w:color="auto"/>
                      </w:divBdr>
                    </w:div>
                    <w:div w:id="1879850334">
                      <w:marLeft w:val="0"/>
                      <w:marRight w:val="0"/>
                      <w:marTop w:val="0"/>
                      <w:marBottom w:val="0"/>
                      <w:divBdr>
                        <w:top w:val="none" w:sz="0" w:space="0" w:color="auto"/>
                        <w:left w:val="none" w:sz="0" w:space="0" w:color="auto"/>
                        <w:bottom w:val="none" w:sz="0" w:space="0" w:color="auto"/>
                        <w:right w:val="none" w:sz="0" w:space="0" w:color="auto"/>
                      </w:divBdr>
                    </w:div>
                    <w:div w:id="1920754069">
                      <w:marLeft w:val="0"/>
                      <w:marRight w:val="0"/>
                      <w:marTop w:val="0"/>
                      <w:marBottom w:val="0"/>
                      <w:divBdr>
                        <w:top w:val="none" w:sz="0" w:space="0" w:color="auto"/>
                        <w:left w:val="none" w:sz="0" w:space="0" w:color="auto"/>
                        <w:bottom w:val="none" w:sz="0" w:space="0" w:color="auto"/>
                        <w:right w:val="none" w:sz="0" w:space="0" w:color="auto"/>
                      </w:divBdr>
                    </w:div>
                    <w:div w:id="1997411421">
                      <w:marLeft w:val="0"/>
                      <w:marRight w:val="0"/>
                      <w:marTop w:val="0"/>
                      <w:marBottom w:val="0"/>
                      <w:divBdr>
                        <w:top w:val="none" w:sz="0" w:space="0" w:color="auto"/>
                        <w:left w:val="none" w:sz="0" w:space="0" w:color="auto"/>
                        <w:bottom w:val="none" w:sz="0" w:space="0" w:color="auto"/>
                        <w:right w:val="none" w:sz="0" w:space="0" w:color="auto"/>
                      </w:divBdr>
                    </w:div>
                    <w:div w:id="2026667233">
                      <w:marLeft w:val="0"/>
                      <w:marRight w:val="0"/>
                      <w:marTop w:val="0"/>
                      <w:marBottom w:val="0"/>
                      <w:divBdr>
                        <w:top w:val="none" w:sz="0" w:space="0" w:color="auto"/>
                        <w:left w:val="none" w:sz="0" w:space="0" w:color="auto"/>
                        <w:bottom w:val="none" w:sz="0" w:space="0" w:color="auto"/>
                        <w:right w:val="none" w:sz="0" w:space="0" w:color="auto"/>
                      </w:divBdr>
                    </w:div>
                    <w:div w:id="2081364459">
                      <w:marLeft w:val="0"/>
                      <w:marRight w:val="0"/>
                      <w:marTop w:val="0"/>
                      <w:marBottom w:val="0"/>
                      <w:divBdr>
                        <w:top w:val="none" w:sz="0" w:space="0" w:color="auto"/>
                        <w:left w:val="none" w:sz="0" w:space="0" w:color="auto"/>
                        <w:bottom w:val="none" w:sz="0" w:space="0" w:color="auto"/>
                        <w:right w:val="none" w:sz="0" w:space="0" w:color="auto"/>
                      </w:divBdr>
                    </w:div>
                    <w:div w:id="2098407467">
                      <w:marLeft w:val="0"/>
                      <w:marRight w:val="0"/>
                      <w:marTop w:val="0"/>
                      <w:marBottom w:val="0"/>
                      <w:divBdr>
                        <w:top w:val="none" w:sz="0" w:space="0" w:color="auto"/>
                        <w:left w:val="none" w:sz="0" w:space="0" w:color="auto"/>
                        <w:bottom w:val="none" w:sz="0" w:space="0" w:color="auto"/>
                        <w:right w:val="none" w:sz="0" w:space="0" w:color="auto"/>
                      </w:divBdr>
                    </w:div>
                    <w:div w:id="2146197494">
                      <w:marLeft w:val="0"/>
                      <w:marRight w:val="0"/>
                      <w:marTop w:val="0"/>
                      <w:marBottom w:val="0"/>
                      <w:divBdr>
                        <w:top w:val="none" w:sz="0" w:space="0" w:color="auto"/>
                        <w:left w:val="none" w:sz="0" w:space="0" w:color="auto"/>
                        <w:bottom w:val="none" w:sz="0" w:space="0" w:color="auto"/>
                        <w:right w:val="none" w:sz="0" w:space="0" w:color="auto"/>
                      </w:divBdr>
                    </w:div>
                  </w:divsChild>
                </w:div>
                <w:div w:id="1665620532">
                  <w:marLeft w:val="0"/>
                  <w:marRight w:val="0"/>
                  <w:marTop w:val="0"/>
                  <w:marBottom w:val="0"/>
                  <w:divBdr>
                    <w:top w:val="none" w:sz="0" w:space="0" w:color="auto"/>
                    <w:left w:val="none" w:sz="0" w:space="0" w:color="auto"/>
                    <w:bottom w:val="none" w:sz="0" w:space="0" w:color="auto"/>
                    <w:right w:val="none" w:sz="0" w:space="0" w:color="auto"/>
                  </w:divBdr>
                  <w:divsChild>
                    <w:div w:id="1713074273">
                      <w:marLeft w:val="0"/>
                      <w:marRight w:val="0"/>
                      <w:marTop w:val="0"/>
                      <w:marBottom w:val="0"/>
                      <w:divBdr>
                        <w:top w:val="none" w:sz="0" w:space="0" w:color="auto"/>
                        <w:left w:val="none" w:sz="0" w:space="0" w:color="auto"/>
                        <w:bottom w:val="none" w:sz="0" w:space="0" w:color="auto"/>
                        <w:right w:val="none" w:sz="0" w:space="0" w:color="auto"/>
                      </w:divBdr>
                    </w:div>
                  </w:divsChild>
                </w:div>
                <w:div w:id="2015062050">
                  <w:marLeft w:val="0"/>
                  <w:marRight w:val="0"/>
                  <w:marTop w:val="0"/>
                  <w:marBottom w:val="0"/>
                  <w:divBdr>
                    <w:top w:val="none" w:sz="0" w:space="0" w:color="auto"/>
                    <w:left w:val="none" w:sz="0" w:space="0" w:color="auto"/>
                    <w:bottom w:val="none" w:sz="0" w:space="0" w:color="auto"/>
                    <w:right w:val="none" w:sz="0" w:space="0" w:color="auto"/>
                  </w:divBdr>
                  <w:divsChild>
                    <w:div w:id="1076591658">
                      <w:marLeft w:val="0"/>
                      <w:marRight w:val="0"/>
                      <w:marTop w:val="0"/>
                      <w:marBottom w:val="0"/>
                      <w:divBdr>
                        <w:top w:val="none" w:sz="0" w:space="0" w:color="auto"/>
                        <w:left w:val="none" w:sz="0" w:space="0" w:color="auto"/>
                        <w:bottom w:val="none" w:sz="0" w:space="0" w:color="auto"/>
                        <w:right w:val="none" w:sz="0" w:space="0" w:color="auto"/>
                      </w:divBdr>
                    </w:div>
                  </w:divsChild>
                </w:div>
                <w:div w:id="2129548592">
                  <w:marLeft w:val="0"/>
                  <w:marRight w:val="0"/>
                  <w:marTop w:val="0"/>
                  <w:marBottom w:val="0"/>
                  <w:divBdr>
                    <w:top w:val="none" w:sz="0" w:space="0" w:color="auto"/>
                    <w:left w:val="none" w:sz="0" w:space="0" w:color="auto"/>
                    <w:bottom w:val="none" w:sz="0" w:space="0" w:color="auto"/>
                    <w:right w:val="none" w:sz="0" w:space="0" w:color="auto"/>
                  </w:divBdr>
                  <w:divsChild>
                    <w:div w:id="198916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338320">
          <w:marLeft w:val="0"/>
          <w:marRight w:val="0"/>
          <w:marTop w:val="0"/>
          <w:marBottom w:val="0"/>
          <w:divBdr>
            <w:top w:val="none" w:sz="0" w:space="0" w:color="auto"/>
            <w:left w:val="none" w:sz="0" w:space="0" w:color="auto"/>
            <w:bottom w:val="none" w:sz="0" w:space="0" w:color="auto"/>
            <w:right w:val="none" w:sz="0" w:space="0" w:color="auto"/>
          </w:divBdr>
        </w:div>
        <w:div w:id="1849053328">
          <w:marLeft w:val="0"/>
          <w:marRight w:val="0"/>
          <w:marTop w:val="0"/>
          <w:marBottom w:val="0"/>
          <w:divBdr>
            <w:top w:val="none" w:sz="0" w:space="0" w:color="auto"/>
            <w:left w:val="none" w:sz="0" w:space="0" w:color="auto"/>
            <w:bottom w:val="none" w:sz="0" w:space="0" w:color="auto"/>
            <w:right w:val="none" w:sz="0" w:space="0" w:color="auto"/>
          </w:divBdr>
        </w:div>
        <w:div w:id="1902868760">
          <w:marLeft w:val="0"/>
          <w:marRight w:val="0"/>
          <w:marTop w:val="0"/>
          <w:marBottom w:val="0"/>
          <w:divBdr>
            <w:top w:val="none" w:sz="0" w:space="0" w:color="auto"/>
            <w:left w:val="none" w:sz="0" w:space="0" w:color="auto"/>
            <w:bottom w:val="none" w:sz="0" w:space="0" w:color="auto"/>
            <w:right w:val="none" w:sz="0" w:space="0" w:color="auto"/>
          </w:divBdr>
        </w:div>
        <w:div w:id="1923834658">
          <w:marLeft w:val="0"/>
          <w:marRight w:val="0"/>
          <w:marTop w:val="0"/>
          <w:marBottom w:val="0"/>
          <w:divBdr>
            <w:top w:val="none" w:sz="0" w:space="0" w:color="auto"/>
            <w:left w:val="none" w:sz="0" w:space="0" w:color="auto"/>
            <w:bottom w:val="none" w:sz="0" w:space="0" w:color="auto"/>
            <w:right w:val="none" w:sz="0" w:space="0" w:color="auto"/>
          </w:divBdr>
        </w:div>
        <w:div w:id="1965890890">
          <w:marLeft w:val="0"/>
          <w:marRight w:val="0"/>
          <w:marTop w:val="0"/>
          <w:marBottom w:val="0"/>
          <w:divBdr>
            <w:top w:val="none" w:sz="0" w:space="0" w:color="auto"/>
            <w:left w:val="none" w:sz="0" w:space="0" w:color="auto"/>
            <w:bottom w:val="none" w:sz="0" w:space="0" w:color="auto"/>
            <w:right w:val="none" w:sz="0" w:space="0" w:color="auto"/>
          </w:divBdr>
        </w:div>
        <w:div w:id="20957370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jpeg"/><Relationship Id="rId21" Type="http://schemas.openxmlformats.org/officeDocument/2006/relationships/hyperlink" Target="https://checkpoint.url-protection.com/v1/url?o=https%3A//viewer.joomag.com/in-a-nutshell-summer-2022-vol-23-issue-4/0669599001670992129/p38&amp;g=YjVmMzBiMDM0NmU2ZjBiMA==&amp;h=ZDA1Y2U5YTNlMjM4ZTBhMWI3NDliZGJkMDM0Y2JmMzE2OWI0MDljN2I5ODQ0M2NjODk0ZmY3YTQ3OTViMzg1ZQ==&amp;p=YzJ1OnBsYW50YW5kZm9vZHJlc2VhcmNoOmM6bzo3NzE0MTFhNjIzMjRmMmU2ZTM0M2M3ZjI3YWI0NTQ0Zjp2MTpwOlQ=" TargetMode="External"/><Relationship Id="rId42" Type="http://schemas.openxmlformats.org/officeDocument/2006/relationships/hyperlink" Target="https://checkpoint.url-protection.com/v1/url?o=https%3A//doi.org/10.21273/HORTSCI17423-23&amp;g=ZGRiN2M1MDY5Y2U5ODhiYQ==&amp;h=ZmY1NDA3MGIxYWNjMWI0OTE3OTcwYmM0ZTM3MzliZWU3YTQ2OGZlYzI0MzYzYzBmYmE5MDZhYWRhYmMwMjUzYQ==&amp;p=YzJ1OnBsYW50YW5kZm9vZHJlc2VhcmNoOmM6bzo3NzE0MTFhNjIzMjRmMmU2ZTM0M2M3ZjI3YWI0NTQ0Zjp2MTpwOlQ=" TargetMode="External"/><Relationship Id="rId63" Type="http://schemas.openxmlformats.org/officeDocument/2006/relationships/image" Target="media/image5.jpeg"/><Relationship Id="rId84" Type="http://schemas.openxmlformats.org/officeDocument/2006/relationships/image" Target="media/image26.jpeg"/><Relationship Id="rId138" Type="http://schemas.openxmlformats.org/officeDocument/2006/relationships/chart" Target="charts/chart1.xml"/><Relationship Id="rId159" Type="http://schemas.openxmlformats.org/officeDocument/2006/relationships/hyperlink" Target="https://viewer.joomag.com/in-a-nutshell-winter-2024/0768163001719368845/p28?ref=email&amp;utm_campaign=In+A+Nutshell+-+Winter+2024" TargetMode="External"/><Relationship Id="rId170" Type="http://schemas.openxmlformats.org/officeDocument/2006/relationships/image" Target="media/image90.png"/><Relationship Id="rId191" Type="http://schemas.openxmlformats.org/officeDocument/2006/relationships/image" Target="media/image111.emf"/><Relationship Id="rId205" Type="http://schemas.openxmlformats.org/officeDocument/2006/relationships/header" Target="header4.xml"/><Relationship Id="rId107" Type="http://schemas.openxmlformats.org/officeDocument/2006/relationships/image" Target="media/image49.jpeg"/><Relationship Id="rId11" Type="http://schemas.openxmlformats.org/officeDocument/2006/relationships/footer" Target="footer2.xml"/><Relationship Id="rId32" Type="http://schemas.openxmlformats.org/officeDocument/2006/relationships/hyperlink" Target="https://checkpoint.url-protection.com/v1/url?o=https%3A//www.treecrop.com.au/news/impact-tree-density-water-and-nitrogen-use/&amp;g=NTg0ZjM4MDU4MjQ1M2I0OA==&amp;h=MzgwOThhY2UwYWI3YjU3MDliY2Y1ZmViNzQ1OWRiNmRmOTRhYjBhZjExYjg3Y2JlYTY3OGE0NWM2MzAxZGYwMw==&amp;p=YzJ1OnBsYW50YW5kZm9vZHJlc2VhcmNoOmM6bzo3NzE0MTFhNjIzMjRmMmU2ZTM0M2M3ZjI3YWI0NTQ0Zjp2MTpwOlQ=" TargetMode="External"/><Relationship Id="rId53" Type="http://schemas.openxmlformats.org/officeDocument/2006/relationships/hyperlink" Target="https://checkpoint.url-protection.com/v1/url?o=https%3A//doi.org/10.17660/ActaHortic.2024.1406.5&amp;g=M2E4Mzc3M2VkN2M0ZDRmNg==&amp;h=YzNiMTMzNTEyOWM2YzcxMjhiNTg5NjRjOTRhZjljMDVjYTdhMmQ0ZWQ1NWE2OTMwMzlhYWU4MDQ2MTFiNjdiYg==&amp;p=YzJ1OnBsYW50YW5kZm9vZHJlc2VhcmNoOmM6bzo3NzE0MTFhNjIzMjRmMmU2ZTM0M2M3ZjI3YWI0NTQ0Zjp2MTpwOlQ=" TargetMode="External"/><Relationship Id="rId74" Type="http://schemas.openxmlformats.org/officeDocument/2006/relationships/image" Target="media/image16.jpeg"/><Relationship Id="rId128" Type="http://schemas.openxmlformats.org/officeDocument/2006/relationships/image" Target="media/image67.jpeg"/><Relationship Id="rId149" Type="http://schemas.openxmlformats.org/officeDocument/2006/relationships/chart" Target="charts/chart5.xml"/><Relationship Id="rId5" Type="http://schemas.openxmlformats.org/officeDocument/2006/relationships/webSettings" Target="webSettings.xml"/><Relationship Id="rId95" Type="http://schemas.openxmlformats.org/officeDocument/2006/relationships/image" Target="media/image37.jpeg"/><Relationship Id="rId160" Type="http://schemas.openxmlformats.org/officeDocument/2006/relationships/hyperlink" Target="https://almondboard.org.au/wp-content/uploads/2023/11/FactSheet5_H2-H3-density-optimisation.pdf?v=6cc98ba2045f" TargetMode="External"/><Relationship Id="rId181" Type="http://schemas.openxmlformats.org/officeDocument/2006/relationships/image" Target="media/image101.png"/><Relationship Id="rId216" Type="http://schemas.openxmlformats.org/officeDocument/2006/relationships/customXml" Target="../customXml/item2.xml"/><Relationship Id="rId22" Type="http://schemas.openxmlformats.org/officeDocument/2006/relationships/hyperlink" Target="https://checkpoint.url-protection.com/v1/url?o=https%3A//viewer.joomag.com/in-a-nutshell-ian-summer-2022-final/0960183001671426408/p40%3Fshort%3D&amp;g=Y2FmOTY5Yjk1NzNhZjUzMQ==&amp;h=MWJhMmVlYTExMjJkODE4NmMxMGM2Zjk4ZmIzNzA3ZWJiZTc2ZWVhYjZhYTA4MWJiNjY2ODc1N2U0YjY5NGY0Yg==&amp;p=YzJ1OnBsYW50YW5kZm9vZHJlc2VhcmNoOmM6bzo3NzE0MTFhNjIzMjRmMmU2ZTM0M2M3ZjI3YWI0NTQ0Zjp2MTpwOlQ=" TargetMode="External"/><Relationship Id="rId43" Type="http://schemas.openxmlformats.org/officeDocument/2006/relationships/hyperlink" Target="https://checkpoint.url-protection.com/v1/url?o=https%3A//almondboard.org.au/wp-content/uploads/2022/05/Almond-planting-and-early-tree-establishment-In-the-nursery-Part-1.pdf%3Fv%3D8bcc25c96aa5&amp;g=MDY1NWIwNjdkMjA3YTIwMA==&amp;h=YjIwZDkyMDIwYzkyYjkxZmYwODA1NzY2MTNhZWRkOTg2MDlhNDk5YzUyNThhNGNiMzZjN2Y1NDI4NzVlMGU5YQ==&amp;p=YzJ1OnBsYW50YW5kZm9vZHJlc2VhcmNoOmM6bzo3NzE0MTFhNjIzMjRmMmU2ZTM0M2M3ZjI3YWI0NTQ0Zjp2MTpwOlQ=" TargetMode="External"/><Relationship Id="rId64" Type="http://schemas.openxmlformats.org/officeDocument/2006/relationships/image" Target="media/image6.jpeg"/><Relationship Id="rId118" Type="http://schemas.openxmlformats.org/officeDocument/2006/relationships/image" Target="media/image60.jpeg"/><Relationship Id="rId139" Type="http://schemas.openxmlformats.org/officeDocument/2006/relationships/image" Target="media/image76.png"/><Relationship Id="rId85" Type="http://schemas.openxmlformats.org/officeDocument/2006/relationships/image" Target="media/image27.jpeg"/><Relationship Id="rId150" Type="http://schemas.openxmlformats.org/officeDocument/2006/relationships/image" Target="media/image83.png"/><Relationship Id="rId171" Type="http://schemas.openxmlformats.org/officeDocument/2006/relationships/image" Target="media/image91.png"/><Relationship Id="rId192" Type="http://schemas.openxmlformats.org/officeDocument/2006/relationships/image" Target="media/image112.png"/><Relationship Id="rId206" Type="http://schemas.openxmlformats.org/officeDocument/2006/relationships/footer" Target="footer4.xml"/><Relationship Id="rId12" Type="http://schemas.openxmlformats.org/officeDocument/2006/relationships/header" Target="header2.xml"/><Relationship Id="rId33" Type="http://schemas.openxmlformats.org/officeDocument/2006/relationships/hyperlink" Target="https://checkpoint.url-protection.com/v1/url?o=https%3A//doi.org/10.1016/j.scienta.2021.110508&amp;g=ZTUzMzkxMTg2ZWViYTE5YQ==&amp;h=MWU5N2FhMDJkYzg5YjhhYTFkNmRiMmM4MjZiYTgyNTFmOWVmY2YyZWUxYjRiYmZkMTg2ZGM0MGYwZGQ4YTAwMw==&amp;p=YzJ1OnBsYW50YW5kZm9vZHJlc2VhcmNoOmM6bzo3NzE0MTFhNjIzMjRmMmU2ZTM0M2M3ZjI3YWI0NTQ0Zjp2MTpwOlQ=" TargetMode="External"/><Relationship Id="rId108" Type="http://schemas.openxmlformats.org/officeDocument/2006/relationships/image" Target="media/image50.jpeg"/><Relationship Id="rId129" Type="http://schemas.openxmlformats.org/officeDocument/2006/relationships/image" Target="media/image68.jpg"/><Relationship Id="rId54" Type="http://schemas.openxmlformats.org/officeDocument/2006/relationships/hyperlink" Target="https://checkpoint.url-protection.com/v1/url?o=https%3A//www.actahort.org/books/1406/index.htm&amp;g=ODBkZWI3MGNkNmE2NmMxMQ==&amp;h=OWVhY2Q4NzgzYzcxM2M0MDVjYmMxYzAwNDJiMWIxNTQ0ODZmOGZiOGQyZWQ4NTNjMWE5MGNjNTY4M2ViMjgxYQ==&amp;p=YzJ1OnBsYW50YW5kZm9vZHJlc2VhcmNoOmM6bzo3NzE0MTFhNjIzMjRmMmU2ZTM0M2M3ZjI3YWI0NTQ0Zjp2MTpwOlQ=" TargetMode="External"/><Relationship Id="rId75" Type="http://schemas.openxmlformats.org/officeDocument/2006/relationships/image" Target="media/image17.jpeg"/><Relationship Id="rId96" Type="http://schemas.openxmlformats.org/officeDocument/2006/relationships/image" Target="media/image38.jpeg"/><Relationship Id="rId140" Type="http://schemas.openxmlformats.org/officeDocument/2006/relationships/image" Target="media/image77.jpeg"/><Relationship Id="rId161" Type="http://schemas.openxmlformats.org/officeDocument/2006/relationships/hyperlink" Target="https://www.youtube.com/watch?v=CCuzHnQYbyE" TargetMode="External"/><Relationship Id="rId182" Type="http://schemas.openxmlformats.org/officeDocument/2006/relationships/image" Target="media/image102.png"/><Relationship Id="rId217" Type="http://schemas.openxmlformats.org/officeDocument/2006/relationships/customXml" Target="../customXml/item3.xml"/><Relationship Id="rId6" Type="http://schemas.openxmlformats.org/officeDocument/2006/relationships/footnotes" Target="footnotes.xml"/><Relationship Id="rId23" Type="http://schemas.openxmlformats.org/officeDocument/2006/relationships/hyperlink" Target="https://checkpoint.url-protection.com/v1/url?o=https%3A//viewer.joomag.com/in-a-nutshell-spring-2022-vol-23-issue-3/0915349001664847259&amp;g=NmIyZWVhODhlNTZhMmFmOQ==&amp;h=NzI5OTI4OWI4NmRhMzcyZTE3YjM3MWFkZjk4MGM5YjMzY2Y5ODQ5MzczNGIwNWM1OWFjY2NiZWYxOGQxZGRmNQ==&amp;p=YzJ1OnBsYW50YW5kZm9vZHJlc2VhcmNoOmM6bzo3NzE0MTFhNjIzMjRmMmU2ZTM0M2M3ZjI3YWI0NTQ0Zjp2MTpwOlQ=" TargetMode="External"/><Relationship Id="rId119" Type="http://schemas.openxmlformats.org/officeDocument/2006/relationships/image" Target="media/image61.jpeg"/><Relationship Id="rId44" Type="http://schemas.openxmlformats.org/officeDocument/2006/relationships/hyperlink" Target="https://checkpoint.url-protection.com/v1/url?o=https%3A//almondboard.org.au/wp-content/uploads/2022/05/Almond-planting-and-early-tree-establishment-In-the-orchard-Part-2.pdf%3Fv%3D8bcc25c96aa5&amp;g=OGYxOTVkNjI2ZWNjYmM0Nw==&amp;h=YWY3MTUyOWZlYjA4NWU4NjRhYWFmZDZhMTg2MGJjNzI3MjgxYmJmZDA5NDYyMjc4NGU1MjlkNzgwMzI3Yjc2MQ==&amp;p=YzJ1OnBsYW50YW5kZm9vZHJlc2VhcmNoOmM6bzo3NzE0MTFhNjIzMjRmMmU2ZTM0M2M3ZjI3YWI0NTQ0Zjp2MTpwOlQ=" TargetMode="External"/><Relationship Id="rId65" Type="http://schemas.openxmlformats.org/officeDocument/2006/relationships/image" Target="media/image7.jpeg"/><Relationship Id="rId86" Type="http://schemas.openxmlformats.org/officeDocument/2006/relationships/image" Target="media/image28.jpeg"/><Relationship Id="rId130" Type="http://schemas.openxmlformats.org/officeDocument/2006/relationships/image" Target="media/image69.jpeg"/><Relationship Id="rId151" Type="http://schemas.openxmlformats.org/officeDocument/2006/relationships/image" Target="media/image84.png"/><Relationship Id="rId172" Type="http://schemas.openxmlformats.org/officeDocument/2006/relationships/image" Target="media/image92.png"/><Relationship Id="rId193" Type="http://schemas.openxmlformats.org/officeDocument/2006/relationships/image" Target="media/image113.png"/><Relationship Id="rId207" Type="http://schemas.openxmlformats.org/officeDocument/2006/relationships/footer" Target="footer5.xml"/><Relationship Id="rId13" Type="http://schemas.openxmlformats.org/officeDocument/2006/relationships/footer" Target="footer3.xml"/><Relationship Id="rId109" Type="http://schemas.openxmlformats.org/officeDocument/2006/relationships/image" Target="media/image51.jpeg"/><Relationship Id="rId34" Type="http://schemas.openxmlformats.org/officeDocument/2006/relationships/hyperlink" Target="https://checkpoint.url-protection.com/v1/url?o=https%3A//doi.org/10.3390/horticulturae7070159&amp;g=OTI3OTk5MWE5OTBlMTkwZQ==&amp;h=OTFhNjE4MzgwNTIxZjZmNmU1ZWU2ZWRlYzgwMDFhNTBkNWZlMDQ1MjBiYzFjZmQwYWQ1Nzg4NDlmYmEyOWMwYw==&amp;p=YzJ1OnBsYW50YW5kZm9vZHJlc2VhcmNoOmM6bzo3NzE0MTFhNjIzMjRmMmU2ZTM0M2M3ZjI3YWI0NTQ0Zjp2MTpwOlQ=" TargetMode="External"/><Relationship Id="rId55" Type="http://schemas.openxmlformats.org/officeDocument/2006/relationships/hyperlink" Target="https://checkpoint.url-protection.com/v1/url?o=https%3A//www.actahort.org/books/1406/index.htm&amp;g=ODBkZWI3MGNkNmE2NmMxMQ==&amp;h=OWVhY2Q4NzgzYzcxM2M0MDVjYmMxYzAwNDJiMWIxNTQ0ODZmOGZiOGQyZWQ4NTNjMWE5MGNjNTY4M2ViMjgxYQ==&amp;p=YzJ1OnBsYW50YW5kZm9vZHJlc2VhcmNoOmM6bzo3NzE0MTFhNjIzMjRmMmU2ZTM0M2M3ZjI3YWI0NTQ0Zjp2MTpwOlQ=" TargetMode="External"/><Relationship Id="rId76" Type="http://schemas.openxmlformats.org/officeDocument/2006/relationships/image" Target="media/image18.jpeg"/><Relationship Id="rId97" Type="http://schemas.openxmlformats.org/officeDocument/2006/relationships/image" Target="media/image39.jpeg"/><Relationship Id="rId120" Type="http://schemas.openxmlformats.org/officeDocument/2006/relationships/image" Target="media/image62.jpeg"/><Relationship Id="rId141" Type="http://schemas.openxmlformats.org/officeDocument/2006/relationships/image" Target="media/image78.jpeg"/><Relationship Id="rId7" Type="http://schemas.openxmlformats.org/officeDocument/2006/relationships/endnotes" Target="endnotes.xml"/><Relationship Id="rId162" Type="http://schemas.openxmlformats.org/officeDocument/2006/relationships/hyperlink" Target="https://www.treecrop.com.au/news/impact-tree-density-water-and-nitrogen-use/" TargetMode="External"/><Relationship Id="rId183" Type="http://schemas.openxmlformats.org/officeDocument/2006/relationships/image" Target="media/image103.png"/><Relationship Id="rId218" Type="http://schemas.openxmlformats.org/officeDocument/2006/relationships/customXml" Target="../customXml/item4.xml"/><Relationship Id="rId24" Type="http://schemas.openxmlformats.org/officeDocument/2006/relationships/hyperlink" Target="https://checkpoint.url-protection.com/v1/url?o=https%3A//viewer.joomag.com/ian-autumn-2024/0094752001710734346/p30&amp;g=NmMwNmRlMzFlOGEyNDExMw==&amp;h=ZjA0NTJmYmE0YWI0ZTE2ZDVmNjFkNDQ3YmE0ZTk1OWJkM2QwMDViNjgwZWYyMGNjOTBiMWVkNjRiYWJmNjZjNA==&amp;p=YzJ1OnBsYW50YW5kZm9vZHJlc2VhcmNoOmM6bzo3NzE0MTFhNjIzMjRmMmU2ZTM0M2M3ZjI3YWI0NTQ0Zjp2MTpwOlQ=" TargetMode="External"/><Relationship Id="rId45" Type="http://schemas.openxmlformats.org/officeDocument/2006/relationships/hyperlink" Target="https://checkpoint.url-protection.com/v1/url?o=https%3A//almondboard.org.au/wp-content/uploads/2022/05/Almond-planting-and-early-tree-establishment-Establishment-of-canopy-Part-3.pdf%3Fv%3D8bcc25c96aa5&amp;g=ZjM1M2E3NzU0ZDE3MTRjMg==&amp;h=M2RlOWNiYTU1MjRiY2I2YWM5ODY2YzEyODFmOTkyZmFhZWZiYTg2MDdiMDIwNTc1ODFjZTA3NGY3MjYxMjQ3Zg==&amp;p=YzJ1OnBsYW50YW5kZm9vZHJlc2VhcmNoOmM6bzo3NzE0MTFhNjIzMjRmMmU2ZTM0M2M3ZjI3YWI0NTQ0Zjp2MTpwOlQ=" TargetMode="External"/><Relationship Id="rId66" Type="http://schemas.openxmlformats.org/officeDocument/2006/relationships/image" Target="media/image8.jpeg"/><Relationship Id="rId87" Type="http://schemas.openxmlformats.org/officeDocument/2006/relationships/image" Target="media/image29.jpeg"/><Relationship Id="rId110" Type="http://schemas.openxmlformats.org/officeDocument/2006/relationships/image" Target="media/image52.jpeg"/><Relationship Id="rId131" Type="http://schemas.openxmlformats.org/officeDocument/2006/relationships/image" Target="media/image70.jpeg"/><Relationship Id="rId152" Type="http://schemas.openxmlformats.org/officeDocument/2006/relationships/image" Target="media/image85.png"/><Relationship Id="rId173" Type="http://schemas.openxmlformats.org/officeDocument/2006/relationships/image" Target="media/image93.png"/><Relationship Id="rId194" Type="http://schemas.openxmlformats.org/officeDocument/2006/relationships/image" Target="media/image114.png"/><Relationship Id="rId208" Type="http://schemas.openxmlformats.org/officeDocument/2006/relationships/header" Target="header5.xml"/><Relationship Id="rId14" Type="http://schemas.openxmlformats.org/officeDocument/2006/relationships/hyperlink" Target="mailto:communications@horticulture.com.au" TargetMode="External"/><Relationship Id="rId30" Type="http://schemas.openxmlformats.org/officeDocument/2006/relationships/hyperlink" Target="https://checkpoint.url-protection.com/v1/url?o=https%3A//australianmacadamias.org/industry/news/ams-news-bulletin-summer-2022-version1-version1&amp;g=ZGE0NTAwMTRjN2QyOTU3Yw==&amp;h=NjQyZDY1MDY4ZGVhOTIyYWE1ZTlhZWM0MjRlZmNjNDI2YjI4YmVjNDQwMjgwODhkMTFmNjExYTZiMmVmZWIyZA==&amp;p=YzJ1OnBsYW50YW5kZm9vZHJlc2VhcmNoOmM6bzo3NzE0MTFhNjIzMjRmMmU2ZTM0M2M3ZjI3YWI0NTQ0Zjp2MTpwOlQ=" TargetMode="External"/><Relationship Id="rId35" Type="http://schemas.openxmlformats.org/officeDocument/2006/relationships/hyperlink" Target="https://checkpoint.url-protection.com/v1/url?o=https%3A//doi.org/10.3390/agronomy11020326&amp;g=MTU3YTZhYTFjNjQ5Njk3Ng==&amp;h=MmY0ODNkMDY2MjBjZGRmMDUzMDg5ZDE0N2IyYjVjZmQzNGYzMzgzNmIwN2ViZDY0NjM4MjE3NjJmYWFiNDZkMA==&amp;p=YzJ1OnBsYW50YW5kZm9vZHJlc2VhcmNoOmM6bzo3NzE0MTFhNjIzMjRmMmU2ZTM0M2M3ZjI3YWI0NTQ0Zjp2MTpwOlQ=" TargetMode="External"/><Relationship Id="rId56" Type="http://schemas.openxmlformats.org/officeDocument/2006/relationships/hyperlink" Target="https://checkpoint.url-protection.com/v1/url?o=https%3A//doi.org/10.17660/ActaHortic.2024.1395.16&amp;g=Y2VmODhkYWE0YTQ1YTg2Mw==&amp;h=OTA1Njg5NzVlNWNlOWY1MTFmMWIxNjhjYTk1NDE0NjFmMGFiMWRmZGUyMjA0Njc3NmE2OWFjYmE0OTNlMzIwNw==&amp;p=YzJ1OnBsYW50YW5kZm9vZHJlc2VhcmNoOmM6bzo3NzE0MTFhNjIzMjRmMmU2ZTM0M2M3ZjI3YWI0NTQ0Zjp2MTpwOlQ=" TargetMode="External"/><Relationship Id="rId77" Type="http://schemas.openxmlformats.org/officeDocument/2006/relationships/image" Target="media/image19.jpeg"/><Relationship Id="rId100" Type="http://schemas.openxmlformats.org/officeDocument/2006/relationships/image" Target="media/image42.jpeg"/><Relationship Id="rId105" Type="http://schemas.openxmlformats.org/officeDocument/2006/relationships/image" Target="media/image47.jpeg"/><Relationship Id="rId126" Type="http://schemas.openxmlformats.org/officeDocument/2006/relationships/image" Target="media/image65.jpeg"/><Relationship Id="rId147" Type="http://schemas.openxmlformats.org/officeDocument/2006/relationships/chart" Target="charts/chart3.xml"/><Relationship Id="rId168" Type="http://schemas.openxmlformats.org/officeDocument/2006/relationships/hyperlink" Target="https://www.horticulture.com.au/growers/help-your-business-grow/research-reports-publications-fact-sheets-and-more/st16000/" TargetMode="External"/><Relationship Id="rId8" Type="http://schemas.openxmlformats.org/officeDocument/2006/relationships/image" Target="media/image1.jpeg"/><Relationship Id="rId51" Type="http://schemas.openxmlformats.org/officeDocument/2006/relationships/hyperlink" Target="https://checkpoint.url-protection.com/v1/url?o=https%3A//doi.org/10.3390/agronomy11020326&amp;g=MTU3YTZhYTFjNjQ5Njk3Ng==&amp;h=MmY0ODNkMDY2MjBjZGRmMDUzMDg5ZDE0N2IyYjVjZmQzNGYzMzgzNmIwN2ViZDY0NjM4MjE3NjJmYWFiNDZkMA==&amp;p=YzJ1OnBsYW50YW5kZm9vZHJlc2VhcmNoOmM6bzo3NzE0MTFhNjIzMjRmMmU2ZTM0M2M3ZjI3YWI0NTQ0Zjp2MTpwOlQ=" TargetMode="External"/><Relationship Id="rId72" Type="http://schemas.openxmlformats.org/officeDocument/2006/relationships/image" Target="media/image14.jpeg"/><Relationship Id="rId93" Type="http://schemas.openxmlformats.org/officeDocument/2006/relationships/image" Target="media/image35.jpeg"/><Relationship Id="rId98" Type="http://schemas.openxmlformats.org/officeDocument/2006/relationships/image" Target="media/image40.jpeg"/><Relationship Id="rId121" Type="http://schemas.openxmlformats.org/officeDocument/2006/relationships/hyperlink" Target="https://almondboard.org.au/wp-content/uploads/2022/05/Almond-planting-and-early-tree-establishment-In-the-nursery-Part-1.pdf?v=8bcc25c96aa5" TargetMode="External"/><Relationship Id="rId142" Type="http://schemas.openxmlformats.org/officeDocument/2006/relationships/image" Target="media/image79.jpeg"/><Relationship Id="rId163" Type="http://schemas.openxmlformats.org/officeDocument/2006/relationships/hyperlink" Target="https://www.treecrop.com.au/magazine/44/" TargetMode="External"/><Relationship Id="rId184" Type="http://schemas.openxmlformats.org/officeDocument/2006/relationships/image" Target="media/image104.png"/><Relationship Id="rId189" Type="http://schemas.openxmlformats.org/officeDocument/2006/relationships/image" Target="media/image109.png"/><Relationship Id="rId3" Type="http://schemas.openxmlformats.org/officeDocument/2006/relationships/styles" Target="styles.xml"/><Relationship Id="rId214" Type="http://schemas.openxmlformats.org/officeDocument/2006/relationships/glossaryDocument" Target="glossary/document.xml"/><Relationship Id="rId25" Type="http://schemas.openxmlformats.org/officeDocument/2006/relationships/hyperlink" Target="https://checkpoint.url-protection.com/v1/url?o=https%3A//viewer.joomag.com/in-a-nutshell-winter-2024/0768163001719368845/p34&amp;g=NGQyMzhhZTA2ODBlYzRhMQ==&amp;h=MjExMzM0NzYzMzhiMWJkNzkwNTU4OTgyNjdjMDUwNmQ3MjM4YjNiODQ4OGM3MjI2MTJhY2RkNTU2ZTFkOWI4Mg==&amp;p=YzJ1OnBsYW50YW5kZm9vZHJlc2VhcmNoOmM6bzo3NzE0MTFhNjIzMjRmMmU2ZTM0M2M3ZjI3YWI0NTQ0Zjp2MTpwOlQ=" TargetMode="External"/><Relationship Id="rId46" Type="http://schemas.openxmlformats.org/officeDocument/2006/relationships/hyperlink" Target="https://checkpoint.url-protection.com/v1/url?o=https%3A//almondboard.org.au/wp-content/uploads/2023/11/FactSheet5_H2-H3-density-optimisation.pdf%3Fv%3D6cc98ba2045f&amp;g=ODA2YzRlNmNlNGQ2YTMxMw==&amp;h=MDFmMWZlMmMwMDNlZGU0N2MzMmY4M2NlNTNmZDM1ZWRjZDI2OTY1YmRlYjVlMjVkNzJjZjBlZGRjNGRiOGFkNQ==&amp;p=YzJ1OnBsYW50YW5kZm9vZHJlc2VhcmNoOmM6bzo3NzE0MTFhNjIzMjRmMmU2ZTM0M2M3ZjI3YWI0NTQ0Zjp2MTpwOlQ=" TargetMode="External"/><Relationship Id="rId67" Type="http://schemas.openxmlformats.org/officeDocument/2006/relationships/image" Target="media/image9.jpeg"/><Relationship Id="rId116" Type="http://schemas.openxmlformats.org/officeDocument/2006/relationships/image" Target="media/image58.jpeg"/><Relationship Id="rId137" Type="http://schemas.openxmlformats.org/officeDocument/2006/relationships/image" Target="media/image75.png"/><Relationship Id="rId158" Type="http://schemas.openxmlformats.org/officeDocument/2006/relationships/image" Target="media/image89.png"/><Relationship Id="rId20" Type="http://schemas.openxmlformats.org/officeDocument/2006/relationships/hyperlink" Target="https://checkpoint.url-protection.com/v1/url?o=https%3A//viewer.joomag.com/in-a-nutshell-summer-2022-vol-23-issue-4/0669599001670992129/p40&amp;g=MGRlMTM1YjkzYjA2YmZjYQ==&amp;h=MDVlOTJiNTIwZmZkOWYyYzUzYjRmNTAxMTMxNjM5ZTg4NmMyMDUzNDkzZTZlZjkzOTVlMGM2YTQ5NDBlYmIxYQ==&amp;p=YzJ1OnBsYW50YW5kZm9vZHJlc2VhcmNoOmM6bzo3NzE0MTFhNjIzMjRmMmU2ZTM0M2M3ZjI3YWI0NTQ0Zjp2MTpwOlQ=" TargetMode="External"/><Relationship Id="rId41" Type="http://schemas.openxmlformats.org/officeDocument/2006/relationships/hyperlink" Target="https://checkpoint.url-protection.com/v1/url?o=https%3A//www.ishs.org/ishs-article/1395_31&amp;g=MWU0ZDVjZWVlZDQ1YzJiNQ==&amp;h=YjVkMmU0ODkzOWEwNzcxZTFhZjgzNWFiNDA3YzMzNDFiNGM2MTljMTM3MDAwZmQwOGNmZDZmZTNjZTQzZDJmMQ==&amp;p=YzJ1OnBsYW50YW5kZm9vZHJlc2VhcmNoOmM6bzo3NzE0MTFhNjIzMjRmMmU2ZTM0M2M3ZjI3YWI0NTQ0Zjp2MTpwOlQ=" TargetMode="External"/><Relationship Id="rId62" Type="http://schemas.openxmlformats.org/officeDocument/2006/relationships/image" Target="media/image4.jpeg"/><Relationship Id="rId83" Type="http://schemas.openxmlformats.org/officeDocument/2006/relationships/image" Target="media/image25.jpeg"/><Relationship Id="rId88" Type="http://schemas.openxmlformats.org/officeDocument/2006/relationships/image" Target="media/image30.jpeg"/><Relationship Id="rId111" Type="http://schemas.openxmlformats.org/officeDocument/2006/relationships/image" Target="media/image53.jpeg"/><Relationship Id="rId132" Type="http://schemas.openxmlformats.org/officeDocument/2006/relationships/image" Target="media/image71.jpeg"/><Relationship Id="rId153" Type="http://schemas.openxmlformats.org/officeDocument/2006/relationships/image" Target="media/image86.PNG"/><Relationship Id="rId174" Type="http://schemas.openxmlformats.org/officeDocument/2006/relationships/image" Target="media/image94.png"/><Relationship Id="rId179" Type="http://schemas.openxmlformats.org/officeDocument/2006/relationships/image" Target="media/image99.png"/><Relationship Id="rId195" Type="http://schemas.openxmlformats.org/officeDocument/2006/relationships/image" Target="media/image115.png"/><Relationship Id="rId209" Type="http://schemas.openxmlformats.org/officeDocument/2006/relationships/footer" Target="footer6.xml"/><Relationship Id="rId190" Type="http://schemas.openxmlformats.org/officeDocument/2006/relationships/image" Target="media/image110.png"/><Relationship Id="rId204" Type="http://schemas.openxmlformats.org/officeDocument/2006/relationships/header" Target="header3.xml"/><Relationship Id="rId15" Type="http://schemas.openxmlformats.org/officeDocument/2006/relationships/hyperlink" Target="https://rd.almondboard.com/files/2020.21%20HORT30%20Thorp%20Final%20Report.pdf" TargetMode="External"/><Relationship Id="rId36" Type="http://schemas.openxmlformats.org/officeDocument/2006/relationships/hyperlink" Target="https://checkpoint.url-protection.com/v1/url?o=https%3A//doi.org/10.17660/ActaHortic.2024.1406.21&amp;g=MzdiYTIwM2RlNTBjMGQxOA==&amp;h=ZWZlMjQ0NDhhZjNlMTA4MjAzMzIxYWMzNGVkOGMzMzM2YTBkMmVhNzA4MzMxNTU3MjFhZDMxYzY2OWMwNTIzZQ==&amp;p=YzJ1OnBsYW50YW5kZm9vZHJlc2VhcmNoOmM6bzo3NzE0MTFhNjIzMjRmMmU2ZTM0M2M3ZjI3YWI0NTQ0Zjp2MTpwOlQ=" TargetMode="External"/><Relationship Id="rId57" Type="http://schemas.openxmlformats.org/officeDocument/2006/relationships/hyperlink" Target="https://checkpoint.url-protection.com/v1/url?o=https%3A//www.ishs.org/ishs-article/1395_31&amp;g=MWU0ZDVjZWVlZDQ1YzJiNQ==&amp;h=YjVkMmU0ODkzOWEwNzcxZTFhZjgzNWFiNDA3YzMzNDFiNGM2MTljMTM3MDAwZmQwOGNmZDZmZTNjZTQzZDJmMQ==&amp;p=YzJ1OnBsYW50YW5kZm9vZHJlc2VhcmNoOmM6bzo3NzE0MTFhNjIzMjRmMmU2ZTM0M2M3ZjI3YWI0NTQ0Zjp2MTpwOlQ=" TargetMode="External"/><Relationship Id="rId106" Type="http://schemas.openxmlformats.org/officeDocument/2006/relationships/image" Target="media/image48.jpeg"/><Relationship Id="rId127" Type="http://schemas.openxmlformats.org/officeDocument/2006/relationships/image" Target="media/image66.jpeg"/><Relationship Id="rId10" Type="http://schemas.openxmlformats.org/officeDocument/2006/relationships/footer" Target="footer1.xml"/><Relationship Id="rId31" Type="http://schemas.openxmlformats.org/officeDocument/2006/relationships/hyperlink" Target="https://checkpoint.url-protection.com/v1/url?o=https%3A//www.treecrop.com.au/magazine/44/&amp;g=NDAyODhmODkzNGU1ZmZjZg==&amp;h=ZmRmYmMzMDMzYTU3OTAyNGNiOWNhMTgzNTdmYjI3NjQ1ZWJkZDNiMTJhZGExY2E0ZjA3ZjJiNjYwM2ZkOTU4MQ==&amp;p=YzJ1OnBsYW50YW5kZm9vZHJlc2VhcmNoOmM6bzo3NzE0MTFhNjIzMjRmMmU2ZTM0M2M3ZjI3YWI0NTQ0Zjp2MTpwOlQ=" TargetMode="External"/><Relationship Id="rId52" Type="http://schemas.openxmlformats.org/officeDocument/2006/relationships/hyperlink" Target="https://checkpoint.url-protection.com/v1/url?o=https%3A//doi.org/10.17660/ActaHortic.2024.1406.21&amp;g=MzdiYTIwM2RlNTBjMGQxOA==&amp;h=ZWZlMjQ0NDhhZjNlMTA4MjAzMzIxYWMzNGVkOGMzMzM2YTBkMmVhNzA4MzMxNTU3MjFhZDMxYzY2OWMwNTIzZQ==&amp;p=YzJ1OnBsYW50YW5kZm9vZHJlc2VhcmNoOmM6bzo3NzE0MTFhNjIzMjRmMmU2ZTM0M2M3ZjI3YWI0NTQ0Zjp2MTpwOlQ=" TargetMode="External"/><Relationship Id="rId73" Type="http://schemas.openxmlformats.org/officeDocument/2006/relationships/image" Target="media/image15.jpeg"/><Relationship Id="rId78" Type="http://schemas.openxmlformats.org/officeDocument/2006/relationships/image" Target="media/image20.jpeg"/><Relationship Id="rId94" Type="http://schemas.openxmlformats.org/officeDocument/2006/relationships/image" Target="media/image36.jpeg"/><Relationship Id="rId99" Type="http://schemas.openxmlformats.org/officeDocument/2006/relationships/image" Target="media/image41.jpeg"/><Relationship Id="rId101" Type="http://schemas.openxmlformats.org/officeDocument/2006/relationships/image" Target="media/image43.jpeg"/><Relationship Id="rId122" Type="http://schemas.openxmlformats.org/officeDocument/2006/relationships/hyperlink" Target="https://almondboard.org.au/wp-content/uploads/2022/05/Almond-planting-and-early-tree-establishment-In-the-orchard-Part-2.pdf?v=8bcc25c96aa5" TargetMode="External"/><Relationship Id="rId143" Type="http://schemas.openxmlformats.org/officeDocument/2006/relationships/image" Target="media/image80.jpeg"/><Relationship Id="rId148" Type="http://schemas.openxmlformats.org/officeDocument/2006/relationships/chart" Target="charts/chart4.xml"/><Relationship Id="rId164" Type="http://schemas.openxmlformats.org/officeDocument/2006/relationships/hyperlink" Target="https://www.treecrop.com.au/magazine/32/" TargetMode="External"/><Relationship Id="rId169" Type="http://schemas.openxmlformats.org/officeDocument/2006/relationships/hyperlink" Target="https://www.horticulture.com.au/contentassets/f566d64168424ddcb872718152016b1e/st16003-final-report-complete.pdf" TargetMode="External"/><Relationship Id="rId185" Type="http://schemas.openxmlformats.org/officeDocument/2006/relationships/image" Target="media/image105.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00.emf"/><Relationship Id="rId210" Type="http://schemas.openxmlformats.org/officeDocument/2006/relationships/hyperlink" Target="mailto:roberta.debei@plantandfood.co.nz" TargetMode="External"/><Relationship Id="rId215" Type="http://schemas.openxmlformats.org/officeDocument/2006/relationships/theme" Target="theme/theme1.xml"/><Relationship Id="rId26" Type="http://schemas.openxmlformats.org/officeDocument/2006/relationships/hyperlink" Target="https://checkpoint.url-protection.com/v1/url?o=https%3A//viewer.joomag.com/in-a-nutshell-winter-2024/0768163001719368845/p28%3Fref%3Demail%26utm_campaign%3DIn%2BA%2BNutshell%2B-%2BWinter%2B2024&amp;g=MjE2OTE5OTk5MmYxMzFjMw==&amp;h=NWU4NzUwODkxMDM3Mzg1MWJiYTJlMmQ4OWIzNjEzODhmNTAwZjI2ODcwZjMyNGYzOTM3ZTkzMDNiMDM0NWU3YQ==&amp;p=YzJ1OnBsYW50YW5kZm9vZHJlc2VhcmNoOmM6bzo3NzE0MTFhNjIzMjRmMmU2ZTM0M2M3ZjI3YWI0NTQ0Zjp2MTpwOlQ=" TargetMode="External"/><Relationship Id="rId47" Type="http://schemas.openxmlformats.org/officeDocument/2006/relationships/hyperlink" Target="https://checkpoint.url-protection.com/v1/url?o=https%3A//almondboard.org.au/wp-content/uploads/2023/11/FactSheet1_SARDI-at-ACE.pdf%3Fv%3D8bcc25c96aa5&amp;g=MzlmNjkxMzQ3MWMzYTZiNQ==&amp;h=MjBjMTBlNGRmMDM1YzkzYmJkOTQ0MDJmYzJjZjU0OTk0ODYzZjc1NmMwNWEzMDc0ZDIyN2FlYTA3YWI3MDQxNw==&amp;p=YzJ1OnBsYW50YW5kZm9vZHJlc2VhcmNoOmM6bzo3NzE0MTFhNjIzMjRmMmU2ZTM0M2M3ZjI3YWI0NTQ0Zjp2MTpwOlQ=" TargetMode="External"/><Relationship Id="rId68" Type="http://schemas.openxmlformats.org/officeDocument/2006/relationships/image" Target="media/image10.jpeg"/><Relationship Id="rId89" Type="http://schemas.openxmlformats.org/officeDocument/2006/relationships/image" Target="media/image31.jpeg"/><Relationship Id="rId112" Type="http://schemas.openxmlformats.org/officeDocument/2006/relationships/image" Target="media/image54.jpeg"/><Relationship Id="rId133" Type="http://schemas.openxmlformats.org/officeDocument/2006/relationships/image" Target="media/image72.png"/><Relationship Id="rId154" Type="http://schemas.openxmlformats.org/officeDocument/2006/relationships/image" Target="media/image87.PNG"/><Relationship Id="rId175" Type="http://schemas.openxmlformats.org/officeDocument/2006/relationships/image" Target="media/image95.png"/><Relationship Id="rId196" Type="http://schemas.openxmlformats.org/officeDocument/2006/relationships/image" Target="media/image116.png"/><Relationship Id="rId200" Type="http://schemas.openxmlformats.org/officeDocument/2006/relationships/image" Target="media/image120.emf"/><Relationship Id="rId16" Type="http://schemas.openxmlformats.org/officeDocument/2006/relationships/hyperlink" Target="https://checkpoint.url-protection.com/v1/url?o=https%3A//almondboard.org.au/wp-content/uploads/2020/12/Vol-20.3-Spring-2020.pdf%3Fv%3D8bcc25c96aa5&amp;g=MmY5NmMxM2VkYTcxYzk1Zg==&amp;h=YmU4NmU0NDU2ODAxYTY2M2I4NWRhNGFhZGNjNWFiN2E3ZTMzNzZjZDg4MGQxZmRjMzEwNzBiMDJmOGUxZDJlYQ==&amp;p=YzJ1OnBsYW50YW5kZm9vZHJlc2VhcmNoOmM6bzo3NzE0MTFhNjIzMjRmMmU2ZTM0M2M3ZjI3YWI0NTQ0Zjp2MTpwOlQ=" TargetMode="External"/><Relationship Id="rId37" Type="http://schemas.openxmlformats.org/officeDocument/2006/relationships/hyperlink" Target="https://checkpoint.url-protection.com/v1/url?o=https%3A//doi.org/10.17660/ActaHortic.2024.1406.5&amp;g=M2E4Mzc3M2VkN2M0ZDRmNg==&amp;h=YzNiMTMzNTEyOWM2YzcxMjhiNTg5NjRjOTRhZjljMDVjYTdhMmQ0ZWQ1NWE2OTMwMzlhYWU4MDQ2MTFiNjdiYg==&amp;p=YzJ1OnBsYW50YW5kZm9vZHJlc2VhcmNoOmM6bzo3NzE0MTFhNjIzMjRmMmU2ZTM0M2M3ZjI3YWI0NTQ0Zjp2MTpwOlQ=" TargetMode="External"/><Relationship Id="rId58" Type="http://schemas.openxmlformats.org/officeDocument/2006/relationships/hyperlink" Target="https://checkpoint.url-protection.com/v1/url?o=https%3A//doi.org/10.21273/HORTSCI17423-23&amp;g=ZGRiN2M1MDY5Y2U5ODhiYQ==&amp;h=ZmY1NDA3MGIxYWNjMWI0OTE3OTcwYmM0ZTM3MzliZWU3YTQ2OGZlYzI0MzYzYzBmYmE5MDZhYWRhYmMwMjUzYQ==&amp;p=YzJ1OnBsYW50YW5kZm9vZHJlc2VhcmNoOmM6bzo3NzE0MTFhNjIzMjRmMmU2ZTM0M2M3ZjI3YWI0NTQ0Zjp2MTpwOlQ=" TargetMode="External"/><Relationship Id="rId79" Type="http://schemas.openxmlformats.org/officeDocument/2006/relationships/image" Target="media/image21.jpeg"/><Relationship Id="rId102" Type="http://schemas.openxmlformats.org/officeDocument/2006/relationships/image" Target="media/image44.jpeg"/><Relationship Id="rId123" Type="http://schemas.openxmlformats.org/officeDocument/2006/relationships/hyperlink" Target="https://almondboard.org.au/wp-content/uploads/2022/05/Almond-planting-and-early-tree-establishment-Establishment-of-canopy-Part-3.pdf?v=8bcc25c96aa5" TargetMode="External"/><Relationship Id="rId144" Type="http://schemas.openxmlformats.org/officeDocument/2006/relationships/image" Target="media/image81.jpeg"/><Relationship Id="rId90" Type="http://schemas.openxmlformats.org/officeDocument/2006/relationships/image" Target="media/image32.jpeg"/><Relationship Id="rId165" Type="http://schemas.openxmlformats.org/officeDocument/2006/relationships/hyperlink" Target="https://viewer.joomag.com/in-a-nutshell-spring-2022-vol-23-issue-3/0915349001664847259" TargetMode="External"/><Relationship Id="rId186" Type="http://schemas.openxmlformats.org/officeDocument/2006/relationships/image" Target="media/image106.emf"/><Relationship Id="rId211" Type="http://schemas.openxmlformats.org/officeDocument/2006/relationships/header" Target="header6.xml"/><Relationship Id="rId27" Type="http://schemas.openxmlformats.org/officeDocument/2006/relationships/hyperlink" Target="https://checkpoint.url-protection.com/v1/url?o=https%3A//www.treecrop.com.au/magazine/38/&amp;g=ZDM2NjcyOWI4OTg5NGI4ZQ==&amp;h=MTFlOGRjODRlNGQ2NGNhNmMzNTZjMGFjYWRiNzVhMTA4NzFkNTZjMDNkNmMxNDg1NThmNjhjNTllNThhOTQ3ZQ==&amp;p=YzJ1OnBsYW50YW5kZm9vZHJlc2VhcmNoOmM6bzo3NzE0MTFhNjIzMjRmMmU2ZTM0M2M3ZjI3YWI0NTQ0Zjp2MTpwOlQ=" TargetMode="External"/><Relationship Id="rId48" Type="http://schemas.openxmlformats.org/officeDocument/2006/relationships/hyperlink" Target="https://rd.almondboard.com/files/2020.21%20HORT30%20Thorp%20Final%20Report.pdf" TargetMode="External"/><Relationship Id="rId69" Type="http://schemas.openxmlformats.org/officeDocument/2006/relationships/image" Target="media/image11.jpeg"/><Relationship Id="rId113" Type="http://schemas.openxmlformats.org/officeDocument/2006/relationships/image" Target="media/image55.jpeg"/><Relationship Id="rId134" Type="http://schemas.openxmlformats.org/officeDocument/2006/relationships/image" Target="media/image73.png"/><Relationship Id="rId80" Type="http://schemas.openxmlformats.org/officeDocument/2006/relationships/image" Target="media/image22.jpeg"/><Relationship Id="rId155" Type="http://schemas.openxmlformats.org/officeDocument/2006/relationships/hyperlink" Target="https://www.elviverodeabel.com/metodo-4-0-poda-aragonesa/" TargetMode="External"/><Relationship Id="rId176" Type="http://schemas.openxmlformats.org/officeDocument/2006/relationships/image" Target="media/image96.emf"/><Relationship Id="rId197" Type="http://schemas.openxmlformats.org/officeDocument/2006/relationships/image" Target="media/image117.png"/><Relationship Id="rId201" Type="http://schemas.openxmlformats.org/officeDocument/2006/relationships/image" Target="media/image121.emf"/><Relationship Id="rId17" Type="http://schemas.openxmlformats.org/officeDocument/2006/relationships/hyperlink" Target="https://checkpoint.url-protection.com/v1/url?o=https%3A//almondboard.org.au/wp-content/uploads/2021/11/In-A-Nutshell-Spring-21.pdf%3Fv%3D8bcc25c96aa5&amp;g=MWNmMWQ3MjhlMmYyM2U3MQ==&amp;h=NGNhZDEwZWYzOGJkZWRkMGM1NDczMjM4MTU1MDlkMGYxMDAyNzhkYWRhZWQyODE1MjEyMDgzZTk2M2ZmZmIwZA==&amp;p=YzJ1OnBsYW50YW5kZm9vZHJlc2VhcmNoOmM6bzo3NzE0MTFhNjIzMjRmMmU2ZTM0M2M3ZjI3YWI0NTQ0Zjp2MTpwOlQ=" TargetMode="External"/><Relationship Id="rId38" Type="http://schemas.openxmlformats.org/officeDocument/2006/relationships/hyperlink" Target="https://checkpoint.url-protection.com/v1/url?o=https%3A//www.actahort.org/books/1406/index.htm&amp;g=ODBkZWI3MGNkNmE2NmMxMQ==&amp;h=OWVhY2Q4NzgzYzcxM2M0MDVjYmMxYzAwNDJiMWIxNTQ0ODZmOGZiOGQyZWQ4NTNjMWE5MGNjNTY4M2ViMjgxYQ==&amp;p=YzJ1OnBsYW50YW5kZm9vZHJlc2VhcmNoOmM6bzo3NzE0MTFhNjIzMjRmMmU2ZTM0M2M3ZjI3YWI0NTQ0Zjp2MTpwOlQ=" TargetMode="External"/><Relationship Id="rId59" Type="http://schemas.openxmlformats.org/officeDocument/2006/relationships/hyperlink" Target="https://citarea.cita-aragon.es/server/api/core/bitstreams/0f2143f8-80d0-4f2e-b929-408cbc5876ed/content" TargetMode="External"/><Relationship Id="rId103" Type="http://schemas.openxmlformats.org/officeDocument/2006/relationships/image" Target="media/image45.jpeg"/><Relationship Id="rId124" Type="http://schemas.openxmlformats.org/officeDocument/2006/relationships/image" Target="media/image63.jpeg"/><Relationship Id="rId70" Type="http://schemas.openxmlformats.org/officeDocument/2006/relationships/image" Target="media/image12.jpeg"/><Relationship Id="rId91" Type="http://schemas.openxmlformats.org/officeDocument/2006/relationships/image" Target="media/image33.jpeg"/><Relationship Id="rId145" Type="http://schemas.openxmlformats.org/officeDocument/2006/relationships/image" Target="media/image82.jpeg"/><Relationship Id="rId166" Type="http://schemas.openxmlformats.org/officeDocument/2006/relationships/hyperlink" Target="https://viewer.joomag.com/in-a-nutshell-ian-summer-2022-final/0960183001671426408/p40?short=" TargetMode="External"/><Relationship Id="rId187" Type="http://schemas.openxmlformats.org/officeDocument/2006/relationships/image" Target="media/image107.png"/><Relationship Id="rId1" Type="http://schemas.openxmlformats.org/officeDocument/2006/relationships/customXml" Target="../customXml/item1.xml"/><Relationship Id="rId212" Type="http://schemas.openxmlformats.org/officeDocument/2006/relationships/footer" Target="footer7.xml"/><Relationship Id="rId28" Type="http://schemas.openxmlformats.org/officeDocument/2006/relationships/hyperlink" Target="https://checkpoint.url-protection.com/v1/url?o=https%3A//www.treecrop.com.au/magazine/38/&amp;g=ZDM2NjcyOWI4OTg5NGI4ZQ==&amp;h=MTFlOGRjODRlNGQ2NGNhNmMzNTZjMGFjYWRiNzVhMTA4NzFkNTZjMDNkNmMxNDg1NThmNjhjNTllNThhOTQ3ZQ==&amp;p=YzJ1OnBsYW50YW5kZm9vZHJlc2VhcmNoOmM6bzo3NzE0MTFhNjIzMjRmMmU2ZTM0M2M3ZjI3YWI0NTQ0Zjp2MTpwOlQ=" TargetMode="External"/><Relationship Id="rId49" Type="http://schemas.openxmlformats.org/officeDocument/2006/relationships/hyperlink" Target="https://checkpoint.url-protection.com/v1/url?o=https%3A//doi.org/10.1016/j.scienta.2021.110508&amp;g=ZTUzMzkxMTg2ZWViYTE5YQ==&amp;h=MWU5N2FhMDJkYzg5YjhhYTFkNmRiMmM4MjZiYTgyNTFmOWVmY2YyZWUxYjRiYmZkMTg2ZGM0MGYwZGQ4YTAwMw==&amp;p=YzJ1OnBsYW50YW5kZm9vZHJlc2VhcmNoOmM6bzo3NzE0MTFhNjIzMjRmMmU2ZTM0M2M3ZjI3YWI0NTQ0Zjp2MTpwOlQ=" TargetMode="External"/><Relationship Id="rId114" Type="http://schemas.openxmlformats.org/officeDocument/2006/relationships/image" Target="media/image56.jpeg"/><Relationship Id="rId60" Type="http://schemas.openxmlformats.org/officeDocument/2006/relationships/hyperlink" Target="https://www.horticulture.com.au/contentassets/bdd079ccc20042de8f9edccff41d28e7/al14007-final-report-complete.pdf" TargetMode="External"/><Relationship Id="rId81" Type="http://schemas.openxmlformats.org/officeDocument/2006/relationships/image" Target="media/image23.jpeg"/><Relationship Id="rId135" Type="http://schemas.microsoft.com/office/2014/relationships/chartEx" Target="charts/chartEx1.xml"/><Relationship Id="rId156" Type="http://schemas.openxmlformats.org/officeDocument/2006/relationships/hyperlink" Target="https://www.elviverodeabel.com/metodo-4-0-poda-aragonesa/" TargetMode="External"/><Relationship Id="rId177" Type="http://schemas.openxmlformats.org/officeDocument/2006/relationships/image" Target="media/image97.png"/><Relationship Id="rId198" Type="http://schemas.openxmlformats.org/officeDocument/2006/relationships/image" Target="media/image118.emf"/><Relationship Id="rId202" Type="http://schemas.openxmlformats.org/officeDocument/2006/relationships/customXml" Target="ink/ink1.xml"/><Relationship Id="rId18" Type="http://schemas.openxmlformats.org/officeDocument/2006/relationships/hyperlink" Target="https://checkpoint.url-protection.com/v1/url?o=https%3A//viewer.joomag.com/in-a-nutshell-winter-2022-vol-23-issue-2/0840664001659581404%3Fshort%26&amp;g=NTA1MWU4OTViMTc2NTUzMw==&amp;h=MmNkNjM3NGQzN2U5NjFmODUwY2YyMTcxYzcyYmRjZDk4ZTg1OTBhNjQwNjcxNjFlZTJmNGIxZjY5MjgzZDgzMw==&amp;p=YzJ1OnBsYW50YW5kZm9vZHJlc2VhcmNoOmM6bzo3NzE0MTFhNjIzMjRmMmU2ZTM0M2M3ZjI3YWI0NTQ0Zjp2MTpwOlQ=" TargetMode="External"/><Relationship Id="rId39" Type="http://schemas.openxmlformats.org/officeDocument/2006/relationships/hyperlink" Target="https://checkpoint.url-protection.com/v1/url?o=https%3A//www.actahort.org/books/1406/index.htm&amp;g=ODBkZWI3MGNkNmE2NmMxMQ==&amp;h=OWVhY2Q4NzgzYzcxM2M0MDVjYmMxYzAwNDJiMWIxNTQ0ODZmOGZiOGQyZWQ4NTNjMWE5MGNjNTY4M2ViMjgxYQ==&amp;p=YzJ1OnBsYW50YW5kZm9vZHJlc2VhcmNoOmM6bzo3NzE0MTFhNjIzMjRmMmU2ZTM0M2M3ZjI3YWI0NTQ0Zjp2MTpwOlQ=" TargetMode="External"/><Relationship Id="rId50" Type="http://schemas.openxmlformats.org/officeDocument/2006/relationships/hyperlink" Target="https://checkpoint.url-protection.com/v1/url?o=https%3A//doi.org/10.3390/horticulturae7070159&amp;g=OTI3OTk5MWE5OTBlMTkwZQ==&amp;h=OTFhNjE4MzgwNTIxZjZmNmU1ZWU2ZWRlYzgwMDFhNTBkNWZlMDQ1MjBiYzFjZmQwYWQ1Nzg4NDlmYmEyOWMwYw==&amp;p=YzJ1OnBsYW50YW5kZm9vZHJlc2VhcmNoOmM6bzo3NzE0MTFhNjIzMjRmMmU2ZTM0M2M3ZjI3YWI0NTQ0Zjp2MTpwOlQ=" TargetMode="External"/><Relationship Id="rId104" Type="http://schemas.openxmlformats.org/officeDocument/2006/relationships/image" Target="media/image46.jpeg"/><Relationship Id="rId125" Type="http://schemas.openxmlformats.org/officeDocument/2006/relationships/image" Target="media/image64.jpeg"/><Relationship Id="rId146" Type="http://schemas.openxmlformats.org/officeDocument/2006/relationships/chart" Target="charts/chart2.xml"/><Relationship Id="rId167" Type="http://schemas.openxmlformats.org/officeDocument/2006/relationships/hyperlink" Target="https://www.ishs.org/ishs-article/1395_31" TargetMode="External"/><Relationship Id="rId188" Type="http://schemas.openxmlformats.org/officeDocument/2006/relationships/image" Target="media/image108.png"/><Relationship Id="rId71" Type="http://schemas.openxmlformats.org/officeDocument/2006/relationships/image" Target="media/image13.jpeg"/><Relationship Id="rId92" Type="http://schemas.openxmlformats.org/officeDocument/2006/relationships/image" Target="media/image34.jpe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s://checkpoint.url-protection.com/v1/url?o=https%3A//www.treecrop.com.au/magazine/32/&amp;g=YzBiOGQ3Mjg1MTM5OTMzZA==&amp;h=YmJkZDYxMjcwYjc2NGM1MDMzMjNjN2EyNWRiZTExMDg0MjZiYjdmZjllMTY5NjRiYzZmNDJlMzYzYTdhOTRhZA==&amp;p=YzJ1OnBsYW50YW5kZm9vZHJlc2VhcmNoOmM6bzo3NzE0MTFhNjIzMjRmMmU2ZTM0M2M3ZjI3YWI0NTQ0Zjp2MTpwOlQ=" TargetMode="External"/><Relationship Id="rId40" Type="http://schemas.openxmlformats.org/officeDocument/2006/relationships/hyperlink" Target="https://checkpoint.url-protection.com/v1/url?o=https%3A//doi.org/10.17660/ActaHortic.2024.1395.16&amp;g=Y2VmODhkYWE0YTQ1YTg2Mw==&amp;h=OTA1Njg5NzVlNWNlOWY1MTFmMWIxNjhjYTk1NDE0NjFmMGFiMWRmZGUyMjA0Njc3NmE2OWFjYmE0OTNlMzIwNw==&amp;p=YzJ1OnBsYW50YW5kZm9vZHJlc2VhcmNoOmM6bzo3NzE0MTFhNjIzMjRmMmU2ZTM0M2M3ZjI3YWI0NTQ0Zjp2MTpwOlQ=" TargetMode="External"/><Relationship Id="rId115" Type="http://schemas.openxmlformats.org/officeDocument/2006/relationships/image" Target="media/image57.jpeg"/><Relationship Id="rId136" Type="http://schemas.openxmlformats.org/officeDocument/2006/relationships/image" Target="media/image74.png"/><Relationship Id="rId157" Type="http://schemas.openxmlformats.org/officeDocument/2006/relationships/image" Target="media/image88.png"/><Relationship Id="rId178" Type="http://schemas.openxmlformats.org/officeDocument/2006/relationships/image" Target="media/image98.png"/><Relationship Id="rId61" Type="http://schemas.openxmlformats.org/officeDocument/2006/relationships/image" Target="media/image3.jpeg"/><Relationship Id="rId82" Type="http://schemas.openxmlformats.org/officeDocument/2006/relationships/image" Target="media/image24.jpeg"/><Relationship Id="rId199" Type="http://schemas.openxmlformats.org/officeDocument/2006/relationships/image" Target="media/image119.emf"/><Relationship Id="rId203" Type="http://schemas.openxmlformats.org/officeDocument/2006/relationships/image" Target="media/image122.png"/><Relationship Id="rId19" Type="http://schemas.openxmlformats.org/officeDocument/2006/relationships/hyperlink" Target="https://checkpoint.url-protection.com/v1/url?o=https%3A//viewer.joomag.com/in-a-nutshell-summer-2022-vol-23-issue-4/0669599001670992129/p26&amp;g=YmRiZTYxY2FhNmI4MTJjOA==&amp;h=Mjc4NmEyOTdhNjc0YzE2YWI1NmI0Y2M1Yjc3NWMxMDliZTk5ZWY5OWJmYTdjNmJlNzNhZTYxYjQ4YWU5YmQyMw==&amp;p=YzJ1OnBsYW50YW5kZm9vZHJlc2VhcmNoOmM6bzo3NzE0MTFhNjIzMjRmMmU2ZTM0M2M3ZjI3YWI0NTQ0Zjp2MTpwOlQ="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rhrdb\Downloads\hort-innovation-final-report-template-august-2023%20(1).dot"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HAW-FILE\HOME$\hrhrdb\My%20Documents\Roberta\PLANT%20AND%20FOOD\2024_DATA\working%20files\ShastaandVela_HD_Loxton_workingfile.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HAW-FILE\HOME$\hrhrdb\My%20Documents\Roberta\PLANT%20AND%20FOOD\2024_DATA\working%20files\ShastaandVela_HD_Loxton_workingfile.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HAW-FILE\HOME$\hrhrdb\My%20Documents\Roberta\PLANT%20AND%20FOOD\2024_DATA\working%20files\ShastaandVela_HD_Loxton_workingfile.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HAW-FILE\HOME$\hrhrdb\My%20Documents\Roberta\PLANT%20AND%20FOOD\2024_DATA\working%20files\ShastaandVela_HD_Loxton_workingfile.xlsx" TargetMode="External"/></Relationships>
</file>

<file path=word/charts/_rels/chartEx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HAW-FILE\HOME$\hrhrdb\My%20Documents\Roberta\PLANT%20AND%20FOOD\2024_DATA\working%20files\Robinvale%20working%20file261124.xlsx" TargetMode="External"/><Relationship Id="rId4"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'cumulative yiled graph'!$V$3</c:f>
              <c:strCache>
                <c:ptCount val="1"/>
                <c:pt idx="0">
                  <c:v>2024</c:v>
                </c:pt>
              </c:strCache>
            </c:strRef>
          </c:tx>
          <c:spPr>
            <a:solidFill>
              <a:schemeClr val="accent1"/>
            </a:solidFill>
            <a:ln>
              <a:noFill/>
            </a:ln>
            <a:effectLst/>
          </c:spPr>
          <c:invertIfNegative val="0"/>
          <c:dPt>
            <c:idx val="0"/>
            <c:invertIfNegative val="0"/>
            <c:bubble3D val="0"/>
            <c:spPr>
              <a:solidFill>
                <a:schemeClr val="tx1"/>
              </a:solidFill>
              <a:ln>
                <a:noFill/>
              </a:ln>
              <a:effectLst/>
            </c:spPr>
            <c:extLst>
              <c:ext xmlns:c16="http://schemas.microsoft.com/office/drawing/2014/chart" uri="{C3380CC4-5D6E-409C-BE32-E72D297353CC}">
                <c16:uniqueId val="{00000001-54FC-4F7E-AEB6-76BB263451EB}"/>
              </c:ext>
            </c:extLst>
          </c:dPt>
          <c:dPt>
            <c:idx val="1"/>
            <c:invertIfNegative val="0"/>
            <c:bubble3D val="0"/>
            <c:spPr>
              <a:solidFill>
                <a:srgbClr val="FF0000"/>
              </a:solidFill>
              <a:ln>
                <a:noFill/>
              </a:ln>
              <a:effectLst/>
            </c:spPr>
            <c:extLst>
              <c:ext xmlns:c16="http://schemas.microsoft.com/office/drawing/2014/chart" uri="{C3380CC4-5D6E-409C-BE32-E72D297353CC}">
                <c16:uniqueId val="{00000003-54FC-4F7E-AEB6-76BB263451EB}"/>
              </c:ext>
            </c:extLst>
          </c:dPt>
          <c:dPt>
            <c:idx val="2"/>
            <c:invertIfNegative val="0"/>
            <c:bubble3D val="0"/>
            <c:spPr>
              <a:solidFill>
                <a:srgbClr val="FB816D"/>
              </a:solidFill>
              <a:ln>
                <a:noFill/>
              </a:ln>
              <a:effectLst/>
            </c:spPr>
            <c:extLst>
              <c:ext xmlns:c16="http://schemas.microsoft.com/office/drawing/2014/chart" uri="{C3380CC4-5D6E-409C-BE32-E72D297353CC}">
                <c16:uniqueId val="{00000005-54FC-4F7E-AEB6-76BB263451EB}"/>
              </c:ext>
            </c:extLst>
          </c:dPt>
          <c:dPt>
            <c:idx val="3"/>
            <c:invertIfNegative val="0"/>
            <c:bubble3D val="0"/>
            <c:spPr>
              <a:solidFill>
                <a:srgbClr val="FB816D"/>
              </a:solidFill>
              <a:ln>
                <a:noFill/>
              </a:ln>
              <a:effectLst/>
            </c:spPr>
            <c:extLst>
              <c:ext xmlns:c16="http://schemas.microsoft.com/office/drawing/2014/chart" uri="{C3380CC4-5D6E-409C-BE32-E72D297353CC}">
                <c16:uniqueId val="{00000007-54FC-4F7E-AEB6-76BB263451EB}"/>
              </c:ext>
            </c:extLst>
          </c:dPt>
          <c:dPt>
            <c:idx val="4"/>
            <c:invertIfNegative val="0"/>
            <c:bubble3D val="0"/>
            <c:spPr>
              <a:solidFill>
                <a:srgbClr val="FB816D"/>
              </a:solidFill>
              <a:ln>
                <a:noFill/>
              </a:ln>
              <a:effectLst/>
            </c:spPr>
            <c:extLst>
              <c:ext xmlns:c16="http://schemas.microsoft.com/office/drawing/2014/chart" uri="{C3380CC4-5D6E-409C-BE32-E72D297353CC}">
                <c16:uniqueId val="{00000009-54FC-4F7E-AEB6-76BB263451EB}"/>
              </c:ext>
            </c:extLst>
          </c:dPt>
          <c:dPt>
            <c:idx val="5"/>
            <c:invertIfNegative val="0"/>
            <c:bubble3D val="0"/>
            <c:spPr>
              <a:solidFill>
                <a:srgbClr val="00B050"/>
              </a:solidFill>
              <a:ln>
                <a:noFill/>
              </a:ln>
              <a:effectLst/>
            </c:spPr>
            <c:extLst>
              <c:ext xmlns:c16="http://schemas.microsoft.com/office/drawing/2014/chart" uri="{C3380CC4-5D6E-409C-BE32-E72D297353CC}">
                <c16:uniqueId val="{0000000B-54FC-4F7E-AEB6-76BB263451EB}"/>
              </c:ext>
            </c:extLst>
          </c:dPt>
          <c:dPt>
            <c:idx val="6"/>
            <c:invertIfNegative val="0"/>
            <c:bubble3D val="0"/>
            <c:spPr>
              <a:solidFill>
                <a:srgbClr val="92D050"/>
              </a:solidFill>
              <a:ln>
                <a:noFill/>
              </a:ln>
              <a:effectLst/>
            </c:spPr>
            <c:extLst>
              <c:ext xmlns:c16="http://schemas.microsoft.com/office/drawing/2014/chart" uri="{C3380CC4-5D6E-409C-BE32-E72D297353CC}">
                <c16:uniqueId val="{0000000D-54FC-4F7E-AEB6-76BB263451EB}"/>
              </c:ext>
            </c:extLst>
          </c:dPt>
          <c:dPt>
            <c:idx val="7"/>
            <c:invertIfNegative val="0"/>
            <c:bubble3D val="0"/>
            <c:spPr>
              <a:solidFill>
                <a:srgbClr val="92D050"/>
              </a:solidFill>
              <a:ln>
                <a:noFill/>
              </a:ln>
              <a:effectLst/>
            </c:spPr>
            <c:extLst>
              <c:ext xmlns:c16="http://schemas.microsoft.com/office/drawing/2014/chart" uri="{C3380CC4-5D6E-409C-BE32-E72D297353CC}">
                <c16:uniqueId val="{0000000F-54FC-4F7E-AEB6-76BB263451EB}"/>
              </c:ext>
            </c:extLst>
          </c:dPt>
          <c:dPt>
            <c:idx val="8"/>
            <c:invertIfNegative val="0"/>
            <c:bubble3D val="0"/>
            <c:spPr>
              <a:solidFill>
                <a:srgbClr val="92D050"/>
              </a:solidFill>
              <a:ln>
                <a:noFill/>
              </a:ln>
              <a:effectLst/>
            </c:spPr>
            <c:extLst>
              <c:ext xmlns:c16="http://schemas.microsoft.com/office/drawing/2014/chart" uri="{C3380CC4-5D6E-409C-BE32-E72D297353CC}">
                <c16:uniqueId val="{00000011-54FC-4F7E-AEB6-76BB263451EB}"/>
              </c:ext>
            </c:extLst>
          </c:dPt>
          <c:dPt>
            <c:idx val="9"/>
            <c:invertIfNegative val="0"/>
            <c:bubble3D val="0"/>
            <c:spPr>
              <a:solidFill>
                <a:srgbClr val="0070C0"/>
              </a:solidFill>
              <a:ln>
                <a:noFill/>
              </a:ln>
              <a:effectLst/>
            </c:spPr>
            <c:extLst>
              <c:ext xmlns:c16="http://schemas.microsoft.com/office/drawing/2014/chart" uri="{C3380CC4-5D6E-409C-BE32-E72D297353CC}">
                <c16:uniqueId val="{00000013-54FC-4F7E-AEB6-76BB263451EB}"/>
              </c:ext>
            </c:extLst>
          </c:dPt>
          <c:dPt>
            <c:idx val="13"/>
            <c:invertIfNegative val="0"/>
            <c:bubble3D val="0"/>
            <c:spPr>
              <a:solidFill>
                <a:schemeClr val="accent4">
                  <a:lumMod val="75000"/>
                </a:schemeClr>
              </a:solidFill>
              <a:ln>
                <a:noFill/>
              </a:ln>
              <a:effectLst/>
            </c:spPr>
            <c:extLst>
              <c:ext xmlns:c16="http://schemas.microsoft.com/office/drawing/2014/chart" uri="{C3380CC4-5D6E-409C-BE32-E72D297353CC}">
                <c16:uniqueId val="{00000015-54FC-4F7E-AEB6-76BB263451EB}"/>
              </c:ext>
            </c:extLst>
          </c:dPt>
          <c:errBars>
            <c:errBarType val="both"/>
            <c:errValType val="cust"/>
            <c:noEndCap val="0"/>
            <c:plus>
              <c:numRef>
                <c:f>'cumulative yiled graph'!$V$19:$V$32</c:f>
                <c:numCache>
                  <c:formatCode>General</c:formatCode>
                  <c:ptCount val="14"/>
                  <c:pt idx="0">
                    <c:v>0.20829693457870344</c:v>
                  </c:pt>
                  <c:pt idx="1">
                    <c:v>0.29634940911351149</c:v>
                  </c:pt>
                  <c:pt idx="2">
                    <c:v>0.25655838155520039</c:v>
                  </c:pt>
                  <c:pt idx="3">
                    <c:v>0.49915130059207868</c:v>
                  </c:pt>
                  <c:pt idx="4">
                    <c:v>0.75037334851902593</c:v>
                  </c:pt>
                  <c:pt idx="5">
                    <c:v>0.36432985724999445</c:v>
                  </c:pt>
                  <c:pt idx="6">
                    <c:v>0.50357602114467304</c:v>
                  </c:pt>
                  <c:pt idx="7">
                    <c:v>0.51839873846918516</c:v>
                  </c:pt>
                  <c:pt idx="8">
                    <c:v>0.75444733317563006</c:v>
                  </c:pt>
                  <c:pt idx="9">
                    <c:v>0.36747322908137214</c:v>
                  </c:pt>
                  <c:pt idx="10">
                    <c:v>0.43793928511610686</c:v>
                  </c:pt>
                  <c:pt idx="11">
                    <c:v>0.45652468048178135</c:v>
                  </c:pt>
                  <c:pt idx="12">
                    <c:v>1.3794993281136285</c:v>
                  </c:pt>
                  <c:pt idx="13">
                    <c:v>0.36576104981214702</c:v>
                  </c:pt>
                </c:numCache>
              </c:numRef>
            </c:plus>
            <c:minus>
              <c:numRef>
                <c:f>'cumulative yiled graph'!$V$19:$V$32</c:f>
                <c:numCache>
                  <c:formatCode>General</c:formatCode>
                  <c:ptCount val="14"/>
                  <c:pt idx="0">
                    <c:v>0.20829693457870344</c:v>
                  </c:pt>
                  <c:pt idx="1">
                    <c:v>0.29634940911351149</c:v>
                  </c:pt>
                  <c:pt idx="2">
                    <c:v>0.25655838155520039</c:v>
                  </c:pt>
                  <c:pt idx="3">
                    <c:v>0.49915130059207868</c:v>
                  </c:pt>
                  <c:pt idx="4">
                    <c:v>0.75037334851902593</c:v>
                  </c:pt>
                  <c:pt idx="5">
                    <c:v>0.36432985724999445</c:v>
                  </c:pt>
                  <c:pt idx="6">
                    <c:v>0.50357602114467304</c:v>
                  </c:pt>
                  <c:pt idx="7">
                    <c:v>0.51839873846918516</c:v>
                  </c:pt>
                  <c:pt idx="8">
                    <c:v>0.75444733317563006</c:v>
                  </c:pt>
                  <c:pt idx="9">
                    <c:v>0.36747322908137214</c:v>
                  </c:pt>
                  <c:pt idx="10">
                    <c:v>0.43793928511610686</c:v>
                  </c:pt>
                  <c:pt idx="11">
                    <c:v>0.45652468048178135</c:v>
                  </c:pt>
                  <c:pt idx="12">
                    <c:v>1.3794993281136285</c:v>
                  </c:pt>
                  <c:pt idx="13">
                    <c:v>0.36576104981214702</c:v>
                  </c:pt>
                </c:numCache>
              </c:numRef>
            </c:minus>
            <c:spPr>
              <a:noFill/>
              <a:ln w="9525" cap="flat" cmpd="sng" algn="ctr">
                <a:solidFill>
                  <a:schemeClr val="tx1">
                    <a:lumMod val="65000"/>
                    <a:lumOff val="35000"/>
                  </a:schemeClr>
                </a:solidFill>
                <a:round/>
              </a:ln>
              <a:effectLst/>
            </c:spPr>
          </c:errBars>
          <c:cat>
            <c:strRef>
              <c:f>'cumulative yiled graph'!$U$4:$U$17</c:f>
              <c:strCache>
                <c:ptCount val="14"/>
                <c:pt idx="0">
                  <c:v>Trial average </c:v>
                </c:pt>
                <c:pt idx="1">
                  <c:v>Carina Average</c:v>
                </c:pt>
                <c:pt idx="2">
                  <c:v>Carina - C6</c:v>
                </c:pt>
                <c:pt idx="3">
                  <c:v>Carina - C7</c:v>
                </c:pt>
                <c:pt idx="4">
                  <c:v>Carina - C9.5</c:v>
                </c:pt>
                <c:pt idx="5">
                  <c:v>Nonpareil - Average </c:v>
                </c:pt>
                <c:pt idx="6">
                  <c:v>Nonpareil - C6</c:v>
                </c:pt>
                <c:pt idx="7">
                  <c:v>Nonpareil - C7</c:v>
                </c:pt>
                <c:pt idx="8">
                  <c:v>Nonpareil - C9.5</c:v>
                </c:pt>
                <c:pt idx="9">
                  <c:v>Vela Average </c:v>
                </c:pt>
                <c:pt idx="10">
                  <c:v>Vela - C6</c:v>
                </c:pt>
                <c:pt idx="11">
                  <c:v>Vela - C7</c:v>
                </c:pt>
                <c:pt idx="12">
                  <c:v>Vela - C9.5</c:v>
                </c:pt>
                <c:pt idx="13">
                  <c:v>Shasta - C6</c:v>
                </c:pt>
              </c:strCache>
            </c:strRef>
          </c:cat>
          <c:val>
            <c:numRef>
              <c:f>'cumulative yiled graph'!$V$4:$V$17</c:f>
              <c:numCache>
                <c:formatCode>General</c:formatCode>
                <c:ptCount val="14"/>
                <c:pt idx="0">
                  <c:v>12.356281808066795</c:v>
                </c:pt>
                <c:pt idx="1">
                  <c:v>10.996994081076958</c:v>
                </c:pt>
                <c:pt idx="2">
                  <c:v>10.427925939069429</c:v>
                </c:pt>
                <c:pt idx="3">
                  <c:v>9.9413782999576519</c:v>
                </c:pt>
                <c:pt idx="4">
                  <c:v>14.32888243022639</c:v>
                </c:pt>
                <c:pt idx="5">
                  <c:v>12.649098227604451</c:v>
                </c:pt>
                <c:pt idx="6">
                  <c:v>12.844731747253775</c:v>
                </c:pt>
                <c:pt idx="7">
                  <c:v>11.154226991857891</c:v>
                </c:pt>
                <c:pt idx="8">
                  <c:v>13.752702424052362</c:v>
                </c:pt>
                <c:pt idx="9">
                  <c:v>14.981974660630277</c:v>
                </c:pt>
                <c:pt idx="10">
                  <c:v>15.635607357642435</c:v>
                </c:pt>
                <c:pt idx="11">
                  <c:v>13.985412132100191</c:v>
                </c:pt>
                <c:pt idx="12">
                  <c:v>13.483687505954952</c:v>
                </c:pt>
                <c:pt idx="13">
                  <c:v>11.148492519880005</c:v>
                </c:pt>
              </c:numCache>
            </c:numRef>
          </c:val>
          <c:extLst>
            <c:ext xmlns:c16="http://schemas.microsoft.com/office/drawing/2014/chart" uri="{C3380CC4-5D6E-409C-BE32-E72D297353CC}">
              <c16:uniqueId val="{00000016-54FC-4F7E-AEB6-76BB263451EB}"/>
            </c:ext>
          </c:extLst>
        </c:ser>
        <c:dLbls>
          <c:showLegendKey val="0"/>
          <c:showVal val="0"/>
          <c:showCatName val="0"/>
          <c:showSerName val="0"/>
          <c:showPercent val="0"/>
          <c:showBubbleSize val="0"/>
        </c:dLbls>
        <c:gapWidth val="219"/>
        <c:overlap val="-27"/>
        <c:axId val="12259920"/>
        <c:axId val="12260400"/>
      </c:barChart>
      <c:catAx>
        <c:axId val="12259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2260400"/>
        <c:crosses val="autoZero"/>
        <c:auto val="1"/>
        <c:lblAlgn val="ctr"/>
        <c:lblOffset val="100"/>
        <c:noMultiLvlLbl val="0"/>
      </c:catAx>
      <c:valAx>
        <c:axId val="12260400"/>
        <c:scaling>
          <c:orientation val="minMax"/>
          <c:max val="20"/>
          <c:min val="0"/>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NZ"/>
                  <a:t>6th leaf cumulative yield (t/ha)</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2259920"/>
        <c:crosses val="autoZero"/>
        <c:crossBetween val="between"/>
        <c:majorUnit val="5"/>
      </c:valAx>
      <c:spPr>
        <a:solidFill>
          <a:schemeClr val="bg1"/>
        </a:solidFill>
        <a:ln>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1"/>
          <c:tx>
            <c:strRef>
              <c:f>graphs_Shasta!$B$47</c:f>
              <c:strCache>
                <c:ptCount val="1"/>
                <c:pt idx="0">
                  <c:v>4.5x2</c:v>
                </c:pt>
              </c:strCache>
            </c:strRef>
          </c:tx>
          <c:spPr>
            <a:ln w="28575" cap="rnd">
              <a:solidFill>
                <a:schemeClr val="accent1">
                  <a:lumMod val="50000"/>
                </a:schemeClr>
              </a:solidFill>
              <a:round/>
            </a:ln>
            <a:effectLst/>
          </c:spPr>
          <c:marker>
            <c:symbol val="circle"/>
            <c:size val="5"/>
            <c:spPr>
              <a:solidFill>
                <a:schemeClr val="accent1">
                  <a:lumMod val="50000"/>
                </a:schemeClr>
              </a:solidFill>
              <a:ln w="9525">
                <a:solidFill>
                  <a:schemeClr val="accent1">
                    <a:lumMod val="50000"/>
                  </a:schemeClr>
                </a:solidFill>
              </a:ln>
              <a:effectLst/>
            </c:spPr>
          </c:marker>
          <c:cat>
            <c:numRef>
              <c:f>graphs_Shasta!$A$48:$A$52</c:f>
              <c:numCache>
                <c:formatCode>General</c:formatCode>
                <c:ptCount val="5"/>
                <c:pt idx="0">
                  <c:v>2021</c:v>
                </c:pt>
                <c:pt idx="1">
                  <c:v>2022</c:v>
                </c:pt>
                <c:pt idx="2">
                  <c:v>2023</c:v>
                </c:pt>
                <c:pt idx="3">
                  <c:v>2024</c:v>
                </c:pt>
                <c:pt idx="4">
                  <c:v>2025</c:v>
                </c:pt>
              </c:numCache>
            </c:numRef>
          </c:cat>
          <c:val>
            <c:numRef>
              <c:f>graphs_Shasta!$B$48:$B$52</c:f>
              <c:numCache>
                <c:formatCode>General</c:formatCode>
                <c:ptCount val="5"/>
                <c:pt idx="0">
                  <c:v>8.8666666666666671</c:v>
                </c:pt>
                <c:pt idx="1">
                  <c:v>11.188888888888888</c:v>
                </c:pt>
                <c:pt idx="2">
                  <c:v>12.055555555555555</c:v>
                </c:pt>
                <c:pt idx="3">
                  <c:v>13.658881811748053</c:v>
                </c:pt>
                <c:pt idx="4">
                  <c:v>14.422222222222224</c:v>
                </c:pt>
              </c:numCache>
            </c:numRef>
          </c:val>
          <c:smooth val="0"/>
          <c:extLst>
            <c:ext xmlns:c16="http://schemas.microsoft.com/office/drawing/2014/chart" uri="{C3380CC4-5D6E-409C-BE32-E72D297353CC}">
              <c16:uniqueId val="{00000000-75C9-48FE-8AE9-B2D221279046}"/>
            </c:ext>
          </c:extLst>
        </c:ser>
        <c:ser>
          <c:idx val="2"/>
          <c:order val="2"/>
          <c:tx>
            <c:strRef>
              <c:f>graphs_Shasta!$C$47</c:f>
              <c:strCache>
                <c:ptCount val="1"/>
                <c:pt idx="0">
                  <c:v>4.5x3</c:v>
                </c:pt>
              </c:strCache>
            </c:strRef>
          </c:tx>
          <c:spPr>
            <a:ln w="28575" cap="rnd">
              <a:solidFill>
                <a:schemeClr val="accent1">
                  <a:lumMod val="75000"/>
                </a:schemeClr>
              </a:solidFill>
              <a:round/>
            </a:ln>
            <a:effectLst/>
          </c:spPr>
          <c:marker>
            <c:symbol val="circle"/>
            <c:size val="5"/>
            <c:spPr>
              <a:solidFill>
                <a:schemeClr val="accent1">
                  <a:lumMod val="75000"/>
                </a:schemeClr>
              </a:solidFill>
              <a:ln w="9525">
                <a:solidFill>
                  <a:schemeClr val="accent1">
                    <a:lumMod val="75000"/>
                  </a:schemeClr>
                </a:solidFill>
              </a:ln>
              <a:effectLst/>
            </c:spPr>
          </c:marker>
          <c:cat>
            <c:numRef>
              <c:f>graphs_Shasta!$A$48:$A$52</c:f>
              <c:numCache>
                <c:formatCode>General</c:formatCode>
                <c:ptCount val="5"/>
                <c:pt idx="0">
                  <c:v>2021</c:v>
                </c:pt>
                <c:pt idx="1">
                  <c:v>2022</c:v>
                </c:pt>
                <c:pt idx="2">
                  <c:v>2023</c:v>
                </c:pt>
                <c:pt idx="3">
                  <c:v>2024</c:v>
                </c:pt>
                <c:pt idx="4">
                  <c:v>2025</c:v>
                </c:pt>
              </c:numCache>
            </c:numRef>
          </c:cat>
          <c:val>
            <c:numRef>
              <c:f>graphs_Shasta!$C$48:$C$52</c:f>
              <c:numCache>
                <c:formatCode>General</c:formatCode>
                <c:ptCount val="5"/>
                <c:pt idx="0">
                  <c:v>9.9999999999999982</c:v>
                </c:pt>
                <c:pt idx="1">
                  <c:v>12.388888888888889</c:v>
                </c:pt>
                <c:pt idx="2">
                  <c:v>13.466666666666665</c:v>
                </c:pt>
                <c:pt idx="3">
                  <c:v>15.322009907997167</c:v>
                </c:pt>
                <c:pt idx="4">
                  <c:v>15.944444444444445</c:v>
                </c:pt>
              </c:numCache>
            </c:numRef>
          </c:val>
          <c:smooth val="0"/>
          <c:extLst>
            <c:ext xmlns:c16="http://schemas.microsoft.com/office/drawing/2014/chart" uri="{C3380CC4-5D6E-409C-BE32-E72D297353CC}">
              <c16:uniqueId val="{00000001-75C9-48FE-8AE9-B2D221279046}"/>
            </c:ext>
          </c:extLst>
        </c:ser>
        <c:ser>
          <c:idx val="3"/>
          <c:order val="3"/>
          <c:tx>
            <c:strRef>
              <c:f>graphs_Shasta!$D$47</c:f>
              <c:strCache>
                <c:ptCount val="1"/>
                <c:pt idx="0">
                  <c:v>6.5x2</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cat>
            <c:numRef>
              <c:f>graphs_Shasta!$A$48:$A$52</c:f>
              <c:numCache>
                <c:formatCode>General</c:formatCode>
                <c:ptCount val="5"/>
                <c:pt idx="0">
                  <c:v>2021</c:v>
                </c:pt>
                <c:pt idx="1">
                  <c:v>2022</c:v>
                </c:pt>
                <c:pt idx="2">
                  <c:v>2023</c:v>
                </c:pt>
                <c:pt idx="3">
                  <c:v>2024</c:v>
                </c:pt>
                <c:pt idx="4">
                  <c:v>2025</c:v>
                </c:pt>
              </c:numCache>
            </c:numRef>
          </c:cat>
          <c:val>
            <c:numRef>
              <c:f>graphs_Shasta!$D$48:$D$52</c:f>
              <c:numCache>
                <c:formatCode>General</c:formatCode>
                <c:ptCount val="5"/>
                <c:pt idx="0">
                  <c:v>9.7111111111111104</c:v>
                </c:pt>
                <c:pt idx="1">
                  <c:v>12.144444444444446</c:v>
                </c:pt>
                <c:pt idx="2">
                  <c:v>12.577777777777778</c:v>
                </c:pt>
                <c:pt idx="3">
                  <c:v>14.15428167020524</c:v>
                </c:pt>
                <c:pt idx="4">
                  <c:v>14.97777777777778</c:v>
                </c:pt>
              </c:numCache>
            </c:numRef>
          </c:val>
          <c:smooth val="0"/>
          <c:extLst>
            <c:ext xmlns:c16="http://schemas.microsoft.com/office/drawing/2014/chart" uri="{C3380CC4-5D6E-409C-BE32-E72D297353CC}">
              <c16:uniqueId val="{00000002-75C9-48FE-8AE9-B2D221279046}"/>
            </c:ext>
          </c:extLst>
        </c:ser>
        <c:ser>
          <c:idx val="4"/>
          <c:order val="4"/>
          <c:tx>
            <c:strRef>
              <c:f>graphs_Shasta!$E$47</c:f>
              <c:strCache>
                <c:ptCount val="1"/>
                <c:pt idx="0">
                  <c:v>6.5X3</c:v>
                </c:pt>
              </c:strCache>
            </c:strRef>
          </c:tx>
          <c:spPr>
            <a:ln w="28575" cap="rnd">
              <a:solidFill>
                <a:schemeClr val="accent6">
                  <a:lumMod val="60000"/>
                  <a:lumOff val="40000"/>
                </a:schemeClr>
              </a:solidFill>
              <a:round/>
            </a:ln>
            <a:effectLst/>
          </c:spPr>
          <c:marker>
            <c:symbol val="circle"/>
            <c:size val="5"/>
            <c:spPr>
              <a:solidFill>
                <a:schemeClr val="accent6">
                  <a:lumMod val="60000"/>
                  <a:lumOff val="40000"/>
                </a:schemeClr>
              </a:solidFill>
              <a:ln w="9525">
                <a:solidFill>
                  <a:schemeClr val="accent6">
                    <a:lumMod val="40000"/>
                    <a:lumOff val="60000"/>
                  </a:schemeClr>
                </a:solidFill>
              </a:ln>
              <a:effectLst/>
            </c:spPr>
          </c:marker>
          <c:dLbls>
            <c:dLbl>
              <c:idx val="0"/>
              <c:layout>
                <c:manualLayout>
                  <c:x val="-7.8202264718429129E-2"/>
                  <c:y val="-7.6714371353429983E-2"/>
                </c:manualLayout>
              </c:layout>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75C9-48FE-8AE9-B2D221279046}"/>
                </c:ext>
              </c:extLst>
            </c:dLbl>
            <c:dLbl>
              <c:idx val="1"/>
              <c:layout>
                <c:manualLayout>
                  <c:x val="-6.5417316118105556E-2"/>
                  <c:y val="-5.64059148656747E-2"/>
                </c:manualLayout>
              </c:layout>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75C9-48FE-8AE9-B2D221279046}"/>
                </c:ext>
              </c:extLst>
            </c:dLbl>
            <c:dLbl>
              <c:idx val="2"/>
              <c:layout>
                <c:manualLayout>
                  <c:x val="-6.5417316118105556E-2"/>
                  <c:y val="-6.0744831393803482E-2"/>
                </c:manualLayout>
              </c:layout>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75C9-48FE-8AE9-B2D221279046}"/>
                </c:ext>
              </c:extLst>
            </c:dLbl>
            <c:dLbl>
              <c:idx val="3"/>
              <c:layout>
                <c:manualLayout>
                  <c:x val="-6.1056161710231774E-2"/>
                  <c:y val="-2.6033499168772921E-2"/>
                </c:manualLayout>
              </c:layout>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75C9-48FE-8AE9-B2D221279046}"/>
                </c:ext>
              </c:extLst>
            </c:dLbl>
            <c:dLbl>
              <c:idx val="4"/>
              <c:layout>
                <c:manualLayout>
                  <c:x val="-6.5417316118105709E-2"/>
                  <c:y val="-1.9492667914361408E-2"/>
                </c:manualLayout>
              </c:layout>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75C9-48FE-8AE9-B2D22127904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graphs_Shasta!$A$48:$A$52</c:f>
              <c:numCache>
                <c:formatCode>General</c:formatCode>
                <c:ptCount val="5"/>
                <c:pt idx="0">
                  <c:v>2021</c:v>
                </c:pt>
                <c:pt idx="1">
                  <c:v>2022</c:v>
                </c:pt>
                <c:pt idx="2">
                  <c:v>2023</c:v>
                </c:pt>
                <c:pt idx="3">
                  <c:v>2024</c:v>
                </c:pt>
                <c:pt idx="4">
                  <c:v>2025</c:v>
                </c:pt>
              </c:numCache>
            </c:numRef>
          </c:cat>
          <c:val>
            <c:numRef>
              <c:f>graphs_Shasta!$E$48:$E$52</c:f>
              <c:numCache>
                <c:formatCode>General</c:formatCode>
                <c:ptCount val="5"/>
                <c:pt idx="0">
                  <c:v>11.277777777777777</c:v>
                </c:pt>
                <c:pt idx="1">
                  <c:v>13.855555555555556</c:v>
                </c:pt>
                <c:pt idx="2">
                  <c:v>14.677777777777781</c:v>
                </c:pt>
                <c:pt idx="3">
                  <c:v>16.418966737438073</c:v>
                </c:pt>
                <c:pt idx="4">
                  <c:v>17.466666666666665</c:v>
                </c:pt>
              </c:numCache>
            </c:numRef>
          </c:val>
          <c:smooth val="0"/>
          <c:extLst>
            <c:ext xmlns:c16="http://schemas.microsoft.com/office/drawing/2014/chart" uri="{C3380CC4-5D6E-409C-BE32-E72D297353CC}">
              <c16:uniqueId val="{00000008-75C9-48FE-8AE9-B2D221279046}"/>
            </c:ext>
          </c:extLst>
        </c:ser>
        <c:dLbls>
          <c:showLegendKey val="0"/>
          <c:showVal val="0"/>
          <c:showCatName val="0"/>
          <c:showSerName val="0"/>
          <c:showPercent val="0"/>
          <c:showBubbleSize val="0"/>
        </c:dLbls>
        <c:marker val="1"/>
        <c:smooth val="0"/>
        <c:axId val="1075368080"/>
        <c:axId val="1075382480"/>
        <c:extLst>
          <c:ext xmlns:c15="http://schemas.microsoft.com/office/drawing/2012/chart" uri="{02D57815-91ED-43cb-92C2-25804820EDAC}">
            <c15:filteredLineSeries>
              <c15:ser>
                <c:idx val="0"/>
                <c:order val="0"/>
                <c:tx>
                  <c:strRef>
                    <c:extLst>
                      <c:ext uri="{02D57815-91ED-43cb-92C2-25804820EDAC}">
                        <c15:formulaRef>
                          <c15:sqref>graphs_Shasta!$A$47</c15:sqref>
                        </c15:formulaRef>
                      </c:ext>
                    </c:extLst>
                    <c:strCache>
                      <c:ptCount val="1"/>
                      <c:pt idx="0">
                        <c:v>trunk diameter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extLst>
                      <c:ext uri="{02D57815-91ED-43cb-92C2-25804820EDAC}">
                        <c15:formulaRef>
                          <c15:sqref>graphs_Shasta!$A$48:$A$52</c15:sqref>
                        </c15:formulaRef>
                      </c:ext>
                    </c:extLst>
                    <c:numCache>
                      <c:formatCode>General</c:formatCode>
                      <c:ptCount val="5"/>
                      <c:pt idx="0">
                        <c:v>2021</c:v>
                      </c:pt>
                      <c:pt idx="1">
                        <c:v>2022</c:v>
                      </c:pt>
                      <c:pt idx="2">
                        <c:v>2023</c:v>
                      </c:pt>
                      <c:pt idx="3">
                        <c:v>2024</c:v>
                      </c:pt>
                      <c:pt idx="4">
                        <c:v>2025</c:v>
                      </c:pt>
                    </c:numCache>
                  </c:numRef>
                </c:cat>
                <c:val>
                  <c:numRef>
                    <c:extLst>
                      <c:ext uri="{02D57815-91ED-43cb-92C2-25804820EDAC}">
                        <c15:formulaRef>
                          <c15:sqref>graphs_Shasta!$A$48:$A$51</c15:sqref>
                        </c15:formulaRef>
                      </c:ext>
                    </c:extLst>
                    <c:numCache>
                      <c:formatCode>General</c:formatCode>
                      <c:ptCount val="4"/>
                      <c:pt idx="0">
                        <c:v>2021</c:v>
                      </c:pt>
                      <c:pt idx="1">
                        <c:v>2022</c:v>
                      </c:pt>
                      <c:pt idx="2">
                        <c:v>2023</c:v>
                      </c:pt>
                      <c:pt idx="3">
                        <c:v>2024</c:v>
                      </c:pt>
                    </c:numCache>
                  </c:numRef>
                </c:val>
                <c:smooth val="0"/>
                <c:extLst>
                  <c:ext xmlns:c16="http://schemas.microsoft.com/office/drawing/2014/chart" uri="{C3380CC4-5D6E-409C-BE32-E72D297353CC}">
                    <c16:uniqueId val="{00000009-75C9-48FE-8AE9-B2D221279046}"/>
                  </c:ext>
                </c:extLst>
              </c15:ser>
            </c15:filteredLineSeries>
          </c:ext>
        </c:extLst>
      </c:lineChart>
      <c:catAx>
        <c:axId val="1075368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5382480"/>
        <c:crosses val="autoZero"/>
        <c:auto val="1"/>
        <c:lblAlgn val="ctr"/>
        <c:lblOffset val="100"/>
        <c:noMultiLvlLbl val="0"/>
      </c:catAx>
      <c:valAx>
        <c:axId val="1075382480"/>
        <c:scaling>
          <c:orientation val="minMax"/>
          <c:max val="20"/>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Trunk diamter (cm)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5368080"/>
        <c:crosses val="autoZero"/>
        <c:crossBetween val="between"/>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1"/>
          <c:tx>
            <c:strRef>
              <c:f>graphs_Shasta!$B$47</c:f>
              <c:strCache>
                <c:ptCount val="1"/>
                <c:pt idx="0">
                  <c:v>4.5x2</c:v>
                </c:pt>
              </c:strCache>
            </c:strRef>
          </c:tx>
          <c:spPr>
            <a:ln w="28575" cap="rnd">
              <a:solidFill>
                <a:schemeClr val="accent1">
                  <a:lumMod val="50000"/>
                </a:schemeClr>
              </a:solidFill>
              <a:round/>
            </a:ln>
            <a:effectLst/>
          </c:spPr>
          <c:marker>
            <c:symbol val="circle"/>
            <c:size val="5"/>
            <c:spPr>
              <a:solidFill>
                <a:schemeClr val="accent1">
                  <a:lumMod val="50000"/>
                </a:schemeClr>
              </a:solidFill>
              <a:ln w="9525">
                <a:solidFill>
                  <a:schemeClr val="accent1">
                    <a:lumMod val="50000"/>
                  </a:schemeClr>
                </a:solidFill>
              </a:ln>
              <a:effectLst/>
            </c:spPr>
          </c:marker>
          <c:cat>
            <c:numRef>
              <c:f>graphs_Shasta!$A$48:$A$52</c:f>
              <c:numCache>
                <c:formatCode>General</c:formatCode>
                <c:ptCount val="5"/>
                <c:pt idx="0">
                  <c:v>2021</c:v>
                </c:pt>
                <c:pt idx="1">
                  <c:v>2022</c:v>
                </c:pt>
                <c:pt idx="2">
                  <c:v>2023</c:v>
                </c:pt>
                <c:pt idx="3">
                  <c:v>2024</c:v>
                </c:pt>
                <c:pt idx="4">
                  <c:v>2025</c:v>
                </c:pt>
              </c:numCache>
            </c:numRef>
          </c:cat>
          <c:val>
            <c:numRef>
              <c:f>graphs_Shasta!$B$61:$B$65</c:f>
              <c:numCache>
                <c:formatCode>General</c:formatCode>
                <c:ptCount val="5"/>
                <c:pt idx="0">
                  <c:v>2.2911111111111109</c:v>
                </c:pt>
                <c:pt idx="1">
                  <c:v>2.3088888888888892</c:v>
                </c:pt>
                <c:pt idx="2">
                  <c:v>2.6055555555555561</c:v>
                </c:pt>
                <c:pt idx="3">
                  <c:v>2.8944444444444439</c:v>
                </c:pt>
                <c:pt idx="4">
                  <c:v>3.1011111111111114</c:v>
                </c:pt>
              </c:numCache>
            </c:numRef>
          </c:val>
          <c:smooth val="0"/>
          <c:extLst>
            <c:ext xmlns:c16="http://schemas.microsoft.com/office/drawing/2014/chart" uri="{C3380CC4-5D6E-409C-BE32-E72D297353CC}">
              <c16:uniqueId val="{00000000-BC78-4DD4-9626-9646D7A26FCF}"/>
            </c:ext>
          </c:extLst>
        </c:ser>
        <c:ser>
          <c:idx val="2"/>
          <c:order val="2"/>
          <c:tx>
            <c:strRef>
              <c:f>graphs_Shasta!$C$47</c:f>
              <c:strCache>
                <c:ptCount val="1"/>
                <c:pt idx="0">
                  <c:v>4.5x3</c:v>
                </c:pt>
              </c:strCache>
            </c:strRef>
          </c:tx>
          <c:spPr>
            <a:ln w="28575" cap="rnd">
              <a:solidFill>
                <a:schemeClr val="accent1">
                  <a:lumMod val="75000"/>
                </a:schemeClr>
              </a:solidFill>
              <a:round/>
            </a:ln>
            <a:effectLst/>
          </c:spPr>
          <c:marker>
            <c:symbol val="circle"/>
            <c:size val="5"/>
            <c:spPr>
              <a:solidFill>
                <a:schemeClr val="accent1">
                  <a:lumMod val="75000"/>
                </a:schemeClr>
              </a:solidFill>
              <a:ln w="9525">
                <a:solidFill>
                  <a:schemeClr val="accent1">
                    <a:lumMod val="75000"/>
                  </a:schemeClr>
                </a:solidFill>
              </a:ln>
              <a:effectLst/>
            </c:spPr>
          </c:marker>
          <c:cat>
            <c:numRef>
              <c:f>graphs_Shasta!$A$48:$A$52</c:f>
              <c:numCache>
                <c:formatCode>General</c:formatCode>
                <c:ptCount val="5"/>
                <c:pt idx="0">
                  <c:v>2021</c:v>
                </c:pt>
                <c:pt idx="1">
                  <c:v>2022</c:v>
                </c:pt>
                <c:pt idx="2">
                  <c:v>2023</c:v>
                </c:pt>
                <c:pt idx="3">
                  <c:v>2024</c:v>
                </c:pt>
                <c:pt idx="4">
                  <c:v>2025</c:v>
                </c:pt>
              </c:numCache>
            </c:numRef>
          </c:cat>
          <c:val>
            <c:numRef>
              <c:f>graphs_Shasta!$C$61:$C$65</c:f>
              <c:numCache>
                <c:formatCode>General</c:formatCode>
                <c:ptCount val="5"/>
                <c:pt idx="0">
                  <c:v>3.0488888888888894</c:v>
                </c:pt>
                <c:pt idx="1">
                  <c:v>3.0088888888888889</c:v>
                </c:pt>
                <c:pt idx="2">
                  <c:v>3.132222222222222</c:v>
                </c:pt>
                <c:pt idx="3">
                  <c:v>3.4122222222222227</c:v>
                </c:pt>
                <c:pt idx="4">
                  <c:v>3.2244444444444449</c:v>
                </c:pt>
              </c:numCache>
            </c:numRef>
          </c:val>
          <c:smooth val="0"/>
          <c:extLst>
            <c:ext xmlns:c16="http://schemas.microsoft.com/office/drawing/2014/chart" uri="{C3380CC4-5D6E-409C-BE32-E72D297353CC}">
              <c16:uniqueId val="{00000001-BC78-4DD4-9626-9646D7A26FCF}"/>
            </c:ext>
          </c:extLst>
        </c:ser>
        <c:ser>
          <c:idx val="3"/>
          <c:order val="3"/>
          <c:tx>
            <c:strRef>
              <c:f>graphs_Shasta!$D$47</c:f>
              <c:strCache>
                <c:ptCount val="1"/>
                <c:pt idx="0">
                  <c:v>6.5x2</c:v>
                </c:pt>
              </c:strCache>
            </c:strRef>
          </c:tx>
          <c:spPr>
            <a:ln w="28575" cap="rnd">
              <a:solidFill>
                <a:schemeClr val="accent6">
                  <a:lumMod val="60000"/>
                  <a:lumOff val="40000"/>
                </a:schemeClr>
              </a:solidFill>
              <a:round/>
            </a:ln>
            <a:effectLst/>
          </c:spPr>
          <c:marker>
            <c:symbol val="circle"/>
            <c:size val="5"/>
            <c:spPr>
              <a:solidFill>
                <a:schemeClr val="accent6">
                  <a:lumMod val="60000"/>
                  <a:lumOff val="40000"/>
                </a:schemeClr>
              </a:solidFill>
              <a:ln w="9525">
                <a:solidFill>
                  <a:schemeClr val="accent6">
                    <a:lumMod val="60000"/>
                    <a:lumOff val="40000"/>
                  </a:schemeClr>
                </a:solidFill>
              </a:ln>
              <a:effectLst/>
            </c:spPr>
          </c:marker>
          <c:dLbls>
            <c:dLbl>
              <c:idx val="0"/>
              <c:layout>
                <c:manualLayout>
                  <c:x val="-6.544799409628177E-2"/>
                  <c:y val="-3.0709888964233881E-2"/>
                </c:manualLayout>
              </c:layout>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BC78-4DD4-9626-9646D7A26FCF}"/>
                </c:ext>
              </c:extLst>
            </c:dLbl>
            <c:dLbl>
              <c:idx val="1"/>
              <c:layout>
                <c:manualLayout>
                  <c:x val="-0.10479950422863804"/>
                  <c:y val="-3.6910681988417349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2648731408573929"/>
                      <c:h val="7.5781646783711201E-2"/>
                    </c:manualLayout>
                  </c15:layout>
                  <c15:showDataLabelsRange val="0"/>
                </c:ext>
                <c:ext xmlns:c16="http://schemas.microsoft.com/office/drawing/2014/chart" uri="{C3380CC4-5D6E-409C-BE32-E72D297353CC}">
                  <c16:uniqueId val="{00000003-BC78-4DD4-9626-9646D7A26FCF}"/>
                </c:ext>
              </c:extLst>
            </c:dLbl>
            <c:dLbl>
              <c:idx val="2"/>
              <c:layout>
                <c:manualLayout>
                  <c:x val="-6.5447994096281811E-2"/>
                  <c:y val="-3.9484142954014964E-2"/>
                </c:manualLayout>
              </c:layout>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BC78-4DD4-9626-9646D7A26FCF}"/>
                </c:ext>
              </c:extLst>
            </c:dLbl>
            <c:dLbl>
              <c:idx val="3"/>
              <c:layout>
                <c:manualLayout>
                  <c:x val="-4.4880895471501425E-2"/>
                  <c:y val="-3.9483919512233075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1722805482648002"/>
                      <c:h val="7.8902753165135106E-2"/>
                    </c:manualLayout>
                  </c15:layout>
                  <c15:showDataLabelsRange val="0"/>
                </c:ext>
                <c:ext xmlns:c16="http://schemas.microsoft.com/office/drawing/2014/chart" uri="{C3380CC4-5D6E-409C-BE32-E72D297353CC}">
                  <c16:uniqueId val="{00000005-BC78-4DD4-9626-9646D7A26FCF}"/>
                </c:ext>
              </c:extLst>
            </c:dLbl>
            <c:dLbl>
              <c:idx val="4"/>
              <c:layout>
                <c:manualLayout>
                  <c:x val="-4.7995195670606602E-2"/>
                  <c:y val="-0.14477501810985297"/>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4.5726331875268832E-2"/>
                      <c:h val="3.5031381775736281E-2"/>
                    </c:manualLayout>
                  </c15:layout>
                  <c15:showDataLabelsRange val="0"/>
                </c:ext>
                <c:ext xmlns:c16="http://schemas.microsoft.com/office/drawing/2014/chart" uri="{C3380CC4-5D6E-409C-BE32-E72D297353CC}">
                  <c16:uniqueId val="{00000006-BC78-4DD4-9626-9646D7A26FC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graphs_Shasta!$A$48:$A$52</c:f>
              <c:numCache>
                <c:formatCode>General</c:formatCode>
                <c:ptCount val="5"/>
                <c:pt idx="0">
                  <c:v>2021</c:v>
                </c:pt>
                <c:pt idx="1">
                  <c:v>2022</c:v>
                </c:pt>
                <c:pt idx="2">
                  <c:v>2023</c:v>
                </c:pt>
                <c:pt idx="3">
                  <c:v>2024</c:v>
                </c:pt>
                <c:pt idx="4">
                  <c:v>2025</c:v>
                </c:pt>
              </c:numCache>
            </c:numRef>
          </c:cat>
          <c:val>
            <c:numRef>
              <c:f>graphs_Shasta!$D$61:$D$65</c:f>
              <c:numCache>
                <c:formatCode>General</c:formatCode>
                <c:ptCount val="5"/>
                <c:pt idx="0">
                  <c:v>4.2666666666666675</c:v>
                </c:pt>
                <c:pt idx="1">
                  <c:v>4.195555555555555</c:v>
                </c:pt>
                <c:pt idx="2">
                  <c:v>4.4833333333333334</c:v>
                </c:pt>
                <c:pt idx="3">
                  <c:v>4.4233333333333338</c:v>
                </c:pt>
                <c:pt idx="4">
                  <c:v>3.6922222222222225</c:v>
                </c:pt>
              </c:numCache>
            </c:numRef>
          </c:val>
          <c:smooth val="0"/>
          <c:extLst>
            <c:ext xmlns:c16="http://schemas.microsoft.com/office/drawing/2014/chart" uri="{C3380CC4-5D6E-409C-BE32-E72D297353CC}">
              <c16:uniqueId val="{00000007-BC78-4DD4-9626-9646D7A26FCF}"/>
            </c:ext>
          </c:extLst>
        </c:ser>
        <c:ser>
          <c:idx val="4"/>
          <c:order val="4"/>
          <c:tx>
            <c:strRef>
              <c:f>graphs_Shasta!$E$47</c:f>
              <c:strCache>
                <c:ptCount val="1"/>
                <c:pt idx="0">
                  <c:v>6.5X3</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cat>
            <c:numRef>
              <c:f>graphs_Shasta!$A$48:$A$52</c:f>
              <c:numCache>
                <c:formatCode>General</c:formatCode>
                <c:ptCount val="5"/>
                <c:pt idx="0">
                  <c:v>2021</c:v>
                </c:pt>
                <c:pt idx="1">
                  <c:v>2022</c:v>
                </c:pt>
                <c:pt idx="2">
                  <c:v>2023</c:v>
                </c:pt>
                <c:pt idx="3">
                  <c:v>2024</c:v>
                </c:pt>
                <c:pt idx="4">
                  <c:v>2025</c:v>
                </c:pt>
              </c:numCache>
            </c:numRef>
          </c:cat>
          <c:val>
            <c:numRef>
              <c:f>graphs_Shasta!$E$61:$E$65</c:f>
              <c:numCache>
                <c:formatCode>General</c:formatCode>
                <c:ptCount val="5"/>
                <c:pt idx="0">
                  <c:v>3.4122222222222223</c:v>
                </c:pt>
                <c:pt idx="1">
                  <c:v>3.3033333333333332</c:v>
                </c:pt>
                <c:pt idx="2">
                  <c:v>4.09</c:v>
                </c:pt>
                <c:pt idx="3">
                  <c:v>4.0822222222222226</c:v>
                </c:pt>
                <c:pt idx="4">
                  <c:v>4.0555555555555562</c:v>
                </c:pt>
              </c:numCache>
            </c:numRef>
          </c:val>
          <c:smooth val="0"/>
          <c:extLst>
            <c:ext xmlns:c16="http://schemas.microsoft.com/office/drawing/2014/chart" uri="{C3380CC4-5D6E-409C-BE32-E72D297353CC}">
              <c16:uniqueId val="{00000008-BC78-4DD4-9626-9646D7A26FCF}"/>
            </c:ext>
          </c:extLst>
        </c:ser>
        <c:dLbls>
          <c:showLegendKey val="0"/>
          <c:showVal val="0"/>
          <c:showCatName val="0"/>
          <c:showSerName val="0"/>
          <c:showPercent val="0"/>
          <c:showBubbleSize val="0"/>
        </c:dLbls>
        <c:marker val="1"/>
        <c:smooth val="0"/>
        <c:axId val="1075368080"/>
        <c:axId val="1075382480"/>
        <c:extLst>
          <c:ext xmlns:c15="http://schemas.microsoft.com/office/drawing/2012/chart" uri="{02D57815-91ED-43cb-92C2-25804820EDAC}">
            <c15:filteredLineSeries>
              <c15:ser>
                <c:idx val="0"/>
                <c:order val="0"/>
                <c:tx>
                  <c:strRef>
                    <c:extLst>
                      <c:ext uri="{02D57815-91ED-43cb-92C2-25804820EDAC}">
                        <c15:formulaRef>
                          <c15:sqref>graphs_Shasta!$A$47</c15:sqref>
                        </c15:formulaRef>
                      </c:ext>
                    </c:extLst>
                    <c:strCache>
                      <c:ptCount val="1"/>
                      <c:pt idx="0">
                        <c:v>trunk diameter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extLst>
                      <c:ext uri="{02D57815-91ED-43cb-92C2-25804820EDAC}">
                        <c15:formulaRef>
                          <c15:sqref>graphs_Shasta!$A$48:$A$52</c15:sqref>
                        </c15:formulaRef>
                      </c:ext>
                    </c:extLst>
                    <c:numCache>
                      <c:formatCode>General</c:formatCode>
                      <c:ptCount val="5"/>
                      <c:pt idx="0">
                        <c:v>2021</c:v>
                      </c:pt>
                      <c:pt idx="1">
                        <c:v>2022</c:v>
                      </c:pt>
                      <c:pt idx="2">
                        <c:v>2023</c:v>
                      </c:pt>
                      <c:pt idx="3">
                        <c:v>2024</c:v>
                      </c:pt>
                      <c:pt idx="4">
                        <c:v>2025</c:v>
                      </c:pt>
                    </c:numCache>
                  </c:numRef>
                </c:cat>
                <c:val>
                  <c:numRef>
                    <c:extLst>
                      <c:ext uri="{02D57815-91ED-43cb-92C2-25804820EDAC}">
                        <c15:formulaRef>
                          <c15:sqref>graphs_Shasta!$A$48:$A$51</c15:sqref>
                        </c15:formulaRef>
                      </c:ext>
                    </c:extLst>
                    <c:numCache>
                      <c:formatCode>General</c:formatCode>
                      <c:ptCount val="4"/>
                      <c:pt idx="0">
                        <c:v>2021</c:v>
                      </c:pt>
                      <c:pt idx="1">
                        <c:v>2022</c:v>
                      </c:pt>
                      <c:pt idx="2">
                        <c:v>2023</c:v>
                      </c:pt>
                      <c:pt idx="3">
                        <c:v>2024</c:v>
                      </c:pt>
                    </c:numCache>
                  </c:numRef>
                </c:val>
                <c:smooth val="0"/>
                <c:extLst>
                  <c:ext xmlns:c16="http://schemas.microsoft.com/office/drawing/2014/chart" uri="{C3380CC4-5D6E-409C-BE32-E72D297353CC}">
                    <c16:uniqueId val="{00000009-BC78-4DD4-9626-9646D7A26FCF}"/>
                  </c:ext>
                </c:extLst>
              </c15:ser>
            </c15:filteredLineSeries>
          </c:ext>
        </c:extLst>
      </c:lineChart>
      <c:catAx>
        <c:axId val="1075368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5382480"/>
        <c:crosses val="autoZero"/>
        <c:auto val="1"/>
        <c:lblAlgn val="ctr"/>
        <c:lblOffset val="100"/>
        <c:noMultiLvlLbl val="0"/>
      </c:catAx>
      <c:valAx>
        <c:axId val="1075382480"/>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Canopy width (m)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5368080"/>
        <c:crosses val="autoZero"/>
        <c:crossBetween val="between"/>
        <c:majorUnit val="1"/>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Vela_Graphs!$C$41</c:f>
              <c:strCache>
                <c:ptCount val="1"/>
                <c:pt idx="0">
                  <c:v>4.5x2</c:v>
                </c:pt>
              </c:strCache>
            </c:strRef>
          </c:tx>
          <c:spPr>
            <a:ln w="28575" cap="rnd">
              <a:solidFill>
                <a:schemeClr val="bg2">
                  <a:lumMod val="10000"/>
                </a:schemeClr>
              </a:solidFill>
              <a:round/>
            </a:ln>
            <a:effectLst/>
          </c:spPr>
          <c:marker>
            <c:symbol val="circle"/>
            <c:size val="5"/>
            <c:spPr>
              <a:solidFill>
                <a:schemeClr val="tx2">
                  <a:lumMod val="50000"/>
                </a:schemeClr>
              </a:solidFill>
              <a:ln w="9525">
                <a:solidFill>
                  <a:schemeClr val="tx2">
                    <a:lumMod val="50000"/>
                  </a:schemeClr>
                </a:solidFill>
              </a:ln>
              <a:effectLst/>
            </c:spPr>
          </c:marker>
          <c:cat>
            <c:numRef>
              <c:f>Vela_Graphs!$B$42:$B$46</c:f>
              <c:numCache>
                <c:formatCode>General</c:formatCode>
                <c:ptCount val="5"/>
                <c:pt idx="0">
                  <c:v>2021</c:v>
                </c:pt>
                <c:pt idx="1">
                  <c:v>2022</c:v>
                </c:pt>
                <c:pt idx="2">
                  <c:v>2023</c:v>
                </c:pt>
                <c:pt idx="3">
                  <c:v>2024</c:v>
                </c:pt>
                <c:pt idx="4">
                  <c:v>2025</c:v>
                </c:pt>
              </c:numCache>
            </c:numRef>
          </c:cat>
          <c:val>
            <c:numRef>
              <c:f>Vela_Graphs!$C$42:$C$46</c:f>
              <c:numCache>
                <c:formatCode>General</c:formatCode>
                <c:ptCount val="5"/>
                <c:pt idx="0">
                  <c:v>8.3444444444444432</c:v>
                </c:pt>
                <c:pt idx="1">
                  <c:v>10.566666666666666</c:v>
                </c:pt>
                <c:pt idx="2">
                  <c:v>11.68888888888889</c:v>
                </c:pt>
                <c:pt idx="3">
                  <c:v>13.588110403397026</c:v>
                </c:pt>
                <c:pt idx="4">
                  <c:v>14.344444444444447</c:v>
                </c:pt>
              </c:numCache>
            </c:numRef>
          </c:val>
          <c:smooth val="0"/>
          <c:extLst xmlns:c15="http://schemas.microsoft.com/office/drawing/2012/chart">
            <c:ext xmlns:c16="http://schemas.microsoft.com/office/drawing/2014/chart" uri="{C3380CC4-5D6E-409C-BE32-E72D297353CC}">
              <c16:uniqueId val="{00000000-B460-45CE-BEF4-D8A5967DA47D}"/>
            </c:ext>
          </c:extLst>
        </c:ser>
        <c:ser>
          <c:idx val="1"/>
          <c:order val="1"/>
          <c:tx>
            <c:strRef>
              <c:f>Vela_Graphs!$D$41</c:f>
              <c:strCache>
                <c:ptCount val="1"/>
                <c:pt idx="0">
                  <c:v>4.5x3</c:v>
                </c:pt>
              </c:strCache>
            </c:strRef>
          </c:tx>
          <c:spPr>
            <a:ln w="28575" cap="rnd">
              <a:solidFill>
                <a:schemeClr val="accent1">
                  <a:lumMod val="50000"/>
                </a:schemeClr>
              </a:solidFill>
              <a:round/>
            </a:ln>
            <a:effectLst/>
          </c:spPr>
          <c:marker>
            <c:symbol val="circle"/>
            <c:size val="5"/>
            <c:spPr>
              <a:solidFill>
                <a:schemeClr val="accent1">
                  <a:lumMod val="75000"/>
                </a:schemeClr>
              </a:solidFill>
              <a:ln w="9525">
                <a:solidFill>
                  <a:schemeClr val="accent1">
                    <a:lumMod val="75000"/>
                  </a:schemeClr>
                </a:solidFill>
              </a:ln>
              <a:effectLst/>
            </c:spPr>
          </c:marker>
          <c:dLbls>
            <c:dLbl>
              <c:idx val="0"/>
              <c:layout>
                <c:manualLayout>
                  <c:x val="-5.8323207776427702E-2"/>
                  <c:y val="-6.8914595126753631E-2"/>
                </c:manualLayout>
              </c:layout>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460-45CE-BEF4-D8A5967DA47D}"/>
                </c:ext>
              </c:extLst>
            </c:dLbl>
            <c:dLbl>
              <c:idx val="1"/>
              <c:layout>
                <c:manualLayout>
                  <c:x val="-5.3462940461725394E-2"/>
                  <c:y val="-6.3992124046271234E-2"/>
                </c:manualLayout>
              </c:layout>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B460-45CE-BEF4-D8A5967DA47D}"/>
                </c:ext>
              </c:extLst>
            </c:dLbl>
            <c:dLbl>
              <c:idx val="2"/>
              <c:layout>
                <c:manualLayout>
                  <c:x val="-6.8043742405832414E-2"/>
                  <c:y val="-5.9069652965788852E-2"/>
                </c:manualLayout>
              </c:layout>
              <c:tx>
                <c:rich>
                  <a:bodyPr/>
                  <a:lstStyle/>
                  <a:p>
                    <a:r>
                      <a:rPr lang="en-US"/>
                      <a:t>n.s.</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B460-45CE-BEF4-D8A5967DA47D}"/>
                </c:ext>
              </c:extLst>
            </c:dLbl>
            <c:dLbl>
              <c:idx val="3"/>
              <c:layout>
                <c:manualLayout>
                  <c:x val="-6.3183475091130106E-2"/>
                  <c:y val="-6.3992124046271234E-2"/>
                </c:manualLayout>
              </c:layout>
              <c:tx>
                <c:rich>
                  <a:bodyPr/>
                  <a:lstStyle/>
                  <a:p>
                    <a:r>
                      <a:rPr lang="en-US"/>
                      <a:t>n.s.</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B460-45CE-BEF4-D8A5967DA47D}"/>
                </c:ext>
              </c:extLst>
            </c:dLbl>
            <c:dLbl>
              <c:idx val="4"/>
              <c:layout>
                <c:manualLayout>
                  <c:x val="-6.8043742405832316E-2"/>
                  <c:y val="-4.9224710804824046E-2"/>
                </c:manualLayout>
              </c:layout>
              <c:tx>
                <c:rich>
                  <a:bodyPr/>
                  <a:lstStyle/>
                  <a:p>
                    <a:r>
                      <a:rPr lang="en-US"/>
                      <a:t>n.s.</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B460-45CE-BEF4-D8A5967DA47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Vela_Graphs!$B$42:$B$46</c:f>
              <c:numCache>
                <c:formatCode>General</c:formatCode>
                <c:ptCount val="5"/>
                <c:pt idx="0">
                  <c:v>2021</c:v>
                </c:pt>
                <c:pt idx="1">
                  <c:v>2022</c:v>
                </c:pt>
                <c:pt idx="2">
                  <c:v>2023</c:v>
                </c:pt>
                <c:pt idx="3">
                  <c:v>2024</c:v>
                </c:pt>
                <c:pt idx="4">
                  <c:v>2025</c:v>
                </c:pt>
              </c:numCache>
            </c:numRef>
          </c:cat>
          <c:val>
            <c:numRef>
              <c:f>Vela_Graphs!$D$42:$D$46</c:f>
              <c:numCache>
                <c:formatCode>General</c:formatCode>
                <c:ptCount val="5"/>
                <c:pt idx="0">
                  <c:v>9.4222222222222207</c:v>
                </c:pt>
                <c:pt idx="1">
                  <c:v>12.055555555555554</c:v>
                </c:pt>
                <c:pt idx="2">
                  <c:v>13.455555555555556</c:v>
                </c:pt>
                <c:pt idx="3">
                  <c:v>15.392781316348195</c:v>
                </c:pt>
                <c:pt idx="4">
                  <c:v>16.37777777777778</c:v>
                </c:pt>
              </c:numCache>
            </c:numRef>
          </c:val>
          <c:smooth val="0"/>
          <c:extLst>
            <c:ext xmlns:c16="http://schemas.microsoft.com/office/drawing/2014/chart" uri="{C3380CC4-5D6E-409C-BE32-E72D297353CC}">
              <c16:uniqueId val="{00000006-B460-45CE-BEF4-D8A5967DA47D}"/>
            </c:ext>
          </c:extLst>
        </c:ser>
        <c:ser>
          <c:idx val="2"/>
          <c:order val="2"/>
          <c:tx>
            <c:strRef>
              <c:f>Vela_Graphs!$E$41</c:f>
              <c:strCache>
                <c:ptCount val="1"/>
                <c:pt idx="0">
                  <c:v>6.5x2</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cat>
            <c:numRef>
              <c:f>Vela_Graphs!$B$42:$B$46</c:f>
              <c:numCache>
                <c:formatCode>General</c:formatCode>
                <c:ptCount val="5"/>
                <c:pt idx="0">
                  <c:v>2021</c:v>
                </c:pt>
                <c:pt idx="1">
                  <c:v>2022</c:v>
                </c:pt>
                <c:pt idx="2">
                  <c:v>2023</c:v>
                </c:pt>
                <c:pt idx="3">
                  <c:v>2024</c:v>
                </c:pt>
                <c:pt idx="4">
                  <c:v>2025</c:v>
                </c:pt>
              </c:numCache>
            </c:numRef>
          </c:cat>
          <c:val>
            <c:numRef>
              <c:f>Vela_Graphs!$E$42:$E$46</c:f>
              <c:numCache>
                <c:formatCode>General</c:formatCode>
                <c:ptCount val="5"/>
                <c:pt idx="0">
                  <c:v>9.9329999999999998</c:v>
                </c:pt>
                <c:pt idx="1">
                  <c:v>11.6</c:v>
                </c:pt>
                <c:pt idx="2">
                  <c:v>12.95</c:v>
                </c:pt>
                <c:pt idx="3">
                  <c:v>14.3312101910828</c:v>
                </c:pt>
                <c:pt idx="4">
                  <c:v>15.4</c:v>
                </c:pt>
              </c:numCache>
            </c:numRef>
          </c:val>
          <c:smooth val="0"/>
          <c:extLst>
            <c:ext xmlns:c16="http://schemas.microsoft.com/office/drawing/2014/chart" uri="{C3380CC4-5D6E-409C-BE32-E72D297353CC}">
              <c16:uniqueId val="{00000007-B460-45CE-BEF4-D8A5967DA47D}"/>
            </c:ext>
          </c:extLst>
        </c:ser>
        <c:ser>
          <c:idx val="3"/>
          <c:order val="3"/>
          <c:tx>
            <c:strRef>
              <c:f>Vela_Graphs!$F$41</c:f>
              <c:strCache>
                <c:ptCount val="1"/>
                <c:pt idx="0">
                  <c:v>6.5X3</c:v>
                </c:pt>
              </c:strCache>
            </c:strRef>
          </c:tx>
          <c:spPr>
            <a:ln w="28575" cap="rnd">
              <a:solidFill>
                <a:schemeClr val="accent6">
                  <a:lumMod val="60000"/>
                  <a:lumOff val="40000"/>
                </a:schemeClr>
              </a:solidFill>
              <a:round/>
            </a:ln>
            <a:effectLst/>
          </c:spPr>
          <c:marker>
            <c:symbol val="circle"/>
            <c:size val="5"/>
            <c:spPr>
              <a:solidFill>
                <a:schemeClr val="accent6">
                  <a:lumMod val="60000"/>
                  <a:lumOff val="40000"/>
                </a:schemeClr>
              </a:solidFill>
              <a:ln w="9525">
                <a:solidFill>
                  <a:schemeClr val="accent6">
                    <a:lumMod val="60000"/>
                    <a:lumOff val="40000"/>
                  </a:schemeClr>
                </a:solidFill>
              </a:ln>
              <a:effectLst/>
            </c:spPr>
          </c:marker>
          <c:cat>
            <c:numRef>
              <c:f>Vela_Graphs!$B$42:$B$46</c:f>
              <c:numCache>
                <c:formatCode>General</c:formatCode>
                <c:ptCount val="5"/>
                <c:pt idx="0">
                  <c:v>2021</c:v>
                </c:pt>
                <c:pt idx="1">
                  <c:v>2022</c:v>
                </c:pt>
                <c:pt idx="2">
                  <c:v>2023</c:v>
                </c:pt>
                <c:pt idx="3">
                  <c:v>2024</c:v>
                </c:pt>
                <c:pt idx="4">
                  <c:v>2025</c:v>
                </c:pt>
              </c:numCache>
            </c:numRef>
          </c:cat>
          <c:val>
            <c:numRef>
              <c:f>Vela_Graphs!$F$42:$F$46</c:f>
              <c:numCache>
                <c:formatCode>General</c:formatCode>
                <c:ptCount val="5"/>
                <c:pt idx="0">
                  <c:v>9.4375</c:v>
                </c:pt>
                <c:pt idx="1">
                  <c:v>11.5</c:v>
                </c:pt>
                <c:pt idx="2">
                  <c:v>12.987500000000001</c:v>
                </c:pt>
                <c:pt idx="3">
                  <c:v>14.450636942675157</c:v>
                </c:pt>
                <c:pt idx="4">
                  <c:v>15.612500000000001</c:v>
                </c:pt>
              </c:numCache>
            </c:numRef>
          </c:val>
          <c:smooth val="0"/>
          <c:extLst>
            <c:ext xmlns:c16="http://schemas.microsoft.com/office/drawing/2014/chart" uri="{C3380CC4-5D6E-409C-BE32-E72D297353CC}">
              <c16:uniqueId val="{00000008-B460-45CE-BEF4-D8A5967DA47D}"/>
            </c:ext>
          </c:extLst>
        </c:ser>
        <c:dLbls>
          <c:showLegendKey val="0"/>
          <c:showVal val="0"/>
          <c:showCatName val="0"/>
          <c:showSerName val="0"/>
          <c:showPercent val="0"/>
          <c:showBubbleSize val="0"/>
        </c:dLbls>
        <c:marker val="1"/>
        <c:smooth val="0"/>
        <c:axId val="1075368080"/>
        <c:axId val="1075382480"/>
        <c:extLst/>
      </c:lineChart>
      <c:catAx>
        <c:axId val="1075368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5382480"/>
        <c:crosses val="autoZero"/>
        <c:auto val="1"/>
        <c:lblAlgn val="ctr"/>
        <c:lblOffset val="100"/>
        <c:noMultiLvlLbl val="0"/>
      </c:catAx>
      <c:valAx>
        <c:axId val="1075382480"/>
        <c:scaling>
          <c:orientation val="minMax"/>
          <c:max val="20"/>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Trunk diamter (cm)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5368080"/>
        <c:crosses val="autoZero"/>
        <c:crossBetween val="between"/>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Vela_Graphs!$C$55</c:f>
              <c:strCache>
                <c:ptCount val="1"/>
                <c:pt idx="0">
                  <c:v>4.5x2</c:v>
                </c:pt>
              </c:strCache>
            </c:strRef>
          </c:tx>
          <c:spPr>
            <a:ln w="28575" cap="rnd">
              <a:solidFill>
                <a:schemeClr val="bg2">
                  <a:lumMod val="10000"/>
                </a:schemeClr>
              </a:solidFill>
              <a:round/>
            </a:ln>
            <a:effectLst/>
          </c:spPr>
          <c:marker>
            <c:symbol val="circle"/>
            <c:size val="5"/>
            <c:spPr>
              <a:solidFill>
                <a:schemeClr val="bg2">
                  <a:lumMod val="10000"/>
                </a:schemeClr>
              </a:solidFill>
              <a:ln w="9525">
                <a:solidFill>
                  <a:schemeClr val="tx2">
                    <a:lumMod val="50000"/>
                  </a:schemeClr>
                </a:solidFill>
              </a:ln>
              <a:effectLst/>
            </c:spPr>
          </c:marker>
          <c:cat>
            <c:numRef>
              <c:f>Vela_Graphs!$B$56:$B$60</c:f>
              <c:numCache>
                <c:formatCode>General</c:formatCode>
                <c:ptCount val="5"/>
                <c:pt idx="0">
                  <c:v>2021</c:v>
                </c:pt>
                <c:pt idx="1">
                  <c:v>2022</c:v>
                </c:pt>
                <c:pt idx="2">
                  <c:v>2023</c:v>
                </c:pt>
                <c:pt idx="3">
                  <c:v>2024</c:v>
                </c:pt>
                <c:pt idx="4">
                  <c:v>2025</c:v>
                </c:pt>
              </c:numCache>
            </c:numRef>
          </c:cat>
          <c:val>
            <c:numRef>
              <c:f>Vela_Graphs!$C$56:$C$60</c:f>
              <c:numCache>
                <c:formatCode>General</c:formatCode>
                <c:ptCount val="5"/>
                <c:pt idx="0">
                  <c:v>2.2488888888888887</c:v>
                </c:pt>
                <c:pt idx="1">
                  <c:v>3.1555555555555554</c:v>
                </c:pt>
                <c:pt idx="2">
                  <c:v>4.8844444444444441</c:v>
                </c:pt>
                <c:pt idx="3">
                  <c:v>3.79111111111111</c:v>
                </c:pt>
                <c:pt idx="4">
                  <c:v>3.6600000000000006</c:v>
                </c:pt>
              </c:numCache>
            </c:numRef>
          </c:val>
          <c:smooth val="0"/>
          <c:extLst xmlns:c15="http://schemas.microsoft.com/office/drawing/2012/chart">
            <c:ext xmlns:c16="http://schemas.microsoft.com/office/drawing/2014/chart" uri="{C3380CC4-5D6E-409C-BE32-E72D297353CC}">
              <c16:uniqueId val="{00000000-701E-4070-8D4E-E1B3D64E1216}"/>
            </c:ext>
          </c:extLst>
        </c:ser>
        <c:ser>
          <c:idx val="1"/>
          <c:order val="1"/>
          <c:tx>
            <c:strRef>
              <c:f>Vela_Graphs!$D$55</c:f>
              <c:strCache>
                <c:ptCount val="1"/>
                <c:pt idx="0">
                  <c:v>4.5x3</c:v>
                </c:pt>
              </c:strCache>
            </c:strRef>
          </c:tx>
          <c:spPr>
            <a:ln w="28575" cap="rnd">
              <a:solidFill>
                <a:schemeClr val="accent1">
                  <a:lumMod val="50000"/>
                </a:schemeClr>
              </a:solidFill>
              <a:round/>
            </a:ln>
            <a:effectLst/>
          </c:spPr>
          <c:marker>
            <c:symbol val="circle"/>
            <c:size val="5"/>
            <c:spPr>
              <a:solidFill>
                <a:schemeClr val="accent1">
                  <a:lumMod val="50000"/>
                </a:schemeClr>
              </a:solidFill>
              <a:ln w="9525">
                <a:solidFill>
                  <a:schemeClr val="accent1">
                    <a:lumMod val="50000"/>
                  </a:schemeClr>
                </a:solidFill>
              </a:ln>
              <a:effectLst/>
            </c:spPr>
          </c:marker>
          <c:cat>
            <c:numRef>
              <c:f>Vela_Graphs!$B$56:$B$60</c:f>
              <c:numCache>
                <c:formatCode>General</c:formatCode>
                <c:ptCount val="5"/>
                <c:pt idx="0">
                  <c:v>2021</c:v>
                </c:pt>
                <c:pt idx="1">
                  <c:v>2022</c:v>
                </c:pt>
                <c:pt idx="2">
                  <c:v>2023</c:v>
                </c:pt>
                <c:pt idx="3">
                  <c:v>2024</c:v>
                </c:pt>
                <c:pt idx="4">
                  <c:v>2025</c:v>
                </c:pt>
              </c:numCache>
            </c:numRef>
          </c:cat>
          <c:val>
            <c:numRef>
              <c:f>Vela_Graphs!$D$56:$D$60</c:f>
              <c:numCache>
                <c:formatCode>General</c:formatCode>
                <c:ptCount val="5"/>
                <c:pt idx="0">
                  <c:v>2.5666666666666669</c:v>
                </c:pt>
                <c:pt idx="1">
                  <c:v>3.5966666666666671</c:v>
                </c:pt>
                <c:pt idx="2">
                  <c:v>5.0444444444444443</c:v>
                </c:pt>
                <c:pt idx="3">
                  <c:v>3.847777777777778</c:v>
                </c:pt>
                <c:pt idx="4">
                  <c:v>3.67</c:v>
                </c:pt>
              </c:numCache>
            </c:numRef>
          </c:val>
          <c:smooth val="0"/>
          <c:extLst>
            <c:ext xmlns:c16="http://schemas.microsoft.com/office/drawing/2014/chart" uri="{C3380CC4-5D6E-409C-BE32-E72D297353CC}">
              <c16:uniqueId val="{00000001-701E-4070-8D4E-E1B3D64E1216}"/>
            </c:ext>
          </c:extLst>
        </c:ser>
        <c:ser>
          <c:idx val="2"/>
          <c:order val="2"/>
          <c:tx>
            <c:strRef>
              <c:f>Vela_Graphs!$E$55</c:f>
              <c:strCache>
                <c:ptCount val="1"/>
                <c:pt idx="0">
                  <c:v>6.5x2</c:v>
                </c:pt>
              </c:strCache>
            </c:strRef>
          </c:tx>
          <c:spPr>
            <a:ln w="28575" cap="rnd">
              <a:solidFill>
                <a:srgbClr val="00B050"/>
              </a:solidFill>
              <a:round/>
            </a:ln>
            <a:effectLst/>
          </c:spPr>
          <c:marker>
            <c:symbol val="circle"/>
            <c:size val="5"/>
            <c:spPr>
              <a:solidFill>
                <a:srgbClr val="00B050"/>
              </a:solidFill>
              <a:ln w="9525">
                <a:solidFill>
                  <a:srgbClr val="00B050"/>
                </a:solidFill>
              </a:ln>
              <a:effectLst/>
            </c:spPr>
          </c:marker>
          <c:cat>
            <c:numRef>
              <c:f>Vela_Graphs!$B$56:$B$60</c:f>
              <c:numCache>
                <c:formatCode>General</c:formatCode>
                <c:ptCount val="5"/>
                <c:pt idx="0">
                  <c:v>2021</c:v>
                </c:pt>
                <c:pt idx="1">
                  <c:v>2022</c:v>
                </c:pt>
                <c:pt idx="2">
                  <c:v>2023</c:v>
                </c:pt>
                <c:pt idx="3">
                  <c:v>2024</c:v>
                </c:pt>
                <c:pt idx="4">
                  <c:v>2025</c:v>
                </c:pt>
              </c:numCache>
            </c:numRef>
          </c:cat>
          <c:val>
            <c:numRef>
              <c:f>Vela_Graphs!$E$56:$E$60</c:f>
              <c:numCache>
                <c:formatCode>General</c:formatCode>
                <c:ptCount val="5"/>
                <c:pt idx="0">
                  <c:v>2.8450000000000002</c:v>
                </c:pt>
                <c:pt idx="1">
                  <c:v>3.4790000000000001</c:v>
                </c:pt>
                <c:pt idx="2">
                  <c:v>4.8829999999999991</c:v>
                </c:pt>
                <c:pt idx="3">
                  <c:v>4.4909999999999997</c:v>
                </c:pt>
                <c:pt idx="4">
                  <c:v>4.1959999999999997</c:v>
                </c:pt>
              </c:numCache>
            </c:numRef>
          </c:val>
          <c:smooth val="0"/>
          <c:extLst>
            <c:ext xmlns:c16="http://schemas.microsoft.com/office/drawing/2014/chart" uri="{C3380CC4-5D6E-409C-BE32-E72D297353CC}">
              <c16:uniqueId val="{00000002-701E-4070-8D4E-E1B3D64E1216}"/>
            </c:ext>
          </c:extLst>
        </c:ser>
        <c:ser>
          <c:idx val="3"/>
          <c:order val="3"/>
          <c:tx>
            <c:strRef>
              <c:f>Vela_Graphs!$F$55</c:f>
              <c:strCache>
                <c:ptCount val="1"/>
                <c:pt idx="0">
                  <c:v>6.5X3</c:v>
                </c:pt>
              </c:strCache>
            </c:strRef>
          </c:tx>
          <c:spPr>
            <a:ln w="28575" cap="rnd">
              <a:solidFill>
                <a:schemeClr val="accent6">
                  <a:lumMod val="60000"/>
                  <a:lumOff val="40000"/>
                </a:schemeClr>
              </a:solidFill>
              <a:round/>
            </a:ln>
            <a:effectLst/>
          </c:spPr>
          <c:marker>
            <c:symbol val="circle"/>
            <c:size val="5"/>
            <c:spPr>
              <a:solidFill>
                <a:schemeClr val="accent6">
                  <a:lumMod val="60000"/>
                  <a:lumOff val="40000"/>
                </a:schemeClr>
              </a:solidFill>
              <a:ln w="9525">
                <a:solidFill>
                  <a:schemeClr val="accent6">
                    <a:lumMod val="60000"/>
                    <a:lumOff val="40000"/>
                  </a:schemeClr>
                </a:solidFill>
              </a:ln>
              <a:effectLst/>
            </c:spPr>
          </c:marker>
          <c:dLbls>
            <c:dLbl>
              <c:idx val="0"/>
              <c:layout>
                <c:manualLayout>
                  <c:x val="-5.9259259259259303E-2"/>
                  <c:y val="-6.3913470993117005E-2"/>
                </c:manualLayout>
              </c:layout>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701E-4070-8D4E-E1B3D64E1216}"/>
                </c:ext>
              </c:extLst>
            </c:dLbl>
            <c:dLbl>
              <c:idx val="1"/>
              <c:layout>
                <c:manualLayout>
                  <c:x val="-7.9012345679012344E-2"/>
                  <c:y val="-8.3579154375614556E-2"/>
                </c:manualLayout>
              </c:layout>
              <c:tx>
                <c:rich>
                  <a:bodyPr/>
                  <a:lstStyle/>
                  <a:p>
                    <a:r>
                      <a:rPr lang="en-US"/>
                      <a:t>n.s.</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701E-4070-8D4E-E1B3D64E1216}"/>
                </c:ext>
              </c:extLst>
            </c:dLbl>
            <c:dLbl>
              <c:idx val="2"/>
              <c:layout>
                <c:manualLayout>
                  <c:x val="-6.4197530864197536E-2"/>
                  <c:y val="-8.8495575221238965E-2"/>
                </c:manualLayout>
              </c:layout>
              <c:tx>
                <c:rich>
                  <a:bodyPr/>
                  <a:lstStyle/>
                  <a:p>
                    <a:r>
                      <a:rPr lang="en-US"/>
                      <a:t>n.s.</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701E-4070-8D4E-E1B3D64E1216}"/>
                </c:ext>
              </c:extLst>
            </c:dLbl>
            <c:dLbl>
              <c:idx val="3"/>
              <c:layout>
                <c:manualLayout>
                  <c:x val="-7.407407407407407E-2"/>
                  <c:y val="-7.3746312684365781E-2"/>
                </c:manualLayout>
              </c:layout>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701E-4070-8D4E-E1B3D64E1216}"/>
                </c:ext>
              </c:extLst>
            </c:dLbl>
            <c:dLbl>
              <c:idx val="4"/>
              <c:layout>
                <c:manualLayout>
                  <c:x val="-6.913580246913599E-2"/>
                  <c:y val="-4.9164208456243877E-2"/>
                </c:manualLayout>
              </c:layout>
              <c:tx>
                <c:rich>
                  <a:bodyPr/>
                  <a:lstStyle/>
                  <a:p>
                    <a:r>
                      <a:rPr lang="en-US"/>
                      <a: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701E-4070-8D4E-E1B3D64E121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Vela_Graphs!$B$56:$B$60</c:f>
              <c:numCache>
                <c:formatCode>General</c:formatCode>
                <c:ptCount val="5"/>
                <c:pt idx="0">
                  <c:v>2021</c:v>
                </c:pt>
                <c:pt idx="1">
                  <c:v>2022</c:v>
                </c:pt>
                <c:pt idx="2">
                  <c:v>2023</c:v>
                </c:pt>
                <c:pt idx="3">
                  <c:v>2024</c:v>
                </c:pt>
                <c:pt idx="4">
                  <c:v>2025</c:v>
                </c:pt>
              </c:numCache>
            </c:numRef>
          </c:cat>
          <c:val>
            <c:numRef>
              <c:f>Vela_Graphs!$F$56:$F$60</c:f>
              <c:numCache>
                <c:formatCode>General</c:formatCode>
                <c:ptCount val="5"/>
                <c:pt idx="0">
                  <c:v>2.7450000000000001</c:v>
                </c:pt>
                <c:pt idx="1">
                  <c:v>3.4350000000000001</c:v>
                </c:pt>
                <c:pt idx="2">
                  <c:v>4.7874999999999996</c:v>
                </c:pt>
                <c:pt idx="3">
                  <c:v>4.4587500000000002</c:v>
                </c:pt>
                <c:pt idx="4">
                  <c:v>4.47</c:v>
                </c:pt>
              </c:numCache>
            </c:numRef>
          </c:val>
          <c:smooth val="0"/>
          <c:extLst>
            <c:ext xmlns:c16="http://schemas.microsoft.com/office/drawing/2014/chart" uri="{C3380CC4-5D6E-409C-BE32-E72D297353CC}">
              <c16:uniqueId val="{00000008-701E-4070-8D4E-E1B3D64E1216}"/>
            </c:ext>
          </c:extLst>
        </c:ser>
        <c:dLbls>
          <c:showLegendKey val="0"/>
          <c:showVal val="0"/>
          <c:showCatName val="0"/>
          <c:showSerName val="0"/>
          <c:showPercent val="0"/>
          <c:showBubbleSize val="0"/>
        </c:dLbls>
        <c:marker val="1"/>
        <c:smooth val="0"/>
        <c:axId val="1075368080"/>
        <c:axId val="1075382480"/>
        <c:extLst/>
      </c:lineChart>
      <c:catAx>
        <c:axId val="1075368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5382480"/>
        <c:crosses val="autoZero"/>
        <c:auto val="1"/>
        <c:lblAlgn val="ctr"/>
        <c:lblOffset val="100"/>
        <c:noMultiLvlLbl val="0"/>
      </c:catAx>
      <c:valAx>
        <c:axId val="1075382480"/>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Canopy width (m)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5368080"/>
        <c:crosses val="autoZero"/>
        <c:crossBetween val="between"/>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'NP tree dimensions'!$C$2:$C$41</cx:f>
        <cx:lvl ptCount="40">
          <cx:pt idx="0">ControllerTM 6</cx:pt>
          <cx:pt idx="1">ControllerTM 6</cx:pt>
          <cx:pt idx="2">ControllerTM 6</cx:pt>
          <cx:pt idx="3">ControllerTM 6</cx:pt>
          <cx:pt idx="4">ControllerTM 6</cx:pt>
          <cx:pt idx="5">ControllerTM 6</cx:pt>
          <cx:pt idx="6">ControllerTM 6</cx:pt>
          <cx:pt idx="7">ControllerTM 6</cx:pt>
          <cx:pt idx="8">ControllerTM 6</cx:pt>
          <cx:pt idx="9">ControllerTM 6</cx:pt>
          <cx:pt idx="10">ControllerTM 6</cx:pt>
          <cx:pt idx="11">ControllerTM 6</cx:pt>
          <cx:pt idx="12">ControllerTM 6</cx:pt>
          <cx:pt idx="13">ControllerTM 6</cx:pt>
          <cx:pt idx="14">ControllerTM 6</cx:pt>
          <cx:pt idx="15">ControllerTM 6</cx:pt>
          <cx:pt idx="16">ControllerTM 6</cx:pt>
          <cx:pt idx="17">ControllerTM 6</cx:pt>
          <cx:pt idx="18">ControllerTM 6</cx:pt>
          <cx:pt idx="19">ControllerTM 6</cx:pt>
          <cx:pt idx="20">ControllerTM 7</cx:pt>
          <cx:pt idx="21">ControllerTM 7</cx:pt>
          <cx:pt idx="22">ControllerTM 7</cx:pt>
          <cx:pt idx="23">ControllerTM 7</cx:pt>
          <cx:pt idx="24">ControllerTM 7</cx:pt>
          <cx:pt idx="25">ControllerTM 7</cx:pt>
          <cx:pt idx="26">ControllerTM 7</cx:pt>
          <cx:pt idx="27">ControllerTM 7</cx:pt>
          <cx:pt idx="28">ControllerTM 7</cx:pt>
          <cx:pt idx="29">ControllerTM 7</cx:pt>
          <cx:pt idx="30">ControllerTM 9.5</cx:pt>
          <cx:pt idx="31">ControllerTM 9.5</cx:pt>
          <cx:pt idx="32">ControllerTM 9.5</cx:pt>
          <cx:pt idx="33">ControllerTM 9.5</cx:pt>
          <cx:pt idx="34">ControllerTM 9.5</cx:pt>
          <cx:pt idx="35">ControllerTM 9.5</cx:pt>
          <cx:pt idx="36">ControllerTM 9.5</cx:pt>
          <cx:pt idx="37">ControllerTM 9.5</cx:pt>
          <cx:pt idx="38">ControllerTM 9.5</cx:pt>
          <cx:pt idx="39">ControllerTM 9.5</cx:pt>
        </cx:lvl>
      </cx:strDim>
      <cx:numDim type="val">
        <cx:f>'NP tree dimensions'!$H$2:$H$41</cx:f>
        <cx:lvl ptCount="40" formatCode="General">
          <cx:pt idx="0">55.389600000000002</cx:pt>
          <cx:pt idx="1">56.716250000000002</cx:pt>
          <cx:pt idx="2">44.15625</cx:pt>
          <cx:pt idx="3">56.716250000000002</cx:pt>
          <cx:pt idx="4">44.15625</cx:pt>
          <cx:pt idx="5">48.991850000000007</cx:pt>
          <cx:pt idx="6">48.991850000000007</cx:pt>
          <cx:pt idx="7">56.716250000000002</cx:pt>
          <cx:pt idx="8">37.373849999999997</cx:pt>
          <cx:pt idx="9">40.694400000000002</cx:pt>
          <cx:pt idx="10">31.156649999999999</cx:pt>
          <cx:pt idx="11">50.240000000000002</cx:pt>
          <cx:pt idx="12">38.465000000000003</cx:pt>
          <cx:pt idx="13">50.240000000000002</cx:pt>
          <cx:pt idx="14">58.058599999999998</cx:pt>
          <cx:pt idx="15">48.991850000000007</cx:pt>
          <cx:pt idx="16">39.571849999999998</cx:pt>
          <cx:pt idx="17">42.986600000000003</cx:pt>
          <cx:pt idx="18">56.716250000000002</cx:pt>
          <cx:pt idx="19">60.790400000000012</cx:pt>
          <cx:pt idx="20">42.986600000000003</cx:pt>
          <cx:pt idx="21">30.175400000000003</cx:pt>
          <cx:pt idx="22">39.571849999999998</cx:pt>
          <cx:pt idx="23">56.716250000000002</cx:pt>
          <cx:pt idx="24">32.153600000000012</cx:pt>
          <cx:pt idx="25">46.542650000000009</cx:pt>
          <cx:pt idx="26">28.260000000000002</cx:pt>
          <cx:pt idx="27">42.986600000000003</cx:pt>
          <cx:pt idx="28">47.759399999999999</cx:pt>
          <cx:pt idx="29">32.153600000000012</cx:pt>
          <cx:pt idx="30">70.846249999999998</cx:pt>
          <cx:pt idx="31">80.077849999999998</cx:pt>
          <cx:pt idx="32">44.15625</cx:pt>
          <cx:pt idx="33">60.790400000000012</cx:pt>
          <cx:pt idx="34">40.694400000000002</cx:pt>
          <cx:pt idx="35">72.345600000000005</cx:pt>
          <cx:pt idx="36">59.41664999999999</cx:pt>
          <cx:pt idx="37">63.585000000000001</cx:pt>
          <cx:pt idx="38">70.846249999999998</cx:pt>
          <cx:pt idx="39">86.546250000000001</cx:pt>
        </cx:lvl>
      </cx:numDim>
    </cx:data>
    <cx:data id="1">
      <cx:strDim type="cat">
        <cx:f>'NP tree dimensions'!$C$2:$C$41</cx:f>
        <cx:lvl ptCount="40">
          <cx:pt idx="0">ControllerTM 6</cx:pt>
          <cx:pt idx="1">ControllerTM 6</cx:pt>
          <cx:pt idx="2">ControllerTM 6</cx:pt>
          <cx:pt idx="3">ControllerTM 6</cx:pt>
          <cx:pt idx="4">ControllerTM 6</cx:pt>
          <cx:pt idx="5">ControllerTM 6</cx:pt>
          <cx:pt idx="6">ControllerTM 6</cx:pt>
          <cx:pt idx="7">ControllerTM 6</cx:pt>
          <cx:pt idx="8">ControllerTM 6</cx:pt>
          <cx:pt idx="9">ControllerTM 6</cx:pt>
          <cx:pt idx="10">ControllerTM 6</cx:pt>
          <cx:pt idx="11">ControllerTM 6</cx:pt>
          <cx:pt idx="12">ControllerTM 6</cx:pt>
          <cx:pt idx="13">ControllerTM 6</cx:pt>
          <cx:pt idx="14">ControllerTM 6</cx:pt>
          <cx:pt idx="15">ControllerTM 6</cx:pt>
          <cx:pt idx="16">ControllerTM 6</cx:pt>
          <cx:pt idx="17">ControllerTM 6</cx:pt>
          <cx:pt idx="18">ControllerTM 6</cx:pt>
          <cx:pt idx="19">ControllerTM 6</cx:pt>
          <cx:pt idx="20">ControllerTM 7</cx:pt>
          <cx:pt idx="21">ControllerTM 7</cx:pt>
          <cx:pt idx="22">ControllerTM 7</cx:pt>
          <cx:pt idx="23">ControllerTM 7</cx:pt>
          <cx:pt idx="24">ControllerTM 7</cx:pt>
          <cx:pt idx="25">ControllerTM 7</cx:pt>
          <cx:pt idx="26">ControllerTM 7</cx:pt>
          <cx:pt idx="27">ControllerTM 7</cx:pt>
          <cx:pt idx="28">ControllerTM 7</cx:pt>
          <cx:pt idx="29">ControllerTM 7</cx:pt>
          <cx:pt idx="30">ControllerTM 9.5</cx:pt>
          <cx:pt idx="31">ControllerTM 9.5</cx:pt>
          <cx:pt idx="32">ControllerTM 9.5</cx:pt>
          <cx:pt idx="33">ControllerTM 9.5</cx:pt>
          <cx:pt idx="34">ControllerTM 9.5</cx:pt>
          <cx:pt idx="35">ControllerTM 9.5</cx:pt>
          <cx:pt idx="36">ControllerTM 9.5</cx:pt>
          <cx:pt idx="37">ControllerTM 9.5</cx:pt>
          <cx:pt idx="38">ControllerTM 9.5</cx:pt>
          <cx:pt idx="39">ControllerTM 9.5</cx:pt>
        </cx:lvl>
      </cx:strDim>
      <cx:numDim type="val">
        <cx:f>'NP tree dimensions'!$N$2:$N$41</cx:f>
        <cx:lvl ptCount="40" formatCode="General">
          <cx:pt idx="0">100.23664999999998</cx:pt>
          <cx:pt idx="1">99.3515625</cx:pt>
          <cx:pt idx="2">76.93785000000004</cx:pt>
          <cx:pt idx="3">112.09996250000003</cx:pt>
          <cx:pt idx="4">80.872662500000004</cx:pt>
          <cx:pt idx="5">97.593162500000005</cx:pt>
          <cx:pt idx="6">88.202600000000004</cx:pt>
          <cx:pt idx="7">95.85046250000002</cx:pt>
          <cx:pt idx="8">58.735662500000004</cx:pt>
          <cx:pt idx="9">60.790400000000012</cx:pt>
          <cx:pt idx="10">47.149062499999999</cx:pt>
          <cx:pt idx="11">70.846249999999984</cx:pt>
          <cx:pt idx="12">63.58499999999998</cx:pt>
          <cx:pt idx="13">80.077849999999998</cx:pt>
          <cx:pt idx="14">78.5</cx:pt>
          <cx:pt idx="15">69.362599999999986</cx:pt>
          <cx:pt idx="16">62.880462499999993</cx:pt>
          <cx:pt idx="17">69.362599999999986</cx:pt>
          <cx:pt idx="18">86.546250000000001</cx:pt>
          <cx:pt idx="19">89.874649999999988</cx:pt>
          <cx:pt idx="20">75.39139999999999</cx:pt>
          <cx:pt idx="21">52.141662500000002</cx:pt>
          <cx:pt idx="22">71.593962500000018</cx:pt>
          <cx:pt idx="23">95.85046250000002</cx:pt>
          <cx:pt idx="24">59.41664999999999</cx:pt>
          <cx:pt idx="25">73.101162500000001</cx:pt>
          <cx:pt idx="26">47.149062499999999</cx:pt>
          <cx:pt idx="27">74.624062500000008</cx:pt>
          <cx:pt idx="28">80.872662500000004</cx:pt>
          <cx:pt idx="29">73.101162500000001</cx:pt>
          <cx:pt idx="30">113.04000000000001</cx:pt>
          <cx:pt idx="31">118.76264999999998</cx:pt>
          <cx:pt idx="32">74.624062500000008</cx:pt>
          <cx:pt idx="33">97.593162500000005</cx:pt>
          <cx:pt idx="34">70.102462500000016</cx:pt>
          <cx:pt idx="35">108.37906249999997</cx:pt>
          <cx:pt idx="36">93.265849999999986</cx:pt>
          <cx:pt idx="37">98.470399999999998</cx:pt>
          <cx:pt idx="38">117.79906250000001</cx:pt>
          <cx:pt idx="39">129.62116250000003</cx:pt>
        </cx:lvl>
      </cx:numDim>
    </cx:data>
    <cx:data id="2">
      <cx:strDim type="cat">
        <cx:f>'NP tree dimensions'!$C$2:$C$41</cx:f>
        <cx:lvl ptCount="40">
          <cx:pt idx="0">ControllerTM 6</cx:pt>
          <cx:pt idx="1">ControllerTM 6</cx:pt>
          <cx:pt idx="2">ControllerTM 6</cx:pt>
          <cx:pt idx="3">ControllerTM 6</cx:pt>
          <cx:pt idx="4">ControllerTM 6</cx:pt>
          <cx:pt idx="5">ControllerTM 6</cx:pt>
          <cx:pt idx="6">ControllerTM 6</cx:pt>
          <cx:pt idx="7">ControllerTM 6</cx:pt>
          <cx:pt idx="8">ControllerTM 6</cx:pt>
          <cx:pt idx="9">ControllerTM 6</cx:pt>
          <cx:pt idx="10">ControllerTM 6</cx:pt>
          <cx:pt idx="11">ControllerTM 6</cx:pt>
          <cx:pt idx="12">ControllerTM 6</cx:pt>
          <cx:pt idx="13">ControllerTM 6</cx:pt>
          <cx:pt idx="14">ControllerTM 6</cx:pt>
          <cx:pt idx="15">ControllerTM 6</cx:pt>
          <cx:pt idx="16">ControllerTM 6</cx:pt>
          <cx:pt idx="17">ControllerTM 6</cx:pt>
          <cx:pt idx="18">ControllerTM 6</cx:pt>
          <cx:pt idx="19">ControllerTM 6</cx:pt>
          <cx:pt idx="20">ControllerTM 7</cx:pt>
          <cx:pt idx="21">ControllerTM 7</cx:pt>
          <cx:pt idx="22">ControllerTM 7</cx:pt>
          <cx:pt idx="23">ControllerTM 7</cx:pt>
          <cx:pt idx="24">ControllerTM 7</cx:pt>
          <cx:pt idx="25">ControllerTM 7</cx:pt>
          <cx:pt idx="26">ControllerTM 7</cx:pt>
          <cx:pt idx="27">ControllerTM 7</cx:pt>
          <cx:pt idx="28">ControllerTM 7</cx:pt>
          <cx:pt idx="29">ControllerTM 7</cx:pt>
          <cx:pt idx="30">ControllerTM 9.5</cx:pt>
          <cx:pt idx="31">ControllerTM 9.5</cx:pt>
          <cx:pt idx="32">ControllerTM 9.5</cx:pt>
          <cx:pt idx="33">ControllerTM 9.5</cx:pt>
          <cx:pt idx="34">ControllerTM 9.5</cx:pt>
          <cx:pt idx="35">ControllerTM 9.5</cx:pt>
          <cx:pt idx="36">ControllerTM 9.5</cx:pt>
          <cx:pt idx="37">ControllerTM 9.5</cx:pt>
          <cx:pt idx="38">ControllerTM 9.5</cx:pt>
          <cx:pt idx="39">ControllerTM 9.5</cx:pt>
        </cx:lvl>
      </cx:strDim>
      <cx:numDim type="val">
        <cx:f>'NP tree dimensions'!$S$2:$S$41</cx:f>
        <cx:lvl ptCount="40" formatCode="General">
          <cx:pt idx="0">113.04000000000001</cx:pt>
          <cx:pt idx="1">111.16384999999997</cx:pt>
          <cx:pt idx="2">83.280650000000023</cx:pt>
          <cx:pt idx="3">128.61440000000005</cx:pt>
          <cx:pt idx="4">91.562400000000011</cx:pt>
          <cx:pt idx="5">111.16384999999997</cx:pt>
          <cx:pt idx="6">98.470399999999998</cx:pt>
          <cx:pt idx="7">105.62960000000001</cx:pt>
          <cx:pt idx="8">84.905600000000035</cx:pt>
          <cx:pt idx="9">84.905600000000035</cx:pt>
          <cx:pt idx="10">66.442399999999992</cx:pt>
          <cx:pt idx="11">94.984999999999999</cx:pt>
          <cx:pt idx="12">94.984999999999999</cx:pt>
          <cx:pt idx="13">116.83939999999998</cx:pt>
          <cx:pt idx="14">102.01859999999999</cx:pt>
          <cx:pt idx="15">93.265849999999986</cx:pt>
          <cx:pt idx="16">91.562400000000011</cx:pt>
          <cx:pt idx="17">102.01859999999999</cx:pt>
          <cx:pt idx="18">122.65625</cx:pt>
          <cx:pt idx="19">124.6266</cx:pt>
          <cx:pt idx="20">116.83939999999998</cx:pt>
          <cx:pt idx="21">80.077849999999998</cx:pt>
          <cx:pt idx="22">113.04000000000001</cx:pt>
          <cx:pt idx="23">145.1936</cx:pt>
          <cx:pt idx="24">94.984999999999999</cx:pt>
          <cx:pt idx="25">105.62960000000001</cx:pt>
          <cx:pt idx="26">70.846249999999998</cx:pt>
          <cx:pt idx="27">114.93185</cx:pt>
          <cx:pt idx="28">122.65625</cx:pt>
          <cx:pt idx="29">130.63185000000001</cx:pt>
          <cx:pt idx="30">165.04625000000001</cx:pt>
          <cx:pt idx="31">165.04625000000001</cx:pt>
          <cx:pt idx="32">113.04000000000001</cx:pt>
          <cx:pt idx="33">143.06625</cx:pt>
          <cx:pt idx="34">107.45864999999999</cx:pt>
          <cx:pt idx="35">151.66985000000003</cx:pt>
          <cx:pt idx="36">134.71385000000001</cx:pt>
          <cx:pt idx="37">140.9546</cx:pt>
          <cx:pt idx="38">176.625</cx:pt>
          <cx:pt idx="39">181.3664</cx:pt>
        </cx:lvl>
      </cx:numDim>
    </cx:data>
    <cx:data id="3">
      <cx:strDim type="cat">
        <cx:f>'NP tree dimensions'!$C$2:$C$41</cx:f>
        <cx:lvl ptCount="40">
          <cx:pt idx="0">ControllerTM 6</cx:pt>
          <cx:pt idx="1">ControllerTM 6</cx:pt>
          <cx:pt idx="2">ControllerTM 6</cx:pt>
          <cx:pt idx="3">ControllerTM 6</cx:pt>
          <cx:pt idx="4">ControllerTM 6</cx:pt>
          <cx:pt idx="5">ControllerTM 6</cx:pt>
          <cx:pt idx="6">ControllerTM 6</cx:pt>
          <cx:pt idx="7">ControllerTM 6</cx:pt>
          <cx:pt idx="8">ControllerTM 6</cx:pt>
          <cx:pt idx="9">ControllerTM 6</cx:pt>
          <cx:pt idx="10">ControllerTM 6</cx:pt>
          <cx:pt idx="11">ControllerTM 6</cx:pt>
          <cx:pt idx="12">ControllerTM 6</cx:pt>
          <cx:pt idx="13">ControllerTM 6</cx:pt>
          <cx:pt idx="14">ControllerTM 6</cx:pt>
          <cx:pt idx="15">ControllerTM 6</cx:pt>
          <cx:pt idx="16">ControllerTM 6</cx:pt>
          <cx:pt idx="17">ControllerTM 6</cx:pt>
          <cx:pt idx="18">ControllerTM 6</cx:pt>
          <cx:pt idx="19">ControllerTM 6</cx:pt>
          <cx:pt idx="20">ControllerTM 7</cx:pt>
          <cx:pt idx="21">ControllerTM 7</cx:pt>
          <cx:pt idx="22">ControllerTM 7</cx:pt>
          <cx:pt idx="23">ControllerTM 7</cx:pt>
          <cx:pt idx="24">ControllerTM 7</cx:pt>
          <cx:pt idx="25">ControllerTM 7</cx:pt>
          <cx:pt idx="26">ControllerTM 7</cx:pt>
          <cx:pt idx="27">ControllerTM 7</cx:pt>
          <cx:pt idx="28">ControllerTM 7</cx:pt>
          <cx:pt idx="29">ControllerTM 7</cx:pt>
          <cx:pt idx="30">ControllerTM 9.5</cx:pt>
          <cx:pt idx="31">ControllerTM 9.5</cx:pt>
          <cx:pt idx="32">ControllerTM 9.5</cx:pt>
          <cx:pt idx="33">ControllerTM 9.5</cx:pt>
          <cx:pt idx="34">ControllerTM 9.5</cx:pt>
          <cx:pt idx="35">ControllerTM 9.5</cx:pt>
          <cx:pt idx="36">ControllerTM 9.5</cx:pt>
          <cx:pt idx="37">ControllerTM 9.5</cx:pt>
          <cx:pt idx="38">ControllerTM 9.5</cx:pt>
          <cx:pt idx="39">ControllerTM 9.5</cx:pt>
        </cx:lvl>
      </cx:strDim>
      <cx:numDim type="val">
        <cx:f>'NP tree dimensions'!$X$2:$X$41</cx:f>
        <cx:lvl ptCount="40" formatCode="General">
          <cx:pt idx="0">127.38853503184711</cx:pt>
          <cx:pt idx="1">127.38853503184711</cx:pt>
          <cx:pt idx="2">97.53184713375795</cx:pt>
          <cx:pt idx="3">154.14012738853501</cx:pt>
          <cx:pt idx="4">108.99681528662421</cx:pt>
          <cx:pt idx="5">133.83757961783439</cx:pt>
          <cx:pt idx="6">133.83757961783439</cx:pt>
          <cx:pt idx="7">127.38853503184711</cx:pt>
          <cx:pt idx="8">103.18471337579618</cx:pt>
          <cx:pt idx="9">97.53184713375795</cx:pt>
          <cx:pt idx="10">76.51273885350318</cx:pt>
          <cx:pt idx="11">108.99681528662421</cx:pt>
          <cx:pt idx="12">97.53184713375795</cx:pt>
          <cx:pt idx="13">121.09872611464969</cx:pt>
          <cx:pt idx="14">103.18471337579618</cx:pt>
          <cx:pt idx="15">103.18471337579618</cx:pt>
          <cx:pt idx="16">103.18471337579618</cx:pt>
          <cx:pt idx="17">114.96815286624205</cx:pt>
          <cx:pt idx="18">133.83757961783439</cx:pt>
          <cx:pt idx="19">140.44585987261146</cx:pt>
          <cx:pt idx="20">133.83757961783439</cx:pt>
          <cx:pt idx="21">92.038216560509568</cx:pt>
          <cx:pt idx="22">127.38853503184711</cx:pt>
          <cx:pt idx="23">175.87579617834396</cx:pt>
          <cx:pt idx="24">108.99681528662421</cx:pt>
          <cx:pt idx="25">121.09872611464969</cx:pt>
          <cx:pt idx="26">86.703821656050962</cx:pt>
          <cx:pt idx="27">133.83757961783439</cx:pt>
          <cx:pt idx="28">168.47133757961782</cx:pt>
          <cx:pt idx="29">103.18471337579618</cx:pt>
          <cx:pt idx="30">183.43949044585989</cx:pt>
          <cx:pt idx="31">199.04458598726112</cx:pt>
          <cx:pt idx="32">140.44585987261146</cx:pt>
          <cx:pt idx="33">191.16242038216558</cx:pt>
          <cx:pt idx="34">140.44585987261146</cx:pt>
          <cx:pt idx="35">175.87579617834396</cx:pt>
          <cx:pt idx="36">154.14012738853501</cx:pt>
          <cx:pt idx="37">183.43949044585989</cx:pt>
          <cx:pt idx="38">215.28662420382162</cx:pt>
          <cx:pt idx="39">240.84394904458605</cx:pt>
        </cx:lvl>
      </cx:numDim>
    </cx:data>
    <cx:data id="4">
      <cx:strDim type="cat">
        <cx:f>'NP tree dimensions'!$C$2:$C$41</cx:f>
        <cx:lvl ptCount="40">
          <cx:pt idx="0">ControllerTM 6</cx:pt>
          <cx:pt idx="1">ControllerTM 6</cx:pt>
          <cx:pt idx="2">ControllerTM 6</cx:pt>
          <cx:pt idx="3">ControllerTM 6</cx:pt>
          <cx:pt idx="4">ControllerTM 6</cx:pt>
          <cx:pt idx="5">ControllerTM 6</cx:pt>
          <cx:pt idx="6">ControllerTM 6</cx:pt>
          <cx:pt idx="7">ControllerTM 6</cx:pt>
          <cx:pt idx="8">ControllerTM 6</cx:pt>
          <cx:pt idx="9">ControllerTM 6</cx:pt>
          <cx:pt idx="10">ControllerTM 6</cx:pt>
          <cx:pt idx="11">ControllerTM 6</cx:pt>
          <cx:pt idx="12">ControllerTM 6</cx:pt>
          <cx:pt idx="13">ControllerTM 6</cx:pt>
          <cx:pt idx="14">ControllerTM 6</cx:pt>
          <cx:pt idx="15">ControllerTM 6</cx:pt>
          <cx:pt idx="16">ControllerTM 6</cx:pt>
          <cx:pt idx="17">ControllerTM 6</cx:pt>
          <cx:pt idx="18">ControllerTM 6</cx:pt>
          <cx:pt idx="19">ControllerTM 6</cx:pt>
          <cx:pt idx="20">ControllerTM 7</cx:pt>
          <cx:pt idx="21">ControllerTM 7</cx:pt>
          <cx:pt idx="22">ControllerTM 7</cx:pt>
          <cx:pt idx="23">ControllerTM 7</cx:pt>
          <cx:pt idx="24">ControllerTM 7</cx:pt>
          <cx:pt idx="25">ControllerTM 7</cx:pt>
          <cx:pt idx="26">ControllerTM 7</cx:pt>
          <cx:pt idx="27">ControllerTM 7</cx:pt>
          <cx:pt idx="28">ControllerTM 7</cx:pt>
          <cx:pt idx="29">ControllerTM 7</cx:pt>
          <cx:pt idx="30">ControllerTM 9.5</cx:pt>
          <cx:pt idx="31">ControllerTM 9.5</cx:pt>
          <cx:pt idx="32">ControllerTM 9.5</cx:pt>
          <cx:pt idx="33">ControllerTM 9.5</cx:pt>
          <cx:pt idx="34">ControllerTM 9.5</cx:pt>
          <cx:pt idx="35">ControllerTM 9.5</cx:pt>
          <cx:pt idx="36">ControllerTM 9.5</cx:pt>
          <cx:pt idx="37">ControllerTM 9.5</cx:pt>
          <cx:pt idx="38">ControllerTM 9.5</cx:pt>
          <cx:pt idx="39">ControllerTM 9.5</cx:pt>
        </cx:lvl>
      </cx:strDim>
      <cx:numDim type="val">
        <cx:f>'NP tree dimensions'!$AC$2:$AC$41</cx:f>
        <cx:lvl ptCount="40" formatCode="General">
          <cx:pt idx="0">126.61265</cx:pt>
          <cx:pt idx="1">134.71385000000001</cx:pt>
          <cx:pt idx="2">96.719849999999994</cx:pt>
          <cx:pt idx="3">156.06585000000001</cx:pt>
          <cx:pt idx="4">111.16384999999997</cx:pt>
          <cx:pt idx="5">128.61440000000005</cx:pt>
          <cx:pt idx="6">124.6266</cx:pt>
          <cx:pt idx="7">124.6266</cx:pt>
          <cx:pt idx="8">103.81625000000001</cx:pt>
          <cx:pt idx="9">103.81625000000001</cx:pt>
          <cx:pt idx="10">81.671399999999991</cx:pt>
          <cx:pt idx="11">114.93185</cx:pt>
          <cx:pt idx="12">103.81625000000001</cx:pt>
          <cx:pt idx="13">124.6266</cx:pt>
          <cx:pt idx="14">107.45864999999999</cx:pt>
          <cx:pt idx="15">103.81625000000001</cx:pt>
          <cx:pt idx="16">107.45864999999999</cx:pt>
          <cx:pt idx="17">114.93185</cx:pt>
          <cx:pt idx="18">143.06625</cx:pt>
          <cx:pt idx="19">158.28739999999999</cx:pt>
          <cx:pt idx="20">143.06625</cx:pt>
          <cx:pt idx="21">103.81625000000001</cx:pt>
          <cx:pt idx="22">126.61265</cx:pt>
          <cx:pt idx="23">245.93265</cx:pt>
          <cx:pt idx="24">111.16384999999997</cx:pt>
          <cx:pt idx="25">116.83939999999998</cx:pt>
          <cx:pt idx="26">89.874649999999988</cx:pt>
          <cx:pt idx="27">138.85864999999998</cx:pt>
          <cx:pt idx="28">176.625</cx:pt>
          <cx:pt idx="29">105.62960000000001</cx:pt>
          <cx:pt idx="30">200.96000000000001</cx:pt>
          <cx:pt idx="31">198.45585</cx:pt>
          <cx:pt idx="32">143.06625</cx:pt>
          <cx:pt idx="33">195.96740000000003</cx:pt>
          <cx:pt idx="34">145.1936</cx:pt>
          <cx:pt idx="35">206.0154</cx:pt>
          <cx:pt idx="36">169.63064999999997</cx:pt>
          <cx:pt idx="37">181.3664</cx:pt>
          <cx:pt idx="38">254.34</cx:pt>
          <cx:pt idx="39">243.16160000000005</cx:pt>
        </cx:lvl>
      </cx:numDim>
    </cx:data>
  </cx:chartData>
  <cx:chart>
    <cx:plotArea>
      <cx:plotAreaRegion>
        <cx:plotSurface>
          <cx:spPr>
            <a:solidFill>
              <a:schemeClr val="bg1"/>
            </a:solidFill>
            <a:ln>
              <a:solidFill>
                <a:schemeClr val="tx1"/>
              </a:solidFill>
            </a:ln>
          </cx:spPr>
        </cx:plotSurface>
        <cx:series layoutId="boxWhisker" uniqueId="{6A478EA1-2787-47F5-9F2F-BA290C93BA5C}" formatIdx="0">
          <cx:tx>
            <cx:txData>
              <cx:f>'NP tree dimensions'!$H$1</cx:f>
              <cx:v>TCA 2020</cx:v>
            </cx:txData>
          </cx:tx>
          <cx:dataId val="0"/>
          <cx:layoutPr>
            <cx:visibility meanLine="0" meanMarker="1" nonoutliers="0" outliers="0"/>
            <cx:statistics quartileMethod="exclusive"/>
          </cx:layoutPr>
        </cx:series>
        <cx:series layoutId="boxWhisker" uniqueId="{F5E7AB49-79C9-438E-A697-86F03757DDCC}" formatIdx="2">
          <cx:tx>
            <cx:txData>
              <cx:f>'NP tree dimensions'!$N$1</cx:f>
              <cx:v>TCA 2022</cx:v>
            </cx:txData>
          </cx:tx>
          <cx:dataId val="1"/>
          <cx:layoutPr>
            <cx:visibility meanLine="0" meanMarker="1" nonoutliers="0" outliers="0"/>
            <cx:statistics quartileMethod="exclusive"/>
          </cx:layoutPr>
        </cx:series>
        <cx:series layoutId="boxWhisker" uniqueId="{383D72D9-FE3E-4C3A-8D7A-77E4D1D317C6}" formatIdx="3">
          <cx:tx>
            <cx:txData>
              <cx:f>'NP tree dimensions'!$S$1</cx:f>
              <cx:v>TCA 2023</cx:v>
            </cx:txData>
          </cx:tx>
          <cx:dataId val="2"/>
          <cx:layoutPr>
            <cx:visibility meanLine="0" meanMarker="1" nonoutliers="0" outliers="0"/>
            <cx:statistics quartileMethod="exclusive"/>
          </cx:layoutPr>
        </cx:series>
        <cx:series layoutId="boxWhisker" uniqueId="{AD87816A-2D98-455D-BAC3-78C57357F8F2}" formatIdx="4">
          <cx:tx>
            <cx:txData>
              <cx:f>'NP tree dimensions'!$X$1</cx:f>
              <cx:v>TCA 2024</cx:v>
            </cx:txData>
          </cx:tx>
          <cx:dataId val="3"/>
          <cx:layoutPr>
            <cx:visibility meanLine="0" meanMarker="1" nonoutliers="0" outliers="0"/>
            <cx:statistics quartileMethod="exclusive"/>
          </cx:layoutPr>
        </cx:series>
        <cx:series layoutId="boxWhisker" uniqueId="{8AE0097A-062F-4E7E-A543-4B286DC2F6FE}" formatIdx="5">
          <cx:tx>
            <cx:txData>
              <cx:f>'NP tree dimensions'!$AC$1</cx:f>
              <cx:v>TCA 2025</cx:v>
            </cx:txData>
          </cx:tx>
          <cx:dataId val="4"/>
          <cx:layoutPr>
            <cx:visibility meanLine="0" meanMarker="1" nonoutliers="0" outliers="0"/>
            <cx:statistics quartileMethod="exclusive"/>
          </cx:layoutPr>
        </cx:series>
      </cx:plotAreaRegion>
      <cx:axis id="0">
        <cx:catScaling gapWidth="0"/>
        <cx:tickLabels/>
        <cx:txPr>
          <a:bodyPr vertOverflow="overflow" horzOverflow="overflow" wrap="square" lIns="0" tIns="0" rIns="0" bIns="0"/>
          <a:lstStyle/>
          <a:p>
            <a:pPr algn="ctr" rtl="0">
              <a:defRPr sz="1000" b="0" i="0">
                <a:solidFill>
                  <a:srgbClr val="595959"/>
                </a:solidFill>
                <a:latin typeface="Arial" panose="020B0604020202020204" pitchFamily="34" charset="0"/>
                <a:ea typeface="Arial" panose="020B0604020202020204" pitchFamily="34" charset="0"/>
                <a:cs typeface="Arial" panose="020B0604020202020204" pitchFamily="34" charset="0"/>
              </a:defRPr>
            </a:pPr>
            <a:endParaRPr lang="en-NZ" sz="1000">
              <a:latin typeface="Arial" panose="020B0604020202020204" pitchFamily="34" charset="0"/>
              <a:cs typeface="Arial" panose="020B0604020202020204" pitchFamily="34" charset="0"/>
            </a:endParaRPr>
          </a:p>
        </cx:txPr>
      </cx:axis>
      <cx:axis id="1">
        <cx:valScaling/>
        <cx:title>
          <cx:tx>
            <cx:txData>
              <cx:v>TCA (cm2)</cx:v>
            </cx:txData>
          </cx:tx>
          <cx:txPr>
            <a:bodyPr spcFirstLastPara="1" vertOverflow="ellipsis" horzOverflow="overflow" wrap="square" lIns="0" tIns="0" rIns="0" bIns="0" anchor="ctr" anchorCtr="1"/>
            <a:lstStyle/>
            <a:p>
              <a:pPr algn="ctr" rtl="0">
                <a:defRPr sz="1000">
                  <a:latin typeface="Arial" panose="020B0604020202020204" pitchFamily="34" charset="0"/>
                  <a:ea typeface="Arial" panose="020B0604020202020204" pitchFamily="34" charset="0"/>
                  <a:cs typeface="Arial" panose="020B0604020202020204" pitchFamily="34" charset="0"/>
                </a:defRPr>
              </a:pPr>
              <a:r>
                <a:rPr lang="en-US" sz="1000" b="0" i="0" u="none" strike="noStrike" baseline="0">
                  <a:solidFill>
                    <a:sysClr val="windowText" lastClr="000000">
                      <a:lumMod val="65000"/>
                      <a:lumOff val="35000"/>
                    </a:sysClr>
                  </a:solidFill>
                  <a:latin typeface="Arial" panose="020B0604020202020204" pitchFamily="34" charset="0"/>
                  <a:cs typeface="Arial" panose="020B0604020202020204" pitchFamily="34" charset="0"/>
                </a:rPr>
                <a:t>TCA (cm2)</a:t>
              </a:r>
            </a:p>
          </cx:txPr>
        </cx:title>
        <cx:tickLabels/>
        <cx:txPr>
          <a:bodyPr vertOverflow="overflow" horzOverflow="overflow" wrap="square" lIns="0" tIns="0" rIns="0" bIns="0"/>
          <a:lstStyle/>
          <a:p>
            <a:pPr algn="ctr" rtl="0">
              <a:defRPr sz="1000" b="0" i="0">
                <a:solidFill>
                  <a:srgbClr val="595959"/>
                </a:solidFill>
                <a:latin typeface="Arial" panose="020B0604020202020204" pitchFamily="34" charset="0"/>
                <a:ea typeface="Arial" panose="020B0604020202020204" pitchFamily="34" charset="0"/>
                <a:cs typeface="Arial" panose="020B0604020202020204" pitchFamily="34" charset="0"/>
              </a:defRPr>
            </a:pPr>
            <a:endParaRPr lang="en-NZ" sz="1000">
              <a:latin typeface="Arial" panose="020B0604020202020204" pitchFamily="34" charset="0"/>
              <a:cs typeface="Arial" panose="020B0604020202020204" pitchFamily="34" charset="0"/>
            </a:endParaRPr>
          </a:p>
        </cx:txPr>
      </cx:axis>
    </cx:plotArea>
    <cx:legend pos="b" align="ctr" overlay="0">
      <cx:txPr>
        <a:bodyPr vertOverflow="overflow" horzOverflow="overflow" wrap="square" lIns="0" tIns="0" rIns="0" bIns="0"/>
        <a:lstStyle/>
        <a:p>
          <a:pPr algn="ctr" rtl="0">
            <a:defRPr sz="1000" b="0" i="0">
              <a:solidFill>
                <a:srgbClr val="595959"/>
              </a:solidFill>
              <a:latin typeface="Arial" panose="020B0604020202020204" pitchFamily="34" charset="0"/>
              <a:ea typeface="Arial" panose="020B0604020202020204" pitchFamily="34" charset="0"/>
              <a:cs typeface="Arial" panose="020B0604020202020204" pitchFamily="34" charset="0"/>
            </a:defRPr>
          </a:pPr>
          <a:endParaRPr lang="en-NZ" sz="1000">
            <a:latin typeface="Arial" panose="020B0604020202020204" pitchFamily="34" charset="0"/>
            <a:cs typeface="Arial" panose="020B0604020202020204" pitchFamily="34" charset="0"/>
          </a:endParaRPr>
        </a:p>
      </cx:txPr>
    </cx:legend>
  </cx:chart>
  <cx:spPr>
    <a:noFill/>
    <a:ln>
      <a:noFill/>
    </a:ln>
  </cx:spPr>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C956ADBC517345B9BC7AC46AEDB87221"/>
        <w:category>
          <w:name w:val="General"/>
          <w:gallery w:val="placeholder"/>
        </w:category>
        <w:types>
          <w:type w:val="bbPlcHdr"/>
        </w:types>
        <w:behaviors>
          <w:behavior w:val="content"/>
        </w:behaviors>
        <w:guid w:val="{4DF5CE6C-11F1-4C51-B8DE-C43674B83563}"/>
      </w:docPartPr>
      <w:docPartBody>
        <w:p w:rsidR="002665EE" w:rsidRDefault="002665EE" w:rsidP="002665EE">
          <w:pPr>
            <w:pStyle w:val="C956ADBC517345B9BC7AC46AEDB87221"/>
          </w:pPr>
          <w:r w:rsidRPr="00DB670D">
            <w:rPr>
              <w:color w:val="FF0000"/>
            </w:rPr>
            <w:t>[Client]</w:t>
          </w:r>
        </w:p>
      </w:docPartBody>
    </w:docPart>
    <w:docPart>
      <w:docPartPr>
        <w:name w:val="5A5A743A405C476E80BEEC0A3D2E9B86"/>
        <w:category>
          <w:name w:val="General"/>
          <w:gallery w:val="placeholder"/>
        </w:category>
        <w:types>
          <w:type w:val="bbPlcHdr"/>
        </w:types>
        <w:behaviors>
          <w:behavior w:val="content"/>
        </w:behaviors>
        <w:guid w:val="{56EA2025-D9A2-49C7-9458-E60300C79F57}"/>
      </w:docPartPr>
      <w:docPartBody>
        <w:p w:rsidR="002665EE" w:rsidRDefault="002665EE" w:rsidP="002665EE">
          <w:pPr>
            <w:pStyle w:val="5A5A743A405C476E80BEEC0A3D2E9B86"/>
          </w:pPr>
          <w:r w:rsidRPr="00DB670D">
            <w:rPr>
              <w:color w:val="FF0000"/>
            </w:rPr>
            <w:t>[Ref]</w:t>
          </w:r>
        </w:p>
      </w:docPartBody>
    </w:docPart>
    <w:docPart>
      <w:docPartPr>
        <w:name w:val="55702C50A09C4502A962E72F10178CD7"/>
        <w:category>
          <w:name w:val="General"/>
          <w:gallery w:val="placeholder"/>
        </w:category>
        <w:types>
          <w:type w:val="bbPlcHdr"/>
        </w:types>
        <w:behaviors>
          <w:behavior w:val="content"/>
        </w:behaviors>
        <w:guid w:val="{381F3644-1299-4B64-AEBE-2F310BA07267}"/>
      </w:docPartPr>
      <w:docPartBody>
        <w:p w:rsidR="002665EE" w:rsidRDefault="002665EE" w:rsidP="002665EE">
          <w:pPr>
            <w:pStyle w:val="55702C50A09C4502A962E72F10178CD7"/>
          </w:pPr>
          <w:r w:rsidRPr="001A5D74">
            <w:rPr>
              <w:color w:val="FF0000"/>
            </w:rPr>
            <w:t>[Email]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Franklin Gothic Book">
    <w:charset w:val="00"/>
    <w:family w:val="swiss"/>
    <w:pitch w:val="variable"/>
    <w:sig w:usb0="00000287" w:usb1="00000000" w:usb2="00000000" w:usb3="00000000" w:csb0="0000009F" w:csb1="00000000"/>
  </w:font>
  <w:font w:name="@Yu Gothic Light">
    <w:charset w:val="80"/>
    <w:family w:val="swiss"/>
    <w:pitch w:val="variable"/>
    <w:sig w:usb0="E00002FF" w:usb1="2AC7FDFF" w:usb2="00000016" w:usb3="00000000" w:csb0="0002009F" w:csb1="00000000"/>
  </w:font>
  <w:font w:name="Helvetica">
    <w:panose1 w:val="020B0604020202020204"/>
    <w:charset w:val="00"/>
    <w:family w:val="swiss"/>
    <w:pitch w:val="variable"/>
    <w:sig w:usb0="E0002EFF" w:usb1="C000785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Calibra">
    <w:altName w:val="Cambria"/>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Proxima Nova Th">
    <w:altName w:val="Tahoma"/>
    <w:panose1 w:val="00000000000000000000"/>
    <w:charset w:val="00"/>
    <w:family w:val="roman"/>
    <w:notTrueType/>
    <w:pitch w:val="default"/>
  </w:font>
  <w:font w:name="CIDFont+F1">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Aptos Display">
    <w:charset w:val="00"/>
    <w:family w:val="swiss"/>
    <w:pitch w:val="variable"/>
    <w:sig w:usb0="20000287" w:usb1="00000003" w:usb2="00000000" w:usb3="00000000" w:csb0="0000019F" w:csb1="00000000"/>
  </w:font>
  <w:font w:name="Arial Unicode MS">
    <w:panose1 w:val="020B0604020202020204"/>
    <w:charset w:val="00"/>
    <w:family w:val="roman"/>
    <w:pitch w:val="variable"/>
    <w:sig w:usb0="00000003" w:usb1="00000000" w:usb2="00000000" w:usb3="00000000" w:csb0="00000001" w:csb1="00000000"/>
  </w:font>
  <w:font w:name="Arial Bold">
    <w:altName w:val="Arial"/>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65EE"/>
    <w:rsid w:val="0000097F"/>
    <w:rsid w:val="000D5C94"/>
    <w:rsid w:val="0019041F"/>
    <w:rsid w:val="001C46B0"/>
    <w:rsid w:val="002665EE"/>
    <w:rsid w:val="003E0C21"/>
    <w:rsid w:val="004A002E"/>
    <w:rsid w:val="00611A10"/>
    <w:rsid w:val="006C3E67"/>
    <w:rsid w:val="007B390A"/>
    <w:rsid w:val="007E2939"/>
    <w:rsid w:val="00A43E89"/>
    <w:rsid w:val="00AB6670"/>
    <w:rsid w:val="00C212F4"/>
    <w:rsid w:val="00D3382C"/>
    <w:rsid w:val="00D91DA0"/>
    <w:rsid w:val="00DA4A81"/>
    <w:rsid w:val="00DE5C42"/>
    <w:rsid w:val="00EE4D71"/>
    <w:rsid w:val="00FE5DC8"/>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NZ" w:eastAsia="en-NZ"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956ADBC517345B9BC7AC46AEDB87221">
    <w:name w:val="C956ADBC517345B9BC7AC46AEDB87221"/>
    <w:rsid w:val="002665EE"/>
  </w:style>
  <w:style w:type="paragraph" w:customStyle="1" w:styleId="5A5A743A405C476E80BEEC0A3D2E9B86">
    <w:name w:val="5A5A743A405C476E80BEEC0A3D2E9B86"/>
    <w:rsid w:val="002665EE"/>
  </w:style>
  <w:style w:type="paragraph" w:customStyle="1" w:styleId="55702C50A09C4502A962E72F10178CD7">
    <w:name w:val="55702C50A09C4502A962E72F10178CD7"/>
    <w:rsid w:val="002665E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3-23T20:05:25.323"/>
    </inkml:context>
    <inkml:brush xml:id="br0">
      <inkml:brushProperty name="width" value="0.035" units="cm"/>
      <inkml:brushProperty name="height" value="0.035" units="cm"/>
    </inkml:brush>
  </inkml:definitions>
  <inkml:trace contextRef="#ctx0" brushRef="#br0">0 0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Portal Milestone Document" ma:contentTypeID="0x010100AABA55583B18C74885A04FF740A0E2DE00EBEAF4737F9A954C81A50990FAAF7E35" ma:contentTypeVersion="9" ma:contentTypeDescription="" ma:contentTypeScope="" ma:versionID="e0e8683668a76f27894c6b5914b9aae9">
  <xsd:schema xmlns:xsd="http://www.w3.org/2001/XMLSchema" xmlns:xs="http://www.w3.org/2001/XMLSchema" xmlns:p="http://schemas.microsoft.com/office/2006/metadata/properties" xmlns:ns2="164e8b02-f348-4c5e-975f-2fdfcd4332de" xmlns:ns3="d9350257-3781-4f32-8bc4-5ef38f685685" targetNamespace="http://schemas.microsoft.com/office/2006/metadata/properties" ma:root="true" ma:fieldsID="250cbdcc6242eb11ed08db5643fa45f1" ns2:_="" ns3:_="">
    <xsd:import namespace="164e8b02-f348-4c5e-975f-2fdfcd4332de"/>
    <xsd:import namespace="d9350257-3781-4f32-8bc4-5ef38f685685"/>
    <xsd:element name="properties">
      <xsd:complexType>
        <xsd:sequence>
          <xsd:element name="documentManagement">
            <xsd:complexType>
              <xsd:all>
                <xsd:element ref="ns2:PortalDocumentType"/>
                <xsd:element ref="ns2:PortalShareWithGrowers" minOccurs="0"/>
                <xsd:element ref="ns2:PortalUploadedBy" minOccurs="0"/>
                <xsd:element ref="ns2:PortalUploadedByEmail" minOccurs="0"/>
                <xsd:element ref="ns2:PortalUploadedByName" minOccurs="0"/>
                <xsd:element ref="ns2:BulkUploadData" minOccurs="0"/>
                <xsd:element ref="ns3:MediaServiceMetadata" minOccurs="0"/>
                <xsd:element ref="ns3:MediaServiceFastMetadata" minOccurs="0"/>
                <xsd:element ref="ns3:MediaServiceAutoKeyPoints" minOccurs="0"/>
                <xsd:element ref="ns3:MediaServiceKeyPoints" minOccurs="0"/>
                <xsd:element ref="ns2:Confidentiality"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4e8b02-f348-4c5e-975f-2fdfcd4332de" elementFormDefault="qualified">
    <xsd:import namespace="http://schemas.microsoft.com/office/2006/documentManagement/types"/>
    <xsd:import namespace="http://schemas.microsoft.com/office/infopath/2007/PartnerControls"/>
    <xsd:element name="PortalDocumentType" ma:index="8" ma:displayName="Portal Document Type" ma:default="Milestone Report" ma:format="Dropdown" ma:internalName="PortalDocumentType">
      <xsd:simpleType>
        <xsd:restriction base="dms:Choice">
          <xsd:enumeration value="Milestone Report"/>
          <xsd:enumeration value="Milestone Report with Hort Tracked Changes Factsheet"/>
          <xsd:enumeration value="Best Practice Guide"/>
          <xsd:enumeration value="Manuals"/>
          <xsd:enumeration value="Journal Articles"/>
          <xsd:enumeration value="Publication"/>
          <xsd:enumeration value="Presentation"/>
          <xsd:enumeration value="IP Register"/>
          <xsd:enumeration value="Risk Register"/>
          <xsd:enumeration value="Podcast"/>
          <xsd:enumeration value="Video"/>
          <xsd:enumeration value="Statement on Receipts"/>
          <xsd:enumeration value="Other"/>
        </xsd:restriction>
      </xsd:simpleType>
    </xsd:element>
    <xsd:element name="PortalShareWithGrowers" ma:index="9" nillable="true" ma:displayName="Portal Share with Growers" ma:default="0" ma:internalName="PortalShareWithGrowers">
      <xsd:simpleType>
        <xsd:restriction base="dms:Boolean"/>
      </xsd:simpleType>
    </xsd:element>
    <xsd:element name="PortalUploadedBy" ma:index="10" nillable="true" ma:displayName="Portal Uploaded by" ma:default="Hort" ma:format="Dropdown" ma:internalName="PortalUploadedBy">
      <xsd:simpleType>
        <xsd:restriction base="dms:Choice">
          <xsd:enumeration value="Hort"/>
          <xsd:enumeration value="Delivery Partner"/>
        </xsd:restriction>
      </xsd:simpleType>
    </xsd:element>
    <xsd:element name="PortalUploadedByEmail" ma:index="11" nillable="true" ma:displayName="Portal Uploaded by Email" ma:internalName="PortalUploadedByEmail">
      <xsd:simpleType>
        <xsd:restriction base="dms:Text">
          <xsd:maxLength value="255"/>
        </xsd:restriction>
      </xsd:simpleType>
    </xsd:element>
    <xsd:element name="PortalUploadedByName" ma:index="12" nillable="true" ma:displayName="Portal Uploaded by Name" ma:internalName="PortalUploadedByName">
      <xsd:simpleType>
        <xsd:restriction base="dms:Text">
          <xsd:maxLength value="255"/>
        </xsd:restriction>
      </xsd:simpleType>
    </xsd:element>
    <xsd:element name="BulkUploadData" ma:index="13" nillable="true" ma:displayName="BulkUploadData" ma:description="Non user field, utilized to track data import from Laserfiche" ma:internalName="BulkUploadData">
      <xsd:simpleType>
        <xsd:restriction base="dms:Note">
          <xsd:maxLength value="255"/>
        </xsd:restriction>
      </xsd:simpleType>
    </xsd:element>
    <xsd:element name="Confidentiality" ma:index="18" nillable="true" ma:displayName="Confidentiality" ma:default="0" ma:internalName="Confidentiality">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d9350257-3781-4f32-8bc4-5ef38f685685" elementFormDefault="qualified">
    <xsd:import namespace="http://schemas.microsoft.com/office/2006/documentManagement/types"/>
    <xsd:import namespace="http://schemas.microsoft.com/office/infopath/2007/PartnerControls"/>
    <xsd:element name="MediaServiceMetadata" ma:index="14" nillable="true" ma:displayName="MediaServiceMetadata" ma:hidden="true" ma:internalName="MediaServiceMetadata" ma:readOnly="true">
      <xsd:simpleType>
        <xsd:restriction base="dms:Note"/>
      </xsd:simpleType>
    </xsd:element>
    <xsd:element name="MediaServiceFastMetadata" ma:index="15" nillable="true" ma:displayName="MediaServiceFastMetadata" ma:hidden="true" ma:internalName="MediaServiceFastMetadata" ma:readOnly="true">
      <xsd:simpleType>
        <xsd:restriction base="dms:Note"/>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ortalShareWithGrowers xmlns="164e8b02-f348-4c5e-975f-2fdfcd4332de">false</PortalShareWithGrowers>
    <Confidentiality xmlns="164e8b02-f348-4c5e-975f-2fdfcd4332de">false</Confidentiality>
    <PortalUploadedBy xmlns="164e8b02-f348-4c5e-975f-2fdfcd4332de">Hort</PortalUploadedBy>
    <PortalDocumentType xmlns="164e8b02-f348-4c5e-975f-2fdfcd4332de">Milestone Report</PortalDocumentType>
    <PortalUploadedByName xmlns="164e8b02-f348-4c5e-975f-2fdfcd4332de" xsi:nil="true"/>
    <BulkUploadData xmlns="164e8b02-f348-4c5e-975f-2fdfcd4332de" xsi:nil="true"/>
    <PortalUploadedByEmail xmlns="164e8b02-f348-4c5e-975f-2fdfcd4332de" xsi:nil="true"/>
  </documentManagement>
</p:properties>
</file>

<file path=customXml/itemProps1.xml><?xml version="1.0" encoding="utf-8"?>
<ds:datastoreItem xmlns:ds="http://schemas.openxmlformats.org/officeDocument/2006/customXml" ds:itemID="{9B37327C-8E16-E341-9854-2112F7357362}">
  <ds:schemaRefs>
    <ds:schemaRef ds:uri="http://schemas.openxmlformats.org/officeDocument/2006/bibliography"/>
  </ds:schemaRefs>
</ds:datastoreItem>
</file>

<file path=customXml/itemProps2.xml><?xml version="1.0" encoding="utf-8"?>
<ds:datastoreItem xmlns:ds="http://schemas.openxmlformats.org/officeDocument/2006/customXml" ds:itemID="{6AFA5E8B-748E-4838-A209-47274F64E491}"/>
</file>

<file path=customXml/itemProps3.xml><?xml version="1.0" encoding="utf-8"?>
<ds:datastoreItem xmlns:ds="http://schemas.openxmlformats.org/officeDocument/2006/customXml" ds:itemID="{F2569D8B-5248-4F66-8B1E-C5E4A0DCF59C}"/>
</file>

<file path=customXml/itemProps4.xml><?xml version="1.0" encoding="utf-8"?>
<ds:datastoreItem xmlns:ds="http://schemas.openxmlformats.org/officeDocument/2006/customXml" ds:itemID="{1BF11B48-48E1-46B3-82D1-06A6555895D1}"/>
</file>

<file path=docMetadata/LabelInfo.xml><?xml version="1.0" encoding="utf-8"?>
<clbl:labelList xmlns:clbl="http://schemas.microsoft.com/office/2020/mipLabelMetadata">
  <clbl:label id="{ecf00fa0-74e1-4757-91bb-dfa2825f8d15}" enabled="1" method="Privileged" siteId="{bda528f7-fca9-432f-bc98-bd7e90d40906}" contentBits="3" removed="0"/>
</clbl:labelList>
</file>

<file path=docProps/app.xml><?xml version="1.0" encoding="utf-8"?>
<Properties xmlns="http://schemas.openxmlformats.org/officeDocument/2006/extended-properties" xmlns:vt="http://schemas.openxmlformats.org/officeDocument/2006/docPropsVTypes">
  <Template>hort-innovation-final-report-template-august-2023 (1).dot</Template>
  <TotalTime>2</TotalTime>
  <Pages>122</Pages>
  <Words>51791</Words>
  <Characters>295209</Characters>
  <Application>Microsoft Office Word</Application>
  <DocSecurity>0</DocSecurity>
  <Lines>2460</Lines>
  <Paragraphs>692</Paragraphs>
  <ScaleCrop>false</ScaleCrop>
  <Company>HAL</Company>
  <LinksUpToDate>false</LinksUpToDate>
  <CharactersWithSpaces>346308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Roberta De Bei</dc:creator>
  <cp:keywords/>
  <cp:lastModifiedBy>Roberta De Bei</cp:lastModifiedBy>
  <cp:revision>3</cp:revision>
  <cp:lastPrinted>2025-05-28T19:50:00Z</cp:lastPrinted>
  <dcterms:created xsi:type="dcterms:W3CDTF">2025-07-08T22:29:00Z</dcterms:created>
  <dcterms:modified xsi:type="dcterms:W3CDTF">2025-07-08T22:30:00Z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0ad0203-58f6-41d5-b001-1a4d584c03ac_Enabled">
    <vt:lpwstr>true</vt:lpwstr>
  </property>
  <property fmtid="{D5CDD505-2E9C-101B-9397-08002B2CF9AE}" pid="3" name="MSIP_Label_40ad0203-58f6-41d5-b001-1a4d584c03ac_SetDate">
    <vt:lpwstr>2025-07-08T04:13:47Z</vt:lpwstr>
  </property>
  <property fmtid="{D5CDD505-2E9C-101B-9397-08002B2CF9AE}" pid="4" name="MSIP_Label_40ad0203-58f6-41d5-b001-1a4d584c03ac_Method">
    <vt:lpwstr>Privileged</vt:lpwstr>
  </property>
  <property fmtid="{D5CDD505-2E9C-101B-9397-08002B2CF9AE}" pid="5" name="MSIP_Label_40ad0203-58f6-41d5-b001-1a4d584c03ac_Name">
    <vt:lpwstr>Public</vt:lpwstr>
  </property>
  <property fmtid="{D5CDD505-2E9C-101B-9397-08002B2CF9AE}" pid="6" name="MSIP_Label_40ad0203-58f6-41d5-b001-1a4d584c03ac_SiteId">
    <vt:lpwstr>6ca75ef7-2c66-42e7-af2c-6502153a7e3a</vt:lpwstr>
  </property>
  <property fmtid="{D5CDD505-2E9C-101B-9397-08002B2CF9AE}" pid="7" name="MSIP_Label_40ad0203-58f6-41d5-b001-1a4d584c03ac_ActionId">
    <vt:lpwstr>20dbc343-8058-4f9f-a0db-e6baf19df2c6</vt:lpwstr>
  </property>
  <property fmtid="{D5CDD505-2E9C-101B-9397-08002B2CF9AE}" pid="8" name="MSIP_Label_40ad0203-58f6-41d5-b001-1a4d584c03ac_ContentBits">
    <vt:lpwstr>0</vt:lpwstr>
  </property>
  <property fmtid="{D5CDD505-2E9C-101B-9397-08002B2CF9AE}" pid="9" name="MSIP_Label_40ad0203-58f6-41d5-b001-1a4d584c03ac_Tag">
    <vt:lpwstr>10, 0, 1, 1</vt:lpwstr>
  </property>
  <property fmtid="{D5CDD505-2E9C-101B-9397-08002B2CF9AE}" pid="10" name="ca343ffc7ab747419c0d9d0287d0b114">
    <vt:lpwstr>Advanced Production Systems|e142745b-79fc-4411-97a2-833b7a5bcc21;Almond|863a09cd-b9b4-4deb-b858-5b50c51c6214</vt:lpwstr>
  </property>
  <property fmtid="{D5CDD505-2E9C-101B-9397-08002B2CF9AE}" pid="11" name="o7851e7eb1ba429bb58e0ad1ecd53836">
    <vt:lpwstr>AS18000 - National tree crop intensification program|8e505a07-1c55-4789-894b-50bc6c166516</vt:lpwstr>
  </property>
  <property fmtid="{D5CDD505-2E9C-101B-9397-08002B2CF9AE}" pid="12" name="Project_Code">
    <vt:lpwstr>412;#AS18000 - National tree crop intensification program|8e505a07-1c55-4789-894b-50bc6c166516</vt:lpwstr>
  </property>
  <property fmtid="{D5CDD505-2E9C-101B-9397-08002B2CF9AE}" pid="13" name="ContentTypeId">
    <vt:lpwstr>0x010100AABA55583B18C74885A04FF740A0E2DE00EBEAF4737F9A954C81A50990FAAF7E35</vt:lpwstr>
  </property>
  <property fmtid="{D5CDD505-2E9C-101B-9397-08002B2CF9AE}" pid="14" name="h23dd7fc7624463992dc2b5cc5628d7a">
    <vt:lpwstr>Crop Production 1|9707e95c-47fc-4e02-a94d-6c78a168e045</vt:lpwstr>
  </property>
  <property fmtid="{D5CDD505-2E9C-101B-9397-08002B2CF9AE}" pid="15" name="hed524b9ae644bd08ee146349572e832">
    <vt:lpwstr/>
  </property>
  <property fmtid="{D5CDD505-2E9C-101B-9397-08002B2CF9AE}" pid="16" name="Contract">
    <vt:lpwstr>1623;#CON001942 - CON001942-National Tree Crop Intensification in Horticulture|23b1d691-9f84-4164-8dd5-cb2b0d116ac7</vt:lpwstr>
  </property>
  <property fmtid="{D5CDD505-2E9C-101B-9397-08002B2CF9AE}" pid="17" name="g0d356c54d0542879434beae8b6bac60">
    <vt:lpwstr>CON001942 - CON001942-National Tree Crop Intensification in Horticulture|23b1d691-9f84-4164-8dd5-cb2b0d116ac7</vt:lpwstr>
  </property>
  <property fmtid="{D5CDD505-2E9C-101B-9397-08002B2CF9AE}" pid="18" name="Fund">
    <vt:lpwstr>5736;#Advanced Production Systems|e142745b-79fc-4411-97a2-833b7a5bcc21;#19;#Almond|863a09cd-b9b4-4deb-b858-5b50c51c6214</vt:lpwstr>
  </property>
  <property fmtid="{D5CDD505-2E9C-101B-9397-08002B2CF9AE}" pid="19" name="Portfolio">
    <vt:lpwstr>123;#Crop Production 1|9707e95c-47fc-4e02-a94d-6c78a168e045</vt:lpwstr>
  </property>
  <property fmtid="{D5CDD505-2E9C-101B-9397-08002B2CF9AE}" pid="20" name="Milestone">
    <vt:lpwstr>4778;#190 - AS18000 - MS190 - 30/05/2025 - RCTI|18caff26-ccee-47ed-a7f7-96b03002be7c</vt:lpwstr>
  </property>
  <property fmtid="{D5CDD505-2E9C-101B-9397-08002B2CF9AE}" pid="21" name="f4e0608e831a443b9784ea9189520113">
    <vt:lpwstr>190 - AS18000 - MS190 - 30/05/2025 - RCTI|18caff26-ccee-47ed-a7f7-96b03002be7c</vt:lpwstr>
  </property>
  <property fmtid="{D5CDD505-2E9C-101B-9397-08002B2CF9AE}" pid="23" name="TaxCatchAll">
    <vt:lpwstr>1623;#CON001942 - CON001942-National Tree Crop Intensification in Horticulture|23b1d691-9f84-4164-8dd5-cb2b0d116ac7;#5736;#Advanced Production Systems|e142745b-79fc-4411-97a2-833b7a5bcc21;#123;#Crop Production 1|9707e95c-47fc-4e02-a94d-6c78a168e045;#19;#Almond|863a09cd-b9b4-4deb-b858-5b50c51c6214;#4778;#190 - AS18000 - MS190 - 30/05/2025 - RCTI|18caff26-ccee-47ed-a7f7-96b03002be7c;#412;#AS18000 - National tree crop intensification program|8e505a07-1c55-4789-894b-50bc6c166516</vt:lpwstr>
  </property>
  <property fmtid="{D5CDD505-2E9C-101B-9397-08002B2CF9AE}" pid="25" name="_docset_NoMedatataSyncRequired">
    <vt:lpwstr>False</vt:lpwstr>
  </property>
  <property fmtid="{D5CDD505-2E9C-101B-9397-08002B2CF9AE}" pid="26" name="Business_Name">
    <vt:lpwstr/>
  </property>
</Properties>
</file>